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F77C43">
      <w:pPr>
        <w:spacing w:line="596" w:lineRule="exact"/>
        <w:rPr>
          <w:rFonts w:ascii="Times New Roman" w:hAnsi="Times New Roman" w:eastAsia="黑体" w:cs="Times New Roman"/>
          <w:color w:val="auto"/>
          <w:szCs w:val="32"/>
          <w:highlight w:val="none"/>
          <w:u w:val="none"/>
          <w:lang w:val="en" w:eastAsia="zh-CN"/>
        </w:rPr>
      </w:pPr>
      <w:bookmarkStart w:id="0" w:name="_GoBack"/>
      <w:bookmarkEnd w:id="0"/>
      <w:r>
        <w:rPr>
          <w:rFonts w:ascii="Times New Roman" w:hAnsi="Times New Roman" w:eastAsia="黑体" w:cs="Times New Roman"/>
          <w:color w:val="auto"/>
          <w:sz w:val="32"/>
          <w:szCs w:val="32"/>
          <w:highlight w:val="none"/>
          <w:u w:val="none"/>
          <w:lang w:eastAsia="zh-CN"/>
        </w:rPr>
        <w:t>附件1</w:t>
      </w:r>
    </w:p>
    <w:p w14:paraId="210AC3D3">
      <w:pPr>
        <w:spacing w:line="596" w:lineRule="exact"/>
        <w:jc w:val="center"/>
        <w:rPr>
          <w:rFonts w:ascii="Times New Roman" w:hAnsi="Times New Roman" w:eastAsia="方正小标宋_GBK" w:cs="Times New Roman"/>
          <w:color w:val="auto"/>
          <w:sz w:val="44"/>
          <w:szCs w:val="44"/>
          <w:highlight w:val="none"/>
          <w:u w:val="none"/>
          <w:lang w:eastAsia="zh-CN"/>
        </w:rPr>
      </w:pPr>
    </w:p>
    <w:p w14:paraId="3FE46364">
      <w:pPr>
        <w:spacing w:line="596" w:lineRule="exact"/>
        <w:jc w:val="center"/>
        <w:rPr>
          <w:rFonts w:ascii="Times New Roman" w:hAnsi="Times New Roman" w:eastAsia="方正小标宋_GBK" w:cs="Times New Roman"/>
          <w:color w:val="auto"/>
          <w:sz w:val="44"/>
          <w:szCs w:val="44"/>
          <w:highlight w:val="none"/>
          <w:u w:val="none"/>
          <w:lang w:eastAsia="zh-CN"/>
        </w:rPr>
      </w:pPr>
      <w:r>
        <w:rPr>
          <w:rFonts w:ascii="Times New Roman" w:hAnsi="Times New Roman" w:eastAsia="方正小标宋_GBK" w:cs="Times New Roman"/>
          <w:color w:val="auto"/>
          <w:sz w:val="44"/>
          <w:szCs w:val="44"/>
          <w:highlight w:val="none"/>
          <w:u w:val="none"/>
          <w:lang w:eastAsia="zh-CN"/>
        </w:rPr>
        <w:t>绿电直连项目整体化建设方案</w:t>
      </w:r>
    </w:p>
    <w:p w14:paraId="1896B384">
      <w:pPr>
        <w:spacing w:line="596" w:lineRule="exact"/>
        <w:jc w:val="center"/>
        <w:rPr>
          <w:rFonts w:ascii="Times New Roman" w:hAnsi="Times New Roman" w:eastAsia="方正小标宋_GBK" w:cs="Times New Roman"/>
          <w:color w:val="auto"/>
          <w:sz w:val="44"/>
          <w:szCs w:val="44"/>
          <w:highlight w:val="none"/>
          <w:u w:val="none"/>
          <w:lang w:eastAsia="zh-CN"/>
        </w:rPr>
      </w:pPr>
      <w:r>
        <w:rPr>
          <w:rFonts w:ascii="Times New Roman" w:hAnsi="Times New Roman" w:eastAsia="方正小标宋_GBK" w:cs="Times New Roman"/>
          <w:color w:val="auto"/>
          <w:sz w:val="44"/>
          <w:szCs w:val="44"/>
          <w:highlight w:val="none"/>
          <w:u w:val="none"/>
          <w:lang w:eastAsia="zh-CN"/>
        </w:rPr>
        <w:t>（大纲）</w:t>
      </w:r>
    </w:p>
    <w:p w14:paraId="4FEF5844">
      <w:pPr>
        <w:spacing w:line="596" w:lineRule="exact"/>
        <w:jc w:val="center"/>
        <w:rPr>
          <w:rFonts w:ascii="Times New Roman" w:hAnsi="Times New Roman" w:eastAsia="方正小标宋_GBK" w:cs="Times New Roman"/>
          <w:color w:val="auto"/>
          <w:szCs w:val="32"/>
          <w:highlight w:val="none"/>
          <w:u w:val="none"/>
          <w:lang w:eastAsia="zh-CN"/>
        </w:rPr>
      </w:pPr>
    </w:p>
    <w:p w14:paraId="294E5EC4">
      <w:pPr>
        <w:widowControl w:val="0"/>
        <w:kinsoku/>
        <w:overflowPunct w:val="0"/>
        <w:spacing w:line="596" w:lineRule="exact"/>
        <w:ind w:firstLine="640" w:firstLineChars="200"/>
        <w:jc w:val="both"/>
        <w:rPr>
          <w:rFonts w:ascii="Times New Roman" w:hAnsi="Times New Roman" w:eastAsia="黑体" w:cs="Times New Roman"/>
          <w:color w:val="auto"/>
          <w:sz w:val="32"/>
          <w:szCs w:val="32"/>
          <w:highlight w:val="none"/>
          <w:u w:val="none"/>
          <w:lang w:eastAsia="zh-CN"/>
        </w:rPr>
      </w:pPr>
      <w:r>
        <w:rPr>
          <w:rFonts w:ascii="Times New Roman" w:hAnsi="Times New Roman" w:eastAsia="黑体" w:cs="Times New Roman"/>
          <w:color w:val="auto"/>
          <w:sz w:val="32"/>
          <w:szCs w:val="32"/>
          <w:highlight w:val="none"/>
          <w:u w:val="none"/>
          <w:lang w:eastAsia="zh-CN"/>
        </w:rPr>
        <w:t>一、设计原则、设计范围以及设计依据</w:t>
      </w:r>
    </w:p>
    <w:p w14:paraId="7E87E07A">
      <w:pPr>
        <w:widowControl w:val="0"/>
        <w:kinsoku/>
        <w:overflowPunct w:val="0"/>
        <w:spacing w:line="596" w:lineRule="exact"/>
        <w:ind w:firstLine="640" w:firstLineChars="200"/>
        <w:jc w:val="both"/>
        <w:rPr>
          <w:rFonts w:ascii="Times New Roman" w:hAnsi="Times New Roman" w:eastAsia="方正楷体_GBK" w:cs="Times New Roman"/>
          <w:b/>
          <w:bCs/>
          <w:color w:val="auto"/>
          <w:sz w:val="32"/>
          <w:szCs w:val="32"/>
          <w:highlight w:val="none"/>
          <w:u w:val="none"/>
          <w:lang w:eastAsia="zh-CN"/>
        </w:rPr>
      </w:pPr>
      <w:r>
        <w:rPr>
          <w:rFonts w:ascii="Times New Roman" w:hAnsi="Times New Roman" w:eastAsia="方正楷体_GBK" w:cs="Times New Roman"/>
          <w:b/>
          <w:bCs/>
          <w:color w:val="auto"/>
          <w:sz w:val="32"/>
          <w:szCs w:val="32"/>
          <w:highlight w:val="none"/>
          <w:u w:val="none"/>
          <w:lang w:eastAsia="zh-CN"/>
        </w:rPr>
        <w:t>（一）设计原则</w:t>
      </w:r>
    </w:p>
    <w:p w14:paraId="7A82327E">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包括但不限于下列文件，下列文件对于本文件的应用是必不可少的。凡是注日期的引用文件，仅注日期的版本适用于本文件。凡是不注日期的引用文件，其最新版本（包括所有的修改单）适用于本文件。</w:t>
      </w:r>
    </w:p>
    <w:p w14:paraId="3A4074B4">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（1）《电力系统安全稳定导则》</w:t>
      </w:r>
    </w:p>
    <w:p w14:paraId="573DAFF4">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（2）《电力系统安全稳定计算规范》</w:t>
      </w:r>
    </w:p>
    <w:p w14:paraId="6DC65C7D">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（3）《电力系统设计技术规程》</w:t>
      </w:r>
    </w:p>
    <w:p w14:paraId="1CEAFB65">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（4）《电力系统技术导则》</w:t>
      </w:r>
    </w:p>
    <w:p w14:paraId="068FF8E1">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（5）《电力系统电压和无功电力技术导则》</w:t>
      </w:r>
    </w:p>
    <w:p w14:paraId="0FF65430">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（6）《国家电网公司电力系统无功补偿配置技术导则》</w:t>
      </w:r>
    </w:p>
    <w:p w14:paraId="7233DF7F">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（7）《风电场接入电力系统技术规定》</w:t>
      </w:r>
    </w:p>
    <w:p w14:paraId="69A580D3">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（8）《国家电网公司风电场接入电网技术规定》</w:t>
      </w:r>
    </w:p>
    <w:p w14:paraId="1F2583B8">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（9）《光伏发电站接入电力系统技术规定》</w:t>
      </w:r>
    </w:p>
    <w:p w14:paraId="07C3498B">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（10）《用户接入电网供电方案技术导则》</w:t>
      </w:r>
    </w:p>
    <w:p w14:paraId="1E5BF051">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（11）《电能计量装置技术管理规程》</w:t>
      </w:r>
    </w:p>
    <w:p w14:paraId="725E3FEF">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（12）《电能计量装置安装接线规则》</w:t>
      </w:r>
    </w:p>
    <w:p w14:paraId="05A513CF">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（13）《电力系统安全稳定涉网技术导则》</w:t>
      </w:r>
    </w:p>
    <w:p w14:paraId="64D31E3C">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（14）《微电网涉网安全技术要求》</w:t>
      </w:r>
    </w:p>
    <w:p w14:paraId="62B605C4">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（15）《用户侧涉网安全技术要求》</w:t>
      </w:r>
    </w:p>
    <w:p w14:paraId="26B95827">
      <w:pPr>
        <w:widowControl w:val="0"/>
        <w:kinsoku/>
        <w:overflowPunct w:val="0"/>
        <w:spacing w:line="596" w:lineRule="exact"/>
        <w:ind w:firstLine="640" w:firstLineChars="200"/>
        <w:jc w:val="both"/>
        <w:rPr>
          <w:rFonts w:ascii="Times New Roman" w:hAnsi="Times New Roman" w:eastAsia="方正楷体_GBK" w:cs="Times New Roman"/>
          <w:b/>
          <w:bCs/>
          <w:color w:val="auto"/>
          <w:sz w:val="32"/>
          <w:szCs w:val="32"/>
          <w:highlight w:val="none"/>
          <w:u w:val="none"/>
          <w:lang w:eastAsia="zh-CN"/>
        </w:rPr>
      </w:pPr>
      <w:r>
        <w:rPr>
          <w:rFonts w:ascii="Times New Roman" w:hAnsi="Times New Roman" w:eastAsia="方正楷体_GBK" w:cs="Times New Roman"/>
          <w:b/>
          <w:bCs/>
          <w:color w:val="auto"/>
          <w:sz w:val="32"/>
          <w:szCs w:val="32"/>
          <w:highlight w:val="none"/>
          <w:u w:val="none"/>
          <w:lang w:eastAsia="zh-CN"/>
        </w:rPr>
        <w:t>（二）设计范围和设计依据</w:t>
      </w:r>
    </w:p>
    <w:p w14:paraId="10AE28F6">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项目设计范围包括与本项目相关的建设内容、实施条件、建设时序等所有重点内容。</w:t>
      </w:r>
    </w:p>
    <w:p w14:paraId="04151116">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项目设计依据应包括以下内容。</w:t>
      </w:r>
    </w:p>
    <w:p w14:paraId="7EA3290E">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a）说明工作任务的依据，经批准或上报的前期工作审查文件或指导性文件；</w:t>
      </w:r>
    </w:p>
    <w:p w14:paraId="1281E1BC">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b）与本工程有关的其他重要文件。</w:t>
      </w:r>
    </w:p>
    <w:p w14:paraId="5623B851">
      <w:pPr>
        <w:widowControl w:val="0"/>
        <w:kinsoku/>
        <w:overflowPunct w:val="0"/>
        <w:spacing w:line="576" w:lineRule="exact"/>
        <w:ind w:firstLine="640" w:firstLineChars="200"/>
        <w:jc w:val="both"/>
        <w:rPr>
          <w:rFonts w:ascii="Times New Roman" w:hAnsi="Times New Roman" w:eastAsia="方正楷体_GBK" w:cs="Times New Roman"/>
          <w:b/>
          <w:bCs/>
          <w:color w:val="auto"/>
          <w:sz w:val="32"/>
          <w:szCs w:val="32"/>
          <w:highlight w:val="none"/>
          <w:u w:val="none"/>
          <w:lang w:eastAsia="zh-CN"/>
        </w:rPr>
      </w:pPr>
      <w:r>
        <w:rPr>
          <w:rFonts w:ascii="Times New Roman" w:hAnsi="Times New Roman" w:eastAsia="方正楷体_GBK" w:cs="Times New Roman"/>
          <w:b/>
          <w:bCs/>
          <w:color w:val="auto"/>
          <w:sz w:val="32"/>
          <w:szCs w:val="32"/>
          <w:highlight w:val="none"/>
          <w:u w:val="none"/>
          <w:lang w:eastAsia="zh-CN"/>
        </w:rPr>
        <w:t>（三）设计水平年</w:t>
      </w:r>
    </w:p>
    <w:p w14:paraId="4BA8E8C1">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应综合考虑项目投产时序以及周边电网情况等因素选定项目设计水平年，根据实际情况选择设计水平年后1-5年的某一年进行校核分析。</w:t>
      </w:r>
    </w:p>
    <w:p w14:paraId="166C5839">
      <w:pPr>
        <w:widowControl w:val="0"/>
        <w:kinsoku/>
        <w:overflowPunct w:val="0"/>
        <w:spacing w:line="576" w:lineRule="exact"/>
        <w:ind w:firstLine="640" w:firstLineChars="200"/>
        <w:jc w:val="both"/>
        <w:rPr>
          <w:rFonts w:ascii="Times New Roman" w:hAnsi="Times New Roman" w:eastAsia="黑体" w:cs="Times New Roman"/>
          <w:color w:val="auto"/>
          <w:sz w:val="32"/>
          <w:szCs w:val="32"/>
          <w:highlight w:val="none"/>
          <w:u w:val="none"/>
          <w:lang w:eastAsia="zh-CN"/>
        </w:rPr>
      </w:pPr>
      <w:r>
        <w:rPr>
          <w:rFonts w:ascii="Times New Roman" w:hAnsi="Times New Roman" w:eastAsia="黑体" w:cs="Times New Roman"/>
          <w:color w:val="auto"/>
          <w:sz w:val="32"/>
          <w:szCs w:val="32"/>
          <w:highlight w:val="none"/>
          <w:u w:val="none"/>
          <w:lang w:eastAsia="zh-CN"/>
        </w:rPr>
        <w:t>二、项目概况与建设必要性</w:t>
      </w:r>
    </w:p>
    <w:p w14:paraId="371CBD3A">
      <w:pPr>
        <w:widowControl w:val="0"/>
        <w:kinsoku/>
        <w:overflowPunct w:val="0"/>
        <w:spacing w:line="576" w:lineRule="exact"/>
        <w:ind w:firstLine="640" w:firstLineChars="200"/>
        <w:jc w:val="both"/>
        <w:rPr>
          <w:rFonts w:ascii="Times New Roman" w:hAnsi="Times New Roman" w:eastAsia="方正楷体_GBK" w:cs="Times New Roman"/>
          <w:b/>
          <w:bCs/>
          <w:color w:val="auto"/>
          <w:sz w:val="32"/>
          <w:szCs w:val="32"/>
          <w:highlight w:val="none"/>
          <w:u w:val="none"/>
          <w:lang w:eastAsia="zh-CN"/>
        </w:rPr>
      </w:pPr>
      <w:r>
        <w:rPr>
          <w:rFonts w:ascii="Times New Roman" w:hAnsi="Times New Roman" w:eastAsia="方正楷体_GBK" w:cs="Times New Roman"/>
          <w:b/>
          <w:bCs/>
          <w:color w:val="auto"/>
          <w:sz w:val="32"/>
          <w:szCs w:val="32"/>
          <w:highlight w:val="none"/>
          <w:u w:val="none"/>
          <w:lang w:eastAsia="zh-CN"/>
        </w:rPr>
        <w:t>（一）项目概况</w:t>
      </w:r>
    </w:p>
    <w:p w14:paraId="15B2FD18">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应从项目名称、项目类型、投资主体、建设地点、建设规模、周边电力系统情况等方面介绍项目概况。其中：属多用户绿电直连模式的，应列明各用户法人实体清单及投产批次；属工业园区、零碳园区、增量配电网等园区模式的，应说明园区基本情况；属单用户绿电直连项目吸纳新建负荷、配套扩建新能源电源转为多用户项目的，应说明原项目</w:t>
      </w:r>
      <w:r>
        <w:rPr>
          <w:rFonts w:hint="eastAsia" w:ascii="Times New Roman" w:hAnsi="Times New Roman" w:eastAsia="仿宋_GB2312" w:cs="Times New Roman"/>
          <w:color w:val="auto"/>
          <w:sz w:val="32"/>
          <w:szCs w:val="32"/>
          <w:highlight w:val="none"/>
          <w:u w:val="none"/>
          <w:lang w:val="en-US" w:eastAsia="zh-CN"/>
        </w:rPr>
        <w:t>实施方案</w:t>
      </w:r>
      <w:r>
        <w:rPr>
          <w:rFonts w:ascii="Times New Roman" w:hAnsi="Times New Roman" w:eastAsia="仿宋_GB2312" w:cs="Times New Roman"/>
          <w:color w:val="auto"/>
          <w:sz w:val="32"/>
          <w:szCs w:val="32"/>
          <w:highlight w:val="none"/>
          <w:u w:val="none"/>
          <w:lang w:eastAsia="zh-CN"/>
        </w:rPr>
        <w:t>及建设运行情况。</w:t>
      </w:r>
    </w:p>
    <w:p w14:paraId="1EB83B16">
      <w:pPr>
        <w:widowControl w:val="0"/>
        <w:kinsoku/>
        <w:overflowPunct w:val="0"/>
        <w:spacing w:line="576" w:lineRule="exact"/>
        <w:ind w:firstLine="640" w:firstLineChars="200"/>
        <w:jc w:val="both"/>
        <w:rPr>
          <w:rFonts w:ascii="Times New Roman" w:hAnsi="Times New Roman" w:eastAsia="方正楷体_GBK" w:cs="Times New Roman"/>
          <w:b/>
          <w:bCs/>
          <w:color w:val="auto"/>
          <w:sz w:val="32"/>
          <w:szCs w:val="32"/>
          <w:highlight w:val="none"/>
          <w:u w:val="none"/>
          <w:lang w:eastAsia="zh-CN"/>
        </w:rPr>
      </w:pPr>
      <w:r>
        <w:rPr>
          <w:rFonts w:ascii="Times New Roman" w:hAnsi="Times New Roman" w:eastAsia="方正楷体_GBK" w:cs="Times New Roman"/>
          <w:b/>
          <w:bCs/>
          <w:color w:val="auto"/>
          <w:sz w:val="32"/>
          <w:szCs w:val="32"/>
          <w:highlight w:val="none"/>
          <w:u w:val="none"/>
          <w:lang w:eastAsia="zh-CN"/>
        </w:rPr>
        <w:t>（二）建设必要性</w:t>
      </w:r>
    </w:p>
    <w:p w14:paraId="4A387FC7">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应综合考虑项目经济性、项目绿电需求、项目环境条件等因素分析项目建设必要性。</w:t>
      </w:r>
    </w:p>
    <w:p w14:paraId="20E07304">
      <w:pPr>
        <w:widowControl w:val="0"/>
        <w:kinsoku/>
        <w:overflowPunct w:val="0"/>
        <w:spacing w:line="576" w:lineRule="exact"/>
        <w:ind w:firstLine="640" w:firstLineChars="200"/>
        <w:jc w:val="both"/>
        <w:rPr>
          <w:rFonts w:ascii="Times New Roman" w:hAnsi="Times New Roman" w:eastAsia="黑体" w:cs="Times New Roman"/>
          <w:color w:val="auto"/>
          <w:sz w:val="32"/>
          <w:szCs w:val="32"/>
          <w:highlight w:val="none"/>
          <w:u w:val="none"/>
          <w:lang w:eastAsia="zh-CN"/>
        </w:rPr>
      </w:pPr>
      <w:r>
        <w:rPr>
          <w:rFonts w:ascii="Times New Roman" w:hAnsi="Times New Roman" w:eastAsia="黑体" w:cs="Times New Roman"/>
          <w:color w:val="auto"/>
          <w:sz w:val="32"/>
          <w:szCs w:val="32"/>
          <w:highlight w:val="none"/>
          <w:u w:val="none"/>
          <w:lang w:eastAsia="zh-CN"/>
        </w:rPr>
        <w:t>三、项目主要建设内容</w:t>
      </w:r>
    </w:p>
    <w:p w14:paraId="712B90DA">
      <w:pPr>
        <w:widowControl w:val="0"/>
        <w:kinsoku/>
        <w:overflowPunct w:val="0"/>
        <w:spacing w:line="576" w:lineRule="exact"/>
        <w:ind w:firstLine="640" w:firstLineChars="200"/>
        <w:jc w:val="both"/>
        <w:rPr>
          <w:rFonts w:ascii="Times New Roman" w:hAnsi="Times New Roman" w:eastAsia="方正楷体_GBK" w:cs="Times New Roman"/>
          <w:b/>
          <w:bCs/>
          <w:color w:val="auto"/>
          <w:sz w:val="32"/>
          <w:szCs w:val="32"/>
          <w:highlight w:val="none"/>
          <w:u w:val="none"/>
          <w:lang w:eastAsia="zh-CN"/>
        </w:rPr>
      </w:pPr>
      <w:r>
        <w:rPr>
          <w:rFonts w:ascii="Times New Roman" w:hAnsi="Times New Roman" w:eastAsia="方正楷体_GBK" w:cs="Times New Roman"/>
          <w:b/>
          <w:bCs/>
          <w:color w:val="auto"/>
          <w:sz w:val="32"/>
          <w:szCs w:val="32"/>
          <w:highlight w:val="none"/>
          <w:u w:val="none"/>
          <w:lang w:eastAsia="zh-CN"/>
        </w:rPr>
        <w:t>（一）电源建设内容</w:t>
      </w:r>
    </w:p>
    <w:p w14:paraId="430AC90D">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介绍电源类型、地理位置。建设条件、最终规划容量与分期建设容量、纳入各级能源主管部门发展规划情况、前期情况、计划投产时间等。介绍电源的主要特征，包括所在地资源条件、电站特点、发电利用小时数、各月新能源出力曲线、典型日出力曲线、年发电量、静态总投资、单位千瓦投资等。已建成投运且直接接入公共电网的存量电源项目还应介绍接网工程产权（含回购）状况。</w:t>
      </w:r>
    </w:p>
    <w:p w14:paraId="74DFBE52">
      <w:pPr>
        <w:widowControl w:val="0"/>
        <w:kinsoku/>
        <w:overflowPunct w:val="0"/>
        <w:spacing w:line="576" w:lineRule="exact"/>
        <w:ind w:firstLine="640" w:firstLineChars="200"/>
        <w:jc w:val="both"/>
        <w:rPr>
          <w:rFonts w:ascii="Times New Roman" w:hAnsi="Times New Roman" w:eastAsia="方正楷体_GBK" w:cs="Times New Roman"/>
          <w:b/>
          <w:bCs/>
          <w:color w:val="auto"/>
          <w:sz w:val="32"/>
          <w:szCs w:val="32"/>
          <w:highlight w:val="none"/>
          <w:u w:val="none"/>
          <w:lang w:eastAsia="zh-CN"/>
        </w:rPr>
      </w:pPr>
      <w:r>
        <w:rPr>
          <w:rFonts w:ascii="Times New Roman" w:hAnsi="Times New Roman" w:eastAsia="方正楷体_GBK" w:cs="Times New Roman"/>
          <w:b/>
          <w:bCs/>
          <w:color w:val="auto"/>
          <w:sz w:val="32"/>
          <w:szCs w:val="32"/>
          <w:highlight w:val="none"/>
          <w:u w:val="none"/>
          <w:lang w:eastAsia="zh-CN"/>
        </w:rPr>
        <w:t>（二）负荷建设内容（新增负荷）/负荷概况（存量负荷）</w:t>
      </w:r>
    </w:p>
    <w:p w14:paraId="53FAE9D8">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介绍负荷项目的基本情况，包括负荷项目类型、主要生产内容、建设位置、终期建设规模以及本期建设规模；介绍项目的用电特性，包括项目最大用电负荷、月用电曲线、典型日用电曲线、年用电量等内容。多用户项目应分别介绍单个负荷概况及负荷叠加后总负荷情况。</w:t>
      </w:r>
    </w:p>
    <w:p w14:paraId="1B5C9D8E">
      <w:pPr>
        <w:widowControl w:val="0"/>
        <w:kinsoku/>
        <w:overflowPunct w:val="0"/>
        <w:spacing w:line="576" w:lineRule="exact"/>
        <w:ind w:firstLine="640" w:firstLineChars="200"/>
        <w:jc w:val="both"/>
        <w:rPr>
          <w:rFonts w:ascii="Times New Roman" w:hAnsi="Times New Roman" w:eastAsia="方正楷体_GBK" w:cs="Times New Roman"/>
          <w:b/>
          <w:bCs/>
          <w:color w:val="auto"/>
          <w:sz w:val="32"/>
          <w:szCs w:val="32"/>
          <w:highlight w:val="none"/>
          <w:u w:val="none"/>
          <w:lang w:eastAsia="zh-CN"/>
        </w:rPr>
      </w:pPr>
      <w:r>
        <w:rPr>
          <w:rFonts w:ascii="Times New Roman" w:hAnsi="Times New Roman" w:eastAsia="方正楷体_GBK" w:cs="Times New Roman"/>
          <w:b/>
          <w:bCs/>
          <w:color w:val="auto"/>
          <w:sz w:val="32"/>
          <w:szCs w:val="32"/>
          <w:highlight w:val="none"/>
          <w:u w:val="none"/>
          <w:lang w:eastAsia="zh-CN"/>
        </w:rPr>
        <w:t>（三）储能建设内容（可选）</w:t>
      </w:r>
    </w:p>
    <w:p w14:paraId="18044C9D">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介绍储能电站的类型、容量、建设位置等内容。</w:t>
      </w:r>
    </w:p>
    <w:p w14:paraId="69E68967">
      <w:pPr>
        <w:widowControl w:val="0"/>
        <w:kinsoku/>
        <w:overflowPunct w:val="0"/>
        <w:spacing w:line="576" w:lineRule="exact"/>
        <w:ind w:firstLine="640" w:firstLineChars="200"/>
        <w:jc w:val="both"/>
        <w:rPr>
          <w:rFonts w:ascii="Times New Roman" w:hAnsi="Times New Roman" w:eastAsia="方正楷体_GBK" w:cs="Times New Roman"/>
          <w:b/>
          <w:bCs/>
          <w:color w:val="auto"/>
          <w:sz w:val="32"/>
          <w:szCs w:val="32"/>
          <w:highlight w:val="none"/>
          <w:u w:val="none"/>
          <w:lang w:eastAsia="zh-CN"/>
        </w:rPr>
      </w:pPr>
      <w:r>
        <w:rPr>
          <w:rFonts w:ascii="Times New Roman" w:hAnsi="Times New Roman" w:eastAsia="方正楷体_GBK" w:cs="Times New Roman"/>
          <w:b/>
          <w:bCs/>
          <w:color w:val="auto"/>
          <w:sz w:val="32"/>
          <w:szCs w:val="32"/>
          <w:highlight w:val="none"/>
          <w:u w:val="none"/>
          <w:lang w:eastAsia="zh-CN"/>
        </w:rPr>
        <w:t>（四）电网建设内容</w:t>
      </w:r>
    </w:p>
    <w:p w14:paraId="7B5765CF">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从电源、负荷、储能以及项目整体等方面介绍接入电压等级、接入点与接入系统方案，介绍项目与公共电网的交换功率申报值、项目最大峰谷差率等。</w:t>
      </w:r>
    </w:p>
    <w:p w14:paraId="3B5FD25D">
      <w:pPr>
        <w:widowControl w:val="0"/>
        <w:kinsoku/>
        <w:overflowPunct w:val="0"/>
        <w:spacing w:line="576" w:lineRule="exact"/>
        <w:ind w:firstLine="640" w:firstLineChars="200"/>
        <w:jc w:val="both"/>
        <w:rPr>
          <w:rFonts w:ascii="Times New Roman" w:hAnsi="Times New Roman" w:eastAsia="方正楷体_GBK" w:cs="Times New Roman"/>
          <w:b/>
          <w:bCs/>
          <w:color w:val="auto"/>
          <w:sz w:val="32"/>
          <w:szCs w:val="32"/>
          <w:highlight w:val="none"/>
          <w:u w:val="none"/>
          <w:lang w:eastAsia="zh-CN"/>
        </w:rPr>
      </w:pPr>
      <w:r>
        <w:rPr>
          <w:rFonts w:ascii="Times New Roman" w:hAnsi="Times New Roman" w:eastAsia="方正楷体_GBK" w:cs="Times New Roman"/>
          <w:b/>
          <w:bCs/>
          <w:color w:val="auto"/>
          <w:sz w:val="32"/>
          <w:szCs w:val="32"/>
          <w:highlight w:val="none"/>
          <w:u w:val="none"/>
          <w:lang w:eastAsia="zh-CN"/>
        </w:rPr>
        <w:t>（五）源荷储匹配分析</w:t>
      </w:r>
    </w:p>
    <w:p w14:paraId="058BA550">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介绍项目电力电量平衡的边界条件与有关规则，选择设计水平年和规划水平年开展8760全时域源荷储匹配仿真分析，对项目新能源利用率、新能源消纳电量占负荷总用电量以及与上网电量比例进行分析。</w:t>
      </w:r>
    </w:p>
    <w:p w14:paraId="1B0C80BB">
      <w:pPr>
        <w:widowControl w:val="0"/>
        <w:kinsoku/>
        <w:overflowPunct w:val="0"/>
        <w:spacing w:line="596" w:lineRule="exact"/>
        <w:ind w:firstLine="640" w:firstLineChars="200"/>
        <w:jc w:val="both"/>
        <w:rPr>
          <w:rFonts w:ascii="Times New Roman" w:hAnsi="Times New Roman" w:eastAsia="方正楷体_GBK" w:cs="Times New Roman"/>
          <w:b/>
          <w:bCs/>
          <w:color w:val="auto"/>
          <w:sz w:val="32"/>
          <w:szCs w:val="32"/>
          <w:highlight w:val="none"/>
          <w:u w:val="none"/>
          <w:lang w:eastAsia="zh-CN"/>
        </w:rPr>
      </w:pPr>
      <w:r>
        <w:rPr>
          <w:rFonts w:ascii="Times New Roman" w:hAnsi="Times New Roman" w:eastAsia="方正楷体_GBK" w:cs="Times New Roman"/>
          <w:b/>
          <w:bCs/>
          <w:color w:val="auto"/>
          <w:sz w:val="32"/>
          <w:szCs w:val="32"/>
          <w:highlight w:val="none"/>
          <w:u w:val="none"/>
          <w:lang w:eastAsia="zh-CN"/>
        </w:rPr>
        <w:t>（六）调控平台建设方案</w:t>
      </w:r>
    </w:p>
    <w:p w14:paraId="566DD273">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介绍项目相关的调度系统、调度数据网络建设内容；介绍项目内部资源的调度信息交互、设备配置方式、功能以及信息传输等内容。</w:t>
      </w:r>
    </w:p>
    <w:p w14:paraId="309D22CC">
      <w:pPr>
        <w:widowControl w:val="0"/>
        <w:kinsoku/>
        <w:overflowPunct w:val="0"/>
        <w:spacing w:line="596" w:lineRule="exact"/>
        <w:ind w:firstLine="640" w:firstLineChars="200"/>
        <w:jc w:val="both"/>
        <w:rPr>
          <w:rFonts w:ascii="Times New Roman" w:hAnsi="Times New Roman" w:eastAsia="方正楷体_GBK" w:cs="Times New Roman"/>
          <w:b/>
          <w:bCs/>
          <w:color w:val="auto"/>
          <w:sz w:val="32"/>
          <w:szCs w:val="32"/>
          <w:highlight w:val="none"/>
          <w:u w:val="none"/>
          <w:lang w:eastAsia="zh-CN"/>
        </w:rPr>
      </w:pPr>
      <w:r>
        <w:rPr>
          <w:rFonts w:ascii="Times New Roman" w:hAnsi="Times New Roman" w:eastAsia="方正楷体_GBK" w:cs="Times New Roman"/>
          <w:b/>
          <w:bCs/>
          <w:color w:val="auto"/>
          <w:sz w:val="32"/>
          <w:szCs w:val="32"/>
          <w:highlight w:val="none"/>
          <w:u w:val="none"/>
          <w:lang w:eastAsia="zh-CN"/>
        </w:rPr>
        <w:t>（七）接入系统方案</w:t>
      </w:r>
    </w:p>
    <w:p w14:paraId="12E7EE1F">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介绍项目投产前周边的电网情况，根据项目本远期建设内容以及电力平衡结果，结合电网网架现状和发展、负荷分布等，阐述方案拟定思路和初步拟定的接入系统电压等级，初步分析拟接入点的建设条件、扩建条件及接入线路走廊初步条件，提出接入系统比较方案和必要的过渡方案，介绍继电保护、安全自动装置、自动化系统、通信网等规划设计内容。</w:t>
      </w:r>
    </w:p>
    <w:p w14:paraId="3D37822E">
      <w:pPr>
        <w:widowControl w:val="0"/>
        <w:kinsoku/>
        <w:overflowPunct w:val="0"/>
        <w:spacing w:line="59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接入系统方案应明确对计量装置、通信接口、通信协议以及电能质量在线监测装置的技术要求。其中在项目内部各发电、厂用电、并网、内部各用户、储能等关口安装符合相关标准和有关部门认可的双向计量装置装设点；项目内部接网点电压等级为10千伏以下的各类资源应至少支持RS485通信接口，具备条件时可增加网口通信接口；通信协议方面应至少支持DL/T 698.45通信协议，确保做到项目电源、储能及项目整体可观、可测、可调、可控；项目应按《电能质量管理办法（暂行）》规定开展电能质量评估，在内部各设施及公共电网连接点装设电能质量治理设备及在线监测装置。</w:t>
      </w:r>
    </w:p>
    <w:p w14:paraId="55D272B8">
      <w:pPr>
        <w:widowControl w:val="0"/>
        <w:kinsoku/>
        <w:overflowPunct w:val="0"/>
        <w:spacing w:line="596" w:lineRule="exact"/>
        <w:ind w:firstLine="640" w:firstLineChars="200"/>
        <w:jc w:val="both"/>
        <w:rPr>
          <w:rFonts w:ascii="Times New Roman" w:hAnsi="Times New Roman" w:eastAsia="黑体" w:cs="Times New Roman"/>
          <w:color w:val="auto"/>
          <w:sz w:val="32"/>
          <w:szCs w:val="32"/>
          <w:highlight w:val="none"/>
          <w:u w:val="none"/>
          <w:lang w:eastAsia="zh-CN"/>
        </w:rPr>
      </w:pPr>
      <w:r>
        <w:rPr>
          <w:rFonts w:ascii="Times New Roman" w:hAnsi="Times New Roman" w:eastAsia="黑体" w:cs="Times New Roman"/>
          <w:color w:val="auto"/>
          <w:sz w:val="32"/>
          <w:szCs w:val="32"/>
          <w:highlight w:val="none"/>
          <w:u w:val="none"/>
          <w:lang w:eastAsia="zh-CN"/>
        </w:rPr>
        <w:t>四、项目实施条件</w:t>
      </w:r>
    </w:p>
    <w:p w14:paraId="05F7AE67">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从负荷类型、投资主体、建设地点</w:t>
      </w:r>
      <w:r>
        <w:rPr>
          <w:rFonts w:hint="eastAsia" w:ascii="Times New Roman" w:hAnsi="Times New Roman" w:eastAsia="仿宋_GB2312" w:cs="Times New Roman"/>
          <w:color w:val="auto"/>
          <w:sz w:val="32"/>
          <w:szCs w:val="32"/>
          <w:highlight w:val="none"/>
          <w:u w:val="none"/>
          <w:lang w:eastAsia="zh-CN"/>
        </w:rPr>
        <w:t>、</w:t>
      </w:r>
      <w:r>
        <w:rPr>
          <w:rFonts w:ascii="Times New Roman" w:hAnsi="Times New Roman" w:eastAsia="仿宋_GB2312" w:cs="Times New Roman"/>
          <w:color w:val="auto"/>
          <w:sz w:val="32"/>
          <w:szCs w:val="32"/>
          <w:highlight w:val="none"/>
          <w:u w:val="none"/>
          <w:lang w:eastAsia="zh-CN"/>
        </w:rPr>
        <w:t>产权归属等角度，明确项目电源、电网、负荷以及储能（如有）的实施条件。提供项目用地不涉及环境敏感性因素的证明。应明确项目主责单位组建落实情况。充分利用存量电力设施的，应说明通过租赁方式协商使用其他主体存量电力设施的安排。</w:t>
      </w:r>
    </w:p>
    <w:p w14:paraId="55F3397B">
      <w:pPr>
        <w:widowControl w:val="0"/>
        <w:kinsoku/>
        <w:overflowPunct w:val="0"/>
        <w:spacing w:line="576" w:lineRule="exact"/>
        <w:ind w:firstLine="640" w:firstLineChars="200"/>
        <w:jc w:val="both"/>
        <w:rPr>
          <w:rFonts w:ascii="Times New Roman" w:hAnsi="Times New Roman" w:eastAsia="黑体" w:cs="Times New Roman"/>
          <w:color w:val="auto"/>
          <w:sz w:val="32"/>
          <w:szCs w:val="32"/>
          <w:highlight w:val="none"/>
          <w:u w:val="none"/>
          <w:lang w:eastAsia="zh-CN"/>
        </w:rPr>
      </w:pPr>
      <w:r>
        <w:rPr>
          <w:rFonts w:ascii="Times New Roman" w:hAnsi="Times New Roman" w:eastAsia="黑体" w:cs="Times New Roman"/>
          <w:color w:val="auto"/>
          <w:sz w:val="32"/>
          <w:szCs w:val="32"/>
          <w:highlight w:val="none"/>
          <w:u w:val="none"/>
          <w:lang w:eastAsia="zh-CN"/>
        </w:rPr>
        <w:t>五、电气计算</w:t>
      </w:r>
    </w:p>
    <w:p w14:paraId="6007DB07">
      <w:pPr>
        <w:widowControl w:val="0"/>
        <w:kinsoku/>
        <w:overflowPunct w:val="0"/>
        <w:spacing w:line="576" w:lineRule="exact"/>
        <w:ind w:firstLine="640" w:firstLineChars="200"/>
        <w:jc w:val="both"/>
        <w:rPr>
          <w:rFonts w:ascii="Times New Roman" w:hAnsi="Times New Roman" w:eastAsia="方正楷体_GBK" w:cs="Times New Roman"/>
          <w:b/>
          <w:bCs/>
          <w:color w:val="auto"/>
          <w:sz w:val="32"/>
          <w:szCs w:val="32"/>
          <w:highlight w:val="none"/>
          <w:u w:val="none"/>
          <w:lang w:eastAsia="zh-CN"/>
        </w:rPr>
      </w:pPr>
      <w:r>
        <w:rPr>
          <w:rFonts w:ascii="Times New Roman" w:hAnsi="Times New Roman" w:eastAsia="方正楷体_GBK" w:cs="Times New Roman"/>
          <w:b/>
          <w:bCs/>
          <w:color w:val="auto"/>
          <w:sz w:val="32"/>
          <w:szCs w:val="32"/>
          <w:highlight w:val="none"/>
          <w:u w:val="none"/>
          <w:lang w:eastAsia="zh-CN"/>
        </w:rPr>
        <w:t>（一）潮流计算分析</w:t>
      </w:r>
    </w:p>
    <w:p w14:paraId="6CD8126A">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根据计算水平年、负荷水平、电源、网络结构、潮流方式、功率因素、电压控制范围等计算条件，给出项目潮流分析与流向、电压水平等潮流计算结果，确定项目是否满足用电需求。</w:t>
      </w:r>
    </w:p>
    <w:p w14:paraId="430C5453">
      <w:pPr>
        <w:widowControl w:val="0"/>
        <w:kinsoku/>
        <w:overflowPunct w:val="0"/>
        <w:spacing w:line="576" w:lineRule="exact"/>
        <w:ind w:firstLine="640" w:firstLineChars="200"/>
        <w:jc w:val="both"/>
        <w:rPr>
          <w:rFonts w:ascii="Times New Roman" w:hAnsi="Times New Roman" w:eastAsia="方正楷体_GBK" w:cs="Times New Roman"/>
          <w:b/>
          <w:bCs/>
          <w:color w:val="auto"/>
          <w:sz w:val="32"/>
          <w:szCs w:val="32"/>
          <w:highlight w:val="none"/>
          <w:u w:val="none"/>
          <w:lang w:eastAsia="zh-CN"/>
        </w:rPr>
      </w:pPr>
      <w:r>
        <w:rPr>
          <w:rFonts w:ascii="Times New Roman" w:hAnsi="Times New Roman" w:eastAsia="方正楷体_GBK" w:cs="Times New Roman"/>
          <w:b/>
          <w:bCs/>
          <w:color w:val="auto"/>
          <w:sz w:val="32"/>
          <w:szCs w:val="32"/>
          <w:highlight w:val="none"/>
          <w:u w:val="none"/>
          <w:lang w:eastAsia="zh-CN"/>
        </w:rPr>
        <w:t>（二）稳定计算分析</w:t>
      </w:r>
    </w:p>
    <w:p w14:paraId="37B0B4BC">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根据计算水平年、计算运行方式、故障条件、保护动作情况、发电机组数学模型等计算条件，给出项目稳定计算分析结果，校验典型运行方式下电网稳定水平。</w:t>
      </w:r>
    </w:p>
    <w:p w14:paraId="07D70A81">
      <w:pPr>
        <w:widowControl w:val="0"/>
        <w:kinsoku/>
        <w:overflowPunct w:val="0"/>
        <w:spacing w:line="576" w:lineRule="exact"/>
        <w:ind w:firstLine="640" w:firstLineChars="200"/>
        <w:jc w:val="both"/>
        <w:rPr>
          <w:rFonts w:ascii="Times New Roman" w:hAnsi="Times New Roman" w:eastAsia="方正楷体_GBK" w:cs="Times New Roman"/>
          <w:b/>
          <w:bCs/>
          <w:color w:val="auto"/>
          <w:sz w:val="32"/>
          <w:szCs w:val="32"/>
          <w:highlight w:val="none"/>
          <w:u w:val="none"/>
          <w:lang w:eastAsia="zh-CN"/>
        </w:rPr>
      </w:pPr>
      <w:r>
        <w:rPr>
          <w:rFonts w:ascii="Times New Roman" w:hAnsi="Times New Roman" w:eastAsia="方正楷体_GBK" w:cs="Times New Roman"/>
          <w:b/>
          <w:bCs/>
          <w:color w:val="auto"/>
          <w:sz w:val="32"/>
          <w:szCs w:val="32"/>
          <w:highlight w:val="none"/>
          <w:u w:val="none"/>
          <w:lang w:eastAsia="zh-CN"/>
        </w:rPr>
        <w:t>（三）短路电流计算分析</w:t>
      </w:r>
    </w:p>
    <w:p w14:paraId="79397835">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根据合理选择计算工具、计算模型、计算边界等计算条件，给出项目短路电流计算分析结果并提出相应措施。</w:t>
      </w:r>
    </w:p>
    <w:p w14:paraId="419DC73F">
      <w:pPr>
        <w:widowControl w:val="0"/>
        <w:kinsoku/>
        <w:overflowPunct w:val="0"/>
        <w:spacing w:line="576" w:lineRule="exact"/>
        <w:ind w:firstLine="640" w:firstLineChars="200"/>
        <w:jc w:val="both"/>
        <w:rPr>
          <w:rFonts w:ascii="Times New Roman" w:hAnsi="Times New Roman" w:eastAsia="黑体" w:cs="Times New Roman"/>
          <w:color w:val="auto"/>
          <w:sz w:val="32"/>
          <w:szCs w:val="32"/>
          <w:highlight w:val="none"/>
          <w:u w:val="none"/>
          <w:lang w:eastAsia="zh-CN"/>
        </w:rPr>
      </w:pPr>
      <w:r>
        <w:rPr>
          <w:rFonts w:ascii="Times New Roman" w:hAnsi="Times New Roman" w:eastAsia="黑体" w:cs="Times New Roman"/>
          <w:color w:val="auto"/>
          <w:sz w:val="32"/>
          <w:szCs w:val="32"/>
          <w:highlight w:val="none"/>
          <w:u w:val="none"/>
          <w:lang w:eastAsia="zh-CN"/>
        </w:rPr>
        <w:t>六、投资估算及财务分析</w:t>
      </w:r>
    </w:p>
    <w:p w14:paraId="79AF3E29">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综合考虑建设性质、设备型号、建设规模等因素开展电源、电网、负荷以及储能（如有）的投资估算与财务评价，并说明项目与公共电网、项目内部各主体之间投资界面划分。</w:t>
      </w:r>
    </w:p>
    <w:p w14:paraId="07B83444">
      <w:pPr>
        <w:widowControl w:val="0"/>
        <w:kinsoku/>
        <w:overflowPunct w:val="0"/>
        <w:spacing w:line="576" w:lineRule="exact"/>
        <w:ind w:firstLine="640" w:firstLineChars="200"/>
        <w:jc w:val="both"/>
        <w:rPr>
          <w:rFonts w:ascii="Times New Roman" w:hAnsi="Times New Roman" w:eastAsia="黑体" w:cs="Times New Roman"/>
          <w:color w:val="auto"/>
          <w:sz w:val="32"/>
          <w:szCs w:val="32"/>
          <w:highlight w:val="none"/>
          <w:u w:val="none"/>
          <w:lang w:eastAsia="zh-CN"/>
        </w:rPr>
      </w:pPr>
      <w:r>
        <w:rPr>
          <w:rFonts w:ascii="Times New Roman" w:hAnsi="Times New Roman" w:eastAsia="黑体" w:cs="Times New Roman"/>
          <w:color w:val="auto"/>
          <w:sz w:val="32"/>
          <w:szCs w:val="32"/>
          <w:highlight w:val="none"/>
          <w:u w:val="none"/>
          <w:lang w:eastAsia="zh-CN"/>
        </w:rPr>
        <w:t>七、经济效益和社会效益</w:t>
      </w:r>
    </w:p>
    <w:p w14:paraId="6F71FBDC">
      <w:pPr>
        <w:widowControl w:val="0"/>
        <w:kinsoku/>
        <w:overflowPunct w:val="0"/>
        <w:spacing w:line="576" w:lineRule="exact"/>
        <w:ind w:firstLine="640" w:firstLineChars="200"/>
        <w:jc w:val="both"/>
        <w:rPr>
          <w:rFonts w:ascii="Times New Roman" w:hAnsi="Times New Roman" w:eastAsia="方正楷体_GBK" w:cs="Times New Roman"/>
          <w:b/>
          <w:bCs/>
          <w:color w:val="auto"/>
          <w:sz w:val="32"/>
          <w:szCs w:val="32"/>
          <w:highlight w:val="none"/>
          <w:u w:val="none"/>
          <w:lang w:eastAsia="zh-CN"/>
        </w:rPr>
      </w:pPr>
      <w:r>
        <w:rPr>
          <w:rFonts w:ascii="Times New Roman" w:hAnsi="Times New Roman" w:eastAsia="方正楷体_GBK" w:cs="Times New Roman"/>
          <w:b/>
          <w:bCs/>
          <w:color w:val="auto"/>
          <w:sz w:val="32"/>
          <w:szCs w:val="32"/>
          <w:highlight w:val="none"/>
          <w:u w:val="none"/>
          <w:lang w:eastAsia="zh-CN"/>
        </w:rPr>
        <w:t>（一）经济效益</w:t>
      </w:r>
    </w:p>
    <w:p w14:paraId="6933799C">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采用内部收益率法、净现值法、年费用法、投资回收期法等方法分析项目的经济效益。</w:t>
      </w:r>
    </w:p>
    <w:p w14:paraId="19298305">
      <w:pPr>
        <w:widowControl w:val="0"/>
        <w:kinsoku/>
        <w:overflowPunct w:val="0"/>
        <w:spacing w:line="576" w:lineRule="exact"/>
        <w:ind w:firstLine="640" w:firstLineChars="200"/>
        <w:jc w:val="both"/>
        <w:rPr>
          <w:rFonts w:ascii="Times New Roman" w:hAnsi="Times New Roman" w:eastAsia="方正楷体_GBK" w:cs="Times New Roman"/>
          <w:b/>
          <w:bCs/>
          <w:color w:val="auto"/>
          <w:sz w:val="32"/>
          <w:szCs w:val="32"/>
          <w:highlight w:val="none"/>
          <w:u w:val="none"/>
          <w:lang w:eastAsia="zh-CN"/>
        </w:rPr>
      </w:pPr>
      <w:r>
        <w:rPr>
          <w:rFonts w:ascii="Times New Roman" w:hAnsi="Times New Roman" w:eastAsia="方正楷体_GBK" w:cs="Times New Roman"/>
          <w:b/>
          <w:bCs/>
          <w:color w:val="auto"/>
          <w:sz w:val="32"/>
          <w:szCs w:val="32"/>
          <w:highlight w:val="none"/>
          <w:u w:val="none"/>
          <w:lang w:eastAsia="zh-CN"/>
        </w:rPr>
        <w:t>（二）社会效益</w:t>
      </w:r>
    </w:p>
    <w:p w14:paraId="19D548D1">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从绿色低碳、能源公平、经济就业等多维度分析项目的社会效益。</w:t>
      </w:r>
    </w:p>
    <w:p w14:paraId="1B64699B">
      <w:pPr>
        <w:widowControl w:val="0"/>
        <w:kinsoku/>
        <w:overflowPunct w:val="0"/>
        <w:spacing w:line="576" w:lineRule="exact"/>
        <w:ind w:firstLine="640" w:firstLineChars="200"/>
        <w:jc w:val="both"/>
        <w:rPr>
          <w:rFonts w:ascii="Times New Roman" w:hAnsi="Times New Roman" w:eastAsia="黑体" w:cs="Times New Roman"/>
          <w:color w:val="auto"/>
          <w:sz w:val="32"/>
          <w:szCs w:val="32"/>
          <w:highlight w:val="none"/>
          <w:u w:val="none"/>
          <w:lang w:eastAsia="zh-CN"/>
        </w:rPr>
      </w:pPr>
      <w:r>
        <w:rPr>
          <w:rFonts w:ascii="Times New Roman" w:hAnsi="Times New Roman" w:eastAsia="黑体" w:cs="Times New Roman"/>
          <w:color w:val="auto"/>
          <w:sz w:val="32"/>
          <w:szCs w:val="32"/>
          <w:highlight w:val="none"/>
          <w:u w:val="none"/>
          <w:lang w:eastAsia="zh-CN"/>
        </w:rPr>
        <w:t>八、结论</w:t>
      </w:r>
    </w:p>
    <w:p w14:paraId="451DA2CA">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总结项目主要结论和建议，应包括：项目本期及远期建设内容、接入系统方案、投资规模等。</w:t>
      </w:r>
    </w:p>
    <w:p w14:paraId="783F9B91">
      <w:pPr>
        <w:widowControl w:val="0"/>
        <w:kinsoku/>
        <w:overflowPunct w:val="0"/>
        <w:spacing w:line="576" w:lineRule="exact"/>
        <w:ind w:firstLine="640" w:firstLineChars="200"/>
        <w:jc w:val="both"/>
        <w:rPr>
          <w:rFonts w:ascii="Times New Roman" w:hAnsi="Times New Roman" w:eastAsia="黑体" w:cs="Times New Roman"/>
          <w:color w:val="auto"/>
          <w:sz w:val="32"/>
          <w:szCs w:val="32"/>
          <w:highlight w:val="none"/>
          <w:u w:val="none"/>
          <w:lang w:eastAsia="zh-CN"/>
        </w:rPr>
      </w:pPr>
      <w:r>
        <w:rPr>
          <w:rFonts w:ascii="Times New Roman" w:hAnsi="Times New Roman" w:eastAsia="黑体" w:cs="Times New Roman"/>
          <w:color w:val="auto"/>
          <w:sz w:val="32"/>
          <w:szCs w:val="32"/>
          <w:highlight w:val="none"/>
          <w:u w:val="none"/>
          <w:lang w:eastAsia="zh-CN"/>
        </w:rPr>
        <w:t>九、附件</w:t>
      </w:r>
    </w:p>
    <w:p w14:paraId="7BE60897">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（一）项目主责单位（如已组建）、各负荷单位、电源单位、第三方机构的工商注册信息、法定代表人信息、统一社会信用代码、工商营业执照、信用证明等。</w:t>
      </w:r>
    </w:p>
    <w:p w14:paraId="71EE0872">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（二）供电公司对项目接入电网的支持性意见。</w:t>
      </w:r>
    </w:p>
    <w:p w14:paraId="1D92D467">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（三）其他支持性文件。</w:t>
      </w:r>
    </w:p>
    <w:p w14:paraId="643E1B9A">
      <w:pPr>
        <w:widowControl w:val="0"/>
        <w:kinsoku/>
        <w:overflowPunct w:val="0"/>
        <w:spacing w:line="576" w:lineRule="exact"/>
        <w:ind w:firstLine="640" w:firstLineChars="200"/>
        <w:jc w:val="both"/>
        <w:rPr>
          <w:rFonts w:ascii="Times New Roman" w:hAnsi="Times New Roman" w:eastAsia="仿宋_GB2312" w:cs="Times New Roman"/>
          <w:color w:val="auto"/>
          <w:sz w:val="32"/>
          <w:szCs w:val="32"/>
          <w:highlight w:val="none"/>
          <w:u w:val="none"/>
          <w:lang w:eastAsia="zh-CN"/>
        </w:rPr>
      </w:pPr>
      <w:r>
        <w:rPr>
          <w:rFonts w:ascii="Times New Roman" w:hAnsi="Times New Roman" w:eastAsia="仿宋_GB2312" w:cs="Times New Roman"/>
          <w:color w:val="auto"/>
          <w:sz w:val="32"/>
          <w:szCs w:val="32"/>
          <w:highlight w:val="none"/>
          <w:u w:val="none"/>
          <w:lang w:eastAsia="zh-CN"/>
        </w:rPr>
        <w:t>（四）项目电源和负荷不是同一投资主体的，应提供各参与主体（含负荷、电源、园区管委会或第三方机构）签订的多年期购电协议或合同能源管理协议，以及就电力设施建设、产权划分、运行维护、调度运行、结算关系、违约责任等事项签订的协议。</w:t>
      </w:r>
    </w:p>
    <w:p w14:paraId="6DB5DBDF">
      <w:pPr>
        <w:rPr>
          <w:rFonts w:ascii="Times New Roman" w:hAnsi="Times New Roman" w:eastAsia="黑体" w:cs="Times New Roman"/>
          <w:color w:val="auto"/>
          <w:sz w:val="32"/>
          <w:szCs w:val="32"/>
          <w:highlight w:val="none"/>
          <w:u w:val="none"/>
          <w:lang w:eastAsia="zh-CN"/>
        </w:rPr>
      </w:pPr>
      <w:r>
        <w:rPr>
          <w:rFonts w:ascii="Times New Roman" w:hAnsi="Times New Roman" w:eastAsia="黑体" w:cs="Times New Roman"/>
          <w:color w:val="auto"/>
          <w:sz w:val="32"/>
          <w:szCs w:val="32"/>
          <w:highlight w:val="none"/>
          <w:u w:val="none"/>
          <w:lang w:eastAsia="zh-CN"/>
        </w:rPr>
        <w:br w:type="page"/>
      </w:r>
    </w:p>
    <w:p w14:paraId="1795B547">
      <w:pPr>
        <w:rPr>
          <w:rFonts w:ascii="Times New Roman" w:hAnsi="Times New Roman" w:eastAsia="黑体" w:cs="Times New Roman"/>
          <w:color w:val="auto"/>
          <w:szCs w:val="32"/>
          <w:highlight w:val="none"/>
          <w:u w:val="none"/>
          <w:lang w:val="en" w:eastAsia="zh-CN"/>
        </w:rPr>
      </w:pPr>
      <w:r>
        <w:rPr>
          <w:rFonts w:ascii="Times New Roman" w:hAnsi="Times New Roman" w:eastAsia="黑体" w:cs="Times New Roman"/>
          <w:color w:val="auto"/>
          <w:sz w:val="32"/>
          <w:szCs w:val="32"/>
          <w:highlight w:val="none"/>
          <w:u w:val="none"/>
          <w:lang w:eastAsia="zh-CN"/>
        </w:rPr>
        <w:t>附件2</w:t>
      </w:r>
    </w:p>
    <w:p w14:paraId="7E5C448F">
      <w:pPr>
        <w:jc w:val="center"/>
        <w:rPr>
          <w:rFonts w:ascii="Times New Roman" w:hAnsi="Times New Roman" w:eastAsia="黑体" w:cs="Times New Roman"/>
          <w:color w:val="auto"/>
          <w:szCs w:val="32"/>
          <w:highlight w:val="none"/>
          <w:u w:val="none"/>
          <w:lang w:eastAsia="zh-CN"/>
        </w:rPr>
      </w:pPr>
      <w:r>
        <w:rPr>
          <w:rFonts w:ascii="Times New Roman" w:hAnsi="Times New Roman" w:eastAsia="方正小标宋_GBK" w:cs="Times New Roman"/>
          <w:color w:val="auto"/>
          <w:sz w:val="44"/>
          <w:szCs w:val="44"/>
          <w:highlight w:val="none"/>
          <w:u w:val="none"/>
          <w:lang w:eastAsia="zh-CN"/>
        </w:rPr>
        <w:t>绿电直连项目申请表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7"/>
        <w:gridCol w:w="2191"/>
        <w:gridCol w:w="1417"/>
        <w:gridCol w:w="3109"/>
      </w:tblGrid>
      <w:tr w14:paraId="0BBBF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9004" w:type="dxa"/>
            <w:gridSpan w:val="4"/>
            <w:tcBorders>
              <w:top w:val="single" w:color="auto" w:sz="4" w:space="0"/>
              <w:left w:val="single" w:color="auto" w:sz="4" w:space="0"/>
              <w:bottom w:val="single" w:color="auto" w:sz="4" w:space="0"/>
              <w:right w:val="single" w:color="auto" w:sz="4" w:space="0"/>
            </w:tcBorders>
            <w:noWrap w:val="0"/>
            <w:vAlign w:val="center"/>
          </w:tcPr>
          <w:p w14:paraId="1C38A4A7">
            <w:pPr>
              <w:jc w:val="center"/>
              <w:rPr>
                <w:rFonts w:ascii="Times New Roman" w:hAnsi="Times New Roman" w:cs="Times New Roman"/>
                <w:i/>
                <w:iCs/>
                <w:color w:val="auto"/>
                <w:highlight w:val="none"/>
                <w:u w:val="none"/>
              </w:rPr>
            </w:pPr>
            <w:r>
              <w:rPr>
                <w:rFonts w:ascii="Times New Roman" w:hAnsi="Times New Roman" w:eastAsia="仿宋_GB2312" w:cs="Times New Roman"/>
                <w:b/>
                <w:bCs/>
                <w:color w:val="auto"/>
                <w:spacing w:val="3"/>
                <w:szCs w:val="20"/>
                <w:highlight w:val="none"/>
                <w:u w:val="none"/>
              </w:rPr>
              <w:t>基本信息</w:t>
            </w:r>
          </w:p>
        </w:tc>
      </w:tr>
      <w:tr w14:paraId="7FC5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3390DF6F">
            <w:pPr>
              <w:jc w:val="center"/>
              <w:rPr>
                <w:rFonts w:ascii="Times New Roman" w:hAnsi="Times New Roman" w:cs="Times New Roman"/>
                <w:color w:val="auto"/>
                <w:highlight w:val="none"/>
                <w:u w:val="none"/>
              </w:rPr>
            </w:pPr>
            <w:r>
              <w:rPr>
                <w:rFonts w:ascii="Times New Roman" w:hAnsi="Times New Roman" w:eastAsia="仿宋_GB2312" w:cs="Times New Roman"/>
                <w:color w:val="auto"/>
                <w:highlight w:val="none"/>
                <w:u w:val="none"/>
              </w:rPr>
              <w:t>项目名称</w:t>
            </w:r>
          </w:p>
        </w:tc>
        <w:tc>
          <w:tcPr>
            <w:tcW w:w="6717" w:type="dxa"/>
            <w:gridSpan w:val="3"/>
            <w:tcBorders>
              <w:top w:val="single" w:color="auto" w:sz="4" w:space="0"/>
              <w:left w:val="single" w:color="auto" w:sz="4" w:space="0"/>
              <w:bottom w:val="single" w:color="auto" w:sz="4" w:space="0"/>
              <w:right w:val="single" w:color="auto" w:sz="4" w:space="0"/>
            </w:tcBorders>
            <w:noWrap w:val="0"/>
            <w:vAlign w:val="center"/>
          </w:tcPr>
          <w:p w14:paraId="568A8C1A">
            <w:pPr>
              <w:jc w:val="center"/>
              <w:rPr>
                <w:rFonts w:ascii="Times New Roman" w:hAnsi="Times New Roman" w:cs="Times New Roman"/>
                <w:i/>
                <w:iCs/>
                <w:color w:val="auto"/>
                <w:highlight w:val="none"/>
                <w:u w:val="none"/>
              </w:rPr>
            </w:pPr>
          </w:p>
        </w:tc>
      </w:tr>
      <w:tr w14:paraId="153A1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3194C108">
            <w:pPr>
              <w:jc w:val="center"/>
              <w:rPr>
                <w:rFonts w:ascii="Times New Roman" w:hAnsi="Times New Roman" w:eastAsia="仿宋_GB2312" w:cs="Times New Roman"/>
                <w:color w:val="auto"/>
                <w:highlight w:val="none"/>
                <w:u w:val="none"/>
                <w:lang w:eastAsia="zh-CN"/>
              </w:rPr>
            </w:pPr>
            <w:r>
              <w:rPr>
                <w:rFonts w:ascii="Times New Roman" w:hAnsi="Times New Roman" w:eastAsia="仿宋_GB2312" w:cs="Times New Roman"/>
                <w:color w:val="auto"/>
                <w:highlight w:val="none"/>
                <w:u w:val="none"/>
                <w:lang w:eastAsia="zh-CN"/>
              </w:rPr>
              <w:t>项目类型</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4DF26E5D">
            <w:pPr>
              <w:jc w:val="center"/>
              <w:rPr>
                <w:rFonts w:ascii="Times New Roman" w:hAnsi="Times New Roman" w:eastAsia="宋体" w:cs="Times New Roman"/>
                <w:i/>
                <w:iCs/>
                <w:color w:val="auto"/>
                <w:highlight w:val="none"/>
                <w:u w:val="none"/>
                <w:lang w:eastAsia="zh-CN"/>
              </w:rPr>
            </w:pPr>
            <w:r>
              <w:rPr>
                <w:rFonts w:ascii="Times New Roman" w:hAnsi="Times New Roman" w:eastAsia="楷体_GB2312" w:cs="Times New Roman"/>
                <w:color w:val="auto"/>
                <w:highlight w:val="none"/>
                <w:u w:val="none"/>
                <w:lang w:eastAsia="zh-CN"/>
              </w:rPr>
              <w:t>示例：离网型/并网型+单用户绿电直连/多用户绿电直连</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6FE7BF6">
            <w:pPr>
              <w:jc w:val="center"/>
              <w:rPr>
                <w:rFonts w:ascii="Times New Roman" w:hAnsi="Times New Roman" w:eastAsia="仿宋_GB2312" w:cs="Times New Roman"/>
                <w:color w:val="auto"/>
                <w:highlight w:val="none"/>
                <w:u w:val="none"/>
                <w:lang w:eastAsia="zh-CN"/>
              </w:rPr>
            </w:pPr>
            <w:r>
              <w:rPr>
                <w:rFonts w:ascii="Times New Roman" w:hAnsi="Times New Roman" w:eastAsia="仿宋_GB2312" w:cs="Times New Roman"/>
                <w:color w:val="auto"/>
                <w:highlight w:val="none"/>
                <w:u w:val="none"/>
              </w:rPr>
              <w:t>申请日期</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51B80A7A">
            <w:pPr>
              <w:jc w:val="center"/>
              <w:rPr>
                <w:rFonts w:ascii="Times New Roman" w:hAnsi="Times New Roman" w:eastAsia="仿宋_GB2312" w:cs="Times New Roman"/>
                <w:i/>
                <w:iCs/>
                <w:color w:val="auto"/>
                <w:highlight w:val="none"/>
                <w:u w:val="none"/>
              </w:rPr>
            </w:pPr>
            <w:r>
              <w:rPr>
                <w:rFonts w:ascii="Times New Roman" w:hAnsi="Times New Roman" w:eastAsia="楷体_GB2312" w:cs="Times New Roman"/>
                <w:color w:val="auto"/>
                <w:highlight w:val="none"/>
                <w:u w:val="none"/>
                <w:lang w:eastAsia="zh-CN"/>
              </w:rPr>
              <w:t>示例：XXXX-XX-XX</w:t>
            </w:r>
          </w:p>
        </w:tc>
      </w:tr>
      <w:tr w14:paraId="6D8C1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5C54DC85">
            <w:pPr>
              <w:jc w:val="center"/>
              <w:rPr>
                <w:rFonts w:ascii="Times New Roman" w:hAnsi="Times New Roman" w:eastAsia="仿宋_GB2312" w:cs="Times New Roman"/>
                <w:color w:val="auto"/>
                <w:highlight w:val="none"/>
                <w:u w:val="none"/>
                <w:lang w:eastAsia="zh-CN"/>
              </w:rPr>
            </w:pPr>
            <w:r>
              <w:rPr>
                <w:rFonts w:ascii="Times New Roman" w:hAnsi="Times New Roman" w:eastAsia="仿宋_GB2312" w:cs="Times New Roman"/>
                <w:color w:val="auto"/>
                <w:highlight w:val="none"/>
                <w:u w:val="none"/>
                <w:lang w:eastAsia="zh-CN"/>
              </w:rPr>
              <w:t>项目主责单位</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53187D98">
            <w:pPr>
              <w:jc w:val="center"/>
              <w:rPr>
                <w:rFonts w:ascii="Times New Roman" w:hAnsi="Times New Roman" w:eastAsia="宋体" w:cs="Times New Roman"/>
                <w:i/>
                <w:iCs/>
                <w:color w:val="auto"/>
                <w:highlight w:val="none"/>
                <w:u w:val="none"/>
                <w:lang w:eastAsia="zh-CN"/>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06B90D5B">
            <w:pPr>
              <w:jc w:val="center"/>
              <w:rPr>
                <w:rFonts w:ascii="Times New Roman" w:hAnsi="Times New Roman" w:eastAsia="仿宋_GB2312" w:cs="Times New Roman"/>
                <w:color w:val="auto"/>
                <w:highlight w:val="none"/>
                <w:u w:val="none"/>
                <w:lang w:eastAsia="zh-CN"/>
              </w:rPr>
            </w:pPr>
            <w:r>
              <w:rPr>
                <w:rFonts w:ascii="Times New Roman" w:hAnsi="Times New Roman" w:eastAsia="仿宋_GB2312" w:cs="Times New Roman"/>
                <w:color w:val="auto"/>
                <w:highlight w:val="none"/>
                <w:u w:val="none"/>
                <w:lang w:eastAsia="zh-CN"/>
              </w:rPr>
              <w:t>组建方式</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2BE1E5BD">
            <w:pPr>
              <w:jc w:val="center"/>
              <w:rPr>
                <w:rFonts w:ascii="Times New Roman" w:hAnsi="Times New Roman" w:eastAsia="宋体" w:cs="Times New Roman"/>
                <w:i/>
                <w:iCs/>
                <w:color w:val="auto"/>
                <w:highlight w:val="none"/>
                <w:u w:val="none"/>
                <w:lang w:eastAsia="zh-CN"/>
              </w:rPr>
            </w:pPr>
            <w:r>
              <w:rPr>
                <w:rFonts w:ascii="Times New Roman" w:hAnsi="Times New Roman" w:eastAsia="楷体_GB2312" w:cs="Times New Roman"/>
                <w:color w:val="auto"/>
                <w:highlight w:val="none"/>
                <w:u w:val="none"/>
                <w:lang w:eastAsia="zh-CN"/>
              </w:rPr>
              <w:t>示例：电源方与负荷方合资组建／电源方单独投资组建／负荷方单独投资组建／园区管委会或第三方机构投资组建</w:t>
            </w:r>
          </w:p>
        </w:tc>
      </w:tr>
      <w:tr w14:paraId="18CAC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3A909F3D">
            <w:pPr>
              <w:jc w:val="center"/>
              <w:rPr>
                <w:rFonts w:ascii="Times New Roman" w:hAnsi="Times New Roman" w:eastAsia="仿宋_GB2312" w:cs="Times New Roman"/>
                <w:color w:val="auto"/>
                <w:highlight w:val="none"/>
                <w:u w:val="none"/>
                <w:lang w:eastAsia="zh-CN"/>
              </w:rPr>
            </w:pPr>
            <w:r>
              <w:rPr>
                <w:rFonts w:ascii="Times New Roman" w:hAnsi="Times New Roman" w:eastAsia="仿宋_GB2312" w:cs="Times New Roman"/>
                <w:color w:val="auto"/>
                <w:highlight w:val="none"/>
                <w:u w:val="none"/>
                <w:lang w:eastAsia="zh-CN"/>
              </w:rPr>
              <w:t>法人代表及身份证件号</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0C07ACA4">
            <w:pPr>
              <w:jc w:val="center"/>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若暂未组建，可空缺</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7CECB43">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统一社会信用代码</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2C4B657B">
            <w:pPr>
              <w:jc w:val="center"/>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若暂未组建，可空缺</w:t>
            </w:r>
          </w:p>
        </w:tc>
      </w:tr>
      <w:tr w14:paraId="72793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25B1B51E">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公司地点</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734FD482">
            <w:pPr>
              <w:jc w:val="center"/>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示例：XX市XX区XX路XX号</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4C8ECDC">
            <w:pPr>
              <w:jc w:val="center"/>
              <w:rPr>
                <w:rFonts w:ascii="Times New Roman" w:hAnsi="Times New Roman" w:eastAsia="仿宋_GB2312" w:cs="Times New Roman"/>
                <w:color w:val="auto"/>
                <w:highlight w:val="none"/>
                <w:u w:val="none"/>
                <w:lang w:eastAsia="zh-CN"/>
              </w:rPr>
            </w:pPr>
            <w:r>
              <w:rPr>
                <w:rFonts w:ascii="Times New Roman" w:hAnsi="Times New Roman" w:eastAsia="仿宋_GB2312" w:cs="Times New Roman"/>
                <w:color w:val="auto"/>
                <w:highlight w:val="none"/>
                <w:u w:val="none"/>
                <w:lang w:eastAsia="zh-CN"/>
              </w:rPr>
              <w:t>电子邮箱</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1B9D8A36">
            <w:pPr>
              <w:jc w:val="center"/>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示例：XXXX-XX-XX</w:t>
            </w:r>
          </w:p>
        </w:tc>
      </w:tr>
      <w:tr w14:paraId="219D1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31E73925">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联系人</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53898488">
            <w:pPr>
              <w:jc w:val="center"/>
              <w:rPr>
                <w:rFonts w:ascii="Times New Roman" w:hAnsi="Times New Roman" w:cs="Times New Roman"/>
                <w:color w:val="auto"/>
                <w:highlight w:val="none"/>
                <w:u w:val="none"/>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C4C55C9">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联系电话</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7C6A70BE">
            <w:pPr>
              <w:jc w:val="center"/>
              <w:rPr>
                <w:rFonts w:ascii="Times New Roman" w:hAnsi="Times New Roman" w:cs="Times New Roman"/>
                <w:color w:val="auto"/>
                <w:highlight w:val="none"/>
                <w:u w:val="none"/>
              </w:rPr>
            </w:pPr>
          </w:p>
        </w:tc>
      </w:tr>
      <w:tr w14:paraId="0DF01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2C9DD1D8">
            <w:pPr>
              <w:jc w:val="center"/>
              <w:rPr>
                <w:rFonts w:ascii="Times New Roman" w:hAnsi="Times New Roman" w:eastAsia="仿宋_GB2312" w:cs="Times New Roman"/>
                <w:color w:val="auto"/>
                <w:highlight w:val="none"/>
                <w:u w:val="none"/>
                <w:lang w:eastAsia="zh-CN"/>
              </w:rPr>
            </w:pPr>
            <w:r>
              <w:rPr>
                <w:rFonts w:ascii="Times New Roman" w:hAnsi="Times New Roman" w:eastAsia="仿宋_GB2312" w:cs="Times New Roman"/>
                <w:color w:val="auto"/>
                <w:highlight w:val="none"/>
                <w:u w:val="none"/>
                <w:lang w:eastAsia="zh-CN"/>
              </w:rPr>
              <w:t>负荷1项目法人代表及身份证件号</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102622BD">
            <w:pPr>
              <w:jc w:val="center"/>
              <w:rPr>
                <w:rFonts w:ascii="Times New Roman" w:hAnsi="Times New Roman" w:cs="Times New Roman"/>
                <w:i/>
                <w:iCs/>
                <w:color w:val="auto"/>
                <w:highlight w:val="none"/>
                <w:u w:val="none"/>
                <w:lang w:eastAsia="zh-CN"/>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17614AAA">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统一社会信用代码</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141E91E3">
            <w:pPr>
              <w:jc w:val="center"/>
              <w:rPr>
                <w:rFonts w:ascii="Times New Roman" w:hAnsi="Times New Roman" w:cs="Times New Roman"/>
                <w:i/>
                <w:iCs/>
                <w:color w:val="auto"/>
                <w:highlight w:val="none"/>
                <w:u w:val="none"/>
              </w:rPr>
            </w:pPr>
          </w:p>
        </w:tc>
      </w:tr>
      <w:tr w14:paraId="6B3C1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5BF8C8FA">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公司地点</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2141EF89">
            <w:pPr>
              <w:jc w:val="center"/>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示例：XX市XX区XX路XX号</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B40CCEF">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lang w:eastAsia="zh-CN"/>
              </w:rPr>
              <w:t>电子邮箱</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7DE29174">
            <w:pPr>
              <w:jc w:val="center"/>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示例：XXXX-XX-XX</w:t>
            </w:r>
          </w:p>
        </w:tc>
      </w:tr>
      <w:tr w14:paraId="703A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6EC06B4D">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联系人</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50629D5B">
            <w:pPr>
              <w:jc w:val="center"/>
              <w:rPr>
                <w:rFonts w:ascii="Times New Roman" w:hAnsi="Times New Roman" w:eastAsia="楷体_GB2312" w:cs="Times New Roman"/>
                <w:color w:val="auto"/>
                <w:highlight w:val="none"/>
                <w:u w:val="none"/>
                <w:lang w:eastAsia="zh-CN"/>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4A3853B">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联系电话</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2B3255CC">
            <w:pPr>
              <w:jc w:val="center"/>
              <w:rPr>
                <w:rFonts w:ascii="Times New Roman" w:hAnsi="Times New Roman" w:eastAsia="楷体_GB2312" w:cs="Times New Roman"/>
                <w:color w:val="auto"/>
                <w:highlight w:val="none"/>
                <w:u w:val="none"/>
                <w:lang w:eastAsia="zh-CN"/>
              </w:rPr>
            </w:pPr>
          </w:p>
        </w:tc>
      </w:tr>
      <w:tr w14:paraId="125BD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5C1D7620">
            <w:pPr>
              <w:jc w:val="center"/>
              <w:rPr>
                <w:rFonts w:ascii="Times New Roman" w:hAnsi="Times New Roman" w:eastAsia="仿宋_GB2312" w:cs="Times New Roman"/>
                <w:color w:val="auto"/>
                <w:highlight w:val="none"/>
                <w:u w:val="none"/>
                <w:lang w:eastAsia="zh-CN"/>
              </w:rPr>
            </w:pPr>
            <w:r>
              <w:rPr>
                <w:rFonts w:ascii="Times New Roman" w:hAnsi="Times New Roman" w:eastAsia="仿宋_GB2312" w:cs="Times New Roman"/>
                <w:color w:val="auto"/>
                <w:highlight w:val="none"/>
                <w:u w:val="none"/>
                <w:lang w:eastAsia="zh-CN"/>
              </w:rPr>
              <w:t>负荷2项目法人代表及身份证件号</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72F56A93">
            <w:pPr>
              <w:jc w:val="center"/>
              <w:rPr>
                <w:rFonts w:ascii="Times New Roman" w:hAnsi="Times New Roman" w:eastAsia="楷体_GB2312" w:cs="Times New Roman"/>
                <w:color w:val="auto"/>
                <w:highlight w:val="none"/>
                <w:u w:val="none"/>
                <w:lang w:eastAsia="zh-CN"/>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DEDF935">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统一社会信用代码</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41DC5D6C">
            <w:pPr>
              <w:jc w:val="center"/>
              <w:rPr>
                <w:rFonts w:ascii="Times New Roman" w:hAnsi="Times New Roman" w:eastAsia="楷体_GB2312" w:cs="Times New Roman"/>
                <w:color w:val="auto"/>
                <w:highlight w:val="none"/>
                <w:u w:val="none"/>
                <w:lang w:eastAsia="zh-CN"/>
              </w:rPr>
            </w:pPr>
          </w:p>
        </w:tc>
      </w:tr>
      <w:tr w14:paraId="7F63F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2007BEE1">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公司地点</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617AA765">
            <w:pPr>
              <w:jc w:val="center"/>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示例：XX市XX区XX路XX号</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C134C9A">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申请日期</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6D0ADA90">
            <w:pPr>
              <w:jc w:val="center"/>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示例：XXXX-XX-XX</w:t>
            </w:r>
          </w:p>
        </w:tc>
      </w:tr>
      <w:tr w14:paraId="0A3AF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3448D951">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联系人</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6228B790">
            <w:pPr>
              <w:jc w:val="center"/>
              <w:rPr>
                <w:rFonts w:ascii="Times New Roman" w:hAnsi="Times New Roman" w:eastAsia="楷体_GB2312" w:cs="Times New Roman"/>
                <w:color w:val="auto"/>
                <w:highlight w:val="none"/>
                <w:u w:val="none"/>
                <w:lang w:eastAsia="zh-CN"/>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8674993">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联系电话</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06743AFC">
            <w:pPr>
              <w:jc w:val="center"/>
              <w:rPr>
                <w:rFonts w:ascii="Times New Roman" w:hAnsi="Times New Roman" w:eastAsia="楷体_GB2312" w:cs="Times New Roman"/>
                <w:color w:val="auto"/>
                <w:highlight w:val="none"/>
                <w:u w:val="none"/>
                <w:lang w:eastAsia="zh-CN"/>
              </w:rPr>
            </w:pPr>
          </w:p>
        </w:tc>
      </w:tr>
      <w:tr w14:paraId="32C0A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004" w:type="dxa"/>
            <w:gridSpan w:val="4"/>
            <w:tcBorders>
              <w:top w:val="single" w:color="auto" w:sz="4" w:space="0"/>
              <w:left w:val="single" w:color="auto" w:sz="4" w:space="0"/>
              <w:bottom w:val="single" w:color="auto" w:sz="4" w:space="0"/>
              <w:right w:val="single" w:color="auto" w:sz="4" w:space="0"/>
            </w:tcBorders>
            <w:noWrap w:val="0"/>
            <w:vAlign w:val="center"/>
          </w:tcPr>
          <w:p w14:paraId="447DE91D">
            <w:pPr>
              <w:jc w:val="both"/>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（负荷单位自行拓展）</w:t>
            </w:r>
          </w:p>
        </w:tc>
      </w:tr>
      <w:tr w14:paraId="1E73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53EE38CD">
            <w:pPr>
              <w:jc w:val="center"/>
              <w:rPr>
                <w:rFonts w:ascii="Times New Roman" w:hAnsi="Times New Roman" w:eastAsia="仿宋_GB2312" w:cs="Times New Roman"/>
                <w:color w:val="auto"/>
                <w:highlight w:val="none"/>
                <w:u w:val="none"/>
                <w:lang w:eastAsia="zh-CN"/>
              </w:rPr>
            </w:pPr>
            <w:r>
              <w:rPr>
                <w:rFonts w:ascii="Times New Roman" w:hAnsi="Times New Roman" w:eastAsia="仿宋_GB2312" w:cs="Times New Roman"/>
                <w:color w:val="auto"/>
                <w:highlight w:val="none"/>
                <w:u w:val="none"/>
                <w:lang w:eastAsia="zh-CN"/>
              </w:rPr>
              <w:t>直连电源1项目法人代表及身份证号</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5E8F7A70">
            <w:pPr>
              <w:jc w:val="center"/>
              <w:rPr>
                <w:rFonts w:ascii="Times New Roman" w:hAnsi="Times New Roman" w:eastAsia="楷体_GB2312" w:cs="Times New Roman"/>
                <w:color w:val="auto"/>
                <w:highlight w:val="none"/>
                <w:u w:val="none"/>
                <w:lang w:eastAsia="zh-CN"/>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7738B39">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统一社会信用代码</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6F79D886">
            <w:pPr>
              <w:jc w:val="center"/>
              <w:rPr>
                <w:rFonts w:ascii="Times New Roman" w:hAnsi="Times New Roman" w:eastAsia="楷体_GB2312" w:cs="Times New Roman"/>
                <w:color w:val="auto"/>
                <w:highlight w:val="none"/>
                <w:u w:val="none"/>
                <w:lang w:eastAsia="zh-CN"/>
              </w:rPr>
            </w:pPr>
          </w:p>
        </w:tc>
      </w:tr>
      <w:tr w14:paraId="54BD3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05E8754D">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公司地点</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78693B3D">
            <w:pPr>
              <w:jc w:val="center"/>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示例：XX市XX区XX路XX号</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CAA70F0">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lang w:eastAsia="zh-CN"/>
              </w:rPr>
              <w:t>电子邮箱</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503C96EE">
            <w:pPr>
              <w:jc w:val="center"/>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示例：XXXX-XX-XX</w:t>
            </w:r>
          </w:p>
        </w:tc>
      </w:tr>
      <w:tr w14:paraId="74EA9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2FD79CE2">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联系人</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4888CD5C">
            <w:pPr>
              <w:jc w:val="center"/>
              <w:rPr>
                <w:rFonts w:ascii="Times New Roman" w:hAnsi="Times New Roman" w:eastAsia="仿宋_GB2312" w:cs="Times New Roman"/>
                <w:color w:val="auto"/>
                <w:highlight w:val="none"/>
                <w:u w:val="none"/>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471736CE">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联系电话</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45C8B36A">
            <w:pPr>
              <w:jc w:val="center"/>
              <w:rPr>
                <w:rFonts w:ascii="Times New Roman" w:hAnsi="Times New Roman" w:cs="Times New Roman"/>
                <w:b/>
                <w:bCs/>
                <w:color w:val="auto"/>
                <w:highlight w:val="none"/>
                <w:u w:val="none"/>
              </w:rPr>
            </w:pPr>
          </w:p>
        </w:tc>
      </w:tr>
      <w:tr w14:paraId="13352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3008629B">
            <w:pPr>
              <w:jc w:val="center"/>
              <w:rPr>
                <w:rFonts w:ascii="Times New Roman" w:hAnsi="Times New Roman" w:eastAsia="仿宋_GB2312" w:cs="Times New Roman"/>
                <w:color w:val="auto"/>
                <w:highlight w:val="none"/>
                <w:u w:val="none"/>
                <w:lang w:eastAsia="zh-CN"/>
              </w:rPr>
            </w:pPr>
            <w:r>
              <w:rPr>
                <w:rFonts w:ascii="Times New Roman" w:hAnsi="Times New Roman" w:eastAsia="仿宋_GB2312" w:cs="Times New Roman"/>
                <w:color w:val="auto"/>
                <w:highlight w:val="none"/>
                <w:u w:val="none"/>
                <w:lang w:eastAsia="zh-CN"/>
              </w:rPr>
              <w:t>直连电源2项目法人代表及身份证号</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1DCB6E0C">
            <w:pPr>
              <w:jc w:val="center"/>
              <w:rPr>
                <w:rFonts w:ascii="Times New Roman" w:hAnsi="Times New Roman" w:eastAsia="仿宋_GB2312" w:cs="Times New Roman"/>
                <w:color w:val="auto"/>
                <w:highlight w:val="none"/>
                <w:u w:val="none"/>
                <w:lang w:eastAsia="zh-CN"/>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C16EA35">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统一社会信用代码</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4408757F">
            <w:pPr>
              <w:jc w:val="center"/>
              <w:rPr>
                <w:rFonts w:ascii="Times New Roman" w:hAnsi="Times New Roman" w:cs="Times New Roman"/>
                <w:b/>
                <w:bCs/>
                <w:color w:val="auto"/>
                <w:highlight w:val="none"/>
                <w:u w:val="none"/>
              </w:rPr>
            </w:pPr>
          </w:p>
        </w:tc>
      </w:tr>
      <w:tr w14:paraId="4F85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3BF4CE5B">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公司地点</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2964C48F">
            <w:pPr>
              <w:jc w:val="center"/>
              <w:rPr>
                <w:rFonts w:ascii="Times New Roman" w:hAnsi="Times New Roman" w:eastAsia="仿宋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示例：XX市XX区XX路XX号</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72750F99">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lang w:eastAsia="zh-CN"/>
              </w:rPr>
              <w:t>电子邮箱</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0F040B96">
            <w:pPr>
              <w:jc w:val="center"/>
              <w:rPr>
                <w:rFonts w:ascii="Times New Roman" w:hAnsi="Times New Roman" w:cs="Times New Roman"/>
                <w:b/>
                <w:bCs/>
                <w:color w:val="auto"/>
                <w:highlight w:val="none"/>
                <w:u w:val="none"/>
              </w:rPr>
            </w:pPr>
            <w:r>
              <w:rPr>
                <w:rFonts w:ascii="Times New Roman" w:hAnsi="Times New Roman" w:eastAsia="楷体_GB2312" w:cs="Times New Roman"/>
                <w:color w:val="auto"/>
                <w:highlight w:val="none"/>
                <w:u w:val="none"/>
                <w:lang w:eastAsia="zh-CN"/>
              </w:rPr>
              <w:t>示例：XXXX-XX-XX</w:t>
            </w:r>
          </w:p>
        </w:tc>
      </w:tr>
      <w:tr w14:paraId="20CD5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3B4FD6D9">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联系人</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5E253365">
            <w:pPr>
              <w:jc w:val="center"/>
              <w:rPr>
                <w:rFonts w:ascii="Times New Roman" w:hAnsi="Times New Roman" w:eastAsia="仿宋_GB2312" w:cs="Times New Roman"/>
                <w:color w:val="auto"/>
                <w:highlight w:val="none"/>
                <w:u w:val="none"/>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FF4D0F2">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联系电话</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5E541871">
            <w:pPr>
              <w:jc w:val="center"/>
              <w:rPr>
                <w:rFonts w:ascii="Times New Roman" w:hAnsi="Times New Roman" w:cs="Times New Roman"/>
                <w:b/>
                <w:bCs/>
                <w:color w:val="auto"/>
                <w:highlight w:val="none"/>
                <w:u w:val="none"/>
              </w:rPr>
            </w:pPr>
          </w:p>
        </w:tc>
      </w:tr>
      <w:tr w14:paraId="543F7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9004" w:type="dxa"/>
            <w:gridSpan w:val="4"/>
            <w:tcBorders>
              <w:top w:val="single" w:color="auto" w:sz="4" w:space="0"/>
              <w:left w:val="single" w:color="auto" w:sz="4" w:space="0"/>
              <w:bottom w:val="single" w:color="auto" w:sz="4" w:space="0"/>
              <w:right w:val="single" w:color="auto" w:sz="4" w:space="0"/>
            </w:tcBorders>
            <w:noWrap w:val="0"/>
            <w:vAlign w:val="center"/>
          </w:tcPr>
          <w:p w14:paraId="1E9E58A9">
            <w:pPr>
              <w:jc w:val="both"/>
              <w:rPr>
                <w:rFonts w:ascii="Times New Roman" w:hAnsi="Times New Roman" w:cs="Times New Roman"/>
                <w:b/>
                <w:bCs/>
                <w:color w:val="auto"/>
                <w:highlight w:val="none"/>
                <w:u w:val="none"/>
                <w:lang w:eastAsia="zh-CN"/>
              </w:rPr>
            </w:pPr>
            <w:r>
              <w:rPr>
                <w:rFonts w:ascii="Times New Roman" w:hAnsi="Times New Roman" w:eastAsia="楷体_GB2312" w:cs="Times New Roman"/>
                <w:color w:val="auto"/>
                <w:highlight w:val="none"/>
                <w:u w:val="none"/>
                <w:lang w:eastAsia="zh-CN"/>
              </w:rPr>
              <w:t>（电源单位自行拓展）</w:t>
            </w:r>
          </w:p>
        </w:tc>
      </w:tr>
      <w:tr w14:paraId="6CF89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7D83E4E7">
            <w:pPr>
              <w:jc w:val="center"/>
              <w:rPr>
                <w:rFonts w:ascii="Times New Roman" w:hAnsi="Times New Roman" w:eastAsia="仿宋_GB2312" w:cs="Times New Roman"/>
                <w:color w:val="auto"/>
                <w:highlight w:val="none"/>
                <w:u w:val="none"/>
                <w:lang w:eastAsia="zh-CN"/>
              </w:rPr>
            </w:pPr>
            <w:r>
              <w:rPr>
                <w:rFonts w:ascii="Times New Roman" w:hAnsi="Times New Roman" w:eastAsia="仿宋_GB2312" w:cs="Times New Roman"/>
                <w:color w:val="auto"/>
                <w:highlight w:val="none"/>
                <w:u w:val="none"/>
                <w:lang w:eastAsia="zh-CN"/>
              </w:rPr>
              <w:t>第三方机构法人代表及身份证号</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6E329016">
            <w:pPr>
              <w:jc w:val="center"/>
              <w:rPr>
                <w:rFonts w:ascii="Times New Roman" w:hAnsi="Times New Roman" w:eastAsia="仿宋_GB2312" w:cs="Times New Roman"/>
                <w:color w:val="auto"/>
                <w:highlight w:val="none"/>
                <w:u w:val="none"/>
                <w:lang w:eastAsia="zh-CN"/>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1B948B7B">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统一社会信用代码</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47E1065C">
            <w:pPr>
              <w:jc w:val="center"/>
              <w:rPr>
                <w:rFonts w:ascii="Times New Roman" w:hAnsi="Times New Roman" w:cs="Times New Roman"/>
                <w:b/>
                <w:bCs/>
                <w:color w:val="auto"/>
                <w:highlight w:val="none"/>
                <w:u w:val="none"/>
              </w:rPr>
            </w:pPr>
          </w:p>
        </w:tc>
      </w:tr>
      <w:tr w14:paraId="38143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773B9E9F">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公司地点</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1019E534">
            <w:pPr>
              <w:jc w:val="center"/>
              <w:rPr>
                <w:rFonts w:ascii="Times New Roman" w:hAnsi="Times New Roman" w:eastAsia="仿宋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示例：XX市XX区XX路XX号</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13646291">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lang w:eastAsia="zh-CN"/>
              </w:rPr>
              <w:t>电子邮箱</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2EA5BB1C">
            <w:pPr>
              <w:jc w:val="center"/>
              <w:rPr>
                <w:rFonts w:ascii="Times New Roman" w:hAnsi="Times New Roman" w:cs="Times New Roman"/>
                <w:b/>
                <w:bCs/>
                <w:color w:val="auto"/>
                <w:highlight w:val="none"/>
                <w:u w:val="none"/>
              </w:rPr>
            </w:pPr>
            <w:r>
              <w:rPr>
                <w:rFonts w:ascii="Times New Roman" w:hAnsi="Times New Roman" w:eastAsia="楷体_GB2312" w:cs="Times New Roman"/>
                <w:color w:val="auto"/>
                <w:highlight w:val="none"/>
                <w:u w:val="none"/>
                <w:lang w:eastAsia="zh-CN"/>
              </w:rPr>
              <w:t>示例：XXXX-XX-XX</w:t>
            </w:r>
          </w:p>
        </w:tc>
      </w:tr>
      <w:tr w14:paraId="5E11B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63CE3D22">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联系人</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0045B5A3">
            <w:pPr>
              <w:jc w:val="center"/>
              <w:rPr>
                <w:rFonts w:ascii="Times New Roman" w:hAnsi="Times New Roman" w:eastAsia="仿宋_GB2312" w:cs="Times New Roman"/>
                <w:color w:val="auto"/>
                <w:highlight w:val="none"/>
                <w:u w:val="none"/>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67723048">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联系电话</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2FDBCD2F">
            <w:pPr>
              <w:jc w:val="center"/>
              <w:rPr>
                <w:rFonts w:ascii="Times New Roman" w:hAnsi="Times New Roman" w:cs="Times New Roman"/>
                <w:b/>
                <w:bCs/>
                <w:color w:val="auto"/>
                <w:highlight w:val="none"/>
                <w:u w:val="none"/>
              </w:rPr>
            </w:pPr>
          </w:p>
        </w:tc>
      </w:tr>
      <w:tr w14:paraId="435CB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6" w:hRule="atLeast"/>
          <w:jc w:val="center"/>
        </w:trPr>
        <w:tc>
          <w:tcPr>
            <w:tcW w:w="9004" w:type="dxa"/>
            <w:gridSpan w:val="4"/>
            <w:tcBorders>
              <w:top w:val="single" w:color="auto" w:sz="4" w:space="0"/>
              <w:left w:val="single" w:color="auto" w:sz="4" w:space="0"/>
              <w:bottom w:val="single" w:color="auto" w:sz="4" w:space="0"/>
              <w:right w:val="single" w:color="auto" w:sz="4" w:space="0"/>
            </w:tcBorders>
            <w:noWrap w:val="0"/>
            <w:vAlign w:val="center"/>
          </w:tcPr>
          <w:p w14:paraId="4991593E">
            <w:pPr>
              <w:jc w:val="center"/>
              <w:rPr>
                <w:rFonts w:ascii="Times New Roman" w:hAnsi="Times New Roman" w:cs="Times New Roman"/>
                <w:i/>
                <w:iCs/>
                <w:color w:val="auto"/>
                <w:highlight w:val="none"/>
                <w:u w:val="none"/>
              </w:rPr>
            </w:pPr>
            <w:r>
              <w:rPr>
                <w:rFonts w:ascii="Times New Roman" w:hAnsi="Times New Roman" w:eastAsia="仿宋_GB2312" w:cs="Times New Roman"/>
                <w:b/>
                <w:bCs/>
                <w:color w:val="auto"/>
                <w:spacing w:val="3"/>
                <w:szCs w:val="20"/>
                <w:highlight w:val="none"/>
                <w:u w:val="none"/>
              </w:rPr>
              <w:t>项目信息</w:t>
            </w:r>
          </w:p>
        </w:tc>
      </w:tr>
      <w:tr w14:paraId="0526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3"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556AA648">
            <w:pPr>
              <w:jc w:val="center"/>
              <w:rPr>
                <w:rFonts w:ascii="Times New Roman" w:hAnsi="Times New Roman" w:cs="Times New Roman"/>
                <w:color w:val="auto"/>
                <w:highlight w:val="none"/>
                <w:u w:val="none"/>
              </w:rPr>
            </w:pPr>
            <w:r>
              <w:rPr>
                <w:rFonts w:ascii="Times New Roman" w:hAnsi="Times New Roman" w:eastAsia="仿宋_GB2312" w:cs="Times New Roman"/>
                <w:color w:val="auto"/>
                <w:highlight w:val="none"/>
                <w:u w:val="none"/>
              </w:rPr>
              <w:t>负荷类别</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10457300">
            <w:pPr>
              <w:jc w:val="both"/>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示例：</w:t>
            </w:r>
          </w:p>
          <w:p w14:paraId="712B1D39">
            <w:pPr>
              <w:jc w:val="both"/>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负荷1 第B-2类</w:t>
            </w:r>
          </w:p>
          <w:p w14:paraId="08AB6F62">
            <w:pPr>
              <w:jc w:val="both"/>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负荷2 第B-3类</w:t>
            </w:r>
          </w:p>
          <w:p w14:paraId="11EE446F">
            <w:pPr>
              <w:jc w:val="both"/>
              <w:rPr>
                <w:rFonts w:ascii="Times New Roman" w:hAnsi="Times New Roman" w:eastAsia="楷体_GB2312" w:cs="Times New Roman"/>
                <w:color w:val="auto"/>
                <w:highlight w:val="none"/>
                <w:u w:val="none"/>
                <w:lang w:eastAsia="zh-CN"/>
              </w:rPr>
            </w:pPr>
          </w:p>
          <w:p w14:paraId="0AADE142">
            <w:pPr>
              <w:jc w:val="both"/>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类别如下</w:t>
            </w:r>
          </w:p>
          <w:p w14:paraId="2A8A3D82">
            <w:pPr>
              <w:jc w:val="both"/>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A-1 新增负荷项目</w:t>
            </w:r>
          </w:p>
          <w:p w14:paraId="0D17BA08">
            <w:pPr>
              <w:jc w:val="both"/>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A-2 有自备电厂负荷项目</w:t>
            </w:r>
          </w:p>
          <w:p w14:paraId="083240E4">
            <w:pPr>
              <w:jc w:val="both"/>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A-3 有降碳刚性需求的出口外向型负荷项目</w:t>
            </w:r>
          </w:p>
          <w:p w14:paraId="060EFAD9">
            <w:pPr>
              <w:jc w:val="both"/>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A-4 算力企业</w:t>
            </w:r>
          </w:p>
          <w:p w14:paraId="3D9A268D">
            <w:pPr>
              <w:jc w:val="both"/>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B-1 有绿色电力消费比例要求的企业</w:t>
            </w:r>
          </w:p>
          <w:p w14:paraId="690B4DA3">
            <w:pPr>
              <w:jc w:val="both"/>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B-2 重点用能和碳排放企业</w:t>
            </w:r>
          </w:p>
          <w:p w14:paraId="0263991A">
            <w:pPr>
              <w:jc w:val="both"/>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B-3 有降碳需求的出口外向型企业及其上下游企业</w:t>
            </w:r>
          </w:p>
          <w:p w14:paraId="3619F9CA">
            <w:pPr>
              <w:jc w:val="both"/>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C-1 工业园区企业</w:t>
            </w:r>
          </w:p>
          <w:p w14:paraId="26F5AEF3">
            <w:pPr>
              <w:jc w:val="both"/>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C-2 零碳园区企业</w:t>
            </w:r>
          </w:p>
          <w:p w14:paraId="18F43740">
            <w:pPr>
              <w:jc w:val="both"/>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C-3 增量配电网企业</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3ACFEF7C">
            <w:pPr>
              <w:jc w:val="center"/>
              <w:rPr>
                <w:rFonts w:ascii="Times New Roman" w:hAnsi="Times New Roman" w:cs="Times New Roman"/>
                <w:color w:val="auto"/>
                <w:highlight w:val="none"/>
                <w:u w:val="none"/>
              </w:rPr>
            </w:pPr>
            <w:r>
              <w:rPr>
                <w:rFonts w:ascii="Times New Roman" w:hAnsi="Times New Roman" w:eastAsia="仿宋_GB2312" w:cs="Times New Roman"/>
                <w:color w:val="auto"/>
                <w:highlight w:val="none"/>
                <w:u w:val="none"/>
              </w:rPr>
              <w:t>电源类别</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65F2E598">
            <w:pPr>
              <w:jc w:val="both"/>
              <w:rPr>
                <w:rFonts w:ascii="Times New Roman" w:hAnsi="Times New Roman" w:cs="Times New Roman"/>
                <w:i/>
                <w:iCs/>
                <w:color w:val="auto"/>
                <w:highlight w:val="none"/>
                <w:u w:val="none"/>
                <w:lang w:eastAsia="zh-CN"/>
              </w:rPr>
            </w:pPr>
            <w:r>
              <w:rPr>
                <w:rFonts w:ascii="Times New Roman" w:hAnsi="Times New Roman" w:eastAsia="楷体_GB2312" w:cs="Times New Roman"/>
                <w:color w:val="auto"/>
                <w:highlight w:val="none"/>
                <w:u w:val="none"/>
                <w:lang w:eastAsia="zh-CN"/>
              </w:rPr>
              <w:t>（新增或存量）风电/光伏/生物质……</w:t>
            </w:r>
          </w:p>
        </w:tc>
      </w:tr>
      <w:tr w14:paraId="1489D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64"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12A10CDB">
            <w:pPr>
              <w:jc w:val="center"/>
              <w:rPr>
                <w:rFonts w:ascii="Times New Roman" w:hAnsi="Times New Roman" w:eastAsia="仿宋_GB2312" w:cs="Times New Roman"/>
                <w:color w:val="auto"/>
                <w:highlight w:val="none"/>
                <w:u w:val="none"/>
                <w:lang w:eastAsia="zh-CN"/>
              </w:rPr>
            </w:pPr>
            <w:r>
              <w:rPr>
                <w:rFonts w:ascii="Times New Roman" w:hAnsi="Times New Roman" w:eastAsia="仿宋_GB2312" w:cs="Times New Roman"/>
                <w:color w:val="auto"/>
                <w:highlight w:val="none"/>
                <w:u w:val="none"/>
                <w:lang w:eastAsia="zh-CN"/>
              </w:rPr>
              <w:t>项目与公共电网连接点电压等级</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7FB0B582">
            <w:pPr>
              <w:jc w:val="center"/>
              <w:rPr>
                <w:rFonts w:ascii="Times New Roman" w:hAnsi="Times New Roman" w:cs="Times New Roman"/>
                <w:color w:val="auto"/>
                <w:highlight w:val="none"/>
                <w:u w:val="none"/>
                <w:lang w:eastAsia="zh-CN"/>
              </w:rPr>
            </w:pPr>
          </w:p>
        </w:tc>
        <w:tc>
          <w:tcPr>
            <w:tcW w:w="1417" w:type="dxa"/>
            <w:tcBorders>
              <w:top w:val="single" w:color="auto" w:sz="4" w:space="0"/>
              <w:left w:val="single" w:color="auto" w:sz="4" w:space="0"/>
              <w:bottom w:val="single" w:color="auto" w:sz="4" w:space="0"/>
              <w:right w:val="single" w:color="auto" w:sz="4" w:space="0"/>
            </w:tcBorders>
            <w:noWrap w:val="0"/>
            <w:vAlign w:val="center"/>
          </w:tcPr>
          <w:p w14:paraId="15EAAA86">
            <w:pPr>
              <w:jc w:val="center"/>
              <w:rPr>
                <w:rFonts w:ascii="Times New Roman" w:hAnsi="Times New Roman" w:eastAsia="仿宋_GB2312" w:cs="Times New Roman"/>
                <w:color w:val="auto"/>
                <w:highlight w:val="none"/>
                <w:u w:val="none"/>
                <w:lang w:eastAsia="zh-CN"/>
              </w:rPr>
            </w:pPr>
            <w:r>
              <w:rPr>
                <w:rFonts w:ascii="Times New Roman" w:hAnsi="Times New Roman" w:eastAsia="仿宋_GB2312" w:cs="Times New Roman"/>
                <w:color w:val="auto"/>
                <w:highlight w:val="none"/>
                <w:u w:val="none"/>
                <w:lang w:eastAsia="zh-CN"/>
              </w:rPr>
              <w:t>项目接入公共电网容量</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5CFFF194">
            <w:pPr>
              <w:jc w:val="center"/>
              <w:rPr>
                <w:rFonts w:ascii="Times New Roman" w:hAnsi="Times New Roman" w:cs="Times New Roman"/>
                <w:i/>
                <w:iCs/>
                <w:color w:val="auto"/>
                <w:highlight w:val="none"/>
                <w:u w:val="none"/>
                <w:lang w:eastAsia="zh-CN"/>
              </w:rPr>
            </w:pPr>
          </w:p>
        </w:tc>
      </w:tr>
      <w:tr w14:paraId="77C33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1" w:hRule="atLeast"/>
          <w:jc w:val="center"/>
        </w:trPr>
        <w:tc>
          <w:tcPr>
            <w:tcW w:w="2287" w:type="dxa"/>
            <w:tcBorders>
              <w:top w:val="single" w:color="auto" w:sz="4" w:space="0"/>
              <w:left w:val="single" w:color="auto" w:sz="4" w:space="0"/>
              <w:bottom w:val="single" w:color="auto" w:sz="4" w:space="0"/>
              <w:right w:val="single" w:color="auto" w:sz="4" w:space="0"/>
            </w:tcBorders>
            <w:noWrap w:val="0"/>
            <w:vAlign w:val="center"/>
          </w:tcPr>
          <w:p w14:paraId="53408154">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项目年用电量</w:t>
            </w:r>
          </w:p>
        </w:tc>
        <w:tc>
          <w:tcPr>
            <w:tcW w:w="2191" w:type="dxa"/>
            <w:tcBorders>
              <w:top w:val="single" w:color="auto" w:sz="4" w:space="0"/>
              <w:left w:val="single" w:color="auto" w:sz="4" w:space="0"/>
              <w:bottom w:val="single" w:color="auto" w:sz="4" w:space="0"/>
              <w:right w:val="single" w:color="auto" w:sz="4" w:space="0"/>
            </w:tcBorders>
            <w:noWrap w:val="0"/>
            <w:vAlign w:val="center"/>
          </w:tcPr>
          <w:p w14:paraId="4A120334">
            <w:pPr>
              <w:jc w:val="both"/>
              <w:rPr>
                <w:rFonts w:ascii="Times New Roman" w:hAnsi="Times New Roman" w:eastAsia="楷体_GB2312" w:cs="Times New Roman"/>
                <w:color w:val="auto"/>
                <w:highlight w:val="none"/>
                <w:u w:val="none"/>
                <w:lang w:eastAsia="zh-CN"/>
              </w:rPr>
            </w:pPr>
            <w:r>
              <w:rPr>
                <w:rFonts w:ascii="Times New Roman" w:hAnsi="Times New Roman" w:eastAsia="楷体_GB2312" w:cs="Times New Roman"/>
                <w:color w:val="auto"/>
                <w:highlight w:val="none"/>
                <w:u w:val="none"/>
                <w:lang w:eastAsia="zh-CN"/>
              </w:rPr>
              <w:t>示例：</w:t>
            </w:r>
          </w:p>
          <w:p w14:paraId="27566E58">
            <w:pPr>
              <w:jc w:val="both"/>
              <w:rPr>
                <w:rFonts w:ascii="Times New Roman" w:hAnsi="Times New Roman" w:eastAsia="宋体" w:cs="Times New Roman"/>
                <w:color w:val="auto"/>
                <w:highlight w:val="none"/>
                <w:u w:val="none"/>
                <w:lang w:eastAsia="zh-CN"/>
              </w:rPr>
            </w:pPr>
            <w:r>
              <w:rPr>
                <w:rFonts w:ascii="Times New Roman" w:hAnsi="Times New Roman" w:eastAsia="楷体_GB2312" w:cs="Times New Roman"/>
                <w:color w:val="auto"/>
                <w:highlight w:val="none"/>
                <w:u w:val="none"/>
                <w:lang w:eastAsia="zh-CN"/>
              </w:rPr>
              <w:t>总用电量XX万千瓦时，其中负荷1XX万千瓦时，负荷2XX万千瓦时。</w:t>
            </w:r>
          </w:p>
        </w:tc>
        <w:tc>
          <w:tcPr>
            <w:tcW w:w="1417" w:type="dxa"/>
            <w:tcBorders>
              <w:top w:val="single" w:color="auto" w:sz="4" w:space="0"/>
              <w:left w:val="single" w:color="auto" w:sz="4" w:space="0"/>
              <w:bottom w:val="single" w:color="auto" w:sz="4" w:space="0"/>
              <w:right w:val="single" w:color="auto" w:sz="4" w:space="0"/>
            </w:tcBorders>
            <w:noWrap w:val="0"/>
            <w:vAlign w:val="center"/>
          </w:tcPr>
          <w:p w14:paraId="5B98AB51">
            <w:pPr>
              <w:jc w:val="center"/>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项目年发电量</w:t>
            </w:r>
          </w:p>
        </w:tc>
        <w:tc>
          <w:tcPr>
            <w:tcW w:w="3109" w:type="dxa"/>
            <w:tcBorders>
              <w:top w:val="single" w:color="auto" w:sz="4" w:space="0"/>
              <w:left w:val="single" w:color="auto" w:sz="4" w:space="0"/>
              <w:bottom w:val="single" w:color="auto" w:sz="4" w:space="0"/>
              <w:right w:val="single" w:color="auto" w:sz="4" w:space="0"/>
            </w:tcBorders>
            <w:noWrap w:val="0"/>
            <w:vAlign w:val="center"/>
          </w:tcPr>
          <w:p w14:paraId="2635692C">
            <w:pPr>
              <w:jc w:val="center"/>
              <w:rPr>
                <w:rFonts w:ascii="Times New Roman" w:hAnsi="Times New Roman" w:cs="Times New Roman"/>
                <w:i/>
                <w:iCs/>
                <w:color w:val="auto"/>
                <w:highlight w:val="none"/>
                <w:u w:val="none"/>
              </w:rPr>
            </w:pPr>
          </w:p>
        </w:tc>
      </w:tr>
      <w:tr w14:paraId="7703D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2" w:hRule="atLeast"/>
          <w:jc w:val="center"/>
        </w:trPr>
        <w:tc>
          <w:tcPr>
            <w:tcW w:w="9004" w:type="dxa"/>
            <w:gridSpan w:val="4"/>
            <w:tcBorders>
              <w:top w:val="single" w:color="auto" w:sz="4" w:space="0"/>
              <w:left w:val="single" w:color="auto" w:sz="4" w:space="0"/>
              <w:right w:val="single" w:color="auto" w:sz="4" w:space="0"/>
            </w:tcBorders>
            <w:noWrap w:val="0"/>
            <w:vAlign w:val="center"/>
          </w:tcPr>
          <w:p w14:paraId="6D23212A">
            <w:pPr>
              <w:jc w:val="center"/>
              <w:rPr>
                <w:rFonts w:ascii="Times New Roman" w:hAnsi="Times New Roman" w:cs="Times New Roman"/>
                <w:color w:val="auto"/>
                <w:highlight w:val="none"/>
                <w:u w:val="none"/>
              </w:rPr>
            </w:pPr>
            <w:r>
              <w:rPr>
                <w:rFonts w:ascii="Times New Roman" w:hAnsi="Times New Roman" w:eastAsia="仿宋_GB2312" w:cs="Times New Roman"/>
                <w:b/>
                <w:bCs/>
                <w:color w:val="auto"/>
                <w:spacing w:val="3"/>
                <w:szCs w:val="20"/>
                <w:highlight w:val="none"/>
                <w:u w:val="none"/>
              </w:rPr>
              <w:t>申请说明</w:t>
            </w:r>
          </w:p>
        </w:tc>
      </w:tr>
      <w:tr w14:paraId="40C05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2" w:hRule="atLeast"/>
          <w:jc w:val="center"/>
        </w:trPr>
        <w:tc>
          <w:tcPr>
            <w:tcW w:w="9004" w:type="dxa"/>
            <w:gridSpan w:val="4"/>
            <w:tcBorders>
              <w:top w:val="single" w:color="auto" w:sz="4" w:space="0"/>
              <w:left w:val="single" w:color="auto" w:sz="4" w:space="0"/>
              <w:bottom w:val="single" w:color="auto" w:sz="4" w:space="0"/>
              <w:right w:val="single" w:color="auto" w:sz="4" w:space="0"/>
            </w:tcBorders>
            <w:noWrap w:val="0"/>
            <w:vAlign w:val="top"/>
          </w:tcPr>
          <w:p w14:paraId="4D43546C">
            <w:pPr>
              <w:rPr>
                <w:rFonts w:ascii="Times New Roman" w:hAnsi="Times New Roman" w:cs="Times New Roman"/>
                <w:color w:val="auto"/>
                <w:highlight w:val="none"/>
                <w:u w:val="none"/>
                <w:lang w:eastAsia="zh-CN"/>
              </w:rPr>
            </w:pPr>
            <w:r>
              <w:rPr>
                <w:rFonts w:ascii="Times New Roman" w:hAnsi="Times New Roman" w:eastAsia="仿宋_GB2312" w:cs="Times New Roman"/>
                <w:color w:val="auto"/>
                <w:highlight w:val="none"/>
                <w:u w:val="none"/>
                <w:lang w:eastAsia="zh-CN"/>
              </w:rPr>
              <w:t>项目简介</w:t>
            </w:r>
            <w:r>
              <w:rPr>
                <w:rFonts w:ascii="Times New Roman" w:hAnsi="Times New Roman" w:eastAsia="宋体" w:cs="Times New Roman"/>
                <w:color w:val="auto"/>
                <w:highlight w:val="none"/>
                <w:u w:val="none"/>
                <w:lang w:eastAsia="zh-CN"/>
              </w:rPr>
              <w:t>（</w:t>
            </w:r>
            <w:r>
              <w:rPr>
                <w:rFonts w:ascii="Times New Roman" w:hAnsi="Times New Roman" w:eastAsia="仿宋_GB2312" w:cs="Times New Roman"/>
                <w:color w:val="auto"/>
                <w:highlight w:val="none"/>
                <w:u w:val="none"/>
                <w:lang w:eastAsia="zh-CN"/>
              </w:rPr>
              <w:t>500字以内</w:t>
            </w:r>
            <w:r>
              <w:rPr>
                <w:rFonts w:ascii="Times New Roman" w:hAnsi="Times New Roman" w:eastAsia="宋体" w:cs="Times New Roman"/>
                <w:color w:val="auto"/>
                <w:highlight w:val="none"/>
                <w:u w:val="none"/>
                <w:lang w:eastAsia="zh-CN"/>
              </w:rPr>
              <w:t>）</w:t>
            </w:r>
            <w:r>
              <w:rPr>
                <w:rFonts w:ascii="Times New Roman" w:hAnsi="Times New Roman" w:eastAsia="仿宋_GB2312" w:cs="Times New Roman"/>
                <w:color w:val="auto"/>
                <w:highlight w:val="none"/>
                <w:u w:val="none"/>
                <w:lang w:eastAsia="zh-CN"/>
              </w:rPr>
              <w:t>：</w:t>
            </w:r>
          </w:p>
          <w:p w14:paraId="470A44D1">
            <w:pPr>
              <w:rPr>
                <w:rFonts w:ascii="Times New Roman" w:hAnsi="Times New Roman" w:cs="Times New Roman"/>
                <w:color w:val="auto"/>
                <w:highlight w:val="none"/>
                <w:u w:val="none"/>
                <w:lang w:eastAsia="zh-CN"/>
              </w:rPr>
            </w:pPr>
          </w:p>
          <w:p w14:paraId="6BE9C018">
            <w:pPr>
              <w:rPr>
                <w:rFonts w:ascii="Times New Roman" w:hAnsi="Times New Roman" w:cs="Times New Roman"/>
                <w:color w:val="auto"/>
                <w:highlight w:val="none"/>
                <w:u w:val="none"/>
                <w:lang w:eastAsia="zh-CN"/>
              </w:rPr>
            </w:pPr>
          </w:p>
        </w:tc>
      </w:tr>
      <w:tr w14:paraId="1141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5" w:hRule="atLeast"/>
          <w:jc w:val="center"/>
        </w:trPr>
        <w:tc>
          <w:tcPr>
            <w:tcW w:w="9004" w:type="dxa"/>
            <w:gridSpan w:val="4"/>
            <w:tcBorders>
              <w:top w:val="single" w:color="auto" w:sz="4" w:space="0"/>
              <w:left w:val="single" w:color="auto" w:sz="4" w:space="0"/>
              <w:bottom w:val="single" w:color="auto" w:sz="4" w:space="0"/>
              <w:right w:val="single" w:color="auto" w:sz="4" w:space="0"/>
            </w:tcBorders>
            <w:noWrap w:val="0"/>
            <w:vAlign w:val="top"/>
          </w:tcPr>
          <w:p w14:paraId="6A08B211">
            <w:pPr>
              <w:rPr>
                <w:rFonts w:ascii="Times New Roman" w:hAnsi="Times New Roman" w:eastAsia="仿宋_GB2312" w:cs="Times New Roman"/>
                <w:color w:val="auto"/>
                <w:highlight w:val="none"/>
                <w:u w:val="none"/>
                <w:lang w:eastAsia="zh-CN"/>
              </w:rPr>
            </w:pPr>
          </w:p>
          <w:p w14:paraId="2436A3A8">
            <w:pPr>
              <w:rPr>
                <w:rFonts w:ascii="Times New Roman" w:hAnsi="Times New Roman" w:cs="Times New Roman"/>
                <w:color w:val="auto"/>
                <w:highlight w:val="none"/>
                <w:u w:val="none"/>
                <w:lang w:eastAsia="zh-CN"/>
              </w:rPr>
            </w:pPr>
            <w:r>
              <w:rPr>
                <w:rFonts w:ascii="Times New Roman" w:hAnsi="Times New Roman" w:eastAsia="仿宋_GB2312" w:cs="Times New Roman"/>
                <w:color w:val="auto"/>
                <w:highlight w:val="none"/>
                <w:u w:val="none"/>
                <w:lang w:eastAsia="zh-CN"/>
              </w:rPr>
              <w:t>负荷1项目单位承诺：</w:t>
            </w:r>
          </w:p>
          <w:p w14:paraId="0703964B">
            <w:pPr>
              <w:rPr>
                <w:rFonts w:ascii="Times New Roman" w:hAnsi="Times New Roman" w:eastAsia="仿宋_GB2312" w:cs="Times New Roman"/>
                <w:color w:val="auto"/>
                <w:highlight w:val="none"/>
                <w:u w:val="none"/>
                <w:lang w:eastAsia="zh-CN"/>
              </w:rPr>
            </w:pPr>
          </w:p>
          <w:p w14:paraId="79698548">
            <w:pPr>
              <w:rPr>
                <w:rFonts w:ascii="Times New Roman" w:hAnsi="Times New Roman" w:cs="Times New Roman"/>
                <w:color w:val="auto"/>
                <w:highlight w:val="none"/>
                <w:u w:val="none"/>
                <w:lang w:eastAsia="zh-CN"/>
              </w:rPr>
            </w:pPr>
            <w:r>
              <w:rPr>
                <w:rFonts w:ascii="Times New Roman" w:hAnsi="Times New Roman" w:eastAsia="仿宋_GB2312" w:cs="Times New Roman"/>
                <w:color w:val="auto"/>
                <w:highlight w:val="none"/>
                <w:u w:val="none"/>
                <w:lang w:eastAsia="zh-CN"/>
              </w:rPr>
              <w:t>本表填报的内容及提交的所有资料的原件或复印件及其内容是真实的。如有任何虚假，受理机构可终止审核认定；如因虚假资料引致法律责任，概由本单位承担。</w:t>
            </w:r>
          </w:p>
          <w:p w14:paraId="28C478FF">
            <w:pPr>
              <w:rPr>
                <w:rFonts w:ascii="Times New Roman" w:hAnsi="Times New Roman" w:cs="Times New Roman"/>
                <w:color w:val="auto"/>
                <w:highlight w:val="none"/>
                <w:u w:val="none"/>
                <w:lang w:eastAsia="zh-CN"/>
              </w:rPr>
            </w:pPr>
          </w:p>
          <w:p w14:paraId="62D8022D">
            <w:pPr>
              <w:rPr>
                <w:rFonts w:ascii="Times New Roman" w:hAnsi="Times New Roman" w:cs="Times New Roman"/>
                <w:color w:val="auto"/>
                <w:highlight w:val="none"/>
                <w:u w:val="none"/>
                <w:lang w:eastAsia="zh-CN"/>
              </w:rPr>
            </w:pPr>
          </w:p>
          <w:p w14:paraId="23964C56">
            <w:pPr>
              <w:rPr>
                <w:rFonts w:ascii="Times New Roman" w:hAnsi="Times New Roman" w:cs="Times New Roman"/>
                <w:color w:val="auto"/>
                <w:highlight w:val="none"/>
                <w:u w:val="none"/>
                <w:lang w:eastAsia="zh-CN"/>
              </w:rPr>
            </w:pPr>
          </w:p>
          <w:p w14:paraId="45E60F54">
            <w:pPr>
              <w:spacing w:after="120"/>
              <w:rPr>
                <w:rFonts w:ascii="Times New Roman" w:hAnsi="Times New Roman" w:eastAsia="仿宋_GB2312" w:cs="Times New Roman"/>
                <w:color w:val="auto"/>
                <w:highlight w:val="none"/>
                <w:u w:val="none"/>
                <w:lang w:eastAsia="zh-CN"/>
              </w:rPr>
            </w:pPr>
          </w:p>
          <w:p w14:paraId="444779E0">
            <w:pPr>
              <w:rPr>
                <w:rFonts w:ascii="Times New Roman" w:hAnsi="Times New Roman" w:cs="Times New Roman"/>
                <w:color w:val="auto"/>
                <w:highlight w:val="none"/>
                <w:u w:val="none"/>
                <w:lang w:eastAsia="zh-CN"/>
              </w:rPr>
            </w:pPr>
            <w:r>
              <w:rPr>
                <w:rFonts w:ascii="Times New Roman" w:hAnsi="Times New Roman" w:eastAsia="仿宋_GB2312" w:cs="Times New Roman"/>
                <w:color w:val="auto"/>
                <w:highlight w:val="none"/>
                <w:u w:val="none"/>
                <w:lang w:eastAsia="zh-CN"/>
              </w:rPr>
              <w:t>申请单位（盖章）：       法定代表人（签字）：</w:t>
            </w:r>
          </w:p>
          <w:p w14:paraId="58C5B33D">
            <w:pPr>
              <w:rPr>
                <w:rFonts w:ascii="Times New Roman" w:hAnsi="Times New Roman" w:cs="Times New Roman"/>
                <w:color w:val="auto"/>
                <w:highlight w:val="none"/>
                <w:u w:val="none"/>
                <w:lang w:eastAsia="zh-CN"/>
              </w:rPr>
            </w:pPr>
          </w:p>
          <w:p w14:paraId="544C508A">
            <w:pPr>
              <w:jc w:val="right"/>
              <w:rPr>
                <w:rFonts w:ascii="Times New Roman" w:hAnsi="Times New Roman" w:cs="Times New Roman"/>
                <w:b/>
                <w:bCs/>
                <w:color w:val="auto"/>
                <w:highlight w:val="none"/>
                <w:u w:val="none"/>
              </w:rPr>
            </w:pPr>
            <w:r>
              <w:rPr>
                <w:rFonts w:ascii="Times New Roman" w:hAnsi="Times New Roman" w:eastAsia="仿宋_GB2312" w:cs="Times New Roman"/>
                <w:color w:val="auto"/>
                <w:highlight w:val="none"/>
                <w:u w:val="none"/>
              </w:rPr>
              <w:t>年    月    日</w:t>
            </w:r>
          </w:p>
        </w:tc>
      </w:tr>
      <w:tr w14:paraId="7D144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004" w:type="dxa"/>
            <w:gridSpan w:val="4"/>
            <w:tcBorders>
              <w:top w:val="single" w:color="auto" w:sz="4" w:space="0"/>
              <w:left w:val="single" w:color="auto" w:sz="4" w:space="0"/>
              <w:bottom w:val="single" w:color="auto" w:sz="4" w:space="0"/>
              <w:right w:val="single" w:color="auto" w:sz="4" w:space="0"/>
            </w:tcBorders>
            <w:noWrap w:val="0"/>
            <w:vAlign w:val="top"/>
          </w:tcPr>
          <w:p w14:paraId="06A6CCAE">
            <w:pPr>
              <w:rPr>
                <w:rFonts w:ascii="Times New Roman" w:hAnsi="Times New Roman" w:eastAsia="仿宋_GB2312" w:cs="Times New Roman"/>
                <w:color w:val="auto"/>
                <w:highlight w:val="none"/>
                <w:u w:val="none"/>
                <w:lang w:eastAsia="zh-CN"/>
              </w:rPr>
            </w:pPr>
          </w:p>
          <w:p w14:paraId="51657BD8">
            <w:pPr>
              <w:rPr>
                <w:rFonts w:ascii="Times New Roman" w:hAnsi="Times New Roman" w:cs="Times New Roman"/>
                <w:color w:val="auto"/>
                <w:highlight w:val="none"/>
                <w:u w:val="none"/>
                <w:lang w:eastAsia="zh-CN"/>
              </w:rPr>
            </w:pPr>
            <w:r>
              <w:rPr>
                <w:rFonts w:ascii="Times New Roman" w:hAnsi="Times New Roman" w:eastAsia="仿宋_GB2312" w:cs="Times New Roman"/>
                <w:color w:val="auto"/>
                <w:highlight w:val="none"/>
                <w:u w:val="none"/>
                <w:lang w:eastAsia="zh-CN"/>
              </w:rPr>
              <w:t>负荷2项目单位承诺：</w:t>
            </w:r>
          </w:p>
          <w:p w14:paraId="3AC86614">
            <w:pPr>
              <w:rPr>
                <w:rFonts w:ascii="Times New Roman" w:hAnsi="Times New Roman" w:eastAsia="仿宋_GB2312" w:cs="Times New Roman"/>
                <w:color w:val="auto"/>
                <w:highlight w:val="none"/>
                <w:u w:val="none"/>
                <w:lang w:eastAsia="zh-CN"/>
              </w:rPr>
            </w:pPr>
          </w:p>
          <w:p w14:paraId="34A5B02C">
            <w:pPr>
              <w:rPr>
                <w:rFonts w:ascii="Times New Roman" w:hAnsi="Times New Roman" w:cs="Times New Roman"/>
                <w:color w:val="auto"/>
                <w:highlight w:val="none"/>
                <w:u w:val="none"/>
                <w:lang w:eastAsia="zh-CN"/>
              </w:rPr>
            </w:pPr>
            <w:r>
              <w:rPr>
                <w:rFonts w:ascii="Times New Roman" w:hAnsi="Times New Roman" w:eastAsia="仿宋_GB2312" w:cs="Times New Roman"/>
                <w:color w:val="auto"/>
                <w:highlight w:val="none"/>
                <w:u w:val="none"/>
                <w:lang w:eastAsia="zh-CN"/>
              </w:rPr>
              <w:t>本表填报的内容及提交的所有资料的原件或复印件及其内容是真实的。如有任何虚假，受理机构可终止审核认定；如因虚假资料引致法律责任，概由本单位承担。</w:t>
            </w:r>
          </w:p>
          <w:p w14:paraId="05114E96">
            <w:pPr>
              <w:rPr>
                <w:rFonts w:ascii="Times New Roman" w:hAnsi="Times New Roman" w:cs="Times New Roman"/>
                <w:color w:val="auto"/>
                <w:highlight w:val="none"/>
                <w:u w:val="none"/>
                <w:lang w:eastAsia="zh-CN"/>
              </w:rPr>
            </w:pPr>
          </w:p>
          <w:p w14:paraId="1A2CEA7D">
            <w:pPr>
              <w:rPr>
                <w:rFonts w:ascii="Times New Roman" w:hAnsi="Times New Roman" w:cs="Times New Roman"/>
                <w:color w:val="auto"/>
                <w:highlight w:val="none"/>
                <w:u w:val="none"/>
                <w:lang w:eastAsia="zh-CN"/>
              </w:rPr>
            </w:pPr>
          </w:p>
          <w:p w14:paraId="368E6477">
            <w:pPr>
              <w:rPr>
                <w:rFonts w:ascii="Times New Roman" w:hAnsi="Times New Roman" w:cs="Times New Roman"/>
                <w:color w:val="auto"/>
                <w:highlight w:val="none"/>
                <w:u w:val="none"/>
                <w:lang w:eastAsia="zh-CN"/>
              </w:rPr>
            </w:pPr>
          </w:p>
          <w:p w14:paraId="37CA4CD4">
            <w:pPr>
              <w:spacing w:after="120"/>
              <w:rPr>
                <w:rFonts w:ascii="Times New Roman" w:hAnsi="Times New Roman" w:eastAsia="仿宋_GB2312" w:cs="Times New Roman"/>
                <w:color w:val="auto"/>
                <w:highlight w:val="none"/>
                <w:u w:val="none"/>
                <w:lang w:eastAsia="zh-CN"/>
              </w:rPr>
            </w:pPr>
          </w:p>
          <w:p w14:paraId="4234888B">
            <w:pPr>
              <w:rPr>
                <w:rFonts w:ascii="Times New Roman" w:hAnsi="Times New Roman" w:cs="Times New Roman"/>
                <w:color w:val="auto"/>
                <w:highlight w:val="none"/>
                <w:u w:val="none"/>
                <w:lang w:eastAsia="zh-CN"/>
              </w:rPr>
            </w:pPr>
            <w:r>
              <w:rPr>
                <w:rFonts w:ascii="Times New Roman" w:hAnsi="Times New Roman" w:eastAsia="仿宋_GB2312" w:cs="Times New Roman"/>
                <w:color w:val="auto"/>
                <w:highlight w:val="none"/>
                <w:u w:val="none"/>
                <w:lang w:eastAsia="zh-CN"/>
              </w:rPr>
              <w:t>申请单位（盖章）：       法定代表人（签字）：</w:t>
            </w:r>
          </w:p>
          <w:p w14:paraId="7F786538">
            <w:pPr>
              <w:rPr>
                <w:rFonts w:ascii="Times New Roman" w:hAnsi="Times New Roman" w:cs="Times New Roman"/>
                <w:color w:val="auto"/>
                <w:highlight w:val="none"/>
                <w:u w:val="none"/>
                <w:lang w:eastAsia="zh-CN"/>
              </w:rPr>
            </w:pPr>
          </w:p>
          <w:p w14:paraId="7A0C3B2F">
            <w:pPr>
              <w:jc w:val="right"/>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年    月    日</w:t>
            </w:r>
          </w:p>
        </w:tc>
      </w:tr>
      <w:tr w14:paraId="2B60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6" w:hRule="atLeast"/>
          <w:jc w:val="center"/>
        </w:trPr>
        <w:tc>
          <w:tcPr>
            <w:tcW w:w="9004" w:type="dxa"/>
            <w:gridSpan w:val="4"/>
            <w:tcBorders>
              <w:top w:val="single" w:color="auto" w:sz="4" w:space="0"/>
              <w:left w:val="single" w:color="auto" w:sz="4" w:space="0"/>
              <w:bottom w:val="single" w:color="auto" w:sz="4" w:space="0"/>
              <w:right w:val="single" w:color="auto" w:sz="4" w:space="0"/>
            </w:tcBorders>
            <w:noWrap w:val="0"/>
            <w:vAlign w:val="top"/>
          </w:tcPr>
          <w:p w14:paraId="4FE17522">
            <w:pPr>
              <w:rPr>
                <w:rFonts w:ascii="Times New Roman" w:hAnsi="Times New Roman" w:eastAsia="仿宋_GB2312" w:cs="Times New Roman"/>
                <w:color w:val="auto"/>
                <w:highlight w:val="none"/>
                <w:u w:val="none"/>
                <w:lang w:eastAsia="zh-CN"/>
              </w:rPr>
            </w:pPr>
          </w:p>
          <w:p w14:paraId="6374F59A">
            <w:pPr>
              <w:rPr>
                <w:rFonts w:ascii="Times New Roman" w:hAnsi="Times New Roman" w:cs="Times New Roman"/>
                <w:color w:val="auto"/>
                <w:highlight w:val="none"/>
                <w:u w:val="none"/>
                <w:lang w:eastAsia="zh-CN"/>
              </w:rPr>
            </w:pPr>
            <w:r>
              <w:rPr>
                <w:rFonts w:ascii="Times New Roman" w:hAnsi="Times New Roman" w:eastAsia="仿宋_GB2312" w:cs="Times New Roman"/>
                <w:color w:val="auto"/>
                <w:highlight w:val="none"/>
                <w:u w:val="none"/>
                <w:lang w:eastAsia="zh-CN"/>
              </w:rPr>
              <w:t>电源项目申请单位承诺：</w:t>
            </w:r>
          </w:p>
          <w:p w14:paraId="021C7E32">
            <w:pPr>
              <w:rPr>
                <w:rFonts w:ascii="Times New Roman" w:hAnsi="Times New Roman" w:eastAsia="仿宋_GB2312" w:cs="Times New Roman"/>
                <w:color w:val="auto"/>
                <w:highlight w:val="none"/>
                <w:u w:val="none"/>
                <w:lang w:eastAsia="zh-CN"/>
              </w:rPr>
            </w:pPr>
          </w:p>
          <w:p w14:paraId="2993DEBF">
            <w:pPr>
              <w:rPr>
                <w:rFonts w:ascii="Times New Roman" w:hAnsi="Times New Roman" w:cs="Times New Roman"/>
                <w:color w:val="auto"/>
                <w:highlight w:val="none"/>
                <w:u w:val="none"/>
                <w:lang w:eastAsia="zh-CN"/>
              </w:rPr>
            </w:pPr>
            <w:r>
              <w:rPr>
                <w:rFonts w:ascii="Times New Roman" w:hAnsi="Times New Roman" w:eastAsia="仿宋_GB2312" w:cs="Times New Roman"/>
                <w:color w:val="auto"/>
                <w:highlight w:val="none"/>
                <w:u w:val="none"/>
                <w:lang w:eastAsia="zh-CN"/>
              </w:rPr>
              <w:t>本表填报的内容及提交的所有资料的原件或复印件及其内容是真实的。如有任何虚假，受理机构可终止审核认定；如因虚假资料引致法律责任，概由本单位承担。</w:t>
            </w:r>
          </w:p>
          <w:p w14:paraId="12178544">
            <w:pPr>
              <w:rPr>
                <w:rFonts w:ascii="Times New Roman" w:hAnsi="Times New Roman" w:cs="Times New Roman"/>
                <w:color w:val="auto"/>
                <w:highlight w:val="none"/>
                <w:u w:val="none"/>
                <w:lang w:eastAsia="zh-CN"/>
              </w:rPr>
            </w:pPr>
          </w:p>
          <w:p w14:paraId="70BF699A">
            <w:pPr>
              <w:rPr>
                <w:rFonts w:ascii="Times New Roman" w:hAnsi="Times New Roman" w:cs="Times New Roman"/>
                <w:color w:val="auto"/>
                <w:highlight w:val="none"/>
                <w:u w:val="none"/>
                <w:lang w:eastAsia="zh-CN"/>
              </w:rPr>
            </w:pPr>
          </w:p>
          <w:p w14:paraId="65D002A2">
            <w:pPr>
              <w:rPr>
                <w:rFonts w:ascii="Times New Roman" w:hAnsi="Times New Roman" w:cs="Times New Roman"/>
                <w:color w:val="auto"/>
                <w:highlight w:val="none"/>
                <w:u w:val="none"/>
                <w:lang w:eastAsia="zh-CN"/>
              </w:rPr>
            </w:pPr>
          </w:p>
          <w:p w14:paraId="397BE87C">
            <w:pPr>
              <w:spacing w:after="120"/>
              <w:rPr>
                <w:rFonts w:ascii="Times New Roman" w:hAnsi="Times New Roman" w:eastAsia="仿宋_GB2312" w:cs="Times New Roman"/>
                <w:color w:val="auto"/>
                <w:highlight w:val="none"/>
                <w:u w:val="none"/>
                <w:lang w:eastAsia="zh-CN"/>
              </w:rPr>
            </w:pPr>
          </w:p>
          <w:p w14:paraId="046254BC">
            <w:pPr>
              <w:rPr>
                <w:rFonts w:ascii="Times New Roman" w:hAnsi="Times New Roman" w:cs="Times New Roman"/>
                <w:color w:val="auto"/>
                <w:highlight w:val="none"/>
                <w:u w:val="none"/>
                <w:lang w:eastAsia="zh-CN"/>
              </w:rPr>
            </w:pPr>
            <w:r>
              <w:rPr>
                <w:rFonts w:ascii="Times New Roman" w:hAnsi="Times New Roman" w:eastAsia="仿宋_GB2312" w:cs="Times New Roman"/>
                <w:color w:val="auto"/>
                <w:highlight w:val="none"/>
                <w:u w:val="none"/>
                <w:lang w:eastAsia="zh-CN"/>
              </w:rPr>
              <w:t>申请单位（盖章）：       法定代表人（签字）：</w:t>
            </w:r>
          </w:p>
          <w:p w14:paraId="06C760A9">
            <w:pPr>
              <w:rPr>
                <w:rFonts w:ascii="Times New Roman" w:hAnsi="Times New Roman" w:cs="Times New Roman"/>
                <w:color w:val="auto"/>
                <w:highlight w:val="none"/>
                <w:u w:val="none"/>
                <w:lang w:eastAsia="zh-CN"/>
              </w:rPr>
            </w:pPr>
          </w:p>
          <w:p w14:paraId="065D5299">
            <w:pPr>
              <w:jc w:val="right"/>
              <w:rPr>
                <w:rFonts w:ascii="Times New Roman" w:hAnsi="Times New Roman" w:cs="Times New Roman"/>
                <w:b/>
                <w:bCs/>
                <w:color w:val="auto"/>
                <w:highlight w:val="none"/>
                <w:u w:val="none"/>
              </w:rPr>
            </w:pPr>
            <w:r>
              <w:rPr>
                <w:rFonts w:ascii="Times New Roman" w:hAnsi="Times New Roman" w:eastAsia="仿宋_GB2312" w:cs="Times New Roman"/>
                <w:color w:val="auto"/>
                <w:highlight w:val="none"/>
                <w:u w:val="none"/>
              </w:rPr>
              <w:t>年    月    日</w:t>
            </w:r>
          </w:p>
        </w:tc>
      </w:tr>
      <w:tr w14:paraId="4F6C1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7" w:hRule="atLeast"/>
          <w:jc w:val="center"/>
        </w:trPr>
        <w:tc>
          <w:tcPr>
            <w:tcW w:w="9004" w:type="dxa"/>
            <w:gridSpan w:val="4"/>
            <w:tcBorders>
              <w:top w:val="single" w:color="auto" w:sz="4" w:space="0"/>
              <w:left w:val="single" w:color="auto" w:sz="4" w:space="0"/>
              <w:bottom w:val="single" w:color="auto" w:sz="4" w:space="0"/>
              <w:right w:val="single" w:color="auto" w:sz="4" w:space="0"/>
            </w:tcBorders>
            <w:noWrap w:val="0"/>
            <w:vAlign w:val="top"/>
          </w:tcPr>
          <w:p w14:paraId="4B3BE9BF">
            <w:pPr>
              <w:rPr>
                <w:rFonts w:ascii="Times New Roman" w:hAnsi="Times New Roman" w:eastAsia="仿宋_GB2312" w:cs="Times New Roman"/>
                <w:color w:val="auto"/>
                <w:highlight w:val="none"/>
                <w:u w:val="none"/>
                <w:lang w:eastAsia="zh-CN"/>
              </w:rPr>
            </w:pPr>
          </w:p>
          <w:p w14:paraId="0DF152B6">
            <w:pPr>
              <w:rPr>
                <w:rFonts w:ascii="Times New Roman" w:hAnsi="Times New Roman" w:cs="Times New Roman"/>
                <w:color w:val="auto"/>
                <w:highlight w:val="none"/>
                <w:u w:val="none"/>
                <w:lang w:eastAsia="zh-CN"/>
              </w:rPr>
            </w:pPr>
            <w:r>
              <w:rPr>
                <w:rFonts w:ascii="Times New Roman" w:hAnsi="Times New Roman" w:eastAsia="仿宋_GB2312" w:cs="Times New Roman"/>
                <w:color w:val="auto"/>
                <w:highlight w:val="none"/>
                <w:u w:val="none"/>
                <w:lang w:eastAsia="zh-CN"/>
              </w:rPr>
              <w:t>第三方公司申请单位承诺：</w:t>
            </w:r>
          </w:p>
          <w:p w14:paraId="16FD850D">
            <w:pPr>
              <w:rPr>
                <w:rFonts w:ascii="Times New Roman" w:hAnsi="Times New Roman" w:eastAsia="仿宋_GB2312" w:cs="Times New Roman"/>
                <w:color w:val="auto"/>
                <w:highlight w:val="none"/>
                <w:u w:val="none"/>
                <w:lang w:eastAsia="zh-CN"/>
              </w:rPr>
            </w:pPr>
          </w:p>
          <w:p w14:paraId="1E23587F">
            <w:pPr>
              <w:rPr>
                <w:rFonts w:ascii="Times New Roman" w:hAnsi="Times New Roman" w:cs="Times New Roman"/>
                <w:color w:val="auto"/>
                <w:highlight w:val="none"/>
                <w:u w:val="none"/>
                <w:lang w:eastAsia="zh-CN"/>
              </w:rPr>
            </w:pPr>
            <w:r>
              <w:rPr>
                <w:rFonts w:ascii="Times New Roman" w:hAnsi="Times New Roman" w:eastAsia="仿宋_GB2312" w:cs="Times New Roman"/>
                <w:color w:val="auto"/>
                <w:highlight w:val="none"/>
                <w:u w:val="none"/>
                <w:lang w:eastAsia="zh-CN"/>
              </w:rPr>
              <w:t>本表填报的内容及提交的所有资料的原件或复印件及其内容是真实的。如有任何虚假，受理机构可终止审核认定；如因虚假资料引致法律责任，概由本单位承担。</w:t>
            </w:r>
          </w:p>
          <w:p w14:paraId="65359CE7">
            <w:pPr>
              <w:rPr>
                <w:rFonts w:ascii="Times New Roman" w:hAnsi="Times New Roman" w:cs="Times New Roman"/>
                <w:color w:val="auto"/>
                <w:highlight w:val="none"/>
                <w:u w:val="none"/>
                <w:lang w:eastAsia="zh-CN"/>
              </w:rPr>
            </w:pPr>
          </w:p>
          <w:p w14:paraId="1C76C2C0">
            <w:pPr>
              <w:rPr>
                <w:rFonts w:ascii="Times New Roman" w:hAnsi="Times New Roman" w:cs="Times New Roman"/>
                <w:color w:val="auto"/>
                <w:highlight w:val="none"/>
                <w:u w:val="none"/>
                <w:lang w:eastAsia="zh-CN"/>
              </w:rPr>
            </w:pPr>
          </w:p>
          <w:p w14:paraId="5B40271D">
            <w:pPr>
              <w:rPr>
                <w:rFonts w:ascii="Times New Roman" w:hAnsi="Times New Roman" w:cs="Times New Roman"/>
                <w:color w:val="auto"/>
                <w:highlight w:val="none"/>
                <w:u w:val="none"/>
                <w:lang w:eastAsia="zh-CN"/>
              </w:rPr>
            </w:pPr>
          </w:p>
          <w:p w14:paraId="255744AA">
            <w:pPr>
              <w:spacing w:after="120"/>
              <w:rPr>
                <w:rFonts w:ascii="Times New Roman" w:hAnsi="Times New Roman" w:eastAsia="仿宋_GB2312" w:cs="Times New Roman"/>
                <w:color w:val="auto"/>
                <w:highlight w:val="none"/>
                <w:u w:val="none"/>
                <w:lang w:eastAsia="zh-CN"/>
              </w:rPr>
            </w:pPr>
          </w:p>
          <w:p w14:paraId="01C08E46">
            <w:pPr>
              <w:rPr>
                <w:rFonts w:ascii="Times New Roman" w:hAnsi="Times New Roman" w:cs="Times New Roman"/>
                <w:color w:val="auto"/>
                <w:highlight w:val="none"/>
                <w:u w:val="none"/>
                <w:lang w:eastAsia="zh-CN"/>
              </w:rPr>
            </w:pPr>
            <w:r>
              <w:rPr>
                <w:rFonts w:ascii="Times New Roman" w:hAnsi="Times New Roman" w:eastAsia="仿宋_GB2312" w:cs="Times New Roman"/>
                <w:color w:val="auto"/>
                <w:highlight w:val="none"/>
                <w:u w:val="none"/>
                <w:lang w:eastAsia="zh-CN"/>
              </w:rPr>
              <w:t>申请单位（盖章）：       法定代表人（签字）：</w:t>
            </w:r>
          </w:p>
          <w:p w14:paraId="1E75BCE9">
            <w:pPr>
              <w:rPr>
                <w:rFonts w:ascii="Times New Roman" w:hAnsi="Times New Roman" w:cs="Times New Roman"/>
                <w:color w:val="auto"/>
                <w:highlight w:val="none"/>
                <w:u w:val="none"/>
                <w:lang w:eastAsia="zh-CN"/>
              </w:rPr>
            </w:pPr>
          </w:p>
          <w:p w14:paraId="6A8FBD53">
            <w:pPr>
              <w:jc w:val="right"/>
              <w:rPr>
                <w:rFonts w:ascii="Times New Roman" w:hAnsi="Times New Roman" w:eastAsia="仿宋_GB2312" w:cs="Times New Roman"/>
                <w:color w:val="auto"/>
                <w:highlight w:val="none"/>
                <w:u w:val="none"/>
              </w:rPr>
            </w:pPr>
            <w:r>
              <w:rPr>
                <w:rFonts w:ascii="Times New Roman" w:hAnsi="Times New Roman" w:eastAsia="仿宋_GB2312" w:cs="Times New Roman"/>
                <w:color w:val="auto"/>
                <w:highlight w:val="none"/>
                <w:u w:val="none"/>
              </w:rPr>
              <w:t>年    月    日</w:t>
            </w:r>
          </w:p>
        </w:tc>
      </w:tr>
    </w:tbl>
    <w:p w14:paraId="3DC1AFF7">
      <w:pPr>
        <w:widowControl w:val="0"/>
        <w:kinsoku/>
        <w:spacing w:line="580" w:lineRule="exact"/>
        <w:ind w:firstLine="640" w:firstLineChars="200"/>
        <w:jc w:val="both"/>
        <w:rPr>
          <w:rFonts w:ascii="Times New Roman" w:hAnsi="Times New Roman" w:eastAsia="仿宋_GB2312" w:cs="Times New Roman"/>
          <w:color w:val="auto"/>
          <w:sz w:val="32"/>
          <w:szCs w:val="32"/>
          <w:highlight w:val="none"/>
          <w:u w:val="none"/>
        </w:rPr>
      </w:pPr>
    </w:p>
    <w:p w14:paraId="5AA20A4D">
      <w:pPr>
        <w:widowControl w:val="0"/>
        <w:kinsoku/>
        <w:spacing w:line="580" w:lineRule="exact"/>
        <w:ind w:firstLine="640" w:firstLineChars="200"/>
        <w:jc w:val="both"/>
        <w:rPr>
          <w:rFonts w:ascii="Times New Roman" w:hAnsi="Times New Roman" w:eastAsia="仿宋_GB2312" w:cs="Times New Roman"/>
          <w:color w:val="auto"/>
          <w:sz w:val="32"/>
          <w:szCs w:val="32"/>
          <w:highlight w:val="none"/>
          <w:u w:val="none"/>
        </w:rPr>
      </w:pPr>
    </w:p>
    <w:p w14:paraId="50F1193A">
      <w:pPr>
        <w:widowControl w:val="0"/>
        <w:kinsoku/>
        <w:spacing w:line="580" w:lineRule="exact"/>
        <w:ind w:firstLine="640" w:firstLineChars="200"/>
        <w:jc w:val="both"/>
        <w:rPr>
          <w:rFonts w:ascii="Times New Roman" w:hAnsi="Times New Roman" w:eastAsia="仿宋_GB2312" w:cs="Times New Roman"/>
          <w:color w:val="auto"/>
          <w:sz w:val="32"/>
          <w:szCs w:val="32"/>
          <w:highlight w:val="none"/>
          <w:u w:val="none"/>
          <w:lang w:eastAsia="zh-CN"/>
        </w:rPr>
      </w:pPr>
    </w:p>
    <w:p w14:paraId="586FE544"/>
    <w:sectPr>
      <w:pgSz w:w="11906" w:h="16838"/>
      <w:pgMar w:top="1871" w:right="1531" w:bottom="1531" w:left="1588" w:header="851" w:footer="1304"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Arial Unicode MS"/>
    <w:panose1 w:val="02000000000000000000"/>
    <w:charset w:val="86"/>
    <w:family w:val="script"/>
    <w:pitch w:val="default"/>
    <w:sig w:usb0="00000001" w:usb1="08000000" w:usb2="00000000" w:usb3="00000000" w:csb0="00040000" w:csb1="00000000"/>
  </w:font>
  <w:font w:name="方正楷体_GBK">
    <w:altName w:val="Arial Unicode MS"/>
    <w:panose1 w:val="02000000000000000000"/>
    <w:charset w:val="86"/>
    <w:family w:val="script"/>
    <w:pitch w:val="default"/>
    <w:sig w:usb0="00000001" w:usb1="08000000" w:usb2="00000000" w:usb3="00000000" w:csb0="00040000" w:csb1="00000000"/>
  </w:font>
  <w:font w:name="仿宋_GB2312">
    <w:altName w:val="仿宋"/>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8D58C2"/>
    <w:rsid w:val="10CE6ADF"/>
    <w:rsid w:val="6C8D58C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Style w:val="3"/>
      <w:tblCellMar>
        <w:top w:w="0" w:type="dxa"/>
        <w:left w:w="108" w:type="dxa"/>
        <w:bottom w:w="0" w:type="dxa"/>
        <w:right w:w="108" w:type="dxa"/>
      </w:tblCellMar>
    </w:tblPr>
  </w:style>
  <w:style w:type="paragraph" w:styleId="2">
    <w:name w:val="footer"/>
    <w:basedOn w:val="1"/>
    <w:qFormat/>
    <w:uiPriority w:val="0"/>
    <w:pPr>
      <w:tabs>
        <w:tab w:val="center" w:pos="4153"/>
        <w:tab w:val="right" w:pos="8306"/>
      </w:tabs>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3769</Words>
  <Characters>3912</Characters>
  <Lines>0</Lines>
  <Paragraphs>0</Paragraphs>
  <TotalTime>0</TotalTime>
  <ScaleCrop>false</ScaleCrop>
  <LinksUpToDate>false</LinksUpToDate>
  <CharactersWithSpaces>3985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2026-09-18T09:44:00Z</dcterms:created>
  <dc:creator>greatwall</dc:creator>
  <cp:lastModifiedBy>spt05</cp:lastModifiedBy>
  <dcterms:modified xsi:type="dcterms:W3CDTF">2026-09-20T01:54:49Z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01406B01D8824BD295CB69977871C672_13</vt:lpwstr>
  </property>
</Properties>
</file>