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Times New Roman" w:hAnsi="Times New Roman"/>
          <w:b/>
          <w:bCs/>
          <w:color w:val="000000"/>
          <w:sz w:val="32"/>
          <w:szCs w:val="32"/>
          <w:highlight w:val="none"/>
        </w:rPr>
      </w:pPr>
      <w:bookmarkStart w:id="0" w:name="_GoBack"/>
      <w:bookmarkEnd w:id="0"/>
      <w:r>
        <w:rPr>
          <w:rFonts w:hint="default" w:ascii="Times New Roman" w:hAnsi="Times New Roman" w:eastAsia="微软雅黑" w:cs="Times New Roman"/>
          <w:i w:val="0"/>
          <w:caps w:val="0"/>
          <w:color w:val="333333"/>
          <w:spacing w:val="0"/>
          <w:kern w:val="0"/>
          <w:sz w:val="32"/>
          <w:szCs w:val="32"/>
          <w:shd w:val="clear" w:color="auto" w:fill="FFFFFF"/>
          <w:lang w:val="en-US" w:eastAsia="zh-CN" w:bidi="ar"/>
        </w:rPr>
        <w:t>HNPR</w:t>
      </w:r>
      <w:r>
        <w:rPr>
          <w:rFonts w:hint="eastAsia" w:ascii="Times New Roman" w:hAnsi="Times New Roman" w:eastAsia="宋体" w:cs="宋体"/>
          <w:i w:val="0"/>
          <w:caps w:val="0"/>
          <w:color w:val="333333"/>
          <w:spacing w:val="0"/>
          <w:kern w:val="0"/>
          <w:sz w:val="32"/>
          <w:szCs w:val="32"/>
          <w:shd w:val="clear" w:color="auto" w:fill="FFFFFF"/>
          <w:lang w:val="en-US" w:eastAsia="zh-CN" w:bidi="ar"/>
        </w:rPr>
        <w:t>－</w:t>
      </w:r>
      <w:r>
        <w:rPr>
          <w:rFonts w:hint="default" w:ascii="Times New Roman" w:hAnsi="Times New Roman" w:eastAsia="微软雅黑" w:cs="Times New Roman"/>
          <w:i w:val="0"/>
          <w:caps w:val="0"/>
          <w:color w:val="333333"/>
          <w:spacing w:val="0"/>
          <w:kern w:val="0"/>
          <w:sz w:val="32"/>
          <w:szCs w:val="32"/>
          <w:shd w:val="clear" w:color="auto" w:fill="FFFFFF"/>
          <w:lang w:val="en-US" w:eastAsia="zh-CN" w:bidi="ar"/>
        </w:rPr>
        <w:t>202</w:t>
      </w:r>
      <w:r>
        <w:rPr>
          <w:rFonts w:hint="eastAsia" w:ascii="Times New Roman" w:hAnsi="Times New Roman" w:eastAsia="微软雅黑" w:cs="Times New Roman"/>
          <w:i w:val="0"/>
          <w:caps w:val="0"/>
          <w:color w:val="333333"/>
          <w:spacing w:val="0"/>
          <w:kern w:val="0"/>
          <w:sz w:val="32"/>
          <w:szCs w:val="32"/>
          <w:shd w:val="clear" w:color="auto" w:fill="FFFFFF"/>
          <w:lang w:val="en-US" w:eastAsia="zh-CN" w:bidi="ar"/>
        </w:rPr>
        <w:t>6</w:t>
      </w:r>
      <w:r>
        <w:rPr>
          <w:rFonts w:hint="eastAsia" w:ascii="Times New Roman" w:hAnsi="Times New Roman" w:eastAsia="宋体" w:cs="宋体"/>
          <w:i w:val="0"/>
          <w:caps w:val="0"/>
          <w:color w:val="333333"/>
          <w:spacing w:val="0"/>
          <w:kern w:val="0"/>
          <w:sz w:val="32"/>
          <w:szCs w:val="32"/>
          <w:shd w:val="clear" w:color="auto" w:fill="FFFFFF"/>
          <w:lang w:val="en-US" w:eastAsia="zh-CN" w:bidi="ar"/>
        </w:rPr>
        <w:t>－</w:t>
      </w:r>
      <w:r>
        <w:rPr>
          <w:rFonts w:hint="default" w:ascii="Times New Roman" w:hAnsi="Times New Roman" w:eastAsia="微软雅黑" w:cs="Times New Roman"/>
          <w:i w:val="0"/>
          <w:caps w:val="0"/>
          <w:color w:val="333333"/>
          <w:spacing w:val="0"/>
          <w:kern w:val="0"/>
          <w:sz w:val="32"/>
          <w:szCs w:val="32"/>
          <w:shd w:val="clear" w:color="auto" w:fill="FFFFFF"/>
          <w:lang w:val="en-US" w:eastAsia="zh-CN" w:bidi="ar"/>
        </w:rPr>
        <w:t>040</w:t>
      </w:r>
      <w:r>
        <w:rPr>
          <w:rFonts w:hint="eastAsia" w:ascii="Times New Roman" w:hAnsi="Times New Roman" w:eastAsia="微软雅黑" w:cs="Times New Roman"/>
          <w:i w:val="0"/>
          <w:caps w:val="0"/>
          <w:color w:val="333333"/>
          <w:spacing w:val="0"/>
          <w:kern w:val="0"/>
          <w:sz w:val="32"/>
          <w:szCs w:val="32"/>
          <w:shd w:val="clear" w:color="auto" w:fill="FFFFFF"/>
          <w:lang w:val="en-US" w:eastAsia="zh-CN" w:bidi="ar"/>
        </w:rPr>
        <w:t>11</w:t>
      </w:r>
    </w:p>
    <w:p>
      <w:pPr>
        <w:pStyle w:val="8"/>
      </w:pPr>
    </w:p>
    <w:p>
      <w:pPr>
        <w:pStyle w:val="8"/>
      </w:pPr>
    </w:p>
    <w:tbl>
      <w:tblPr>
        <w:tblStyle w:val="16"/>
        <w:tblW w:w="792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51"/>
        <w:gridCol w:w="14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exact"/>
          <w:jc w:val="center"/>
        </w:trPr>
        <w:tc>
          <w:tcPr>
            <w:tcW w:w="645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920" w:lineRule="exact"/>
              <w:ind w:left="0" w:leftChars="0" w:right="0" w:rightChars="0" w:firstLine="0" w:firstLineChars="0"/>
              <w:jc w:val="distribute"/>
              <w:textAlignment w:val="auto"/>
              <w:outlineLvl w:val="9"/>
              <w:rPr>
                <w:rFonts w:hint="eastAsia" w:ascii="Times New Roman" w:hAnsi="Times New Roman" w:eastAsia="方正大标宋简体"/>
                <w:bCs/>
                <w:color w:val="FF0000"/>
                <w:spacing w:val="-28"/>
                <w:w w:val="75"/>
                <w:sz w:val="80"/>
                <w:szCs w:val="80"/>
                <w:highlight w:val="none"/>
                <w:lang w:val="en-US" w:eastAsia="zh-CN"/>
              </w:rPr>
            </w:pPr>
            <w:r>
              <w:rPr>
                <w:rFonts w:hint="eastAsia" w:ascii="Times New Roman" w:hAnsi="Times New Roman" w:eastAsia="方正大标宋简体"/>
                <w:bCs/>
                <w:color w:val="FF0000"/>
                <w:spacing w:val="-28"/>
                <w:w w:val="75"/>
                <w:sz w:val="80"/>
                <w:szCs w:val="80"/>
                <w:highlight w:val="none"/>
                <w:lang w:val="en-US" w:eastAsia="zh-CN"/>
              </w:rPr>
              <w:t>湖南省科学技术厅</w:t>
            </w:r>
          </w:p>
        </w:tc>
        <w:tc>
          <w:tcPr>
            <w:tcW w:w="1472"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920" w:lineRule="exact"/>
              <w:ind w:left="0" w:leftChars="0" w:right="0" w:rightChars="0" w:firstLine="0" w:firstLineChars="0"/>
              <w:jc w:val="center"/>
              <w:textAlignment w:val="auto"/>
              <w:outlineLvl w:val="9"/>
              <w:rPr>
                <w:rFonts w:hint="eastAsia" w:ascii="Times New Roman" w:hAnsi="Times New Roman" w:eastAsia="方正大标宋简体"/>
                <w:bCs/>
                <w:color w:val="FF0000"/>
                <w:spacing w:val="0"/>
                <w:w w:val="80"/>
                <w:sz w:val="72"/>
                <w:szCs w:val="72"/>
                <w:highlight w:val="none"/>
                <w:lang w:val="en-US" w:eastAsia="zh-CN"/>
              </w:rPr>
            </w:pPr>
            <w:r>
              <w:rPr>
                <w:rFonts w:hint="eastAsia" w:ascii="Times New Roman" w:hAnsi="Times New Roman" w:eastAsia="方正大标宋简体"/>
                <w:bCs/>
                <w:color w:val="FF0000"/>
                <w:spacing w:val="0"/>
                <w:w w:val="75"/>
                <w:sz w:val="80"/>
                <w:szCs w:val="80"/>
                <w:highlight w:val="none"/>
                <w:lang w:val="en-US" w:eastAsia="zh-CN"/>
              </w:rPr>
              <w:t>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exact"/>
          <w:jc w:val="center"/>
        </w:trPr>
        <w:tc>
          <w:tcPr>
            <w:tcW w:w="645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920" w:lineRule="exact"/>
              <w:ind w:left="0" w:leftChars="0" w:right="0" w:rightChars="0" w:firstLine="0" w:firstLineChars="0"/>
              <w:jc w:val="distribute"/>
              <w:textAlignment w:val="auto"/>
              <w:outlineLvl w:val="9"/>
              <w:rPr>
                <w:rFonts w:hint="eastAsia" w:ascii="Times New Roman" w:hAnsi="Times New Roman" w:eastAsia="方正大标宋简体"/>
                <w:bCs/>
                <w:color w:val="FF0000"/>
                <w:spacing w:val="-28"/>
                <w:w w:val="75"/>
                <w:sz w:val="80"/>
                <w:szCs w:val="80"/>
                <w:highlight w:val="none"/>
                <w:lang w:val="en-US" w:eastAsia="zh-CN"/>
              </w:rPr>
            </w:pPr>
            <w:r>
              <w:rPr>
                <w:rFonts w:hint="eastAsia" w:ascii="Times New Roman" w:hAnsi="Times New Roman" w:eastAsia="方正大标宋简体"/>
                <w:bCs/>
                <w:color w:val="FF0000"/>
                <w:spacing w:val="-28"/>
                <w:w w:val="75"/>
                <w:sz w:val="80"/>
                <w:szCs w:val="80"/>
                <w:highlight w:val="none"/>
                <w:lang w:val="en-US" w:eastAsia="zh-CN"/>
              </w:rPr>
              <w:t>湖南省商务厅</w:t>
            </w:r>
          </w:p>
        </w:tc>
        <w:tc>
          <w:tcPr>
            <w:tcW w:w="147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1100" w:lineRule="exact"/>
              <w:ind w:left="0" w:leftChars="0" w:right="0" w:rightChars="0"/>
              <w:jc w:val="distribute"/>
              <w:textAlignment w:val="auto"/>
              <w:rPr>
                <w:rFonts w:hint="eastAsia" w:ascii="Times New Roman" w:hAnsi="Times New Roman" w:eastAsia="方正大标宋简体"/>
                <w:bCs/>
                <w:color w:val="FF0000"/>
                <w:spacing w:val="66"/>
                <w:w w:val="80"/>
                <w:sz w:val="72"/>
                <w:szCs w:val="72"/>
                <w:highlight w:val="none"/>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exact"/>
          <w:jc w:val="center"/>
        </w:trPr>
        <w:tc>
          <w:tcPr>
            <w:tcW w:w="645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920" w:lineRule="exact"/>
              <w:ind w:left="0" w:leftChars="0" w:right="0" w:rightChars="0" w:firstLine="0" w:firstLineChars="0"/>
              <w:jc w:val="distribute"/>
              <w:textAlignment w:val="auto"/>
              <w:outlineLvl w:val="9"/>
              <w:rPr>
                <w:rFonts w:hint="eastAsia" w:ascii="Times New Roman" w:hAnsi="Times New Roman" w:eastAsia="方正大标宋简体"/>
                <w:bCs/>
                <w:color w:val="FF0000"/>
                <w:spacing w:val="-28"/>
                <w:w w:val="75"/>
                <w:sz w:val="80"/>
                <w:szCs w:val="80"/>
                <w:highlight w:val="none"/>
                <w:lang w:val="en-US" w:eastAsia="zh-CN"/>
              </w:rPr>
            </w:pPr>
            <w:r>
              <w:rPr>
                <w:rFonts w:hint="eastAsia" w:ascii="Times New Roman" w:hAnsi="Times New Roman" w:eastAsia="方正大标宋简体"/>
                <w:bCs/>
                <w:color w:val="FF0000"/>
                <w:spacing w:val="-28"/>
                <w:w w:val="75"/>
                <w:sz w:val="80"/>
                <w:szCs w:val="80"/>
                <w:highlight w:val="none"/>
                <w:lang w:val="en-US" w:eastAsia="zh-CN"/>
              </w:rPr>
              <w:t>湖南省财政厅</w:t>
            </w:r>
          </w:p>
        </w:tc>
        <w:tc>
          <w:tcPr>
            <w:tcW w:w="147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1100" w:lineRule="exact"/>
              <w:ind w:left="0" w:leftChars="0" w:right="0" w:rightChars="0"/>
              <w:jc w:val="distribute"/>
              <w:textAlignment w:val="auto"/>
              <w:rPr>
                <w:rFonts w:hint="eastAsia" w:ascii="Times New Roman" w:hAnsi="Times New Roman" w:eastAsia="方正大标宋简体"/>
                <w:bCs/>
                <w:color w:val="FF0000"/>
                <w:spacing w:val="66"/>
                <w:w w:val="80"/>
                <w:sz w:val="72"/>
                <w:szCs w:val="72"/>
                <w:highlight w:val="none"/>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exact"/>
          <w:jc w:val="center"/>
        </w:trPr>
        <w:tc>
          <w:tcPr>
            <w:tcW w:w="645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920" w:lineRule="exact"/>
              <w:ind w:left="0" w:leftChars="0" w:right="0" w:rightChars="0" w:firstLine="0" w:firstLineChars="0"/>
              <w:jc w:val="distribute"/>
              <w:textAlignment w:val="auto"/>
              <w:outlineLvl w:val="9"/>
              <w:rPr>
                <w:rFonts w:hint="eastAsia" w:ascii="Times New Roman" w:hAnsi="Times New Roman" w:eastAsia="方正大标宋简体"/>
                <w:bCs/>
                <w:color w:val="FF0000"/>
                <w:spacing w:val="-28"/>
                <w:w w:val="75"/>
                <w:sz w:val="80"/>
                <w:szCs w:val="80"/>
                <w:highlight w:val="none"/>
                <w:lang w:val="en-US" w:eastAsia="zh-CN"/>
              </w:rPr>
            </w:pPr>
            <w:r>
              <w:rPr>
                <w:rFonts w:hint="eastAsia" w:ascii="Times New Roman" w:hAnsi="Times New Roman" w:eastAsia="方正大标宋简体"/>
                <w:bCs/>
                <w:color w:val="FF0000"/>
                <w:spacing w:val="-40"/>
                <w:w w:val="73"/>
                <w:sz w:val="80"/>
                <w:szCs w:val="80"/>
                <w:highlight w:val="none"/>
                <w:lang w:val="en-US" w:eastAsia="zh-CN"/>
              </w:rPr>
              <w:t>国家税务总局湖南省税务局</w:t>
            </w:r>
          </w:p>
        </w:tc>
        <w:tc>
          <w:tcPr>
            <w:tcW w:w="147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1100" w:lineRule="exact"/>
              <w:ind w:left="0" w:leftChars="0" w:right="0" w:rightChars="0"/>
              <w:jc w:val="distribute"/>
              <w:textAlignment w:val="auto"/>
              <w:rPr>
                <w:rFonts w:hint="eastAsia" w:ascii="Times New Roman" w:hAnsi="Times New Roman" w:eastAsia="方正大标宋简体"/>
                <w:bCs/>
                <w:color w:val="FF0000"/>
                <w:spacing w:val="66"/>
                <w:w w:val="80"/>
                <w:sz w:val="72"/>
                <w:szCs w:val="72"/>
                <w:highlight w:val="none"/>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exact"/>
          <w:jc w:val="center"/>
        </w:trPr>
        <w:tc>
          <w:tcPr>
            <w:tcW w:w="645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920" w:lineRule="exact"/>
              <w:ind w:left="0" w:leftChars="0" w:right="0" w:rightChars="0" w:firstLine="0" w:firstLineChars="0"/>
              <w:jc w:val="distribute"/>
              <w:textAlignment w:val="auto"/>
              <w:outlineLvl w:val="9"/>
              <w:rPr>
                <w:rFonts w:hint="eastAsia" w:ascii="Times New Roman" w:hAnsi="Times New Roman" w:eastAsia="方正大标宋简体"/>
                <w:bCs/>
                <w:color w:val="FF0000"/>
                <w:spacing w:val="-28"/>
                <w:w w:val="75"/>
                <w:sz w:val="80"/>
                <w:szCs w:val="80"/>
                <w:highlight w:val="none"/>
                <w:lang w:val="en-US" w:eastAsia="zh-CN"/>
              </w:rPr>
            </w:pPr>
            <w:r>
              <w:rPr>
                <w:rFonts w:hint="eastAsia" w:ascii="Times New Roman" w:hAnsi="Times New Roman" w:eastAsia="方正大标宋简体"/>
                <w:bCs/>
                <w:color w:val="FF0000"/>
                <w:spacing w:val="-28"/>
                <w:w w:val="75"/>
                <w:sz w:val="80"/>
                <w:szCs w:val="80"/>
                <w:highlight w:val="none"/>
                <w:lang w:val="en-US" w:eastAsia="zh-CN"/>
              </w:rPr>
              <w:t>湖南省发展和改革委员会</w:t>
            </w:r>
          </w:p>
        </w:tc>
        <w:tc>
          <w:tcPr>
            <w:tcW w:w="147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1100" w:lineRule="exact"/>
              <w:ind w:left="0" w:leftChars="0" w:right="0" w:rightChars="0"/>
              <w:jc w:val="distribute"/>
              <w:textAlignment w:val="auto"/>
              <w:rPr>
                <w:rFonts w:hint="eastAsia" w:ascii="Times New Roman" w:hAnsi="Times New Roman" w:eastAsia="方正大标宋简体"/>
                <w:bCs/>
                <w:color w:val="FF0000"/>
                <w:spacing w:val="66"/>
                <w:w w:val="80"/>
                <w:sz w:val="72"/>
                <w:szCs w:val="72"/>
                <w:highlight w:val="none"/>
                <w:vertAlign w:val="baseline"/>
                <w:lang w:val="en-US" w:eastAsia="zh-CN"/>
              </w:rPr>
            </w:pPr>
          </w:p>
        </w:tc>
      </w:tr>
    </w:tbl>
    <w:p>
      <w:pPr>
        <w:pStyle w:val="2"/>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ascii="Times New Roman" w:hAnsi="Times New Roman"/>
          <w:highlight w:val="none"/>
        </w:rPr>
      </w:pPr>
    </w:p>
    <w:p>
      <w:pPr>
        <w:pStyle w:val="2"/>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ascii="Times New Roman" w:hAnsi="Times New Roman"/>
          <w:highlight w:val="none"/>
        </w:rPr>
      </w:pP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0" w:firstLineChars="0"/>
        <w:jc w:val="center"/>
        <w:textAlignment w:val="auto"/>
        <w:outlineLvl w:val="9"/>
        <w:rPr>
          <w:rFonts w:hint="default" w:ascii="Times New Roman" w:hAnsi="Times New Roman" w:eastAsia="长城长宋体" w:cs="Times New Roman"/>
          <w:bCs/>
          <w:color w:val="000000"/>
          <w:w w:val="80"/>
          <w:sz w:val="84"/>
          <w:szCs w:val="84"/>
          <w:highlight w:val="none"/>
        </w:rPr>
      </w:pPr>
      <w:r>
        <w:rPr>
          <w:rFonts w:hint="eastAsia" w:ascii="Times New Roman" w:hAnsi="Times New Roman" w:eastAsia="方正大标宋简体"/>
          <w:bCs/>
          <w:color w:val="000000"/>
          <w:sz w:val="100"/>
          <w:szCs w:val="100"/>
          <w:highlight w:val="none"/>
        </w:rPr>
        <mc:AlternateContent>
          <mc:Choice Requires="wps">
            <w:drawing>
              <wp:anchor distT="0" distB="0" distL="114300" distR="114300" simplePos="0" relativeHeight="251660288" behindDoc="0" locked="0" layoutInCell="1" allowOverlap="1">
                <wp:simplePos x="0" y="0"/>
                <wp:positionH relativeFrom="column">
                  <wp:posOffset>-47625</wp:posOffset>
                </wp:positionH>
                <wp:positionV relativeFrom="paragraph">
                  <wp:posOffset>392430</wp:posOffset>
                </wp:positionV>
                <wp:extent cx="5587365" cy="635"/>
                <wp:effectExtent l="0" t="0" r="0" b="0"/>
                <wp:wrapNone/>
                <wp:docPr id="7" name="直接连接符 7"/>
                <wp:cNvGraphicFramePr/>
                <a:graphic xmlns:a="http://schemas.openxmlformats.org/drawingml/2006/main">
                  <a:graphicData uri="http://schemas.microsoft.com/office/word/2010/wordprocessingShape">
                    <wps:wsp>
                      <wps:cNvCnPr/>
                      <wps:spPr>
                        <a:xfrm>
                          <a:off x="0" y="0"/>
                          <a:ext cx="5587365" cy="635"/>
                        </a:xfrm>
                        <a:prstGeom prst="line">
                          <a:avLst/>
                        </a:prstGeom>
                        <a:ln w="15875" cap="flat" cmpd="sng">
                          <a:solidFill>
                            <a:srgbClr val="FF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75pt;margin-top:30.9pt;height:0.05pt;width:439.95pt;z-index:251660288;mso-width-relative:page;mso-height-relative:page;" filled="f" stroked="t" coordsize="21600,21600" o:gfxdata="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WAAAAZHJzL1BLAQIUABQAAAAIAIdO4kAFhUzy1wAAAAgBAAAPAAAAAAAAAAEAIAAAADgA&#10;AABkcnMvZG93bnJldi54bWxQSwECFAAUAAAACACHTuJAZLVyJ/QBAADpAwAADgAAAAAAAAABACAA&#10;AAA8AQAAZHJzL2Uyb0RvYy54bWxQSwUGAAAAAAYABgBZAQAAogUAAAAA&#10;">
                <v:fill on="f" focussize="0,0"/>
                <v:stroke weight="1.25pt" color="#FF0000" joinstyle="round"/>
                <v:imagedata o:title=""/>
                <o:lock v:ext="edit" aspectratio="f"/>
              </v:line>
            </w:pict>
          </mc:Fallback>
        </mc:AlternateContent>
      </w:r>
      <w:r>
        <w:rPr>
          <w:rFonts w:hint="default" w:ascii="Times New Roman" w:hAnsi="Times New Roman" w:eastAsia="仿宋_GB2312" w:cs="Times New Roman"/>
          <w:color w:val="000000"/>
          <w:sz w:val="32"/>
          <w:szCs w:val="32"/>
          <w:highlight w:val="none"/>
        </w:rPr>
        <w:t>湘科</w:t>
      </w:r>
      <w:r>
        <w:rPr>
          <w:rFonts w:hint="default" w:ascii="Times New Roman" w:hAnsi="Times New Roman" w:eastAsia="仿宋_GB2312" w:cs="Times New Roman"/>
          <w:color w:val="000000"/>
          <w:sz w:val="32"/>
          <w:szCs w:val="32"/>
          <w:highlight w:val="none"/>
          <w:lang w:eastAsia="zh-CN"/>
        </w:rPr>
        <w:t>发</w:t>
      </w:r>
      <w:r>
        <w:rPr>
          <w:rFonts w:hint="eastAsia" w:ascii="Times New Roman" w:hAnsi="Times New Roman" w:eastAsia="仿宋_GB2312" w:cs="仿宋_GB2312"/>
          <w:color w:val="000000"/>
          <w:sz w:val="32"/>
          <w:szCs w:val="32"/>
          <w:highlight w:val="none"/>
        </w:rPr>
        <w:t>〔</w:t>
      </w:r>
      <w:r>
        <w:rPr>
          <w:rFonts w:hint="default" w:ascii="Times New Roman" w:hAnsi="Times New Roman" w:eastAsia="仿宋_GB2312" w:cs="Times New Roman"/>
          <w:color w:val="000000"/>
          <w:sz w:val="32"/>
          <w:szCs w:val="32"/>
          <w:highlight w:val="none"/>
        </w:rPr>
        <w:t>202</w:t>
      </w:r>
      <w:r>
        <w:rPr>
          <w:rFonts w:hint="eastAsia" w:ascii="Times New Roman" w:hAnsi="Times New Roman" w:eastAsia="仿宋_GB2312" w:cs="Times New Roman"/>
          <w:color w:val="000000"/>
          <w:sz w:val="32"/>
          <w:szCs w:val="32"/>
          <w:highlight w:val="none"/>
          <w:lang w:val="en-US" w:eastAsia="zh-CN"/>
        </w:rPr>
        <w:t>6</w:t>
      </w:r>
      <w:r>
        <w:rPr>
          <w:rFonts w:hint="eastAsia" w:ascii="Times New Roman" w:hAnsi="Times New Roman" w:eastAsia="仿宋_GB2312" w:cs="仿宋_GB2312"/>
          <w:color w:val="000000"/>
          <w:sz w:val="32"/>
          <w:szCs w:val="32"/>
          <w:highlight w:val="none"/>
        </w:rPr>
        <w:t>〕</w:t>
      </w:r>
      <w:r>
        <w:rPr>
          <w:rFonts w:hint="eastAsia" w:ascii="Times New Roman" w:hAnsi="Times New Roman" w:cs="Times New Roman"/>
          <w:color w:val="000000"/>
          <w:sz w:val="32"/>
          <w:szCs w:val="32"/>
          <w:highlight w:val="none"/>
          <w:lang w:val="en-US" w:eastAsia="zh-CN"/>
        </w:rPr>
        <w:t>61</w:t>
      </w:r>
      <w:r>
        <w:rPr>
          <w:rFonts w:hint="default" w:ascii="Times New Roman" w:hAnsi="Times New Roman" w:eastAsia="仿宋_GB2312" w:cs="Times New Roman"/>
          <w:color w:val="000000"/>
          <w:sz w:val="32"/>
          <w:szCs w:val="32"/>
          <w:highlight w:val="none"/>
        </w:rPr>
        <w:t>号</w:t>
      </w:r>
      <w:r>
        <w:rPr>
          <w:rFonts w:hint="default" w:ascii="Times New Roman" w:hAnsi="Times New Roman" w:eastAsia="长城长宋体" w:cs="Times New Roman"/>
          <w:bCs/>
          <w:color w:val="000000"/>
          <w:sz w:val="84"/>
          <w:szCs w:val="84"/>
          <w:highlight w:val="none"/>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1188720</wp:posOffset>
                </wp:positionV>
                <wp:extent cx="560070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5600700" cy="0"/>
                        </a:xfrm>
                        <a:prstGeom prst="line">
                          <a:avLst/>
                        </a:prstGeom>
                        <a:ln w="9525">
                          <a:noFill/>
                        </a:ln>
                        <a:effectLst/>
                      </wps:spPr>
                      <wps:bodyPr/>
                    </wps:wsp>
                  </a:graphicData>
                </a:graphic>
              </wp:anchor>
            </w:drawing>
          </mc:Choice>
          <mc:Fallback>
            <w:pict>
              <v:line id="_x0000_s1026" o:spid="_x0000_s1026" o:spt="20" style="position:absolute;left:0pt;margin-left:2.25pt;margin-top:93.6pt;height:0pt;width:441pt;z-index:251659264;mso-width-relative:page;mso-height-relative:page;" filled="f" stroked="f" coordsize="21600,21600" o:gfxdata="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FgAAAGRycy9QSwECFAAUAAAA&#10;CACHTuJAzexUJdYAAAAJAQAADwAAAAAAAAABACAAAAA4AAAAZHJzL2Rvd25yZXYueG1sUEsBAhQA&#10;FAAAAAgAh07iQJYn1QilAQAAOgMAAA4AAAAAAAAAAQAgAAAAOwEAAGRycy9lMm9Eb2MueG1sUEsF&#10;BgAAAAAGAAYAWQEAAFIFAAAAAA==&#10;">
                <v:fill on="f" focussize="0,0"/>
                <v:stroke on="f"/>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highlight w:val="none"/>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小标宋简体" w:cs="Times New Roman"/>
          <w:color w:val="000000" w:themeColor="text1"/>
          <w:spacing w:val="-19"/>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default" w:ascii="Times New Roman" w:hAnsi="Times New Roman" w:eastAsia="方正小标宋简体" w:cs="Times New Roman"/>
          <w:color w:val="000000" w:themeColor="text1"/>
          <w:spacing w:val="0"/>
          <w:sz w:val="44"/>
          <w:szCs w:val="44"/>
          <w14:textFill>
            <w14:solidFill>
              <w14:schemeClr w14:val="tx1"/>
            </w14:solidFill>
          </w14:textFill>
        </w:rPr>
      </w:pPr>
      <w:r>
        <w:rPr>
          <w:rFonts w:hint="default" w:ascii="Times New Roman" w:hAnsi="Times New Roman" w:eastAsia="方正小标宋简体" w:cs="Times New Roman"/>
          <w:color w:val="000000" w:themeColor="text1"/>
          <w:spacing w:val="0"/>
          <w:sz w:val="44"/>
          <w:szCs w:val="44"/>
          <w14:textFill>
            <w14:solidFill>
              <w14:schemeClr w14:val="tx1"/>
            </w14:solidFill>
          </w14:textFill>
        </w:rPr>
        <w:t>关于印发《</w:t>
      </w:r>
      <w:r>
        <w:rPr>
          <w:rFonts w:hint="default" w:ascii="Times New Roman" w:hAnsi="Times New Roman" w:eastAsia="方正小标宋简体" w:cs="Times New Roman"/>
          <w:color w:val="000000" w:themeColor="text1"/>
          <w:spacing w:val="0"/>
          <w:sz w:val="44"/>
          <w:szCs w:val="44"/>
          <w:lang w:eastAsia="zh-CN"/>
          <w14:textFill>
            <w14:solidFill>
              <w14:schemeClr w14:val="tx1"/>
            </w14:solidFill>
          </w14:textFill>
        </w:rPr>
        <w:t>湖南省</w:t>
      </w:r>
      <w:r>
        <w:rPr>
          <w:rFonts w:hint="default" w:ascii="Times New Roman" w:hAnsi="Times New Roman" w:eastAsia="方正小标宋简体" w:cs="Times New Roman"/>
          <w:color w:val="000000" w:themeColor="text1"/>
          <w:spacing w:val="0"/>
          <w:sz w:val="44"/>
          <w:szCs w:val="44"/>
          <w14:textFill>
            <w14:solidFill>
              <w14:schemeClr w14:val="tx1"/>
            </w14:solidFill>
          </w14:textFill>
        </w:rPr>
        <w:t>技术先进型服务企业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default" w:ascii="Times New Roman" w:hAnsi="Times New Roman" w:eastAsia="方正小标宋简体" w:cs="Times New Roman"/>
          <w:color w:val="000000" w:themeColor="text1"/>
          <w:spacing w:val="0"/>
          <w:sz w:val="44"/>
          <w:szCs w:val="44"/>
          <w14:textFill>
            <w14:solidFill>
              <w14:schemeClr w14:val="tx1"/>
            </w14:solidFill>
          </w14:textFill>
        </w:rPr>
      </w:pPr>
      <w:r>
        <w:rPr>
          <w:rFonts w:hint="default" w:ascii="Times New Roman" w:hAnsi="Times New Roman" w:eastAsia="方正小标宋简体" w:cs="Times New Roman"/>
          <w:color w:val="000000" w:themeColor="text1"/>
          <w:spacing w:val="0"/>
          <w:sz w:val="44"/>
          <w:szCs w:val="44"/>
          <w14:textFill>
            <w14:solidFill>
              <w14:schemeClr w14:val="tx1"/>
            </w14:solidFill>
          </w14:textFill>
        </w:rPr>
        <w:t>认定管理办法》的通知</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pacing w:val="-19"/>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700" w:lineRule="exact"/>
        <w:ind w:left="0" w:leftChars="0" w:right="0" w:rightChars="0"/>
        <w:jc w:val="both"/>
        <w:textAlignment w:val="auto"/>
        <w:outlineLvl w:val="9"/>
        <w:rPr>
          <w:rFonts w:hint="eastAsia" w:ascii="仿宋_GB2312" w:hAnsi="仿宋_GB2312" w:eastAsia="仿宋_GB2312" w:cs="仿宋_GB2312"/>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color w:val="000000" w:themeColor="text1"/>
          <w:spacing w:val="0"/>
          <w:w w:val="100"/>
          <w:sz w:val="32"/>
          <w:szCs w:val="32"/>
          <w14:textFill>
            <w14:solidFill>
              <w14:schemeClr w14:val="tx1"/>
            </w14:solidFill>
          </w14:textFill>
        </w:rPr>
        <w:t>各市州科技局、商务局、财政局、发展改革委，</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国家税务总局湖南省各市州税务局</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、国家高新区管委会：</w:t>
      </w:r>
    </w:p>
    <w:p>
      <w:pPr>
        <w:keepNext w:val="0"/>
        <w:keepLines w:val="0"/>
        <w:pageBreakBefore w:val="0"/>
        <w:widowControl w:val="0"/>
        <w:kinsoku/>
        <w:wordWrap/>
        <w:overflowPunct/>
        <w:topLinePunct w:val="0"/>
        <w:autoSpaceDE/>
        <w:autoSpaceDN/>
        <w:bidi w:val="0"/>
        <w:adjustRightInd w:val="0"/>
        <w:snapToGrid w:val="0"/>
        <w:spacing w:line="7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color w:val="000000" w:themeColor="text1"/>
          <w:spacing w:val="0"/>
          <w:w w:val="100"/>
          <w:sz w:val="32"/>
          <w:szCs w:val="32"/>
          <w14:textFill>
            <w14:solidFill>
              <w14:schemeClr w14:val="tx1"/>
            </w14:solidFill>
          </w14:textFill>
        </w:rPr>
        <w:t>现将《湖南省技术先进型服务企业认定管理办法》印发给你们，请认真贯彻执行。</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textAlignment w:val="auto"/>
        <w:outlineLvl w:val="9"/>
        <w:rPr>
          <w:rFonts w:hint="eastAsia" w:ascii="仿宋_GB2312" w:hAnsi="仿宋_GB2312" w:eastAsia="仿宋_GB2312" w:cs="仿宋_GB2312"/>
          <w:color w:val="000000" w:themeColor="text1"/>
          <w:spacing w:val="0"/>
          <w:w w:val="100"/>
          <w:sz w:val="32"/>
          <w:szCs w:val="32"/>
          <w14:textFill>
            <w14:solidFill>
              <w14:schemeClr w14:val="tx1"/>
            </w14:solidFill>
          </w14:textFill>
        </w:rPr>
      </w:pPr>
    </w:p>
    <w:p>
      <w:pPr>
        <w:pStyle w:val="9"/>
        <w:keepNext w:val="0"/>
        <w:keepLines w:val="0"/>
        <w:pageBreakBefore w:val="0"/>
        <w:widowControl w:val="0"/>
        <w:kinsoku/>
        <w:wordWrap/>
        <w:overflowPunct/>
        <w:topLinePunct w:val="0"/>
        <w:autoSpaceDE/>
        <w:autoSpaceDN/>
        <w:bidi w:val="0"/>
        <w:spacing w:line="600" w:lineRule="exact"/>
        <w:textAlignment w:val="auto"/>
        <w:rPr>
          <w:rFonts w:hint="eastAsia"/>
        </w:rPr>
      </w:pP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rPr>
      </w:pPr>
    </w:p>
    <w:p>
      <w:pPr>
        <w:pStyle w:val="6"/>
        <w:rPr>
          <w:rFonts w:hint="eastAsia"/>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仿宋" w:cs="Times New Roman"/>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pacing w:val="0"/>
          <w:w w:val="95"/>
          <w:sz w:val="32"/>
          <w:szCs w:val="32"/>
          <w14:textFill>
            <w14:solidFill>
              <w14:schemeClr w14:val="tx1"/>
            </w14:solidFill>
          </w14:textFill>
        </w:rPr>
        <w:t xml:space="preserve">湖南省科学技术厅  </w:t>
      </w:r>
      <w:r>
        <w:rPr>
          <w:rFonts w:hint="eastAsia" w:ascii="仿宋_GB2312" w:hAnsi="仿宋_GB2312" w:eastAsia="仿宋_GB2312" w:cs="仿宋_GB2312"/>
          <w:color w:val="000000" w:themeColor="text1"/>
          <w:spacing w:val="0"/>
          <w:w w:val="95"/>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0"/>
          <w:w w:val="95"/>
          <w:sz w:val="32"/>
          <w:szCs w:val="32"/>
          <w14:textFill>
            <w14:solidFill>
              <w14:schemeClr w14:val="tx1"/>
            </w14:solidFill>
          </w14:textFill>
        </w:rPr>
        <w:t xml:space="preserve"> </w:t>
      </w:r>
      <w:r>
        <w:rPr>
          <w:rFonts w:hint="eastAsia" w:ascii="仿宋_GB2312" w:hAnsi="仿宋_GB2312" w:eastAsia="仿宋_GB2312" w:cs="仿宋_GB2312"/>
          <w:color w:val="000000" w:themeColor="text1"/>
          <w:spacing w:val="0"/>
          <w:w w:val="95"/>
          <w:sz w:val="32"/>
          <w:szCs w:val="32"/>
          <w:lang w:val="en-US" w:eastAsia="zh-CN"/>
          <w14:textFill>
            <w14:solidFill>
              <w14:schemeClr w14:val="tx1"/>
            </w14:solidFill>
          </w14:textFill>
        </w:rPr>
        <w:t xml:space="preserve"> </w:t>
      </w:r>
      <w:r>
        <w:rPr>
          <w:rFonts w:hint="default" w:ascii="Times New Roman" w:hAnsi="Times New Roman" w:eastAsia="仿宋" w:cs="Times New Roman"/>
          <w:color w:val="000000" w:themeColor="text1"/>
          <w:sz w:val="32"/>
          <w:szCs w:val="32"/>
          <w14:textFill>
            <w14:solidFill>
              <w14:schemeClr w14:val="tx1"/>
            </w14:solidFill>
          </w14:textFill>
        </w:rPr>
        <w:t>湖南省商务厅</w:t>
      </w:r>
      <w:r>
        <w:rPr>
          <w:rFonts w:hint="eastAsia" w:ascii="仿宋_GB2312" w:hAnsi="仿宋_GB2312" w:eastAsia="仿宋_GB2312" w:cs="仿宋_GB2312"/>
          <w:color w:val="000000" w:themeColor="text1"/>
          <w:spacing w:val="0"/>
          <w:w w:val="95"/>
          <w:sz w:val="32"/>
          <w:szCs w:val="32"/>
          <w14:textFill>
            <w14:solidFill>
              <w14:schemeClr w14:val="tx1"/>
            </w14:solidFill>
          </w14:textFill>
        </w:rPr>
        <w:t xml:space="preserve"> </w:t>
      </w:r>
      <w:r>
        <w:rPr>
          <w:rFonts w:hint="eastAsia" w:ascii="仿宋_GB2312" w:hAnsi="仿宋_GB2312" w:eastAsia="仿宋_GB2312" w:cs="仿宋_GB2312"/>
          <w:color w:val="000000" w:themeColor="text1"/>
          <w:spacing w:val="0"/>
          <w:w w:val="95"/>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0"/>
          <w:w w:val="95"/>
          <w:sz w:val="32"/>
          <w:szCs w:val="32"/>
          <w14:textFill>
            <w14:solidFill>
              <w14:schemeClr w14:val="tx1"/>
            </w14:solidFill>
          </w14:textFill>
        </w:rPr>
        <w:t xml:space="preserve">  湖南省财政厅</w:t>
      </w:r>
      <w:r>
        <w:rPr>
          <w:rFonts w:hint="default" w:ascii="Times New Roman" w:hAnsi="Times New Roman" w:eastAsia="仿宋" w:cs="Times New Roman"/>
          <w:color w:val="000000" w:themeColor="text1"/>
          <w:sz w:val="32"/>
          <w:szCs w:val="32"/>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仿宋"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仿宋" w:cs="Times New Roman"/>
          <w:color w:val="000000" w:themeColor="text1"/>
          <w:sz w:val="32"/>
          <w:szCs w:val="32"/>
          <w14:textFill>
            <w14:solidFill>
              <w14:schemeClr w14:val="tx1"/>
            </w14:solidFill>
          </w14:textFill>
        </w:rPr>
      </w:pPr>
    </w:p>
    <w:p>
      <w:pPr>
        <w:pStyle w:val="9"/>
        <w:keepNext w:val="0"/>
        <w:keepLines w:val="0"/>
        <w:pageBreakBefore w:val="0"/>
        <w:widowControl w:val="0"/>
        <w:kinsoku/>
        <w:wordWrap/>
        <w:overflowPunct/>
        <w:topLinePunct w:val="0"/>
        <w:autoSpaceDE/>
        <w:autoSpaceDN/>
        <w:bidi w:val="0"/>
        <w:spacing w:line="600" w:lineRule="exact"/>
        <w:textAlignment w:val="auto"/>
        <w:rPr>
          <w:rFonts w:hint="default"/>
        </w:rPr>
      </w:pPr>
    </w:p>
    <w:p>
      <w:pPr>
        <w:pStyle w:val="6"/>
        <w:rPr>
          <w:rFonts w:hint="default"/>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298" w:firstLineChars="100"/>
        <w:jc w:val="both"/>
        <w:textAlignment w:val="auto"/>
        <w:outlineLvl w:val="9"/>
        <w:rPr>
          <w:rFonts w:hint="default"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pacing w:val="-11"/>
          <w:sz w:val="32"/>
          <w:szCs w:val="32"/>
          <w14:textFill>
            <w14:solidFill>
              <w14:schemeClr w14:val="tx1"/>
            </w14:solidFill>
          </w14:textFill>
        </w:rPr>
        <w:t>国家税务总局湖南省税务局</w:t>
      </w:r>
      <w:r>
        <w:rPr>
          <w:rFonts w:hint="eastAsia" w:ascii="Times New Roman" w:hAnsi="Times New Roman" w:eastAsia="仿宋" w:cs="Times New Roman"/>
          <w:color w:val="000000" w:themeColor="text1"/>
          <w:spacing w:val="-11"/>
          <w:sz w:val="32"/>
          <w:szCs w:val="32"/>
          <w:lang w:val="en-US" w:eastAsia="zh-CN"/>
          <w14:textFill>
            <w14:solidFill>
              <w14:schemeClr w14:val="tx1"/>
            </w14:solidFill>
          </w14:textFill>
        </w:rPr>
        <w:t xml:space="preserve">      </w:t>
      </w:r>
      <w:r>
        <w:rPr>
          <w:rFonts w:hint="default" w:ascii="Times New Roman" w:hAnsi="Times New Roman" w:eastAsia="仿宋" w:cs="Times New Roman"/>
          <w:color w:val="000000" w:themeColor="text1"/>
          <w:spacing w:val="-11"/>
          <w:sz w:val="32"/>
          <w:szCs w:val="32"/>
          <w14:textFill>
            <w14:solidFill>
              <w14:schemeClr w14:val="tx1"/>
            </w14:solidFill>
          </w14:textFill>
        </w:rPr>
        <w:t>湖南省发展和改革委员会</w:t>
      </w:r>
      <w:r>
        <w:rPr>
          <w:rFonts w:hint="eastAsia" w:ascii="Times New Roman" w:hAnsi="Times New Roman" w:eastAsia="仿宋" w:cs="Times New Roman"/>
          <w:color w:val="000000" w:themeColor="text1"/>
          <w:spacing w:val="-11"/>
          <w:sz w:val="32"/>
          <w:szCs w:val="32"/>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 w:cs="Times New Roman"/>
          <w:color w:val="000000" w:themeColor="text1"/>
          <w:sz w:val="32"/>
          <w:szCs w:val="32"/>
          <w14:textFill>
            <w14:solidFill>
              <w14:schemeClr w14:val="tx1"/>
            </w14:solidFill>
          </w14:textFill>
        </w:rPr>
        <w:t xml:space="preserve"> </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202</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6</w:t>
      </w:r>
      <w:r>
        <w:rPr>
          <w:rFonts w:hint="default" w:ascii="Times New Roman" w:hAnsi="Times New Roman" w:eastAsia="仿宋" w:cs="Times New Roman"/>
          <w:color w:val="000000" w:themeColor="text1"/>
          <w:sz w:val="32"/>
          <w:szCs w:val="32"/>
          <w14:textFill>
            <w14:solidFill>
              <w14:schemeClr w14:val="tx1"/>
            </w14:solidFill>
          </w14:textFill>
        </w:rPr>
        <w:t>年</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 w:cs="Times New Roman"/>
          <w:color w:val="000000" w:themeColor="text1"/>
          <w:sz w:val="32"/>
          <w:szCs w:val="32"/>
          <w14:textFill>
            <w14:solidFill>
              <w14:schemeClr w14:val="tx1"/>
            </w14:solidFill>
          </w14:textFill>
        </w:rPr>
        <w:t>月</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20</w:t>
      </w:r>
      <w:r>
        <w:rPr>
          <w:rFonts w:hint="default" w:ascii="Times New Roman" w:hAnsi="Times New Roman" w:eastAsia="仿宋" w:cs="Times New Roman"/>
          <w:color w:val="000000" w:themeColor="text1"/>
          <w:sz w:val="32"/>
          <w:szCs w:val="32"/>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方正小标宋简体" w:cs="Times New Roman"/>
          <w:color w:val="auto"/>
          <w:sz w:val="44"/>
          <w:szCs w:val="44"/>
          <w:u w:val="none"/>
        </w:rPr>
      </w:pP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9"/>
        <w:rPr>
          <w:rFonts w:hint="default" w:ascii="Times New Roman" w:hAnsi="Times New Roman" w:eastAsia="方正小标宋简体" w:cs="Times New Roman"/>
          <w:color w:val="auto"/>
          <w:sz w:val="44"/>
          <w:szCs w:val="44"/>
          <w:u w:val="none"/>
        </w:rPr>
      </w:pP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9"/>
        <w:rPr>
          <w:rFonts w:hint="default" w:ascii="Times New Roman" w:hAnsi="Times New Roman" w:eastAsia="方正小标宋简体" w:cs="Times New Roman"/>
          <w:color w:val="auto"/>
          <w:sz w:val="44"/>
          <w:szCs w:val="44"/>
          <w:u w:val="none"/>
        </w:rPr>
      </w:pP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9"/>
        <w:rPr>
          <w:rFonts w:hint="default" w:ascii="Times New Roman" w:hAnsi="Times New Roman" w:eastAsia="方正小标宋简体" w:cs="Times New Roman"/>
          <w:color w:val="auto"/>
          <w:sz w:val="44"/>
          <w:szCs w:val="44"/>
          <w:u w:val="none"/>
        </w:rPr>
      </w:pP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9"/>
        <w:rPr>
          <w:rFonts w:hint="default" w:ascii="Times New Roman" w:hAnsi="Times New Roman" w:eastAsia="方正小标宋简体" w:cs="Times New Roman"/>
          <w:color w:val="auto"/>
          <w:sz w:val="44"/>
          <w:szCs w:val="44"/>
          <w:u w:val="none"/>
        </w:rPr>
      </w:pP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9"/>
        <w:rPr>
          <w:rFonts w:hint="default" w:ascii="Times New Roman" w:hAnsi="Times New Roman" w:eastAsia="方正小标宋简体" w:cs="Times New Roman"/>
          <w:color w:val="auto"/>
          <w:sz w:val="44"/>
          <w:szCs w:val="44"/>
          <w:u w:val="none"/>
        </w:rPr>
      </w:pPr>
    </w:p>
    <w:p>
      <w:pPr>
        <w:pStyle w:val="9"/>
        <w:rPr>
          <w:rFonts w:hint="default" w:ascii="Times New Roman" w:hAnsi="Times New Roman" w:eastAsia="方正小标宋简体" w:cs="Times New Roman"/>
          <w:color w:val="auto"/>
          <w:sz w:val="44"/>
          <w:szCs w:val="44"/>
          <w:u w:val="none"/>
        </w:rPr>
      </w:pPr>
    </w:p>
    <w:p>
      <w:pPr>
        <w:pStyle w:val="6"/>
        <w:rPr>
          <w:rFonts w:hint="default" w:ascii="Times New Roman" w:hAnsi="Times New Roman" w:eastAsia="方正小标宋简体" w:cs="Times New Roman"/>
          <w:color w:val="auto"/>
          <w:sz w:val="44"/>
          <w:szCs w:val="44"/>
          <w:u w:val="none"/>
        </w:rPr>
      </w:pPr>
    </w:p>
    <w:p>
      <w:pPr>
        <w:pStyle w:val="7"/>
        <w:rPr>
          <w:rFonts w:hint="default" w:ascii="Times New Roman" w:hAnsi="Times New Roman" w:eastAsia="方正小标宋简体" w:cs="Times New Roman"/>
          <w:color w:val="auto"/>
          <w:sz w:val="44"/>
          <w:szCs w:val="44"/>
          <w:u w:val="none"/>
        </w:rPr>
      </w:pPr>
    </w:p>
    <w:p>
      <w:pPr>
        <w:rPr>
          <w:rFonts w:hint="default" w:ascii="Times New Roman" w:hAnsi="Times New Roman" w:eastAsia="方正小标宋简体" w:cs="Times New Roman"/>
          <w:color w:val="auto"/>
          <w:sz w:val="44"/>
          <w:szCs w:val="44"/>
          <w:u w:val="none"/>
        </w:rPr>
      </w:pPr>
    </w:p>
    <w:p>
      <w:pPr>
        <w:pStyle w:val="14"/>
        <w:rPr>
          <w:rFonts w:hint="default"/>
        </w:rPr>
      </w:pPr>
    </w:p>
    <w:p>
      <w:pPr>
        <w:pStyle w:val="6"/>
        <w:rPr>
          <w:rFonts w:hint="default"/>
        </w:rPr>
      </w:pP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9"/>
        <w:rPr>
          <w:rFonts w:hint="default" w:ascii="Times New Roman" w:hAnsi="Times New Roman" w:eastAsia="方正小标宋简体" w:cs="Times New Roman"/>
          <w:color w:val="auto"/>
          <w:sz w:val="44"/>
          <w:szCs w:val="44"/>
          <w:u w:val="none"/>
        </w:rPr>
      </w:pP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9"/>
        <w:rPr>
          <w:rFonts w:hint="default" w:ascii="Times New Roman" w:hAnsi="Times New Roman" w:eastAsia="方正小标宋简体" w:cs="Times New Roman"/>
          <w:color w:val="000000" w:themeColor="text1"/>
          <w:sz w:val="44"/>
          <w:szCs w:val="44"/>
          <w:u w:val="none"/>
          <w14:textFill>
            <w14:solidFill>
              <w14:schemeClr w14:val="tx1"/>
            </w14:solidFill>
          </w14:textFill>
        </w:rPr>
      </w:pPr>
      <w:r>
        <w:rPr>
          <w:rFonts w:hint="default" w:ascii="Times New Roman" w:hAnsi="Times New Roman" w:eastAsia="方正小标宋简体" w:cs="Times New Roman"/>
          <w:color w:val="000000" w:themeColor="text1"/>
          <w:sz w:val="44"/>
          <w:szCs w:val="44"/>
          <w:u w:val="none"/>
          <w14:textFill>
            <w14:solidFill>
              <w14:schemeClr w14:val="tx1"/>
            </w14:solidFill>
          </w14:textFill>
        </w:rPr>
        <w:t>湖南省技术先进型服务企业认定管理办法</w:t>
      </w:r>
    </w:p>
    <w:p>
      <w:pPr>
        <w:spacing w:line="560" w:lineRule="exact"/>
        <w:jc w:val="center"/>
        <w:rPr>
          <w:rFonts w:hint="default" w:ascii="Times New Roman" w:hAnsi="Times New Roman" w:eastAsia="楷体_GB2312" w:cs="Times New Roman"/>
          <w:color w:val="000000" w:themeColor="text1"/>
          <w:spacing w:val="-2"/>
          <w:sz w:val="32"/>
          <w:szCs w:val="32"/>
          <w:u w:val="none"/>
          <w:lang w:eastAsia="zh-CN"/>
          <w14:textFill>
            <w14:solidFill>
              <w14:schemeClr w14:val="tx1"/>
            </w14:solidFill>
          </w14:textFill>
        </w:rPr>
      </w:pPr>
    </w:p>
    <w:p>
      <w:pPr>
        <w:pStyle w:val="26"/>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ascii="Times New Roman" w:hAnsi="Times New Roman" w:eastAsia="黑体" w:cs="Times New Roman"/>
          <w:color w:val="000000" w:themeColor="text1"/>
          <w:sz w:val="32"/>
          <w:szCs w:val="32"/>
          <w:u w:val="none"/>
          <w14:textFill>
            <w14:solidFill>
              <w14:schemeClr w14:val="tx1"/>
            </w14:solidFill>
          </w14:textFill>
        </w:rPr>
      </w:pPr>
    </w:p>
    <w:p>
      <w:pPr>
        <w:pStyle w:val="26"/>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firstLineChars="0"/>
        <w:jc w:val="center"/>
        <w:textAlignment w:val="auto"/>
        <w:outlineLvl w:val="9"/>
        <w:rPr>
          <w:rFonts w:hint="eastAsia" w:ascii="Times New Roman" w:hAnsi="Times New Roman" w:eastAsia="仿宋_GB2312" w:cs="仿宋_GB2312"/>
          <w:b/>
          <w:color w:val="000000" w:themeColor="text1"/>
          <w:spacing w:val="0"/>
          <w:sz w:val="32"/>
          <w:szCs w:val="32"/>
          <w:u w:val="none"/>
          <w14:textFill>
            <w14:solidFill>
              <w14:schemeClr w14:val="tx1"/>
            </w14:solidFill>
          </w14:textFill>
        </w:rPr>
      </w:pPr>
      <w:r>
        <w:rPr>
          <w:rFonts w:ascii="Times New Roman" w:hAnsi="Times New Roman" w:eastAsia="黑体" w:cs="Times New Roman"/>
          <w:color w:val="000000" w:themeColor="text1"/>
          <w:sz w:val="32"/>
          <w:szCs w:val="32"/>
          <w:u w:val="none"/>
          <w14:textFill>
            <w14:solidFill>
              <w14:schemeClr w14:val="tx1"/>
            </w14:solidFill>
          </w14:textFill>
        </w:rPr>
        <w:t>第一章　总</w:t>
      </w:r>
      <w:r>
        <w:rPr>
          <w:rFonts w:hint="eastAsia" w:ascii="Times New Roman" w:hAnsi="Times New Roman" w:eastAsia="黑体" w:cs="Times New Roman"/>
          <w:color w:val="000000" w:themeColor="text1"/>
          <w:sz w:val="32"/>
          <w:szCs w:val="32"/>
          <w:u w:val="none"/>
          <w:lang w:val="en-US" w:eastAsia="zh-CN"/>
          <w14:textFill>
            <w14:solidFill>
              <w14:schemeClr w14:val="tx1"/>
            </w14:solidFill>
          </w14:textFill>
        </w:rPr>
        <w:t xml:space="preserve"> </w:t>
      </w:r>
      <w:r>
        <w:rPr>
          <w:rFonts w:ascii="Times New Roman" w:hAnsi="Times New Roman" w:eastAsia="黑体" w:cs="Times New Roman"/>
          <w:color w:val="000000" w:themeColor="text1"/>
          <w:sz w:val="32"/>
          <w:szCs w:val="32"/>
          <w:u w:val="none"/>
          <w14:textFill>
            <w14:solidFill>
              <w14:schemeClr w14:val="tx1"/>
            </w14:solidFill>
          </w14:textFill>
        </w:rPr>
        <w:t>则</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2" w:firstLineChars="200"/>
        <w:jc w:val="both"/>
        <w:textAlignment w:val="auto"/>
        <w:outlineLvl w:val="9"/>
        <w:rPr>
          <w:rFonts w:hint="eastAsia" w:ascii="Times New Roman" w:hAnsi="Times New Roman" w:eastAsia="仿宋_GB2312" w:cs="仿宋_GB2312"/>
          <w:b w:val="0"/>
          <w:bCs/>
          <w:color w:val="000000" w:themeColor="text1"/>
          <w:spacing w:val="0"/>
          <w:sz w:val="32"/>
          <w:szCs w:val="32"/>
          <w:u w:val="none"/>
          <w14:textFill>
            <w14:solidFill>
              <w14:schemeClr w14:val="tx1"/>
            </w14:solidFill>
          </w14:textFill>
        </w:rPr>
      </w:pPr>
      <w:r>
        <w:rPr>
          <w:rFonts w:hint="eastAsia" w:ascii="Times New Roman" w:hAnsi="Times New Roman" w:eastAsia="仿宋_GB2312" w:cs="仿宋_GB2312"/>
          <w:b/>
          <w:color w:val="000000" w:themeColor="text1"/>
          <w:spacing w:val="0"/>
          <w:sz w:val="32"/>
          <w:szCs w:val="32"/>
          <w:u w:val="none"/>
          <w14:textFill>
            <w14:solidFill>
              <w14:schemeClr w14:val="tx1"/>
            </w14:solidFill>
          </w14:textFill>
        </w:rPr>
        <w:t>第一条　</w:t>
      </w:r>
      <w:r>
        <w:rPr>
          <w:rFonts w:hint="eastAsia" w:ascii="Times New Roman" w:hAnsi="Times New Roman" w:eastAsia="仿宋_GB2312" w:cs="仿宋_GB2312"/>
          <w:b w:val="0"/>
          <w:bCs/>
          <w:color w:val="000000" w:themeColor="text1"/>
          <w:spacing w:val="0"/>
          <w:sz w:val="32"/>
          <w:szCs w:val="32"/>
          <w:u w:val="none"/>
          <w14:textFill>
            <w14:solidFill>
              <w14:schemeClr w14:val="tx1"/>
            </w14:solidFill>
          </w14:textFill>
        </w:rPr>
        <w:t>为进一步支持我省技术先进型服务企业的发展，加快培育一批技术先进型服务企业，根据财政部、税务总局、商务部、科技部、国家发展改革委《关于将技术先进型服务企业所得税政策推广至全国实施的通知》（财税〔2017〕79号）、《关于将服务贸易创新发展试点地区技术先进型服务企业所得税政策推广至全国实施的通知》（财税〔2018〕44号）</w:t>
      </w:r>
      <w:r>
        <w:rPr>
          <w:rFonts w:hint="eastAsia" w:ascii="Times New Roman" w:hAnsi="Times New Roman" w:eastAsia="仿宋_GB2312" w:cs="仿宋_GB2312"/>
          <w:b w:val="0"/>
          <w:bCs/>
          <w:color w:val="000000" w:themeColor="text1"/>
          <w:spacing w:val="0"/>
          <w:sz w:val="32"/>
          <w:szCs w:val="32"/>
          <w:u w:val="none"/>
          <w:lang w:val="en-US" w:eastAsia="zh-CN"/>
          <w14:textFill>
            <w14:solidFill>
              <w14:schemeClr w14:val="tx1"/>
            </w14:solidFill>
          </w14:textFill>
        </w:rPr>
        <w:t>和</w:t>
      </w:r>
      <w:r>
        <w:rPr>
          <w:rFonts w:hint="eastAsia" w:ascii="Times New Roman" w:hAnsi="Times New Roman" w:eastAsia="仿宋_GB2312" w:cs="仿宋_GB2312"/>
          <w:b w:val="0"/>
          <w:bCs/>
          <w:color w:val="000000" w:themeColor="text1"/>
          <w:spacing w:val="0"/>
          <w:sz w:val="32"/>
          <w:szCs w:val="32"/>
          <w:u w:val="none"/>
          <w:lang w:eastAsia="zh-CN"/>
          <w14:textFill>
            <w14:solidFill>
              <w14:schemeClr w14:val="tx1"/>
            </w14:solidFill>
          </w14:textFill>
        </w:rPr>
        <w:t>《关于印发〈技术先进型服务企业认定备案工作指引〉的通知》</w:t>
      </w:r>
      <w:r>
        <w:rPr>
          <w:rFonts w:hint="eastAsia" w:ascii="Times New Roman" w:hAnsi="Times New Roman" w:eastAsia="仿宋_GB2312" w:cs="仿宋_GB2312"/>
          <w:b w:val="0"/>
          <w:bCs/>
          <w:color w:val="000000" w:themeColor="text1"/>
          <w:spacing w:val="0"/>
          <w:sz w:val="32"/>
          <w:szCs w:val="32"/>
          <w:u w:val="none"/>
          <w14:textFill>
            <w14:solidFill>
              <w14:schemeClr w14:val="tx1"/>
            </w14:solidFill>
          </w14:textFill>
        </w:rPr>
        <w:t>（</w:t>
      </w:r>
      <w:r>
        <w:rPr>
          <w:rFonts w:hint="eastAsia" w:ascii="Times New Roman" w:hAnsi="Times New Roman" w:eastAsia="仿宋_GB2312" w:cs="仿宋_GB2312"/>
          <w:b w:val="0"/>
          <w:bCs/>
          <w:color w:val="000000" w:themeColor="text1"/>
          <w:spacing w:val="0"/>
          <w:sz w:val="32"/>
          <w:szCs w:val="32"/>
          <w:u w:val="none"/>
          <w:lang w:eastAsia="zh-CN"/>
          <w14:textFill>
            <w14:solidFill>
              <w14:schemeClr w14:val="tx1"/>
            </w14:solidFill>
          </w14:textFill>
        </w:rPr>
        <w:t>国科火字</w:t>
      </w:r>
      <w:r>
        <w:rPr>
          <w:rFonts w:hint="eastAsia" w:ascii="Times New Roman" w:hAnsi="Times New Roman" w:eastAsia="仿宋_GB2312" w:cs="仿宋_GB2312"/>
          <w:b w:val="0"/>
          <w:bCs/>
          <w:color w:val="000000" w:themeColor="text1"/>
          <w:spacing w:val="0"/>
          <w:sz w:val="32"/>
          <w:szCs w:val="32"/>
          <w:u w:val="none"/>
          <w14:textFill>
            <w14:solidFill>
              <w14:schemeClr w14:val="tx1"/>
            </w14:solidFill>
          </w14:textFill>
        </w:rPr>
        <w:t>〔20</w:t>
      </w:r>
      <w:r>
        <w:rPr>
          <w:rFonts w:hint="eastAsia" w:ascii="Times New Roman" w:hAnsi="Times New Roman" w:eastAsia="仿宋_GB2312" w:cs="仿宋_GB2312"/>
          <w:b w:val="0"/>
          <w:bCs/>
          <w:color w:val="000000" w:themeColor="text1"/>
          <w:spacing w:val="0"/>
          <w:sz w:val="32"/>
          <w:szCs w:val="32"/>
          <w:u w:val="none"/>
          <w:lang w:val="en-US" w:eastAsia="zh-CN"/>
          <w14:textFill>
            <w14:solidFill>
              <w14:schemeClr w14:val="tx1"/>
            </w14:solidFill>
          </w14:textFill>
        </w:rPr>
        <w:t>22</w:t>
      </w:r>
      <w:r>
        <w:rPr>
          <w:rFonts w:hint="eastAsia" w:ascii="Times New Roman" w:hAnsi="Times New Roman" w:eastAsia="仿宋_GB2312" w:cs="仿宋_GB2312"/>
          <w:b w:val="0"/>
          <w:bCs/>
          <w:color w:val="000000" w:themeColor="text1"/>
          <w:spacing w:val="0"/>
          <w:sz w:val="32"/>
          <w:szCs w:val="32"/>
          <w:u w:val="none"/>
          <w14:textFill>
            <w14:solidFill>
              <w14:schemeClr w14:val="tx1"/>
            </w14:solidFill>
          </w14:textFill>
        </w:rPr>
        <w:t>〕</w:t>
      </w:r>
      <w:r>
        <w:rPr>
          <w:rFonts w:hint="eastAsia" w:ascii="Times New Roman" w:hAnsi="Times New Roman" w:eastAsia="仿宋_GB2312" w:cs="仿宋_GB2312"/>
          <w:b w:val="0"/>
          <w:bCs/>
          <w:color w:val="000000" w:themeColor="text1"/>
          <w:spacing w:val="0"/>
          <w:sz w:val="32"/>
          <w:szCs w:val="32"/>
          <w:u w:val="none"/>
          <w:lang w:val="en-US" w:eastAsia="zh-CN"/>
          <w14:textFill>
            <w14:solidFill>
              <w14:schemeClr w14:val="tx1"/>
            </w14:solidFill>
          </w14:textFill>
        </w:rPr>
        <w:t>174</w:t>
      </w:r>
      <w:r>
        <w:rPr>
          <w:rFonts w:hint="eastAsia" w:ascii="Times New Roman" w:hAnsi="Times New Roman" w:eastAsia="仿宋_GB2312" w:cs="仿宋_GB2312"/>
          <w:b w:val="0"/>
          <w:bCs/>
          <w:color w:val="000000" w:themeColor="text1"/>
          <w:spacing w:val="0"/>
          <w:sz w:val="32"/>
          <w:szCs w:val="32"/>
          <w:u w:val="none"/>
          <w14:textFill>
            <w14:solidFill>
              <w14:schemeClr w14:val="tx1"/>
            </w14:solidFill>
          </w14:textFill>
        </w:rPr>
        <w:t>号）</w:t>
      </w:r>
      <w:r>
        <w:rPr>
          <w:rFonts w:hint="eastAsia" w:ascii="Times New Roman" w:hAnsi="Times New Roman" w:eastAsia="仿宋_GB2312" w:cs="仿宋_GB2312"/>
          <w:b w:val="0"/>
          <w:bCs/>
          <w:color w:val="000000" w:themeColor="text1"/>
          <w:spacing w:val="0"/>
          <w:sz w:val="32"/>
          <w:szCs w:val="32"/>
          <w:u w:val="none"/>
          <w:lang w:eastAsia="zh-CN"/>
          <w14:textFill>
            <w14:solidFill>
              <w14:schemeClr w14:val="tx1"/>
            </w14:solidFill>
          </w14:textFill>
        </w:rPr>
        <w:t>等</w:t>
      </w:r>
      <w:r>
        <w:rPr>
          <w:rFonts w:hint="eastAsia" w:ascii="Times New Roman" w:hAnsi="Times New Roman" w:eastAsia="仿宋_GB2312" w:cs="仿宋_GB2312"/>
          <w:b w:val="0"/>
          <w:bCs/>
          <w:color w:val="000000" w:themeColor="text1"/>
          <w:spacing w:val="0"/>
          <w:sz w:val="32"/>
          <w:szCs w:val="32"/>
          <w:u w:val="none"/>
          <w14:textFill>
            <w14:solidFill>
              <w14:schemeClr w14:val="tx1"/>
            </w14:solidFill>
          </w14:textFill>
        </w:rPr>
        <w:t>有关</w:t>
      </w:r>
      <w:r>
        <w:rPr>
          <w:rFonts w:hint="eastAsia" w:ascii="Times New Roman" w:hAnsi="Times New Roman" w:eastAsia="仿宋_GB2312" w:cs="仿宋_GB2312"/>
          <w:b w:val="0"/>
          <w:bCs/>
          <w:color w:val="000000" w:themeColor="text1"/>
          <w:spacing w:val="0"/>
          <w:sz w:val="32"/>
          <w:szCs w:val="32"/>
          <w:u w:val="none"/>
          <w:lang w:eastAsia="zh-CN"/>
          <w14:textFill>
            <w14:solidFill>
              <w14:schemeClr w14:val="tx1"/>
            </w14:solidFill>
          </w14:textFill>
        </w:rPr>
        <w:t>规定</w:t>
      </w:r>
      <w:r>
        <w:rPr>
          <w:rFonts w:hint="eastAsia" w:ascii="Times New Roman" w:hAnsi="Times New Roman" w:eastAsia="仿宋_GB2312" w:cs="仿宋_GB2312"/>
          <w:b w:val="0"/>
          <w:bCs/>
          <w:color w:val="000000" w:themeColor="text1"/>
          <w:spacing w:val="0"/>
          <w:sz w:val="32"/>
          <w:szCs w:val="32"/>
          <w:u w:val="none"/>
          <w14:textFill>
            <w14:solidFill>
              <w14:schemeClr w14:val="tx1"/>
            </w14:solidFill>
          </w14:textFill>
        </w:rPr>
        <w:t>，制定本办法。</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2" w:firstLineChars="200"/>
        <w:jc w:val="both"/>
        <w:textAlignment w:val="auto"/>
        <w:outlineLvl w:val="9"/>
        <w:rPr>
          <w:rFonts w:hint="eastAsia" w:ascii="Times New Roman" w:hAnsi="Times New Roman" w:eastAsia="仿宋_GB2312" w:cs="仿宋_GB2312"/>
          <w:bCs/>
          <w:color w:val="000000" w:themeColor="text1"/>
          <w:spacing w:val="0"/>
          <w:sz w:val="32"/>
          <w:szCs w:val="32"/>
          <w:u w:val="none"/>
          <w14:textFill>
            <w14:solidFill>
              <w14:schemeClr w14:val="tx1"/>
            </w14:solidFill>
          </w14:textFill>
        </w:rPr>
      </w:pPr>
      <w:r>
        <w:rPr>
          <w:rFonts w:hint="eastAsia" w:ascii="Times New Roman" w:hAnsi="Times New Roman" w:eastAsia="仿宋_GB2312" w:cs="仿宋_GB2312"/>
          <w:b/>
          <w:color w:val="000000" w:themeColor="text1"/>
          <w:spacing w:val="0"/>
          <w:sz w:val="32"/>
          <w:szCs w:val="32"/>
          <w:u w:val="none"/>
          <w14:textFill>
            <w14:solidFill>
              <w14:schemeClr w14:val="tx1"/>
            </w14:solidFill>
          </w14:textFill>
        </w:rPr>
        <w:t>第二条　</w:t>
      </w:r>
      <w:r>
        <w:rPr>
          <w:rFonts w:hint="eastAsia" w:ascii="Times New Roman" w:hAnsi="Times New Roman" w:eastAsia="仿宋_GB2312" w:cs="仿宋_GB2312"/>
          <w:bCs/>
          <w:color w:val="000000" w:themeColor="text1"/>
          <w:spacing w:val="0"/>
          <w:sz w:val="32"/>
          <w:szCs w:val="32"/>
          <w:u w:val="none"/>
          <w14:textFill>
            <w14:solidFill>
              <w14:schemeClr w14:val="tx1"/>
            </w14:solidFill>
          </w14:textFill>
        </w:rPr>
        <w:t>本办法适用于</w:t>
      </w:r>
      <w:r>
        <w:rPr>
          <w:rFonts w:hint="eastAsia" w:ascii="Times New Roman" w:hAnsi="Times New Roman" w:eastAsia="仿宋_GB2312" w:cs="仿宋_GB2312"/>
          <w:bCs/>
          <w:color w:val="000000" w:themeColor="text1"/>
          <w:spacing w:val="0"/>
          <w:sz w:val="32"/>
          <w:szCs w:val="32"/>
          <w:u w:val="none"/>
          <w:lang w:eastAsia="zh-CN"/>
          <w14:textFill>
            <w14:solidFill>
              <w14:schemeClr w14:val="tx1"/>
            </w14:solidFill>
          </w14:textFill>
        </w:rPr>
        <w:t>湖南</w:t>
      </w:r>
      <w:r>
        <w:rPr>
          <w:rFonts w:hint="eastAsia" w:ascii="Times New Roman" w:hAnsi="Times New Roman" w:eastAsia="仿宋_GB2312" w:cs="仿宋_GB2312"/>
          <w:bCs/>
          <w:color w:val="000000" w:themeColor="text1"/>
          <w:spacing w:val="0"/>
          <w:sz w:val="32"/>
          <w:szCs w:val="32"/>
          <w:u w:val="none"/>
          <w14:textFill>
            <w14:solidFill>
              <w14:schemeClr w14:val="tx1"/>
            </w14:solidFill>
          </w14:textFill>
        </w:rPr>
        <w:t>省行政区域内技术先进型服务企业</w:t>
      </w:r>
      <w:r>
        <w:rPr>
          <w:rFonts w:hint="eastAsia" w:ascii="Times New Roman" w:hAnsi="Times New Roman" w:eastAsia="仿宋_GB2312" w:cs="仿宋_GB2312"/>
          <w:bCs/>
          <w:color w:val="000000" w:themeColor="text1"/>
          <w:spacing w:val="0"/>
          <w:sz w:val="32"/>
          <w:szCs w:val="32"/>
          <w:u w:val="none"/>
          <w:lang w:eastAsia="zh-CN"/>
          <w14:textFill>
            <w14:solidFill>
              <w14:schemeClr w14:val="tx1"/>
            </w14:solidFill>
          </w14:textFill>
        </w:rPr>
        <w:t>的申请、认定和管理工作</w:t>
      </w:r>
      <w:r>
        <w:rPr>
          <w:rFonts w:hint="eastAsia" w:ascii="Times New Roman" w:hAnsi="Times New Roman" w:eastAsia="仿宋_GB2312" w:cs="仿宋_GB2312"/>
          <w:bCs/>
          <w:color w:val="000000" w:themeColor="text1"/>
          <w:spacing w:val="0"/>
          <w:sz w:val="32"/>
          <w:szCs w:val="32"/>
          <w:u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2" w:firstLineChars="200"/>
        <w:jc w:val="both"/>
        <w:textAlignment w:val="auto"/>
        <w:outlineLvl w:val="9"/>
        <w:rPr>
          <w:rFonts w:hint="eastAsia" w:ascii="Times New Roman" w:hAnsi="Times New Roman" w:eastAsia="仿宋_GB2312" w:cs="仿宋_GB2312"/>
          <w:color w:val="000000" w:themeColor="text1"/>
          <w:spacing w:val="0"/>
          <w:sz w:val="32"/>
          <w:szCs w:val="32"/>
          <w:u w:val="none"/>
          <w14:textFill>
            <w14:solidFill>
              <w14:schemeClr w14:val="tx1"/>
            </w14:solidFill>
          </w14:textFill>
        </w:rPr>
      </w:pPr>
      <w:r>
        <w:rPr>
          <w:rFonts w:hint="eastAsia" w:ascii="Times New Roman" w:hAnsi="Times New Roman" w:eastAsia="仿宋_GB2312" w:cs="仿宋_GB2312"/>
          <w:b/>
          <w:color w:val="000000" w:themeColor="text1"/>
          <w:spacing w:val="0"/>
          <w:sz w:val="32"/>
          <w:szCs w:val="32"/>
          <w:u w:val="none"/>
          <w14:textFill>
            <w14:solidFill>
              <w14:schemeClr w14:val="tx1"/>
            </w14:solidFill>
          </w14:textFill>
        </w:rPr>
        <w:t>第三条　</w:t>
      </w: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本办法所称技术先进型服务业务认定范围是指：</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仿宋_GB2312" w:cs="仿宋_GB2312"/>
          <w:color w:val="000000" w:themeColor="text1"/>
          <w:spacing w:val="0"/>
          <w:sz w:val="32"/>
          <w:szCs w:val="32"/>
          <w:u w:val="none"/>
          <w14:textFill>
            <w14:solidFill>
              <w14:schemeClr w14:val="tx1"/>
            </w14:solidFill>
          </w14:textFill>
        </w:rPr>
      </w:pP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（一）外包服务类：信息技术外包服务（ITO）、技术性业务流程外包服务（BPO）、技术性知识流程外包服务（KPO）。</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仿宋_GB2312" w:cs="仿宋_GB2312"/>
          <w:color w:val="000000" w:themeColor="text1"/>
          <w:spacing w:val="0"/>
          <w:sz w:val="32"/>
          <w:szCs w:val="32"/>
          <w:u w:val="none"/>
          <w14:textFill>
            <w14:solidFill>
              <w14:schemeClr w14:val="tx1"/>
            </w14:solidFill>
          </w14:textFill>
        </w:rPr>
      </w:pP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（二）服务贸易类：计算机和信息服务、研究开发和技术服务、文化技术服务、中医药医疗服务。</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仿宋_GB2312" w:cs="仿宋_GB2312"/>
          <w:color w:val="000000" w:themeColor="text1"/>
          <w:spacing w:val="0"/>
          <w:sz w:val="32"/>
          <w:szCs w:val="32"/>
          <w:u w:val="none"/>
          <w14:textFill>
            <w14:solidFill>
              <w14:schemeClr w14:val="tx1"/>
            </w14:solidFill>
          </w14:textFill>
        </w:rPr>
      </w:pP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上述外包服务类和服务贸易类的具体适用范围详见附件</w:t>
      </w:r>
      <w:r>
        <w:rPr>
          <w:rFonts w:hint="eastAsia" w:ascii="Times New Roman" w:hAnsi="Times New Roman" w:eastAsia="仿宋_GB2312" w:cs="仿宋_GB2312"/>
          <w:color w:val="000000" w:themeColor="text1"/>
          <w:spacing w:val="0"/>
          <w:sz w:val="32"/>
          <w:szCs w:val="32"/>
          <w:u w:val="none"/>
          <w:lang w:val="en-US" w:eastAsia="zh-CN"/>
          <w14:textFill>
            <w14:solidFill>
              <w14:schemeClr w14:val="tx1"/>
            </w14:solidFill>
          </w14:textFill>
        </w:rPr>
        <w:t>1</w:t>
      </w: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《技术先进</w:t>
      </w:r>
      <w:r>
        <w:rPr>
          <w:rFonts w:hint="eastAsia" w:ascii="Times New Roman" w:hAnsi="Times New Roman" w:eastAsia="仿宋_GB2312" w:cs="仿宋_GB2312"/>
          <w:color w:val="000000" w:themeColor="text1"/>
          <w:spacing w:val="0"/>
          <w:sz w:val="32"/>
          <w:szCs w:val="32"/>
          <w:u w:val="none"/>
          <w:lang w:eastAsia="zh-CN"/>
          <w14:textFill>
            <w14:solidFill>
              <w14:schemeClr w14:val="tx1"/>
            </w14:solidFill>
          </w14:textFill>
        </w:rPr>
        <w:t>型</w:t>
      </w: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服务业务认定范围》。</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2" w:firstLineChars="200"/>
        <w:jc w:val="both"/>
        <w:textAlignment w:val="auto"/>
        <w:outlineLvl w:val="9"/>
        <w:rPr>
          <w:rFonts w:hint="eastAsia" w:ascii="Times New Roman" w:hAnsi="Times New Roman" w:eastAsia="黑体" w:cs="黑体"/>
          <w:color w:val="000000" w:themeColor="text1"/>
          <w:spacing w:val="0"/>
          <w:sz w:val="32"/>
          <w:szCs w:val="32"/>
          <w:u w:val="none"/>
          <w14:textFill>
            <w14:solidFill>
              <w14:schemeClr w14:val="tx1"/>
            </w14:solidFill>
          </w14:textFill>
        </w:rPr>
      </w:pPr>
      <w:r>
        <w:rPr>
          <w:rFonts w:hint="eastAsia" w:ascii="Times New Roman" w:hAnsi="Times New Roman" w:eastAsia="仿宋_GB2312" w:cs="仿宋_GB2312"/>
          <w:b/>
          <w:color w:val="000000" w:themeColor="text1"/>
          <w:spacing w:val="0"/>
          <w:sz w:val="32"/>
          <w:szCs w:val="32"/>
          <w:u w:val="none"/>
          <w14:textFill>
            <w14:solidFill>
              <w14:schemeClr w14:val="tx1"/>
            </w14:solidFill>
          </w14:textFill>
        </w:rPr>
        <w:t>第</w:t>
      </w:r>
      <w:r>
        <w:rPr>
          <w:rFonts w:hint="eastAsia" w:ascii="Times New Roman" w:hAnsi="Times New Roman" w:eastAsia="仿宋_GB2312" w:cs="仿宋_GB2312"/>
          <w:b/>
          <w:color w:val="000000" w:themeColor="text1"/>
          <w:spacing w:val="0"/>
          <w:sz w:val="32"/>
          <w:szCs w:val="32"/>
          <w:u w:val="none"/>
          <w:lang w:eastAsia="zh-CN"/>
          <w14:textFill>
            <w14:solidFill>
              <w14:schemeClr w14:val="tx1"/>
            </w14:solidFill>
          </w14:textFill>
        </w:rPr>
        <w:t>四</w:t>
      </w:r>
      <w:r>
        <w:rPr>
          <w:rFonts w:hint="eastAsia" w:ascii="Times New Roman" w:hAnsi="Times New Roman" w:eastAsia="仿宋_GB2312" w:cs="仿宋_GB2312"/>
          <w:b/>
          <w:color w:val="000000" w:themeColor="text1"/>
          <w:spacing w:val="0"/>
          <w:sz w:val="32"/>
          <w:szCs w:val="32"/>
          <w:u w:val="none"/>
          <w14:textFill>
            <w14:solidFill>
              <w14:schemeClr w14:val="tx1"/>
            </w14:solidFill>
          </w14:textFill>
        </w:rPr>
        <w:t>条　</w:t>
      </w:r>
      <w:r>
        <w:rPr>
          <w:rFonts w:hint="eastAsia" w:ascii="Times New Roman" w:hAnsi="Times New Roman" w:eastAsia="仿宋_GB2312" w:cs="仿宋_GB2312"/>
          <w:b w:val="0"/>
          <w:bCs/>
          <w:color w:val="000000" w:themeColor="text1"/>
          <w:spacing w:val="0"/>
          <w:sz w:val="32"/>
          <w:szCs w:val="32"/>
          <w:u w:val="none"/>
          <w:lang w:val="en-US" w:eastAsia="zh-CN"/>
          <w14:textFill>
            <w14:solidFill>
              <w14:schemeClr w14:val="tx1"/>
            </w14:solidFill>
          </w14:textFill>
        </w:rPr>
        <w:t>依据本办法认定的技术先进型服务企业，减按15%的税率缴纳企业所得税。</w:t>
      </w:r>
    </w:p>
    <w:p>
      <w:pPr>
        <w:pStyle w:val="26"/>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firstLineChars="0"/>
        <w:jc w:val="center"/>
        <w:textAlignment w:val="auto"/>
        <w:outlineLvl w:val="9"/>
        <w:rPr>
          <w:rFonts w:hint="eastAsia" w:ascii="Times New Roman" w:hAnsi="Times New Roman" w:eastAsia="黑体" w:cs="黑体"/>
          <w:color w:val="000000" w:themeColor="text1"/>
          <w:spacing w:val="0"/>
          <w:sz w:val="32"/>
          <w:szCs w:val="32"/>
          <w:u w:val="none"/>
          <w14:textFill>
            <w14:solidFill>
              <w14:schemeClr w14:val="tx1"/>
            </w14:solidFill>
          </w14:textFill>
        </w:rPr>
      </w:pPr>
      <w:r>
        <w:rPr>
          <w:rFonts w:hint="eastAsia" w:ascii="Times New Roman" w:hAnsi="Times New Roman" w:eastAsia="黑体" w:cs="黑体"/>
          <w:color w:val="000000" w:themeColor="text1"/>
          <w:spacing w:val="0"/>
          <w:sz w:val="32"/>
          <w:szCs w:val="32"/>
          <w:u w:val="none"/>
          <w14:textFill>
            <w14:solidFill>
              <w14:schemeClr w14:val="tx1"/>
            </w14:solidFill>
          </w14:textFill>
        </w:rPr>
        <w:t>第二章　组织与实施</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2" w:firstLineChars="200"/>
        <w:jc w:val="both"/>
        <w:textAlignment w:val="auto"/>
        <w:outlineLvl w:val="9"/>
        <w:rPr>
          <w:rFonts w:hint="eastAsia" w:ascii="Times New Roman" w:hAnsi="Times New Roman" w:eastAsia="仿宋_GB2312" w:cs="仿宋_GB2312"/>
          <w:bCs/>
          <w:color w:val="000000" w:themeColor="text1"/>
          <w:spacing w:val="0"/>
          <w:sz w:val="32"/>
          <w:szCs w:val="32"/>
          <w:u w:val="none"/>
          <w14:textFill>
            <w14:solidFill>
              <w14:schemeClr w14:val="tx1"/>
            </w14:solidFill>
          </w14:textFill>
        </w:rPr>
      </w:pPr>
      <w:r>
        <w:rPr>
          <w:rFonts w:hint="eastAsia" w:ascii="Times New Roman" w:hAnsi="Times New Roman" w:eastAsia="仿宋_GB2312" w:cs="仿宋_GB2312"/>
          <w:b/>
          <w:color w:val="000000" w:themeColor="text1"/>
          <w:spacing w:val="0"/>
          <w:sz w:val="32"/>
          <w:szCs w:val="32"/>
          <w:u w:val="none"/>
          <w14:textFill>
            <w14:solidFill>
              <w14:schemeClr w14:val="tx1"/>
            </w14:solidFill>
          </w14:textFill>
        </w:rPr>
        <w:t>第</w:t>
      </w:r>
      <w:r>
        <w:rPr>
          <w:rFonts w:hint="eastAsia" w:ascii="Times New Roman" w:hAnsi="Times New Roman" w:eastAsia="仿宋_GB2312" w:cs="仿宋_GB2312"/>
          <w:b/>
          <w:color w:val="000000" w:themeColor="text1"/>
          <w:spacing w:val="0"/>
          <w:sz w:val="32"/>
          <w:szCs w:val="32"/>
          <w:u w:val="none"/>
          <w:lang w:eastAsia="zh-CN"/>
          <w14:textFill>
            <w14:solidFill>
              <w14:schemeClr w14:val="tx1"/>
            </w14:solidFill>
          </w14:textFill>
        </w:rPr>
        <w:t>五</w:t>
      </w:r>
      <w:r>
        <w:rPr>
          <w:rFonts w:hint="eastAsia" w:ascii="Times New Roman" w:hAnsi="Times New Roman" w:eastAsia="仿宋_GB2312" w:cs="仿宋_GB2312"/>
          <w:b/>
          <w:color w:val="000000" w:themeColor="text1"/>
          <w:spacing w:val="0"/>
          <w:sz w:val="32"/>
          <w:szCs w:val="32"/>
          <w:u w:val="none"/>
          <w14:textFill>
            <w14:solidFill>
              <w14:schemeClr w14:val="tx1"/>
            </w14:solidFill>
          </w14:textFill>
        </w:rPr>
        <w:t>条　</w:t>
      </w: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技术先进型服务企业认定管理工作应遵循自愿、公开、公平、公正的原则。</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2" w:firstLineChars="200"/>
        <w:jc w:val="both"/>
        <w:textAlignment w:val="auto"/>
        <w:outlineLvl w:val="9"/>
        <w:rPr>
          <w:rFonts w:hint="eastAsia" w:ascii="Times New Roman" w:hAnsi="Times New Roman" w:eastAsia="仿宋_GB2312" w:cs="仿宋_GB2312"/>
          <w:b w:val="0"/>
          <w:bCs/>
          <w:color w:val="000000" w:themeColor="text1"/>
          <w:spacing w:val="0"/>
          <w:sz w:val="32"/>
          <w:szCs w:val="32"/>
          <w:u w:val="none"/>
          <w:lang w:eastAsia="zh-CN"/>
          <w14:textFill>
            <w14:solidFill>
              <w14:schemeClr w14:val="tx1"/>
            </w14:solidFill>
          </w14:textFill>
        </w:rPr>
      </w:pPr>
      <w:r>
        <w:rPr>
          <w:rFonts w:hint="eastAsia" w:ascii="Times New Roman" w:hAnsi="Times New Roman" w:eastAsia="仿宋_GB2312" w:cs="仿宋_GB2312"/>
          <w:b/>
          <w:color w:val="000000" w:themeColor="text1"/>
          <w:spacing w:val="0"/>
          <w:sz w:val="32"/>
          <w:szCs w:val="32"/>
          <w:u w:val="none"/>
          <w14:textFill>
            <w14:solidFill>
              <w14:schemeClr w14:val="tx1"/>
            </w14:solidFill>
          </w14:textFill>
        </w:rPr>
        <w:t>第</w:t>
      </w:r>
      <w:r>
        <w:rPr>
          <w:rFonts w:hint="eastAsia" w:ascii="Times New Roman" w:hAnsi="Times New Roman" w:eastAsia="仿宋_GB2312" w:cs="仿宋_GB2312"/>
          <w:b/>
          <w:color w:val="000000" w:themeColor="text1"/>
          <w:spacing w:val="0"/>
          <w:sz w:val="32"/>
          <w:szCs w:val="32"/>
          <w:u w:val="none"/>
          <w:lang w:eastAsia="zh-CN"/>
          <w14:textFill>
            <w14:solidFill>
              <w14:schemeClr w14:val="tx1"/>
            </w14:solidFill>
          </w14:textFill>
        </w:rPr>
        <w:t>六</w:t>
      </w:r>
      <w:r>
        <w:rPr>
          <w:rFonts w:hint="eastAsia" w:ascii="Times New Roman" w:hAnsi="Times New Roman" w:eastAsia="仿宋_GB2312" w:cs="仿宋_GB2312"/>
          <w:b/>
          <w:color w:val="000000" w:themeColor="text1"/>
          <w:spacing w:val="0"/>
          <w:sz w:val="32"/>
          <w:szCs w:val="32"/>
          <w:u w:val="none"/>
          <w14:textFill>
            <w14:solidFill>
              <w14:schemeClr w14:val="tx1"/>
            </w14:solidFill>
          </w14:textFill>
        </w:rPr>
        <w:t>条　</w:t>
      </w:r>
      <w:r>
        <w:rPr>
          <w:rFonts w:hint="eastAsia" w:ascii="Times New Roman" w:hAnsi="Times New Roman" w:eastAsia="仿宋_GB2312" w:cs="仿宋_GB2312"/>
          <w:b w:val="0"/>
          <w:bCs/>
          <w:color w:val="000000" w:themeColor="text1"/>
          <w:spacing w:val="0"/>
          <w:sz w:val="32"/>
          <w:szCs w:val="32"/>
          <w:u w:val="none"/>
          <w:lang w:eastAsia="zh-CN"/>
          <w14:textFill>
            <w14:solidFill>
              <w14:schemeClr w14:val="tx1"/>
            </w14:solidFill>
          </w14:textFill>
        </w:rPr>
        <w:t>省科技厅会同省商务厅、省财政厅、国家税务总局湖南省税务局、省发展改革委负责本省技术先进型服务企业的认定管理工作。</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2" w:firstLineChars="200"/>
        <w:jc w:val="both"/>
        <w:textAlignment w:val="auto"/>
        <w:outlineLvl w:val="9"/>
        <w:rPr>
          <w:rFonts w:hint="eastAsia" w:ascii="Times New Roman" w:hAnsi="Times New Roman" w:eastAsia="仿宋_GB2312" w:cs="仿宋_GB2312"/>
          <w:color w:val="000000" w:themeColor="text1"/>
          <w:spacing w:val="0"/>
          <w:sz w:val="32"/>
          <w:szCs w:val="32"/>
          <w:u w:val="none"/>
          <w14:textFill>
            <w14:solidFill>
              <w14:schemeClr w14:val="tx1"/>
            </w14:solidFill>
          </w14:textFill>
        </w:rPr>
      </w:pPr>
      <w:r>
        <w:rPr>
          <w:rFonts w:hint="eastAsia" w:ascii="Times New Roman" w:hAnsi="Times New Roman" w:eastAsia="仿宋_GB2312" w:cs="仿宋_GB2312"/>
          <w:b/>
          <w:color w:val="000000" w:themeColor="text1"/>
          <w:spacing w:val="0"/>
          <w:sz w:val="32"/>
          <w:szCs w:val="32"/>
          <w:u w:val="none"/>
          <w14:textFill>
            <w14:solidFill>
              <w14:schemeClr w14:val="tx1"/>
            </w14:solidFill>
          </w14:textFill>
        </w:rPr>
        <w:t>第</w:t>
      </w:r>
      <w:r>
        <w:rPr>
          <w:rFonts w:hint="eastAsia" w:ascii="Times New Roman" w:hAnsi="Times New Roman" w:eastAsia="仿宋_GB2312" w:cs="仿宋_GB2312"/>
          <w:b/>
          <w:color w:val="000000" w:themeColor="text1"/>
          <w:spacing w:val="0"/>
          <w:sz w:val="32"/>
          <w:szCs w:val="32"/>
          <w:u w:val="none"/>
          <w:lang w:eastAsia="zh-CN"/>
          <w14:textFill>
            <w14:solidFill>
              <w14:schemeClr w14:val="tx1"/>
            </w14:solidFill>
          </w14:textFill>
        </w:rPr>
        <w:t>七</w:t>
      </w:r>
      <w:r>
        <w:rPr>
          <w:rFonts w:hint="eastAsia" w:ascii="Times New Roman" w:hAnsi="Times New Roman" w:eastAsia="仿宋_GB2312" w:cs="仿宋_GB2312"/>
          <w:b/>
          <w:color w:val="000000" w:themeColor="text1"/>
          <w:spacing w:val="0"/>
          <w:sz w:val="32"/>
          <w:szCs w:val="32"/>
          <w:u w:val="none"/>
          <w14:textFill>
            <w14:solidFill>
              <w14:schemeClr w14:val="tx1"/>
            </w14:solidFill>
          </w14:textFill>
        </w:rPr>
        <w:t>条　</w:t>
      </w:r>
      <w:r>
        <w:rPr>
          <w:rFonts w:hint="eastAsia" w:ascii="Times New Roman" w:hAnsi="Times New Roman" w:eastAsia="仿宋_GB2312" w:cs="仿宋_GB2312"/>
          <w:b w:val="0"/>
          <w:bCs/>
          <w:color w:val="000000" w:themeColor="text1"/>
          <w:spacing w:val="0"/>
          <w:sz w:val="32"/>
          <w:szCs w:val="32"/>
          <w:u w:val="none"/>
          <w:lang w:eastAsia="zh-CN"/>
          <w14:textFill>
            <w14:solidFill>
              <w14:schemeClr w14:val="tx1"/>
            </w14:solidFill>
          </w14:textFill>
        </w:rPr>
        <w:t>省科技厅负责全省技术先进型服务企业认定管理的日常工作，主要职责如下：</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仿宋_GB2312" w:cs="仿宋_GB2312"/>
          <w:color w:val="000000" w:themeColor="text1"/>
          <w:spacing w:val="0"/>
          <w:sz w:val="32"/>
          <w:szCs w:val="32"/>
          <w:u w:val="none"/>
          <w14:textFill>
            <w14:solidFill>
              <w14:schemeClr w14:val="tx1"/>
            </w14:solidFill>
          </w14:textFill>
        </w:rPr>
      </w:pP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（一）</w:t>
      </w:r>
      <w:r>
        <w:rPr>
          <w:rFonts w:hint="eastAsia" w:ascii="Times New Roman" w:hAnsi="Times New Roman" w:eastAsia="仿宋_GB2312" w:cs="仿宋_GB2312"/>
          <w:color w:val="000000" w:themeColor="text1"/>
          <w:spacing w:val="0"/>
          <w:sz w:val="32"/>
          <w:szCs w:val="32"/>
          <w:u w:val="none"/>
          <w:lang w:eastAsia="zh-CN"/>
          <w14:textFill>
            <w14:solidFill>
              <w14:schemeClr w14:val="tx1"/>
            </w14:solidFill>
          </w14:textFill>
        </w:rPr>
        <w:t>按照</w:t>
      </w: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国家关于技术先进型服务企业认定管理要求，牵头组织省直相关部门和各市州科技主管部门开展技术先进型服务企业的政策宣贯。</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color w:val="000000" w:themeColor="text1"/>
          <w:u w:val="none"/>
          <w14:textFill>
            <w14:solidFill>
              <w14:schemeClr w14:val="tx1"/>
            </w14:solidFill>
          </w14:textFill>
        </w:rPr>
      </w:pP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w:t>
      </w:r>
      <w:r>
        <w:rPr>
          <w:rFonts w:hint="eastAsia" w:ascii="Times New Roman" w:hAnsi="Times New Roman" w:eastAsia="仿宋_GB2312" w:cs="仿宋_GB2312"/>
          <w:color w:val="000000" w:themeColor="text1"/>
          <w:spacing w:val="0"/>
          <w:sz w:val="32"/>
          <w:szCs w:val="32"/>
          <w:u w:val="none"/>
          <w:lang w:eastAsia="zh-CN"/>
          <w14:textFill>
            <w14:solidFill>
              <w14:schemeClr w14:val="tx1"/>
            </w14:solidFill>
          </w14:textFill>
        </w:rPr>
        <w:t>二</w:t>
      </w: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w:t>
      </w:r>
      <w:r>
        <w:rPr>
          <w:rFonts w:hint="eastAsia" w:ascii="Times New Roman" w:hAnsi="Times New Roman" w:eastAsia="仿宋_GB2312" w:cs="仿宋_GB2312"/>
          <w:color w:val="000000" w:themeColor="text1"/>
          <w:sz w:val="32"/>
          <w:szCs w:val="32"/>
          <w:u w:val="none"/>
          <w:lang w:eastAsia="zh-CN"/>
          <w14:textFill>
            <w14:solidFill>
              <w14:schemeClr w14:val="tx1"/>
            </w14:solidFill>
          </w14:textFill>
        </w:rPr>
        <w:t>定期</w:t>
      </w:r>
      <w:r>
        <w:rPr>
          <w:rFonts w:hint="eastAsia" w:ascii="Times New Roman" w:hAnsi="Times New Roman" w:eastAsia="仿宋_GB2312" w:cs="仿宋_GB2312"/>
          <w:b w:val="0"/>
          <w:bCs/>
          <w:color w:val="000000" w:themeColor="text1"/>
          <w:spacing w:val="0"/>
          <w:sz w:val="32"/>
          <w:szCs w:val="32"/>
          <w:u w:val="none"/>
          <w:lang w:eastAsia="zh-CN"/>
          <w14:textFill>
            <w14:solidFill>
              <w14:schemeClr w14:val="tx1"/>
            </w14:solidFill>
          </w14:textFill>
        </w:rPr>
        <w:t>会同省商务厅、省财政厅、国家税务总局湖南省税务局、省发展改革委</w:t>
      </w:r>
      <w:r>
        <w:rPr>
          <w:rFonts w:hint="eastAsia" w:ascii="Times New Roman" w:hAnsi="Times New Roman" w:eastAsia="仿宋_GB2312" w:cs="仿宋_GB2312"/>
          <w:color w:val="000000" w:themeColor="text1"/>
          <w:spacing w:val="0"/>
          <w:sz w:val="32"/>
          <w:szCs w:val="32"/>
          <w:u w:val="none"/>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u w:val="none"/>
          <w:lang w:eastAsia="zh-CN"/>
          <w14:textFill>
            <w14:solidFill>
              <w14:schemeClr w14:val="tx1"/>
            </w14:solidFill>
          </w14:textFill>
        </w:rPr>
        <w:t>常态化研究认定及管理工作中的相关问题，审议复核结果。</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仿宋_GB2312" w:cs="仿宋_GB2312"/>
          <w:color w:val="000000" w:themeColor="text1"/>
          <w:spacing w:val="0"/>
          <w:sz w:val="32"/>
          <w:szCs w:val="32"/>
          <w:u w:val="none"/>
          <w14:textFill>
            <w14:solidFill>
              <w14:schemeClr w14:val="tx1"/>
            </w14:solidFill>
          </w14:textFill>
        </w:rPr>
      </w:pP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w:t>
      </w:r>
      <w:r>
        <w:rPr>
          <w:rFonts w:hint="eastAsia" w:ascii="Times New Roman" w:hAnsi="Times New Roman" w:eastAsia="仿宋_GB2312" w:cs="仿宋_GB2312"/>
          <w:color w:val="000000" w:themeColor="text1"/>
          <w:spacing w:val="0"/>
          <w:sz w:val="32"/>
          <w:szCs w:val="32"/>
          <w:u w:val="none"/>
          <w:lang w:eastAsia="zh-CN"/>
          <w14:textFill>
            <w14:solidFill>
              <w14:schemeClr w14:val="tx1"/>
            </w14:solidFill>
          </w14:textFill>
        </w:rPr>
        <w:t>三</w:t>
      </w: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）负责我省行政区域内的技术先进型服务企业申报受理、评审、认定、复核、监督管理和服务等相关工作。</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仿宋_GB2312" w:cs="仿宋_GB2312"/>
          <w:color w:val="000000" w:themeColor="text1"/>
          <w:spacing w:val="0"/>
          <w:sz w:val="32"/>
          <w:szCs w:val="32"/>
          <w:u w:val="none"/>
          <w14:textFill>
            <w14:solidFill>
              <w14:schemeClr w14:val="tx1"/>
            </w14:solidFill>
          </w14:textFill>
        </w:rPr>
      </w:pP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 xml:space="preserve">（四）负责湖南省科技评审专家库技术先进型服务企业认定专家的遴选入库及培训工作。 </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仿宋_GB2312" w:cs="仿宋_GB2312"/>
          <w:color w:val="000000" w:themeColor="text1"/>
          <w:spacing w:val="0"/>
          <w:sz w:val="32"/>
          <w:szCs w:val="32"/>
          <w:u w:val="none"/>
          <w14:textFill>
            <w14:solidFill>
              <w14:schemeClr w14:val="tx1"/>
            </w14:solidFill>
          </w14:textFill>
        </w:rPr>
      </w:pP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w:t>
      </w:r>
      <w:r>
        <w:rPr>
          <w:rFonts w:hint="eastAsia" w:ascii="Times New Roman" w:hAnsi="Times New Roman" w:eastAsia="仿宋_GB2312" w:cs="仿宋_GB2312"/>
          <w:color w:val="000000" w:themeColor="text1"/>
          <w:spacing w:val="0"/>
          <w:sz w:val="32"/>
          <w:szCs w:val="32"/>
          <w:u w:val="none"/>
          <w:lang w:eastAsia="zh-CN"/>
          <w14:textFill>
            <w14:solidFill>
              <w14:schemeClr w14:val="tx1"/>
            </w14:solidFill>
          </w14:textFill>
        </w:rPr>
        <w:t>五</w:t>
      </w: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）与认定相关的其他工作。</w:t>
      </w:r>
    </w:p>
    <w:p>
      <w:pPr>
        <w:pStyle w:val="26"/>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2" w:firstLineChars="200"/>
        <w:jc w:val="both"/>
        <w:textAlignment w:val="auto"/>
        <w:outlineLvl w:val="9"/>
        <w:rPr>
          <w:rFonts w:hint="eastAsia" w:ascii="Times New Roman" w:hAnsi="Times New Roman" w:eastAsia="黑体" w:cs="黑体"/>
          <w:color w:val="000000" w:themeColor="text1"/>
          <w:spacing w:val="0"/>
          <w:sz w:val="32"/>
          <w:szCs w:val="32"/>
          <w:u w:val="none"/>
          <w14:textFill>
            <w14:solidFill>
              <w14:schemeClr w14:val="tx1"/>
            </w14:solidFill>
          </w14:textFill>
        </w:rPr>
      </w:pPr>
      <w:r>
        <w:rPr>
          <w:rFonts w:hint="eastAsia" w:ascii="Times New Roman" w:hAnsi="Times New Roman" w:eastAsia="仿宋_GB2312" w:cs="仿宋_GB2312"/>
          <w:b/>
          <w:color w:val="000000" w:themeColor="text1"/>
          <w:spacing w:val="0"/>
          <w:sz w:val="32"/>
          <w:szCs w:val="32"/>
          <w:u w:val="none"/>
          <w14:textFill>
            <w14:solidFill>
              <w14:schemeClr w14:val="tx1"/>
            </w14:solidFill>
          </w14:textFill>
        </w:rPr>
        <w:t>第</w:t>
      </w:r>
      <w:r>
        <w:rPr>
          <w:rFonts w:hint="eastAsia" w:ascii="Times New Roman" w:hAnsi="Times New Roman" w:eastAsia="仿宋_GB2312" w:cs="仿宋_GB2312"/>
          <w:b/>
          <w:color w:val="000000" w:themeColor="text1"/>
          <w:spacing w:val="0"/>
          <w:sz w:val="32"/>
          <w:szCs w:val="32"/>
          <w:u w:val="none"/>
          <w:lang w:eastAsia="zh-CN"/>
          <w14:textFill>
            <w14:solidFill>
              <w14:schemeClr w14:val="tx1"/>
            </w14:solidFill>
          </w14:textFill>
        </w:rPr>
        <w:t>八</w:t>
      </w:r>
      <w:r>
        <w:rPr>
          <w:rFonts w:hint="eastAsia" w:ascii="Times New Roman" w:hAnsi="Times New Roman" w:eastAsia="仿宋_GB2312" w:cs="仿宋_GB2312"/>
          <w:b/>
          <w:color w:val="000000" w:themeColor="text1"/>
          <w:spacing w:val="0"/>
          <w:sz w:val="32"/>
          <w:szCs w:val="32"/>
          <w:u w:val="none"/>
          <w14:textFill>
            <w14:solidFill>
              <w14:schemeClr w14:val="tx1"/>
            </w14:solidFill>
          </w14:textFill>
        </w:rPr>
        <w:t>条　</w:t>
      </w:r>
      <w:r>
        <w:rPr>
          <w:rFonts w:hint="eastAsia" w:ascii="Times New Roman" w:hAnsi="Times New Roman" w:eastAsia="仿宋_GB2312" w:cs="仿宋_GB2312"/>
          <w:color w:val="000000" w:themeColor="text1"/>
          <w:spacing w:val="0"/>
          <w:kern w:val="0"/>
          <w:sz w:val="32"/>
          <w:szCs w:val="32"/>
          <w:u w:val="none"/>
          <w14:textFill>
            <w14:solidFill>
              <w14:schemeClr w14:val="tx1"/>
            </w14:solidFill>
          </w14:textFill>
        </w:rPr>
        <w:t>各市州科技主管部门负责本区域内技术先进型服务企业</w:t>
      </w:r>
      <w:r>
        <w:rPr>
          <w:rFonts w:hint="eastAsia" w:ascii="Times New Roman" w:hAnsi="Times New Roman" w:eastAsia="仿宋_GB2312" w:cs="仿宋_GB2312"/>
          <w:color w:val="000000" w:themeColor="text1"/>
          <w:spacing w:val="0"/>
          <w:kern w:val="0"/>
          <w:sz w:val="32"/>
          <w:szCs w:val="32"/>
          <w:u w:val="none"/>
          <w:lang w:eastAsia="zh-CN"/>
          <w14:textFill>
            <w14:solidFill>
              <w14:schemeClr w14:val="tx1"/>
            </w14:solidFill>
          </w14:textFill>
        </w:rPr>
        <w:t>申报的初审推荐</w:t>
      </w:r>
      <w:r>
        <w:rPr>
          <w:rFonts w:hint="eastAsia" w:ascii="Times New Roman" w:hAnsi="Times New Roman" w:eastAsia="仿宋_GB2312" w:cs="仿宋_GB2312"/>
          <w:color w:val="000000" w:themeColor="text1"/>
          <w:spacing w:val="0"/>
          <w:kern w:val="0"/>
          <w:sz w:val="32"/>
          <w:szCs w:val="32"/>
          <w:u w:val="none"/>
          <w14:textFill>
            <w14:solidFill>
              <w14:schemeClr w14:val="tx1"/>
            </w14:solidFill>
          </w14:textFill>
        </w:rPr>
        <w:t>工作。</w:t>
      </w:r>
    </w:p>
    <w:p>
      <w:pPr>
        <w:pStyle w:val="26"/>
        <w:keepNext w:val="0"/>
        <w:keepLines w:val="0"/>
        <w:pageBreakBefore w:val="0"/>
        <w:widowControl w:val="0"/>
        <w:kinsoku/>
        <w:wordWrap/>
        <w:overflowPunct/>
        <w:topLinePunct w:val="0"/>
        <w:autoSpaceDE/>
        <w:autoSpaceDN/>
        <w:bidi w:val="0"/>
        <w:spacing w:line="590" w:lineRule="exact"/>
        <w:ind w:left="0" w:leftChars="0" w:right="0" w:rightChars="0" w:firstLine="0" w:firstLineChars="0"/>
        <w:jc w:val="center"/>
        <w:textAlignment w:val="auto"/>
        <w:rPr>
          <w:rFonts w:hint="eastAsia" w:ascii="Times New Roman" w:hAnsi="Times New Roman" w:eastAsia="仿宋_GB2312" w:cs="仿宋_GB2312"/>
          <w:b/>
          <w:color w:val="000000" w:themeColor="text1"/>
          <w:spacing w:val="0"/>
          <w:sz w:val="32"/>
          <w:szCs w:val="32"/>
          <w:u w:val="none"/>
          <w14:textFill>
            <w14:solidFill>
              <w14:schemeClr w14:val="tx1"/>
            </w14:solidFill>
          </w14:textFill>
        </w:rPr>
      </w:pPr>
      <w:r>
        <w:rPr>
          <w:rFonts w:hint="eastAsia" w:ascii="Times New Roman" w:hAnsi="Times New Roman" w:eastAsia="黑体" w:cs="黑体"/>
          <w:color w:val="000000" w:themeColor="text1"/>
          <w:spacing w:val="0"/>
          <w:sz w:val="32"/>
          <w:szCs w:val="32"/>
          <w:u w:val="none"/>
          <w14:textFill>
            <w14:solidFill>
              <w14:schemeClr w14:val="tx1"/>
            </w14:solidFill>
          </w14:textFill>
        </w:rPr>
        <w:t>第三章　认定条件与程序</w:t>
      </w:r>
    </w:p>
    <w:p>
      <w:pPr>
        <w:keepNext w:val="0"/>
        <w:keepLines w:val="0"/>
        <w:pageBreakBefore w:val="0"/>
        <w:widowControl w:val="0"/>
        <w:kinsoku/>
        <w:wordWrap/>
        <w:overflowPunct/>
        <w:topLinePunct w:val="0"/>
        <w:autoSpaceDE/>
        <w:autoSpaceDN/>
        <w:bidi w:val="0"/>
        <w:spacing w:line="590" w:lineRule="exact"/>
        <w:ind w:left="0" w:leftChars="0" w:right="0" w:rightChars="0" w:firstLine="642" w:firstLineChars="200"/>
        <w:jc w:val="both"/>
        <w:textAlignment w:val="auto"/>
        <w:rPr>
          <w:rFonts w:hint="eastAsia" w:ascii="Times New Roman" w:hAnsi="Times New Roman" w:eastAsia="仿宋_GB2312" w:cs="仿宋_GB2312"/>
          <w:color w:val="000000" w:themeColor="text1"/>
          <w:spacing w:val="0"/>
          <w:kern w:val="0"/>
          <w:sz w:val="32"/>
          <w:szCs w:val="32"/>
          <w:u w:val="none"/>
          <w14:textFill>
            <w14:solidFill>
              <w14:schemeClr w14:val="tx1"/>
            </w14:solidFill>
          </w14:textFill>
        </w:rPr>
      </w:pPr>
      <w:r>
        <w:rPr>
          <w:rFonts w:hint="eastAsia" w:ascii="Times New Roman" w:hAnsi="Times New Roman" w:eastAsia="仿宋_GB2312" w:cs="仿宋_GB2312"/>
          <w:b/>
          <w:color w:val="000000" w:themeColor="text1"/>
          <w:spacing w:val="0"/>
          <w:sz w:val="32"/>
          <w:szCs w:val="32"/>
          <w:u w:val="none"/>
          <w14:textFill>
            <w14:solidFill>
              <w14:schemeClr w14:val="tx1"/>
            </w14:solidFill>
          </w14:textFill>
        </w:rPr>
        <w:t>第</w:t>
      </w:r>
      <w:r>
        <w:rPr>
          <w:rFonts w:hint="eastAsia" w:ascii="Times New Roman" w:hAnsi="Times New Roman" w:eastAsia="仿宋_GB2312" w:cs="仿宋_GB2312"/>
          <w:b/>
          <w:color w:val="000000" w:themeColor="text1"/>
          <w:spacing w:val="0"/>
          <w:sz w:val="32"/>
          <w:szCs w:val="32"/>
          <w:u w:val="none"/>
          <w:lang w:eastAsia="zh-CN"/>
          <w14:textFill>
            <w14:solidFill>
              <w14:schemeClr w14:val="tx1"/>
            </w14:solidFill>
          </w14:textFill>
        </w:rPr>
        <w:t>九</w:t>
      </w:r>
      <w:r>
        <w:rPr>
          <w:rFonts w:hint="eastAsia" w:ascii="Times New Roman" w:hAnsi="Times New Roman" w:eastAsia="仿宋_GB2312" w:cs="仿宋_GB2312"/>
          <w:b/>
          <w:color w:val="000000" w:themeColor="text1"/>
          <w:spacing w:val="0"/>
          <w:sz w:val="32"/>
          <w:szCs w:val="32"/>
          <w:u w:val="none"/>
          <w14:textFill>
            <w14:solidFill>
              <w14:schemeClr w14:val="tx1"/>
            </w14:solidFill>
          </w14:textFill>
        </w:rPr>
        <w:t>条　</w:t>
      </w:r>
      <w:r>
        <w:rPr>
          <w:rFonts w:hint="eastAsia" w:ascii="Times New Roman" w:hAnsi="Times New Roman" w:eastAsia="仿宋_GB2312" w:cs="仿宋_GB2312"/>
          <w:color w:val="000000" w:themeColor="text1"/>
          <w:spacing w:val="-6"/>
          <w:kern w:val="0"/>
          <w:sz w:val="32"/>
          <w:szCs w:val="32"/>
          <w:u w:val="none"/>
          <w14:textFill>
            <w14:solidFill>
              <w14:schemeClr w14:val="tx1"/>
            </w14:solidFill>
          </w14:textFill>
        </w:rPr>
        <w:t>认定</w:t>
      </w:r>
      <w:r>
        <w:rPr>
          <w:rFonts w:hint="eastAsia" w:ascii="Times New Roman" w:hAnsi="Times New Roman" w:eastAsia="仿宋_GB2312" w:cs="仿宋_GB2312"/>
          <w:color w:val="000000" w:themeColor="text1"/>
          <w:spacing w:val="-6"/>
          <w:kern w:val="0"/>
          <w:sz w:val="32"/>
          <w:szCs w:val="32"/>
          <w:u w:val="none"/>
          <w:lang w:eastAsia="zh-CN"/>
          <w14:textFill>
            <w14:solidFill>
              <w14:schemeClr w14:val="tx1"/>
            </w14:solidFill>
          </w14:textFill>
        </w:rPr>
        <w:t>为</w:t>
      </w:r>
      <w:r>
        <w:rPr>
          <w:rFonts w:hint="eastAsia" w:ascii="Times New Roman" w:hAnsi="Times New Roman" w:eastAsia="仿宋_GB2312" w:cs="仿宋_GB2312"/>
          <w:color w:val="000000" w:themeColor="text1"/>
          <w:spacing w:val="-6"/>
          <w:kern w:val="0"/>
          <w:sz w:val="32"/>
          <w:szCs w:val="32"/>
          <w:u w:val="none"/>
          <w14:textFill>
            <w14:solidFill>
              <w14:schemeClr w14:val="tx1"/>
            </w14:solidFill>
          </w14:textFill>
        </w:rPr>
        <w:t>技术先进型服务企业，须同时具备以下条件：</w:t>
      </w:r>
    </w:p>
    <w:p>
      <w:pPr>
        <w:keepNext w:val="0"/>
        <w:keepLines w:val="0"/>
        <w:pageBreakBefore w:val="0"/>
        <w:widowControl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仿宋_GB2312" w:cs="仿宋_GB2312"/>
          <w:color w:val="000000" w:themeColor="text1"/>
          <w:spacing w:val="0"/>
          <w:kern w:val="0"/>
          <w:sz w:val="32"/>
          <w:szCs w:val="32"/>
          <w:u w:val="none"/>
          <w14:textFill>
            <w14:solidFill>
              <w14:schemeClr w14:val="tx1"/>
            </w14:solidFill>
          </w14:textFill>
        </w:rPr>
      </w:pPr>
      <w:r>
        <w:rPr>
          <w:rFonts w:hint="eastAsia" w:ascii="Times New Roman" w:hAnsi="Times New Roman" w:eastAsia="仿宋_GB2312" w:cs="仿宋_GB2312"/>
          <w:color w:val="000000" w:themeColor="text1"/>
          <w:spacing w:val="0"/>
          <w:kern w:val="0"/>
          <w:sz w:val="32"/>
          <w:szCs w:val="32"/>
          <w:u w:val="none"/>
          <w14:textFill>
            <w14:solidFill>
              <w14:schemeClr w14:val="tx1"/>
            </w14:solidFill>
          </w14:textFill>
        </w:rPr>
        <w:t>（一）</w:t>
      </w:r>
      <w:r>
        <w:rPr>
          <w:rFonts w:hint="eastAsia" w:ascii="Times New Roman" w:hAnsi="Times New Roman" w:eastAsia="仿宋_GB2312" w:cs="仿宋_GB2312"/>
          <w:color w:val="000000" w:themeColor="text1"/>
          <w:spacing w:val="0"/>
          <w:kern w:val="0"/>
          <w:sz w:val="32"/>
          <w:szCs w:val="32"/>
          <w:u w:val="none"/>
          <w:lang w:eastAsia="zh-CN"/>
          <w14:textFill>
            <w14:solidFill>
              <w14:schemeClr w14:val="tx1"/>
            </w14:solidFill>
          </w14:textFill>
        </w:rPr>
        <w:t>依法注册设立、合规经营的独立</w:t>
      </w:r>
      <w:r>
        <w:rPr>
          <w:rFonts w:hint="eastAsia" w:ascii="Times New Roman" w:hAnsi="Times New Roman" w:eastAsia="仿宋_GB2312" w:cs="仿宋_GB2312"/>
          <w:color w:val="000000" w:themeColor="text1"/>
          <w:spacing w:val="0"/>
          <w:kern w:val="0"/>
          <w:sz w:val="32"/>
          <w:szCs w:val="32"/>
          <w:u w:val="none"/>
          <w14:textFill>
            <w14:solidFill>
              <w14:schemeClr w14:val="tx1"/>
            </w14:solidFill>
          </w14:textFill>
        </w:rPr>
        <w:t>法人企业。</w:t>
      </w:r>
    </w:p>
    <w:p>
      <w:pPr>
        <w:keepNext w:val="0"/>
        <w:keepLines w:val="0"/>
        <w:pageBreakBefore w:val="0"/>
        <w:widowControl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仿宋_GB2312" w:cs="仿宋_GB2312"/>
          <w:color w:val="000000" w:themeColor="text1"/>
          <w:spacing w:val="0"/>
          <w:kern w:val="0"/>
          <w:sz w:val="32"/>
          <w:szCs w:val="32"/>
          <w:u w:val="none"/>
          <w14:textFill>
            <w14:solidFill>
              <w14:schemeClr w14:val="tx1"/>
            </w14:solidFill>
          </w14:textFill>
        </w:rPr>
      </w:pPr>
      <w:r>
        <w:rPr>
          <w:rFonts w:hint="eastAsia" w:ascii="Times New Roman" w:hAnsi="Times New Roman" w:eastAsia="仿宋_GB2312" w:cs="仿宋_GB2312"/>
          <w:color w:val="000000" w:themeColor="text1"/>
          <w:spacing w:val="0"/>
          <w:kern w:val="0"/>
          <w:sz w:val="32"/>
          <w:szCs w:val="32"/>
          <w:u w:val="none"/>
          <w14:textFill>
            <w14:solidFill>
              <w14:schemeClr w14:val="tx1"/>
            </w14:solidFill>
          </w14:textFill>
        </w:rPr>
        <w:t>（二）从</w:t>
      </w:r>
      <w:r>
        <w:rPr>
          <w:rFonts w:hint="eastAsia" w:ascii="Times New Roman" w:hAnsi="Times New Roman" w:eastAsia="仿宋_GB2312" w:cs="仿宋_GB2312"/>
          <w:color w:val="000000" w:themeColor="text1"/>
          <w:spacing w:val="-6"/>
          <w:kern w:val="0"/>
          <w:sz w:val="32"/>
          <w:szCs w:val="32"/>
          <w:u w:val="none"/>
          <w14:textFill>
            <w14:solidFill>
              <w14:schemeClr w14:val="tx1"/>
            </w14:solidFill>
          </w14:textFill>
        </w:rPr>
        <w:t>事《技术先进型服务业务认定范围》中的一种或多种技术先进型服务业务，采用先进技术或具备较强的研发能力。</w:t>
      </w:r>
    </w:p>
    <w:p>
      <w:pPr>
        <w:keepNext w:val="0"/>
        <w:keepLines w:val="0"/>
        <w:pageBreakBefore w:val="0"/>
        <w:widowControl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仿宋_GB2312" w:cs="仿宋_GB2312"/>
          <w:color w:val="000000" w:themeColor="text1"/>
          <w:spacing w:val="0"/>
          <w:kern w:val="0"/>
          <w:sz w:val="32"/>
          <w:szCs w:val="32"/>
          <w:u w:val="none"/>
          <w14:textFill>
            <w14:solidFill>
              <w14:schemeClr w14:val="tx1"/>
            </w14:solidFill>
          </w14:textFill>
        </w:rPr>
      </w:pPr>
      <w:r>
        <w:rPr>
          <w:rFonts w:hint="eastAsia" w:ascii="Times New Roman" w:hAnsi="Times New Roman" w:eastAsia="仿宋_GB2312" w:cs="仿宋_GB2312"/>
          <w:color w:val="000000" w:themeColor="text1"/>
          <w:spacing w:val="0"/>
          <w:kern w:val="0"/>
          <w:sz w:val="32"/>
          <w:szCs w:val="32"/>
          <w:u w:val="none"/>
          <w14:textFill>
            <w14:solidFill>
              <w14:schemeClr w14:val="tx1"/>
            </w14:solidFill>
          </w14:textFill>
        </w:rPr>
        <w:t>（三）具有大专以上学历的员工占企业职工总数的50%以上；企业职工总数包括企业在职、兼职和临时聘用人员。在职人员</w:t>
      </w:r>
      <w:r>
        <w:rPr>
          <w:rFonts w:hint="eastAsia" w:ascii="Times New Roman" w:hAnsi="Times New Roman" w:eastAsia="仿宋_GB2312" w:cs="仿宋_GB2312"/>
          <w:color w:val="000000" w:themeColor="text1"/>
          <w:spacing w:val="0"/>
          <w:kern w:val="0"/>
          <w:sz w:val="32"/>
          <w:szCs w:val="32"/>
          <w:u w:val="none"/>
          <w:lang w:eastAsia="zh-CN"/>
          <w14:textFill>
            <w14:solidFill>
              <w14:schemeClr w14:val="tx1"/>
            </w14:solidFill>
          </w14:textFill>
        </w:rPr>
        <w:t>可以</w:t>
      </w:r>
      <w:r>
        <w:rPr>
          <w:rFonts w:hint="eastAsia" w:ascii="Times New Roman" w:hAnsi="Times New Roman" w:eastAsia="仿宋_GB2312" w:cs="仿宋_GB2312"/>
          <w:color w:val="000000" w:themeColor="text1"/>
          <w:spacing w:val="0"/>
          <w:kern w:val="0"/>
          <w:sz w:val="32"/>
          <w:szCs w:val="32"/>
          <w:u w:val="none"/>
          <w14:textFill>
            <w14:solidFill>
              <w14:schemeClr w14:val="tx1"/>
            </w14:solidFill>
          </w14:textFill>
        </w:rPr>
        <w:t>通过企业是否签订了劳动合同或缴纳社会保险费来鉴别，兼职、临时聘用人员全年须在企业累计工作183天以上。</w:t>
      </w:r>
    </w:p>
    <w:p>
      <w:pPr>
        <w:keepNext w:val="0"/>
        <w:keepLines w:val="0"/>
        <w:pageBreakBefore w:val="0"/>
        <w:widowControl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仿宋_GB2312" w:cs="仿宋_GB2312"/>
          <w:color w:val="000000" w:themeColor="text1"/>
          <w:spacing w:val="0"/>
          <w:kern w:val="0"/>
          <w:sz w:val="32"/>
          <w:szCs w:val="32"/>
          <w:u w:val="none"/>
          <w14:textFill>
            <w14:solidFill>
              <w14:schemeClr w14:val="tx1"/>
            </w14:solidFill>
          </w14:textFill>
        </w:rPr>
      </w:pPr>
      <w:r>
        <w:rPr>
          <w:rFonts w:hint="eastAsia" w:ascii="Times New Roman" w:hAnsi="Times New Roman" w:eastAsia="仿宋_GB2312" w:cs="仿宋_GB2312"/>
          <w:color w:val="000000" w:themeColor="text1"/>
          <w:spacing w:val="0"/>
          <w:kern w:val="0"/>
          <w:sz w:val="32"/>
          <w:szCs w:val="32"/>
          <w:u w:val="none"/>
          <w14:textFill>
            <w14:solidFill>
              <w14:schemeClr w14:val="tx1"/>
            </w14:solidFill>
          </w14:textFill>
        </w:rPr>
        <w:t>（四）从事《技术先进型服务业务认定范围》中的技术先进型服务业务取得的收入占企业当年总收入的50%以上。</w:t>
      </w:r>
    </w:p>
    <w:p>
      <w:pPr>
        <w:keepNext w:val="0"/>
        <w:keepLines w:val="0"/>
        <w:pageBreakBefore w:val="0"/>
        <w:widowControl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仿宋_GB2312" w:cs="仿宋_GB2312"/>
          <w:color w:val="000000" w:themeColor="text1"/>
          <w:spacing w:val="0"/>
          <w:kern w:val="0"/>
          <w:sz w:val="32"/>
          <w:szCs w:val="32"/>
          <w:u w:val="none"/>
          <w14:textFill>
            <w14:solidFill>
              <w14:schemeClr w14:val="tx1"/>
            </w14:solidFill>
          </w14:textFill>
        </w:rPr>
      </w:pPr>
      <w:r>
        <w:rPr>
          <w:rFonts w:hint="eastAsia" w:ascii="Times New Roman" w:hAnsi="Times New Roman" w:eastAsia="仿宋_GB2312" w:cs="仿宋_GB2312"/>
          <w:color w:val="000000" w:themeColor="text1"/>
          <w:spacing w:val="0"/>
          <w:kern w:val="0"/>
          <w:sz w:val="32"/>
          <w:szCs w:val="32"/>
          <w:u w:val="none"/>
          <w14:textFill>
            <w14:solidFill>
              <w14:schemeClr w14:val="tx1"/>
            </w14:solidFill>
          </w14:textFill>
        </w:rPr>
        <w:t>（五）企业申请前2年度在进出口业务管理、贸易服务业务管理、财务管理、税收管理、外汇管理、海关管理等方面无严重违法违规行为。</w:t>
      </w:r>
    </w:p>
    <w:p>
      <w:pPr>
        <w:keepNext w:val="0"/>
        <w:keepLines w:val="0"/>
        <w:pageBreakBefore w:val="0"/>
        <w:widowControl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仿宋_GB2312" w:cs="仿宋_GB2312"/>
          <w:color w:val="000000" w:themeColor="text1"/>
          <w:spacing w:val="0"/>
          <w:kern w:val="0"/>
          <w:sz w:val="32"/>
          <w:szCs w:val="32"/>
          <w:u w:val="none"/>
          <w14:textFill>
            <w14:solidFill>
              <w14:schemeClr w14:val="tx1"/>
            </w14:solidFill>
          </w14:textFill>
        </w:rPr>
      </w:pPr>
      <w:r>
        <w:rPr>
          <w:rFonts w:hint="eastAsia" w:ascii="Times New Roman" w:hAnsi="Times New Roman" w:eastAsia="仿宋_GB2312" w:cs="仿宋_GB2312"/>
          <w:color w:val="000000" w:themeColor="text1"/>
          <w:spacing w:val="0"/>
          <w:kern w:val="0"/>
          <w:sz w:val="32"/>
          <w:szCs w:val="32"/>
          <w:u w:val="none"/>
          <w14:textFill>
            <w14:solidFill>
              <w14:schemeClr w14:val="tx1"/>
            </w14:solidFill>
          </w14:textFill>
        </w:rPr>
        <w:t>（六）从事离岸服务外包业务取得的收入不低于企业当年总收入的35%。</w:t>
      </w:r>
    </w:p>
    <w:p>
      <w:pPr>
        <w:keepNext w:val="0"/>
        <w:keepLines w:val="0"/>
        <w:pageBreakBefore w:val="0"/>
        <w:widowControl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仿宋_GB2312" w:cs="仿宋_GB2312"/>
          <w:color w:val="000000" w:themeColor="text1"/>
          <w:spacing w:val="0"/>
          <w:kern w:val="0"/>
          <w:sz w:val="32"/>
          <w:szCs w:val="32"/>
          <w:u w:val="none"/>
          <w14:textFill>
            <w14:solidFill>
              <w14:schemeClr w14:val="tx1"/>
            </w14:solidFill>
          </w14:textFill>
        </w:rPr>
      </w:pPr>
      <w:r>
        <w:rPr>
          <w:rFonts w:hint="eastAsia" w:ascii="Times New Roman" w:hAnsi="Times New Roman" w:eastAsia="仿宋_GB2312" w:cs="仿宋_GB2312"/>
          <w:color w:val="000000" w:themeColor="text1"/>
          <w:spacing w:val="0"/>
          <w:kern w:val="0"/>
          <w:sz w:val="32"/>
          <w:szCs w:val="32"/>
          <w:u w:val="none"/>
          <w14:textFill>
            <w14:solidFill>
              <w14:schemeClr w14:val="tx1"/>
            </w14:solidFill>
          </w14:textFill>
        </w:rPr>
        <w:t>从事离岸服务外包业务取得的收入，是指企业根据境外单位与其签订的委托合同，由本企业或其直接转包的企业为境外单位提供《技术先进型服务业务认定范围》中所规定的外包服务类和服务贸易类业务，而从上述境外单位取得的收入。</w:t>
      </w:r>
    </w:p>
    <w:p>
      <w:pPr>
        <w:keepNext w:val="0"/>
        <w:keepLines w:val="0"/>
        <w:pageBreakBefore w:val="0"/>
        <w:widowControl w:val="0"/>
        <w:kinsoku/>
        <w:wordWrap/>
        <w:overflowPunct/>
        <w:topLinePunct w:val="0"/>
        <w:autoSpaceDE/>
        <w:autoSpaceDN/>
        <w:bidi w:val="0"/>
        <w:spacing w:line="590" w:lineRule="exact"/>
        <w:ind w:left="0" w:leftChars="0" w:right="0" w:rightChars="0" w:firstLine="642" w:firstLineChars="200"/>
        <w:jc w:val="both"/>
        <w:textAlignment w:val="auto"/>
        <w:rPr>
          <w:rFonts w:hint="eastAsia" w:ascii="Times New Roman" w:hAnsi="Times New Roman" w:eastAsia="仿宋_GB2312" w:cs="仿宋_GB2312"/>
          <w:color w:val="000000" w:themeColor="text1"/>
          <w:spacing w:val="0"/>
          <w:sz w:val="32"/>
          <w:szCs w:val="32"/>
          <w:u w:val="none"/>
          <w14:textFill>
            <w14:solidFill>
              <w14:schemeClr w14:val="tx1"/>
            </w14:solidFill>
          </w14:textFill>
        </w:rPr>
      </w:pPr>
      <w:r>
        <w:rPr>
          <w:rFonts w:hint="eastAsia" w:ascii="Times New Roman" w:hAnsi="Times New Roman" w:eastAsia="仿宋_GB2312" w:cs="仿宋_GB2312"/>
          <w:b/>
          <w:color w:val="000000" w:themeColor="text1"/>
          <w:spacing w:val="0"/>
          <w:sz w:val="32"/>
          <w:szCs w:val="32"/>
          <w:u w:val="none"/>
          <w14:textFill>
            <w14:solidFill>
              <w14:schemeClr w14:val="tx1"/>
            </w14:solidFill>
          </w14:textFill>
        </w:rPr>
        <w:t>第</w:t>
      </w:r>
      <w:r>
        <w:rPr>
          <w:rFonts w:hint="eastAsia" w:ascii="Times New Roman" w:hAnsi="Times New Roman" w:eastAsia="仿宋_GB2312" w:cs="仿宋_GB2312"/>
          <w:b/>
          <w:color w:val="000000" w:themeColor="text1"/>
          <w:spacing w:val="0"/>
          <w:sz w:val="32"/>
          <w:szCs w:val="32"/>
          <w:u w:val="none"/>
          <w:lang w:eastAsia="zh-CN"/>
          <w14:textFill>
            <w14:solidFill>
              <w14:schemeClr w14:val="tx1"/>
            </w14:solidFill>
          </w14:textFill>
        </w:rPr>
        <w:t>十</w:t>
      </w:r>
      <w:r>
        <w:rPr>
          <w:rFonts w:hint="eastAsia" w:ascii="Times New Roman" w:hAnsi="Times New Roman" w:eastAsia="仿宋_GB2312" w:cs="仿宋_GB2312"/>
          <w:b/>
          <w:color w:val="000000" w:themeColor="text1"/>
          <w:spacing w:val="0"/>
          <w:sz w:val="32"/>
          <w:szCs w:val="32"/>
          <w:u w:val="none"/>
          <w14:textFill>
            <w14:solidFill>
              <w14:schemeClr w14:val="tx1"/>
            </w14:solidFill>
          </w14:textFill>
        </w:rPr>
        <w:t>条　</w:t>
      </w: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技术先进型服务企业</w:t>
      </w:r>
      <w:r>
        <w:rPr>
          <w:rFonts w:hint="eastAsia" w:ascii="Times New Roman" w:hAnsi="Times New Roman" w:eastAsia="仿宋_GB2312" w:cs="仿宋_GB2312"/>
          <w:color w:val="000000" w:themeColor="text1"/>
          <w:spacing w:val="0"/>
          <w:sz w:val="32"/>
          <w:szCs w:val="32"/>
          <w:u w:val="none"/>
          <w:lang w:eastAsia="zh-CN"/>
          <w14:textFill>
            <w14:solidFill>
              <w14:schemeClr w14:val="tx1"/>
            </w14:solidFill>
          </w14:textFill>
        </w:rPr>
        <w:t>的</w:t>
      </w: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申报认定程序</w:t>
      </w:r>
      <w:r>
        <w:rPr>
          <w:rFonts w:hint="eastAsia" w:ascii="Times New Roman" w:hAnsi="Times New Roman" w:eastAsia="仿宋_GB2312" w:cs="仿宋_GB2312"/>
          <w:color w:val="000000" w:themeColor="text1"/>
          <w:spacing w:val="0"/>
          <w:sz w:val="32"/>
          <w:szCs w:val="32"/>
          <w:u w:val="none"/>
          <w:lang w:eastAsia="zh-CN"/>
          <w14:textFill>
            <w14:solidFill>
              <w14:schemeClr w14:val="tx1"/>
            </w14:solidFill>
          </w14:textFill>
        </w:rPr>
        <w:t>为</w:t>
      </w: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仿宋_GB2312" w:cs="仿宋_GB2312"/>
          <w:color w:val="000000" w:themeColor="text1"/>
          <w:spacing w:val="0"/>
          <w:sz w:val="32"/>
          <w:szCs w:val="32"/>
          <w:u w:val="none"/>
          <w14:textFill>
            <w14:solidFill>
              <w14:schemeClr w14:val="tx1"/>
            </w14:solidFill>
          </w14:textFill>
        </w:rPr>
      </w:pP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（一）企业自评。企业对照本章规定的条件，进行自我评价。评价后认为符合认定条件的，准备申报材料。</w:t>
      </w:r>
    </w:p>
    <w:p>
      <w:pPr>
        <w:keepNext w:val="0"/>
        <w:keepLines w:val="0"/>
        <w:pageBreakBefore w:val="0"/>
        <w:widowControl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仿宋_GB2312" w:cs="仿宋_GB2312"/>
          <w:color w:val="000000" w:themeColor="text1"/>
          <w:spacing w:val="0"/>
          <w:sz w:val="32"/>
          <w:szCs w:val="32"/>
          <w:u w:val="none"/>
          <w14:textFill>
            <w14:solidFill>
              <w14:schemeClr w14:val="tx1"/>
            </w14:solidFill>
          </w14:textFill>
        </w:rPr>
      </w:pP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（二）</w:t>
      </w:r>
      <w:r>
        <w:rPr>
          <w:rFonts w:hint="eastAsia" w:ascii="Times New Roman" w:hAnsi="Times New Roman" w:eastAsia="仿宋_GB2312" w:cs="仿宋_GB2312"/>
          <w:color w:val="000000" w:themeColor="text1"/>
          <w:spacing w:val="-6"/>
          <w:sz w:val="32"/>
          <w:szCs w:val="32"/>
          <w:u w:val="none"/>
          <w14:textFill>
            <w14:solidFill>
              <w14:schemeClr w14:val="tx1"/>
            </w14:solidFill>
          </w14:textFill>
        </w:rPr>
        <w:t>企业</w:t>
      </w:r>
      <w:r>
        <w:rPr>
          <w:rFonts w:hint="eastAsia" w:ascii="Times New Roman" w:hAnsi="Times New Roman" w:eastAsia="仿宋_GB2312" w:cs="仿宋_GB2312"/>
          <w:color w:val="000000" w:themeColor="text1"/>
          <w:spacing w:val="-6"/>
          <w:sz w:val="32"/>
          <w:szCs w:val="32"/>
          <w:u w:val="none"/>
          <w:lang w:eastAsia="zh-CN"/>
          <w14:textFill>
            <w14:solidFill>
              <w14:schemeClr w14:val="tx1"/>
            </w14:solidFill>
          </w14:textFill>
        </w:rPr>
        <w:t>申请</w:t>
      </w:r>
      <w:r>
        <w:rPr>
          <w:rFonts w:hint="eastAsia" w:ascii="Times New Roman" w:hAnsi="Times New Roman" w:eastAsia="仿宋_GB2312" w:cs="仿宋_GB2312"/>
          <w:color w:val="000000" w:themeColor="text1"/>
          <w:spacing w:val="-6"/>
          <w:sz w:val="32"/>
          <w:szCs w:val="32"/>
          <w:u w:val="none"/>
          <w14:textFill>
            <w14:solidFill>
              <w14:schemeClr w14:val="tx1"/>
            </w14:solidFill>
          </w14:textFill>
        </w:rPr>
        <w:t>。企业登录“全国技术先进型服务企业业务办理管理平台”（以下简称技先平台</w:t>
      </w:r>
      <w:r>
        <w:rPr>
          <w:rFonts w:hint="eastAsia" w:ascii="Times New Roman" w:hAnsi="Times New Roman" w:eastAsia="仿宋_GB2312" w:cs="仿宋_GB2312"/>
          <w:color w:val="000000" w:themeColor="text1"/>
          <w:spacing w:val="-6"/>
          <w:sz w:val="32"/>
          <w:szCs w:val="32"/>
          <w:u w:val="none"/>
          <w:lang w:eastAsia="zh-CN"/>
          <w14:textFill>
            <w14:solidFill>
              <w14:schemeClr w14:val="tx1"/>
            </w14:solidFill>
          </w14:textFill>
        </w:rPr>
        <w:t>，</w:t>
      </w:r>
      <w:r>
        <w:rPr>
          <w:rFonts w:hint="eastAsia" w:ascii="Times New Roman" w:hAnsi="Times New Roman" w:eastAsia="仿宋_GB2312" w:cs="仿宋_GB2312"/>
          <w:color w:val="000000" w:themeColor="text1"/>
          <w:spacing w:val="-6"/>
          <w:sz w:val="32"/>
          <w:szCs w:val="32"/>
          <w:u w:val="none"/>
          <w14:textFill>
            <w14:solidFill>
              <w14:schemeClr w14:val="tx1"/>
            </w14:solidFill>
          </w14:textFill>
        </w:rPr>
        <w:t>http://wtas.chinatorch.org.cn/）</w:t>
      </w: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进行注册登记</w:t>
      </w:r>
      <w:r>
        <w:rPr>
          <w:rFonts w:hint="eastAsia" w:ascii="Times New Roman" w:hAnsi="Times New Roman" w:eastAsia="仿宋_GB2312" w:cs="仿宋_GB2312"/>
          <w:color w:val="000000" w:themeColor="text1"/>
          <w:spacing w:val="0"/>
          <w:sz w:val="32"/>
          <w:szCs w:val="32"/>
          <w:u w:val="none"/>
          <w:lang w:eastAsia="zh-CN"/>
          <w14:textFill>
            <w14:solidFill>
              <w14:schemeClr w14:val="tx1"/>
            </w14:solidFill>
          </w14:textFill>
        </w:rPr>
        <w:t>，</w:t>
      </w: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在线填写《全国技术先进型服务企业认定申请表》等申报材料，并上传相关证明文件。</w:t>
      </w:r>
    </w:p>
    <w:p>
      <w:pPr>
        <w:keepNext w:val="0"/>
        <w:keepLines w:val="0"/>
        <w:pageBreakBefore w:val="0"/>
        <w:widowControl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仿宋_GB2312" w:cs="仿宋_GB2312"/>
          <w:color w:val="000000" w:themeColor="text1"/>
          <w:spacing w:val="0"/>
          <w:sz w:val="32"/>
          <w:szCs w:val="32"/>
          <w:u w:val="none"/>
          <w14:textFill>
            <w14:solidFill>
              <w14:schemeClr w14:val="tx1"/>
            </w14:solidFill>
          </w14:textFill>
        </w:rPr>
      </w:pP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（三）申请技术先进型服务企业认定应提供如下材料：</w:t>
      </w:r>
    </w:p>
    <w:p>
      <w:pPr>
        <w:keepNext w:val="0"/>
        <w:keepLines w:val="0"/>
        <w:pageBreakBefore w:val="0"/>
        <w:widowControl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仿宋_GB2312" w:cs="仿宋_GB2312"/>
          <w:color w:val="000000" w:themeColor="text1"/>
          <w:spacing w:val="0"/>
          <w:sz w:val="32"/>
          <w:szCs w:val="32"/>
          <w:u w:val="none"/>
          <w14:textFill>
            <w14:solidFill>
              <w14:schemeClr w14:val="tx1"/>
            </w14:solidFill>
          </w14:textFill>
        </w:rPr>
      </w:pPr>
      <w:r>
        <w:rPr>
          <w:rFonts w:hint="eastAsia" w:ascii="Times New Roman" w:hAnsi="Times New Roman" w:eastAsia="仿宋_GB2312" w:cs="仿宋_GB2312"/>
          <w:color w:val="000000" w:themeColor="text1"/>
          <w:spacing w:val="0"/>
          <w:sz w:val="32"/>
          <w:szCs w:val="32"/>
          <w:u w:val="none"/>
          <w:lang w:val="en-US" w:eastAsia="zh-CN"/>
          <w14:textFill>
            <w14:solidFill>
              <w14:schemeClr w14:val="tx1"/>
            </w14:solidFill>
          </w14:textFill>
        </w:rPr>
        <w:t>1</w:t>
      </w: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 全国技术先进型服务企业认定申请表；</w:t>
      </w:r>
    </w:p>
    <w:p>
      <w:pPr>
        <w:keepNext w:val="0"/>
        <w:keepLines w:val="0"/>
        <w:pageBreakBefore w:val="0"/>
        <w:widowControl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仿宋_GB2312" w:cs="仿宋_GB2312"/>
          <w:color w:val="000000" w:themeColor="text1"/>
          <w:spacing w:val="0"/>
          <w:sz w:val="32"/>
          <w:szCs w:val="32"/>
          <w:u w:val="none"/>
          <w14:textFill>
            <w14:solidFill>
              <w14:schemeClr w14:val="tx1"/>
            </w14:solidFill>
          </w14:textFill>
        </w:rPr>
      </w:pPr>
      <w:r>
        <w:rPr>
          <w:rFonts w:hint="eastAsia" w:ascii="Times New Roman" w:hAnsi="Times New Roman" w:eastAsia="仿宋_GB2312" w:cs="仿宋_GB2312"/>
          <w:color w:val="000000" w:themeColor="text1"/>
          <w:spacing w:val="0"/>
          <w:sz w:val="32"/>
          <w:szCs w:val="32"/>
          <w:u w:val="none"/>
          <w:lang w:val="en-US" w:eastAsia="zh-CN"/>
          <w14:textFill>
            <w14:solidFill>
              <w14:schemeClr w14:val="tx1"/>
            </w14:solidFill>
          </w14:textFill>
        </w:rPr>
        <w:t>2</w:t>
      </w: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 加载统一社会信用代码的营业执照（网上提交扫描件，书面提交加盖企业公章的复印件）；</w:t>
      </w:r>
    </w:p>
    <w:p>
      <w:pPr>
        <w:keepNext w:val="0"/>
        <w:keepLines w:val="0"/>
        <w:pageBreakBefore w:val="0"/>
        <w:widowControl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仿宋_GB2312" w:cs="仿宋_GB2312"/>
          <w:color w:val="000000" w:themeColor="text1"/>
          <w:spacing w:val="0"/>
          <w:sz w:val="32"/>
          <w:szCs w:val="32"/>
          <w:u w:val="none"/>
          <w14:textFill>
            <w14:solidFill>
              <w14:schemeClr w14:val="tx1"/>
            </w14:solidFill>
          </w14:textFill>
        </w:rPr>
      </w:pPr>
      <w:r>
        <w:rPr>
          <w:rFonts w:hint="eastAsia" w:ascii="Times New Roman" w:hAnsi="Times New Roman" w:eastAsia="仿宋_GB2312" w:cs="仿宋_GB2312"/>
          <w:color w:val="000000" w:themeColor="text1"/>
          <w:spacing w:val="0"/>
          <w:sz w:val="32"/>
          <w:szCs w:val="32"/>
          <w:u w:val="none"/>
          <w:lang w:val="en-US" w:eastAsia="zh-CN"/>
          <w14:textFill>
            <w14:solidFill>
              <w14:schemeClr w14:val="tx1"/>
            </w14:solidFill>
          </w14:textFill>
        </w:rPr>
        <w:t xml:space="preserve">3. </w:t>
      </w: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经有资质中介机构鉴证的上一个会计年度企业财务审计报告</w:t>
      </w:r>
      <w:r>
        <w:rPr>
          <w:rFonts w:hint="eastAsia" w:ascii="Times New Roman" w:hAnsi="Times New Roman" w:eastAsia="仿宋_GB2312" w:cs="仿宋_GB2312"/>
          <w:color w:val="000000" w:themeColor="text1"/>
          <w:spacing w:val="0"/>
          <w:sz w:val="32"/>
          <w:szCs w:val="32"/>
          <w:u w:val="none"/>
          <w:lang w:eastAsia="zh-CN"/>
          <w14:textFill>
            <w14:solidFill>
              <w14:schemeClr w14:val="tx1"/>
            </w14:solidFill>
          </w14:textFill>
        </w:rPr>
        <w:t>；</w:t>
      </w: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上一个会计年度企业所得税年度纳税申报表复印件；</w:t>
      </w:r>
    </w:p>
    <w:p>
      <w:pPr>
        <w:keepNext w:val="0"/>
        <w:keepLines w:val="0"/>
        <w:pageBreakBefore w:val="0"/>
        <w:widowControl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仿宋_GB2312" w:cs="仿宋_GB2312"/>
          <w:color w:val="000000" w:themeColor="text1"/>
          <w:spacing w:val="0"/>
          <w:sz w:val="32"/>
          <w:szCs w:val="32"/>
          <w:u w:val="none"/>
          <w14:textFill>
            <w14:solidFill>
              <w14:schemeClr w14:val="tx1"/>
            </w14:solidFill>
          </w14:textFill>
        </w:rPr>
      </w:pPr>
      <w:r>
        <w:rPr>
          <w:rFonts w:hint="eastAsia" w:ascii="Times New Roman" w:hAnsi="Times New Roman" w:eastAsia="仿宋_GB2312" w:cs="仿宋_GB2312"/>
          <w:color w:val="000000" w:themeColor="text1"/>
          <w:spacing w:val="0"/>
          <w:sz w:val="32"/>
          <w:szCs w:val="32"/>
          <w:u w:val="none"/>
          <w:lang w:val="en-US" w:eastAsia="zh-CN"/>
          <w14:textFill>
            <w14:solidFill>
              <w14:schemeClr w14:val="tx1"/>
            </w14:solidFill>
          </w14:textFill>
        </w:rPr>
        <w:t>4</w:t>
      </w: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 企业技术先进型服务收入证明材料：企业上一年度</w:t>
      </w:r>
      <w:r>
        <w:rPr>
          <w:rFonts w:hint="eastAsia" w:ascii="Times New Roman" w:hAnsi="Times New Roman" w:eastAsia="仿宋_GB2312"/>
          <w:color w:val="000000" w:themeColor="text1"/>
          <w:sz w:val="32"/>
          <w:szCs w:val="32"/>
          <w:u w:val="none"/>
          <w14:textFill>
            <w14:solidFill>
              <w14:schemeClr w14:val="tx1"/>
            </w14:solidFill>
          </w14:textFill>
        </w:rPr>
        <w:t>企业总收入汇总表</w:t>
      </w:r>
      <w:r>
        <w:rPr>
          <w:rFonts w:hint="eastAsia" w:ascii="Times New Roman" w:hAnsi="Times New Roman" w:eastAsia="仿宋_GB2312"/>
          <w:color w:val="000000" w:themeColor="text1"/>
          <w:sz w:val="32"/>
          <w:szCs w:val="32"/>
          <w:u w:val="none"/>
          <w:lang w:eastAsia="zh-CN"/>
          <w14:textFill>
            <w14:solidFill>
              <w14:schemeClr w14:val="tx1"/>
            </w14:solidFill>
          </w14:textFill>
        </w:rPr>
        <w:t>（附件</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2</w:t>
      </w:r>
      <w:r>
        <w:rPr>
          <w:rFonts w:hint="eastAsia" w:ascii="Times New Roman" w:hAnsi="Times New Roman" w:eastAsia="仿宋_GB2312"/>
          <w:color w:val="000000" w:themeColor="text1"/>
          <w:sz w:val="32"/>
          <w:szCs w:val="32"/>
          <w:u w:val="none"/>
          <w:lang w:eastAsia="zh-CN"/>
          <w14:textFill>
            <w14:solidFill>
              <w14:schemeClr w14:val="tx1"/>
            </w14:solidFill>
          </w14:textFill>
        </w:rPr>
        <w:t>），</w:t>
      </w: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企业上一年度技术先进型服务业务收入以及离岸外包收入表</w:t>
      </w:r>
      <w:r>
        <w:rPr>
          <w:rFonts w:hint="eastAsia" w:ascii="Times New Roman" w:hAnsi="Times New Roman" w:eastAsia="仿宋_GB2312" w:cs="仿宋_GB2312"/>
          <w:color w:val="000000" w:themeColor="text1"/>
          <w:spacing w:val="0"/>
          <w:sz w:val="32"/>
          <w:szCs w:val="32"/>
          <w:u w:val="none"/>
          <w:lang w:eastAsia="zh-CN"/>
          <w14:textFill>
            <w14:solidFill>
              <w14:schemeClr w14:val="tx1"/>
            </w14:solidFill>
          </w14:textFill>
        </w:rPr>
        <w:t>，</w:t>
      </w: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企业上一年度技术服务合同、技术开发（委托、合作）合同（协议书）等复印件</w:t>
      </w:r>
      <w:r>
        <w:rPr>
          <w:rFonts w:hint="eastAsia" w:ascii="Times New Roman" w:hAnsi="Times New Roman" w:eastAsia="仿宋_GB2312" w:cs="仿宋_GB2312"/>
          <w:color w:val="000000" w:themeColor="text1"/>
          <w:spacing w:val="0"/>
          <w:sz w:val="32"/>
          <w:szCs w:val="32"/>
          <w:u w:val="none"/>
          <w:lang w:eastAsia="zh-CN"/>
          <w14:textFill>
            <w14:solidFill>
              <w14:schemeClr w14:val="tx1"/>
            </w14:solidFill>
          </w14:textFill>
        </w:rPr>
        <w:t>，</w:t>
      </w: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企业上一年度从事</w:t>
      </w:r>
      <w:r>
        <w:rPr>
          <w:rFonts w:hint="eastAsia" w:ascii="Times New Roman" w:hAnsi="Times New Roman" w:eastAsia="仿宋_GB2312" w:cs="仿宋_GB2312"/>
          <w:color w:val="000000" w:themeColor="text1"/>
          <w:spacing w:val="-6"/>
          <w:sz w:val="32"/>
          <w:szCs w:val="32"/>
          <w:u w:val="none"/>
          <w14:textFill>
            <w14:solidFill>
              <w14:schemeClr w14:val="tx1"/>
            </w14:solidFill>
          </w14:textFill>
        </w:rPr>
        <w:t>技术先进型服务业务收入的票据复印件</w:t>
      </w:r>
      <w:r>
        <w:rPr>
          <w:rFonts w:hint="eastAsia" w:ascii="Times New Roman" w:hAnsi="Times New Roman" w:eastAsia="仿宋_GB2312" w:cs="仿宋_GB2312"/>
          <w:color w:val="000000" w:themeColor="text1"/>
          <w:spacing w:val="-6"/>
          <w:sz w:val="32"/>
          <w:szCs w:val="32"/>
          <w:u w:val="none"/>
          <w:lang w:eastAsia="zh-CN"/>
          <w14:textFill>
            <w14:solidFill>
              <w14:schemeClr w14:val="tx1"/>
            </w14:solidFill>
          </w14:textFill>
        </w:rPr>
        <w:t>，</w:t>
      </w:r>
      <w:r>
        <w:rPr>
          <w:rFonts w:hint="eastAsia" w:ascii="Times New Roman" w:hAnsi="Times New Roman" w:eastAsia="仿宋_GB2312" w:cs="仿宋_GB2312"/>
          <w:color w:val="000000" w:themeColor="text1"/>
          <w:spacing w:val="-6"/>
          <w:sz w:val="32"/>
          <w:szCs w:val="32"/>
          <w:u w:val="none"/>
          <w14:textFill>
            <w14:solidFill>
              <w14:schemeClr w14:val="tx1"/>
            </w14:solidFill>
          </w14:textFill>
        </w:rPr>
        <w:t>企业上一年度从事离岸外包业务的外汇收入的银行结汇或外汇收入核销票据复印件；</w:t>
      </w:r>
    </w:p>
    <w:p>
      <w:pPr>
        <w:keepNext w:val="0"/>
        <w:keepLines w:val="0"/>
        <w:pageBreakBefore w:val="0"/>
        <w:widowControl w:val="0"/>
        <w:numPr>
          <w:ilvl w:val="-1"/>
          <w:numId w:val="0"/>
        </w:numPr>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仿宋_GB2312" w:cs="仿宋_GB2312"/>
          <w:color w:val="000000" w:themeColor="text1"/>
          <w:spacing w:val="0"/>
          <w:sz w:val="32"/>
          <w:szCs w:val="32"/>
          <w:u w:val="none"/>
          <w14:textFill>
            <w14:solidFill>
              <w14:schemeClr w14:val="tx1"/>
            </w14:solidFill>
          </w14:textFill>
        </w:rPr>
      </w:pPr>
      <w:r>
        <w:rPr>
          <w:rFonts w:hint="eastAsia" w:ascii="Times New Roman" w:hAnsi="Times New Roman" w:eastAsia="仿宋_GB2312" w:cs="仿宋_GB2312"/>
          <w:color w:val="000000" w:themeColor="text1"/>
          <w:spacing w:val="0"/>
          <w:sz w:val="32"/>
          <w:szCs w:val="32"/>
          <w:u w:val="none"/>
          <w:lang w:val="en-US" w:eastAsia="zh-CN"/>
          <w14:textFill>
            <w14:solidFill>
              <w14:schemeClr w14:val="tx1"/>
            </w14:solidFill>
          </w14:textFill>
        </w:rPr>
        <w:t xml:space="preserve">5. </w:t>
      </w: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企业员工花名册</w:t>
      </w:r>
      <w:r>
        <w:rPr>
          <w:rFonts w:hint="eastAsia" w:ascii="Times New Roman" w:hAnsi="Times New Roman" w:eastAsia="仿宋_GB2312" w:cs="仿宋_GB2312"/>
          <w:color w:val="000000" w:themeColor="text1"/>
          <w:spacing w:val="0"/>
          <w:sz w:val="32"/>
          <w:szCs w:val="32"/>
          <w:u w:val="none"/>
          <w:lang w:eastAsia="zh-CN"/>
          <w14:textFill>
            <w14:solidFill>
              <w14:schemeClr w14:val="tx1"/>
            </w14:solidFill>
          </w14:textFill>
        </w:rPr>
        <w:t>；</w:t>
      </w: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 xml:space="preserve">企业就业人员学历证书复印件及劳动合同或者社会保险费缴纳单复印件； </w:t>
      </w:r>
    </w:p>
    <w:p>
      <w:pPr>
        <w:keepNext w:val="0"/>
        <w:keepLines w:val="0"/>
        <w:pageBreakBefore w:val="0"/>
        <w:widowControl w:val="0"/>
        <w:kinsoku/>
        <w:wordWrap/>
        <w:overflowPunct/>
        <w:topLinePunct/>
        <w:autoSpaceDE/>
        <w:autoSpaceDN/>
        <w:bidi w:val="0"/>
        <w:adjustRightInd w:val="0"/>
        <w:snapToGrid w:val="0"/>
        <w:spacing w:line="590" w:lineRule="exact"/>
        <w:ind w:left="0" w:leftChars="0" w:right="0" w:rightChars="0" w:firstLine="640" w:firstLineChars="200"/>
        <w:jc w:val="both"/>
        <w:textAlignment w:val="auto"/>
        <w:outlineLvl w:val="9"/>
        <w:rPr>
          <w:rFonts w:hint="eastAsia" w:ascii="Times New Roman" w:hAnsi="Times New Roman" w:eastAsia="仿宋_GB2312" w:cs="仿宋_GB2312"/>
          <w:color w:val="000000" w:themeColor="text1"/>
          <w:spacing w:val="0"/>
          <w:sz w:val="32"/>
          <w:u w:val="none"/>
          <w14:textFill>
            <w14:solidFill>
              <w14:schemeClr w14:val="tx1"/>
            </w14:solidFill>
          </w14:textFill>
        </w:rPr>
      </w:pPr>
      <w:r>
        <w:rPr>
          <w:rFonts w:hint="eastAsia" w:ascii="Times New Roman" w:hAnsi="Times New Roman" w:eastAsia="仿宋_GB2312" w:cs="仿宋_GB2312"/>
          <w:color w:val="000000" w:themeColor="text1"/>
          <w:spacing w:val="0"/>
          <w:sz w:val="32"/>
          <w:u w:val="none"/>
          <w:lang w:val="en-US" w:eastAsia="zh-CN"/>
          <w14:textFill>
            <w14:solidFill>
              <w14:schemeClr w14:val="tx1"/>
            </w14:solidFill>
          </w14:textFill>
        </w:rPr>
        <w:t xml:space="preserve">6. </w:t>
      </w:r>
      <w:r>
        <w:rPr>
          <w:rFonts w:hint="eastAsia" w:ascii="Times New Roman" w:hAnsi="Times New Roman" w:eastAsia="仿宋_GB2312" w:cs="仿宋_GB2312"/>
          <w:color w:val="000000" w:themeColor="text1"/>
          <w:spacing w:val="0"/>
          <w:sz w:val="32"/>
          <w:u w:val="none"/>
          <w14:textFill>
            <w14:solidFill>
              <w14:schemeClr w14:val="tx1"/>
            </w14:solidFill>
          </w14:textFill>
        </w:rPr>
        <w:t>企业</w:t>
      </w:r>
      <w:r>
        <w:rPr>
          <w:rFonts w:hint="eastAsia" w:ascii="Times New Roman" w:hAnsi="Times New Roman" w:eastAsia="仿宋_GB2312" w:cs="仿宋_GB2312"/>
          <w:color w:val="000000" w:themeColor="text1"/>
          <w:spacing w:val="0"/>
          <w:sz w:val="32"/>
          <w:u w:val="none"/>
          <w:lang w:eastAsia="zh-CN"/>
          <w14:textFill>
            <w14:solidFill>
              <w14:schemeClr w14:val="tx1"/>
            </w14:solidFill>
          </w14:textFill>
        </w:rPr>
        <w:t>开展技术先进型服务</w:t>
      </w:r>
      <w:r>
        <w:rPr>
          <w:rFonts w:hint="eastAsia" w:ascii="Times New Roman" w:hAnsi="Times New Roman" w:eastAsia="仿宋_GB2312" w:cs="仿宋_GB2312"/>
          <w:color w:val="000000" w:themeColor="text1"/>
          <w:spacing w:val="0"/>
          <w:sz w:val="32"/>
          <w:u w:val="none"/>
          <w14:textFill>
            <w14:solidFill>
              <w14:schemeClr w14:val="tx1"/>
            </w14:solidFill>
          </w14:textFill>
        </w:rPr>
        <w:t>的关键技术和技术指标的具体说明，相关的生产批文、认证认可和资质证书、产品质量检验报告</w:t>
      </w:r>
      <w:r>
        <w:rPr>
          <w:rFonts w:hint="eastAsia" w:ascii="Times New Roman" w:hAnsi="Times New Roman" w:eastAsia="仿宋_GB2312" w:cs="仿宋_GB2312"/>
          <w:color w:val="000000" w:themeColor="text1"/>
          <w:spacing w:val="0"/>
          <w:sz w:val="32"/>
          <w:u w:val="none"/>
          <w:lang w:eastAsia="zh-CN"/>
          <w14:textFill>
            <w14:solidFill>
              <w14:schemeClr w14:val="tx1"/>
            </w14:solidFill>
          </w14:textFill>
        </w:rPr>
        <w:t>、知识产权</w:t>
      </w:r>
      <w:r>
        <w:rPr>
          <w:rFonts w:hint="eastAsia" w:ascii="Times New Roman" w:hAnsi="Times New Roman" w:eastAsia="仿宋_GB2312" w:cs="仿宋_GB2312"/>
          <w:color w:val="000000" w:themeColor="text1"/>
          <w:spacing w:val="0"/>
          <w:sz w:val="32"/>
          <w:u w:val="none"/>
          <w14:textFill>
            <w14:solidFill>
              <w14:schemeClr w14:val="tx1"/>
            </w14:solidFill>
          </w14:textFill>
        </w:rPr>
        <w:t>等材料；</w:t>
      </w:r>
      <w:r>
        <w:rPr>
          <w:rFonts w:hint="eastAsia" w:ascii="Times New Roman" w:hAnsi="Times New Roman" w:eastAsia="仿宋_GB2312" w:cs="仿宋_GB2312"/>
          <w:color w:val="000000" w:themeColor="text1"/>
          <w:sz w:val="32"/>
          <w:szCs w:val="32"/>
          <w:u w:val="none"/>
          <w14:textFill>
            <w14:solidFill>
              <w14:schemeClr w14:val="tx1"/>
            </w14:solidFill>
          </w14:textFill>
        </w:rPr>
        <w:t>企业开展技术先进型服务业务</w:t>
      </w:r>
      <w:r>
        <w:rPr>
          <w:rFonts w:hint="eastAsia" w:ascii="Times New Roman" w:hAnsi="Times New Roman" w:eastAsia="仿宋_GB2312" w:cs="仿宋_GB2312"/>
          <w:color w:val="000000" w:themeColor="text1"/>
          <w:sz w:val="32"/>
          <w:szCs w:val="32"/>
          <w:u w:val="none"/>
          <w:lang w:eastAsia="zh-CN"/>
          <w14:textFill>
            <w14:solidFill>
              <w14:schemeClr w14:val="tx1"/>
            </w14:solidFill>
          </w14:textFill>
        </w:rPr>
        <w:t>情况；</w:t>
      </w:r>
    </w:p>
    <w:p>
      <w:pPr>
        <w:keepNext w:val="0"/>
        <w:keepLines w:val="0"/>
        <w:pageBreakBefore w:val="0"/>
        <w:widowControl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仿宋_GB2312" w:cs="仿宋_GB2312"/>
          <w:color w:val="000000" w:themeColor="text1"/>
          <w:spacing w:val="0"/>
          <w:sz w:val="32"/>
          <w:szCs w:val="32"/>
          <w:u w:val="none"/>
          <w14:textFill>
            <w14:solidFill>
              <w14:schemeClr w14:val="tx1"/>
            </w14:solidFill>
          </w14:textFill>
        </w:rPr>
      </w:pPr>
      <w:r>
        <w:rPr>
          <w:rFonts w:hint="eastAsia" w:ascii="Times New Roman" w:hAnsi="Times New Roman" w:eastAsia="仿宋_GB2312" w:cs="仿宋_GB2312"/>
          <w:color w:val="000000" w:themeColor="text1"/>
          <w:spacing w:val="0"/>
          <w:sz w:val="32"/>
          <w:szCs w:val="32"/>
          <w:u w:val="none"/>
          <w:lang w:val="en-US" w:eastAsia="zh-CN"/>
          <w14:textFill>
            <w14:solidFill>
              <w14:schemeClr w14:val="tx1"/>
            </w14:solidFill>
          </w14:textFill>
        </w:rPr>
        <w:t>7</w:t>
      </w: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 其他需补充说明的证明材料。</w:t>
      </w:r>
    </w:p>
    <w:p>
      <w:pPr>
        <w:keepNext w:val="0"/>
        <w:keepLines w:val="0"/>
        <w:pageBreakBefore w:val="0"/>
        <w:widowControl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仿宋_GB2312" w:cs="仿宋_GB2312"/>
          <w:color w:val="000000" w:themeColor="text1"/>
          <w:spacing w:val="0"/>
          <w:sz w:val="32"/>
          <w:szCs w:val="32"/>
          <w:u w:val="none"/>
          <w14:textFill>
            <w14:solidFill>
              <w14:schemeClr w14:val="tx1"/>
            </w14:solidFill>
          </w14:textFill>
        </w:rPr>
      </w:pP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（四）初步审核。各市州科技主管部门收到企业申报材料后，组织相关部门按照管理办法和申报通知的要求对申报材料完整性和真实性进行审核，出具核查意见并报送</w:t>
      </w:r>
      <w:r>
        <w:rPr>
          <w:rFonts w:hint="eastAsia" w:ascii="Times New Roman" w:hAnsi="Times New Roman" w:eastAsia="仿宋_GB2312" w:cs="仿宋_GB2312"/>
          <w:strike w:val="0"/>
          <w:dstrike w:val="0"/>
          <w:color w:val="000000" w:themeColor="text1"/>
          <w:spacing w:val="0"/>
          <w:sz w:val="32"/>
          <w:szCs w:val="32"/>
          <w:u w:val="none"/>
          <w:lang w:eastAsia="zh-CN"/>
          <w14:textFill>
            <w14:solidFill>
              <w14:schemeClr w14:val="tx1"/>
            </w14:solidFill>
          </w14:textFill>
        </w:rPr>
        <w:t>省科技厅</w:t>
      </w: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仿宋_GB2312" w:cs="仿宋_GB2312"/>
          <w:color w:val="000000" w:themeColor="text1"/>
          <w:spacing w:val="0"/>
          <w:sz w:val="32"/>
          <w:szCs w:val="32"/>
          <w:u w:val="none"/>
          <w14:textFill>
            <w14:solidFill>
              <w14:schemeClr w14:val="tx1"/>
            </w14:solidFill>
          </w14:textFill>
        </w:rPr>
      </w:pP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（五）专家评审。</w:t>
      </w:r>
      <w:r>
        <w:rPr>
          <w:rFonts w:hint="eastAsia" w:ascii="Times New Roman" w:hAnsi="Times New Roman" w:eastAsia="仿宋_GB2312" w:cs="仿宋_GB2312"/>
          <w:strike w:val="0"/>
          <w:dstrike w:val="0"/>
          <w:color w:val="000000" w:themeColor="text1"/>
          <w:spacing w:val="0"/>
          <w:sz w:val="32"/>
          <w:szCs w:val="32"/>
          <w:u w:val="none"/>
          <w:lang w:eastAsia="zh-CN"/>
          <w14:textFill>
            <w14:solidFill>
              <w14:schemeClr w14:val="tx1"/>
            </w14:solidFill>
          </w14:textFill>
        </w:rPr>
        <w:t>省科技厅牵头组织专家评审，</w:t>
      </w: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依据企业申报材料，</w:t>
      </w:r>
      <w:r>
        <w:rPr>
          <w:rFonts w:hint="eastAsia" w:ascii="Times New Roman" w:hAnsi="Times New Roman" w:eastAsia="仿宋_GB2312" w:cs="仿宋_GB2312"/>
          <w:color w:val="000000" w:themeColor="text1"/>
          <w:spacing w:val="0"/>
          <w:sz w:val="32"/>
          <w:szCs w:val="32"/>
          <w:u w:val="none"/>
          <w:lang w:eastAsia="zh-CN"/>
          <w14:textFill>
            <w14:solidFill>
              <w14:schemeClr w14:val="tx1"/>
            </w14:solidFill>
          </w14:textFill>
        </w:rPr>
        <w:t>在相应领域</w:t>
      </w: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随机抽取专家库内至少5名专家对企业的技术先进型服务企业认定申报材料进行评审，出具专家意见。</w:t>
      </w:r>
    </w:p>
    <w:p>
      <w:pPr>
        <w:keepNext w:val="0"/>
        <w:keepLines w:val="0"/>
        <w:pageBreakBefore w:val="0"/>
        <w:widowControl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仿宋_GB2312" w:cs="仿宋_GB2312"/>
          <w:color w:val="000000" w:themeColor="text1"/>
          <w:spacing w:val="0"/>
          <w:sz w:val="32"/>
          <w:szCs w:val="32"/>
          <w:u w:val="none"/>
          <w14:textFill>
            <w14:solidFill>
              <w14:schemeClr w14:val="tx1"/>
            </w14:solidFill>
          </w14:textFill>
        </w:rPr>
      </w:pP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（六）认定。</w:t>
      </w:r>
      <w:r>
        <w:rPr>
          <w:rFonts w:hint="eastAsia" w:ascii="Times New Roman" w:hAnsi="Times New Roman" w:eastAsia="仿宋_GB2312" w:cs="仿宋_GB2312"/>
          <w:strike w:val="0"/>
          <w:dstrike w:val="0"/>
          <w:color w:val="000000" w:themeColor="text1"/>
          <w:spacing w:val="0"/>
          <w:sz w:val="32"/>
          <w:szCs w:val="32"/>
          <w:u w:val="none"/>
          <w:lang w:eastAsia="zh-CN"/>
          <w14:textFill>
            <w14:solidFill>
              <w14:schemeClr w14:val="tx1"/>
            </w14:solidFill>
          </w14:textFill>
        </w:rPr>
        <w:t>省科技厅</w:t>
      </w:r>
      <w:r>
        <w:rPr>
          <w:rFonts w:hint="eastAsia" w:ascii="Times New Roman" w:hAnsi="Times New Roman" w:eastAsia="仿宋_GB2312" w:cs="仿宋_GB2312"/>
          <w:color w:val="000000" w:themeColor="text1"/>
          <w:spacing w:val="0"/>
          <w:sz w:val="32"/>
          <w:szCs w:val="32"/>
          <w:u w:val="none"/>
          <w:lang w:eastAsia="zh-CN"/>
          <w14:textFill>
            <w14:solidFill>
              <w14:schemeClr w14:val="tx1"/>
            </w14:solidFill>
          </w14:textFill>
        </w:rPr>
        <w:t>负责汇总专家评审意见，</w:t>
      </w: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并对专家有异议的企业进行核实或现场考察后，将拟认定技术先进型</w:t>
      </w:r>
      <w:r>
        <w:rPr>
          <w:rFonts w:hint="eastAsia" w:ascii="Times New Roman" w:hAnsi="Times New Roman" w:eastAsia="仿宋_GB2312" w:cs="仿宋_GB2312"/>
          <w:color w:val="000000" w:themeColor="text1"/>
          <w:spacing w:val="0"/>
          <w:sz w:val="32"/>
          <w:szCs w:val="32"/>
          <w:u w:val="none"/>
          <w:lang w:eastAsia="zh-CN"/>
          <w14:textFill>
            <w14:solidFill>
              <w14:schemeClr w14:val="tx1"/>
            </w14:solidFill>
          </w14:textFill>
        </w:rPr>
        <w:t>服务</w:t>
      </w: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企业名单</w:t>
      </w:r>
      <w:r>
        <w:rPr>
          <w:rFonts w:hint="eastAsia" w:ascii="Times New Roman" w:hAnsi="Times New Roman" w:eastAsia="仿宋_GB2312" w:cs="仿宋_GB2312"/>
          <w:color w:val="000000" w:themeColor="text1"/>
          <w:spacing w:val="0"/>
          <w:sz w:val="32"/>
          <w:szCs w:val="32"/>
          <w:u w:val="none"/>
          <w:lang w:eastAsia="zh-CN"/>
          <w14:textFill>
            <w14:solidFill>
              <w14:schemeClr w14:val="tx1"/>
            </w14:solidFill>
          </w14:textFill>
        </w:rPr>
        <w:t>会同</w:t>
      </w:r>
      <w:r>
        <w:rPr>
          <w:rFonts w:hint="eastAsia" w:ascii="Times New Roman" w:hAnsi="Times New Roman" w:eastAsia="仿宋_GB2312" w:cs="仿宋_GB2312"/>
          <w:b w:val="0"/>
          <w:bCs/>
          <w:color w:val="000000" w:themeColor="text1"/>
          <w:spacing w:val="0"/>
          <w:sz w:val="32"/>
          <w:szCs w:val="32"/>
          <w:u w:val="none"/>
          <w:lang w:eastAsia="zh-CN"/>
          <w14:textFill>
            <w14:solidFill>
              <w14:schemeClr w14:val="tx1"/>
            </w14:solidFill>
          </w14:textFill>
        </w:rPr>
        <w:t>省商务厅、省财政厅、国家税务总局湖南省税务局、省发展改革委</w:t>
      </w:r>
      <w:r>
        <w:rPr>
          <w:rFonts w:hint="eastAsia" w:ascii="Times New Roman" w:hAnsi="Times New Roman" w:eastAsia="仿宋_GB2312" w:cs="仿宋_GB2312"/>
          <w:color w:val="000000" w:themeColor="text1"/>
          <w:spacing w:val="0"/>
          <w:sz w:val="32"/>
          <w:szCs w:val="32"/>
          <w:u w:val="none"/>
          <w:lang w:eastAsia="zh-CN"/>
          <w14:textFill>
            <w14:solidFill>
              <w14:schemeClr w14:val="tx1"/>
            </w14:solidFill>
          </w14:textFill>
        </w:rPr>
        <w:t>审议</w:t>
      </w: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仿宋_GB2312" w:cs="仿宋_GB2312"/>
          <w:color w:val="000000" w:themeColor="text1"/>
          <w:spacing w:val="0"/>
          <w:sz w:val="32"/>
          <w:szCs w:val="32"/>
          <w:u w:val="none"/>
          <w14:textFill>
            <w14:solidFill>
              <w14:schemeClr w14:val="tx1"/>
            </w14:solidFill>
          </w14:textFill>
        </w:rPr>
      </w:pP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（七）公示。</w:t>
      </w:r>
      <w:r>
        <w:rPr>
          <w:rFonts w:hint="eastAsia" w:ascii="Times New Roman" w:hAnsi="Times New Roman" w:eastAsia="仿宋_GB2312" w:cs="仿宋_GB2312"/>
          <w:color w:val="000000" w:themeColor="text1"/>
          <w:spacing w:val="0"/>
          <w:sz w:val="32"/>
          <w:szCs w:val="32"/>
          <w:u w:val="none"/>
          <w:lang w:eastAsia="zh-CN"/>
          <w14:textFill>
            <w14:solidFill>
              <w14:schemeClr w14:val="tx1"/>
            </w14:solidFill>
          </w14:textFill>
        </w:rPr>
        <w:t>审议</w:t>
      </w: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通过的技术先进型服务企业名单在省科技</w:t>
      </w:r>
      <w:r>
        <w:rPr>
          <w:rFonts w:hint="eastAsia" w:ascii="Times New Roman" w:hAnsi="Times New Roman" w:eastAsia="仿宋_GB2312" w:cs="仿宋_GB2312"/>
          <w:color w:val="000000" w:themeColor="text1"/>
          <w:spacing w:val="0"/>
          <w:sz w:val="32"/>
          <w:szCs w:val="32"/>
          <w:u w:val="none"/>
          <w:lang w:eastAsia="zh-CN"/>
          <w14:textFill>
            <w14:solidFill>
              <w14:schemeClr w14:val="tx1"/>
            </w14:solidFill>
          </w14:textFill>
        </w:rPr>
        <w:t>厅</w:t>
      </w: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官网上公示10个工作日。公示期满无异议的，将</w:t>
      </w:r>
      <w:r>
        <w:rPr>
          <w:rFonts w:hint="eastAsia" w:ascii="Times New Roman" w:hAnsi="Times New Roman" w:eastAsia="仿宋_GB2312" w:cs="仿宋_GB2312"/>
          <w:color w:val="000000" w:themeColor="text1"/>
          <w:spacing w:val="0"/>
          <w:sz w:val="32"/>
          <w:szCs w:val="32"/>
          <w:u w:val="none"/>
          <w:lang w:eastAsia="zh-CN"/>
          <w14:textFill>
            <w14:solidFill>
              <w14:schemeClr w14:val="tx1"/>
            </w14:solidFill>
          </w14:textFill>
        </w:rPr>
        <w:t>拟</w:t>
      </w: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认定企业名单及有关情况</w:t>
      </w:r>
      <w:r>
        <w:rPr>
          <w:rFonts w:hint="eastAsia" w:ascii="Times New Roman" w:hAnsi="Times New Roman" w:eastAsia="仿宋_GB2312" w:cs="仿宋_GB2312"/>
          <w:color w:val="000000" w:themeColor="text1"/>
          <w:spacing w:val="0"/>
          <w:sz w:val="32"/>
          <w:szCs w:val="32"/>
          <w:u w:val="none"/>
          <w:lang w:eastAsia="zh-CN"/>
          <w14:textFill>
            <w14:solidFill>
              <w14:schemeClr w14:val="tx1"/>
            </w14:solidFill>
          </w14:textFill>
        </w:rPr>
        <w:t>报</w:t>
      </w: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技先平台备案，获得认定编号</w:t>
      </w:r>
      <w:r>
        <w:rPr>
          <w:rFonts w:hint="eastAsia" w:ascii="Times New Roman" w:hAnsi="Times New Roman" w:eastAsia="仿宋_GB2312" w:cs="仿宋_GB2312"/>
          <w:color w:val="000000" w:themeColor="text1"/>
          <w:spacing w:val="0"/>
          <w:sz w:val="32"/>
          <w:szCs w:val="32"/>
          <w:u w:val="none"/>
          <w:lang w:eastAsia="zh-CN"/>
          <w14:textFill>
            <w14:solidFill>
              <w14:schemeClr w14:val="tx1"/>
            </w14:solidFill>
          </w14:textFill>
        </w:rPr>
        <w:t>后，</w:t>
      </w: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由</w:t>
      </w:r>
      <w:r>
        <w:rPr>
          <w:rFonts w:hint="eastAsia" w:ascii="Times New Roman" w:hAnsi="Times New Roman" w:eastAsia="仿宋_GB2312" w:cs="仿宋_GB2312"/>
          <w:color w:val="000000" w:themeColor="text1"/>
          <w:spacing w:val="-6"/>
          <w:sz w:val="32"/>
          <w:szCs w:val="32"/>
          <w:u w:val="none"/>
          <w:lang w:eastAsia="zh-CN"/>
          <w14:textFill>
            <w14:solidFill>
              <w14:schemeClr w14:val="tx1"/>
            </w14:solidFill>
          </w14:textFill>
        </w:rPr>
        <w:t>省科技厅</w:t>
      </w:r>
      <w:r>
        <w:rPr>
          <w:rFonts w:hint="eastAsia" w:ascii="Times New Roman" w:hAnsi="Times New Roman" w:eastAsia="仿宋_GB2312" w:cs="仿宋_GB2312"/>
          <w:color w:val="000000" w:themeColor="text1"/>
          <w:spacing w:val="0"/>
          <w:sz w:val="32"/>
          <w:szCs w:val="32"/>
          <w:u w:val="none"/>
          <w:lang w:eastAsia="zh-CN"/>
          <w14:textFill>
            <w14:solidFill>
              <w14:schemeClr w14:val="tx1"/>
            </w14:solidFill>
          </w14:textFill>
        </w:rPr>
        <w:t>会同</w:t>
      </w:r>
      <w:r>
        <w:rPr>
          <w:rFonts w:hint="eastAsia" w:ascii="Times New Roman" w:hAnsi="Times New Roman" w:eastAsia="仿宋_GB2312" w:cs="仿宋_GB2312"/>
          <w:b w:val="0"/>
          <w:bCs/>
          <w:color w:val="000000" w:themeColor="text1"/>
          <w:spacing w:val="0"/>
          <w:sz w:val="32"/>
          <w:szCs w:val="32"/>
          <w:u w:val="none"/>
          <w:lang w:eastAsia="zh-CN"/>
          <w14:textFill>
            <w14:solidFill>
              <w14:schemeClr w14:val="tx1"/>
            </w14:solidFill>
          </w14:textFill>
        </w:rPr>
        <w:t>省商务厅、省财政厅、国家税务总局湖南省税务局、省发展改革委</w:t>
      </w: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联合发文认定，并在省科技</w:t>
      </w:r>
      <w:r>
        <w:rPr>
          <w:rFonts w:hint="eastAsia" w:ascii="Times New Roman" w:hAnsi="Times New Roman" w:eastAsia="仿宋_GB2312" w:cs="仿宋_GB2312"/>
          <w:color w:val="000000" w:themeColor="text1"/>
          <w:spacing w:val="0"/>
          <w:sz w:val="32"/>
          <w:szCs w:val="32"/>
          <w:u w:val="none"/>
          <w:lang w:eastAsia="zh-CN"/>
          <w14:textFill>
            <w14:solidFill>
              <w14:schemeClr w14:val="tx1"/>
            </w14:solidFill>
          </w14:textFill>
        </w:rPr>
        <w:t>厅</w:t>
      </w: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官网上公布认定结果</w:t>
      </w:r>
      <w:r>
        <w:rPr>
          <w:rFonts w:hint="eastAsia" w:ascii="Times New Roman" w:hAnsi="Times New Roman" w:eastAsia="仿宋_GB2312" w:cs="仿宋_GB2312"/>
          <w:color w:val="000000" w:themeColor="text1"/>
          <w:spacing w:val="0"/>
          <w:sz w:val="32"/>
          <w:szCs w:val="32"/>
          <w:u w:val="none"/>
          <w:lang w:eastAsia="zh-CN"/>
          <w14:textFill>
            <w14:solidFill>
              <w14:schemeClr w14:val="tx1"/>
            </w14:solidFill>
          </w14:textFill>
        </w:rPr>
        <w:t>。</w:t>
      </w: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公示期间有异议的，由</w:t>
      </w:r>
      <w:r>
        <w:rPr>
          <w:rFonts w:hint="eastAsia" w:ascii="Times New Roman" w:hAnsi="Times New Roman" w:eastAsia="仿宋_GB2312" w:cs="仿宋_GB2312"/>
          <w:strike w:val="0"/>
          <w:dstrike w:val="0"/>
          <w:color w:val="000000" w:themeColor="text1"/>
          <w:spacing w:val="0"/>
          <w:sz w:val="32"/>
          <w:szCs w:val="32"/>
          <w:u w:val="none"/>
          <w:lang w:eastAsia="zh-CN"/>
          <w14:textFill>
            <w14:solidFill>
              <w14:schemeClr w14:val="tx1"/>
            </w14:solidFill>
          </w14:textFill>
        </w:rPr>
        <w:t>省科技厅牵头组织</w:t>
      </w: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 xml:space="preserve">对有关问题进行核实处理。 </w:t>
      </w:r>
    </w:p>
    <w:p>
      <w:pPr>
        <w:keepNext w:val="0"/>
        <w:keepLines w:val="0"/>
        <w:pageBreakBefore w:val="0"/>
        <w:widowControl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仿宋_GB2312" w:cs="仿宋_GB2312"/>
          <w:color w:val="000000" w:themeColor="text1"/>
          <w:spacing w:val="0"/>
          <w:sz w:val="32"/>
          <w:szCs w:val="32"/>
          <w:u w:val="none"/>
          <w14:textFill>
            <w14:solidFill>
              <w14:schemeClr w14:val="tx1"/>
            </w14:solidFill>
          </w14:textFill>
        </w:rPr>
      </w:pP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（八）核发证书。</w:t>
      </w:r>
      <w:r>
        <w:rPr>
          <w:rFonts w:hint="eastAsia" w:ascii="Times New Roman" w:hAnsi="Times New Roman" w:eastAsia="仿宋_GB2312" w:cs="仿宋_GB2312"/>
          <w:strike w:val="0"/>
          <w:dstrike w:val="0"/>
          <w:color w:val="000000" w:themeColor="text1"/>
          <w:spacing w:val="0"/>
          <w:sz w:val="32"/>
          <w:szCs w:val="32"/>
          <w:u w:val="none"/>
          <w:lang w:eastAsia="zh-CN"/>
          <w14:textFill>
            <w14:solidFill>
              <w14:schemeClr w14:val="tx1"/>
            </w14:solidFill>
          </w14:textFill>
        </w:rPr>
        <w:t>省科技厅牵头</w:t>
      </w: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统一印制“技术先进型服务企业”证书（加盖省科技、商务、财政、税务</w:t>
      </w:r>
      <w:r>
        <w:rPr>
          <w:rFonts w:hint="eastAsia" w:ascii="Times New Roman" w:hAnsi="Times New Roman" w:eastAsia="仿宋_GB2312" w:cs="仿宋_GB2312"/>
          <w:color w:val="000000" w:themeColor="text1"/>
          <w:spacing w:val="0"/>
          <w:sz w:val="32"/>
          <w:szCs w:val="32"/>
          <w:u w:val="none"/>
          <w:lang w:eastAsia="zh-CN"/>
          <w14:textFill>
            <w14:solidFill>
              <w14:schemeClr w14:val="tx1"/>
            </w14:solidFill>
          </w14:textFill>
        </w:rPr>
        <w:t>、发展改革</w:t>
      </w: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行政主管部门公章）。</w:t>
      </w:r>
    </w:p>
    <w:p>
      <w:pPr>
        <w:keepNext w:val="0"/>
        <w:keepLines w:val="0"/>
        <w:pageBreakBefore w:val="0"/>
        <w:widowControl w:val="0"/>
        <w:kinsoku/>
        <w:wordWrap/>
        <w:overflowPunct/>
        <w:topLinePunct w:val="0"/>
        <w:autoSpaceDE/>
        <w:autoSpaceDN/>
        <w:bidi w:val="0"/>
        <w:spacing w:line="590" w:lineRule="exact"/>
        <w:ind w:left="0" w:leftChars="0" w:right="0" w:rightChars="0" w:firstLine="642" w:firstLineChars="200"/>
        <w:jc w:val="both"/>
        <w:textAlignment w:val="auto"/>
        <w:rPr>
          <w:rFonts w:hint="eastAsia" w:ascii="Times New Roman" w:hAnsi="Times New Roman" w:eastAsia="黑体" w:cs="黑体"/>
          <w:color w:val="000000" w:themeColor="text1"/>
          <w:spacing w:val="0"/>
          <w:sz w:val="32"/>
          <w:szCs w:val="32"/>
          <w:u w:val="none"/>
          <w14:textFill>
            <w14:solidFill>
              <w14:schemeClr w14:val="tx1"/>
            </w14:solidFill>
          </w14:textFill>
        </w:rPr>
      </w:pPr>
      <w:r>
        <w:rPr>
          <w:rFonts w:hint="eastAsia" w:ascii="Times New Roman" w:hAnsi="Times New Roman" w:eastAsia="仿宋_GB2312" w:cs="仿宋_GB2312"/>
          <w:b/>
          <w:color w:val="000000" w:themeColor="text1"/>
          <w:spacing w:val="0"/>
          <w:sz w:val="32"/>
          <w:szCs w:val="32"/>
          <w:u w:val="none"/>
          <w14:textFill>
            <w14:solidFill>
              <w14:schemeClr w14:val="tx1"/>
            </w14:solidFill>
          </w14:textFill>
        </w:rPr>
        <w:t>第十</w:t>
      </w:r>
      <w:r>
        <w:rPr>
          <w:rFonts w:hint="eastAsia" w:ascii="Times New Roman" w:hAnsi="Times New Roman" w:eastAsia="仿宋_GB2312" w:cs="仿宋_GB2312"/>
          <w:b/>
          <w:color w:val="000000" w:themeColor="text1"/>
          <w:spacing w:val="0"/>
          <w:sz w:val="32"/>
          <w:szCs w:val="32"/>
          <w:u w:val="none"/>
          <w:lang w:eastAsia="zh-CN"/>
          <w14:textFill>
            <w14:solidFill>
              <w14:schemeClr w14:val="tx1"/>
            </w14:solidFill>
          </w14:textFill>
        </w:rPr>
        <w:t>一</w:t>
      </w:r>
      <w:r>
        <w:rPr>
          <w:rFonts w:hint="eastAsia" w:ascii="Times New Roman" w:hAnsi="Times New Roman" w:eastAsia="仿宋_GB2312" w:cs="仿宋_GB2312"/>
          <w:b/>
          <w:color w:val="000000" w:themeColor="text1"/>
          <w:spacing w:val="0"/>
          <w:sz w:val="32"/>
          <w:szCs w:val="32"/>
          <w:u w:val="none"/>
          <w14:textFill>
            <w14:solidFill>
              <w14:schemeClr w14:val="tx1"/>
            </w14:solidFill>
          </w14:textFill>
        </w:rPr>
        <w:t>条</w:t>
      </w:r>
      <w:r>
        <w:rPr>
          <w:rFonts w:hint="eastAsia" w:ascii="Times New Roman" w:hAnsi="Times New Roman" w:eastAsia="仿宋_GB2312" w:cs="仿宋_GB2312"/>
          <w:b/>
          <w:bCs/>
          <w:color w:val="000000" w:themeColor="text1"/>
          <w:spacing w:val="0"/>
          <w:sz w:val="32"/>
          <w:szCs w:val="32"/>
          <w:u w:val="none"/>
          <w14:textFill>
            <w14:solidFill>
              <w14:schemeClr w14:val="tx1"/>
            </w14:solidFill>
          </w14:textFill>
        </w:rPr>
        <w:t>　</w:t>
      </w: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技术先进型服务企业认定工作</w:t>
      </w:r>
      <w:r>
        <w:rPr>
          <w:rFonts w:hint="eastAsia" w:ascii="Times New Roman" w:hAnsi="Times New Roman" w:eastAsia="仿宋_GB2312" w:cs="仿宋_GB2312"/>
          <w:color w:val="000000" w:themeColor="text1"/>
          <w:spacing w:val="0"/>
          <w:sz w:val="32"/>
          <w:szCs w:val="32"/>
          <w:u w:val="none"/>
          <w:lang w:eastAsia="zh-CN"/>
          <w14:textFill>
            <w14:solidFill>
              <w14:schemeClr w14:val="tx1"/>
            </w14:solidFill>
          </w14:textFill>
        </w:rPr>
        <w:t>由</w:t>
      </w:r>
      <w:r>
        <w:rPr>
          <w:rFonts w:hint="eastAsia" w:ascii="Times New Roman" w:hAnsi="Times New Roman" w:eastAsia="仿宋_GB2312" w:cs="仿宋_GB2312"/>
          <w:strike w:val="0"/>
          <w:dstrike w:val="0"/>
          <w:color w:val="000000" w:themeColor="text1"/>
          <w:spacing w:val="0"/>
          <w:sz w:val="32"/>
          <w:szCs w:val="32"/>
          <w:u w:val="none"/>
          <w:lang w:eastAsia="zh-CN"/>
          <w14:textFill>
            <w14:solidFill>
              <w14:schemeClr w14:val="tx1"/>
            </w14:solidFill>
          </w14:textFill>
        </w:rPr>
        <w:t>省科技厅</w:t>
      </w:r>
      <w:r>
        <w:rPr>
          <w:rFonts w:hint="eastAsia" w:ascii="Times New Roman" w:hAnsi="Times New Roman" w:eastAsia="仿宋_GB2312" w:cs="仿宋_GB2312"/>
          <w:b w:val="0"/>
          <w:bCs/>
          <w:color w:val="000000" w:themeColor="text1"/>
          <w:spacing w:val="0"/>
          <w:sz w:val="32"/>
          <w:szCs w:val="32"/>
          <w:u w:val="none"/>
          <w:lang w:eastAsia="zh-CN"/>
          <w14:textFill>
            <w14:solidFill>
              <w14:schemeClr w14:val="tx1"/>
            </w14:solidFill>
          </w14:textFill>
        </w:rPr>
        <w:t>会同省</w:t>
      </w:r>
      <w:r>
        <w:rPr>
          <w:rFonts w:hint="eastAsia" w:ascii="Times New Roman" w:hAnsi="Times New Roman" w:eastAsia="仿宋_GB2312" w:cs="仿宋_GB2312"/>
          <w:b w:val="0"/>
          <w:bCs/>
          <w:color w:val="000000" w:themeColor="text1"/>
          <w:spacing w:val="-6"/>
          <w:sz w:val="32"/>
          <w:szCs w:val="32"/>
          <w:u w:val="none"/>
          <w:lang w:eastAsia="zh-CN"/>
          <w14:textFill>
            <w14:solidFill>
              <w14:schemeClr w14:val="tx1"/>
            </w14:solidFill>
          </w14:textFill>
        </w:rPr>
        <w:t>商务厅、省财政厅、国家税务总局湖南省税务局、省发展改革委</w:t>
      </w:r>
      <w:r>
        <w:rPr>
          <w:rFonts w:hint="eastAsia" w:ascii="Times New Roman" w:hAnsi="Times New Roman" w:eastAsia="仿宋_GB2312" w:cs="仿宋_GB2312"/>
          <w:color w:val="000000" w:themeColor="text1"/>
          <w:spacing w:val="-6"/>
          <w:sz w:val="32"/>
          <w:szCs w:val="32"/>
          <w:u w:val="none"/>
          <w14:textFill>
            <w14:solidFill>
              <w14:schemeClr w14:val="tx1"/>
            </w14:solidFill>
          </w14:textFill>
        </w:rPr>
        <w:t>发布</w:t>
      </w:r>
      <w:r>
        <w:rPr>
          <w:rFonts w:hint="eastAsia" w:ascii="Times New Roman" w:hAnsi="Times New Roman" w:eastAsia="仿宋_GB2312" w:cs="仿宋_GB2312"/>
          <w:color w:val="000000" w:themeColor="text1"/>
          <w:spacing w:val="-6"/>
          <w:sz w:val="32"/>
          <w:szCs w:val="32"/>
          <w:u w:val="none"/>
          <w:lang w:eastAsia="zh-CN"/>
          <w14:textFill>
            <w14:solidFill>
              <w14:schemeClr w14:val="tx1"/>
            </w14:solidFill>
          </w14:textFill>
        </w:rPr>
        <w:t>年度</w:t>
      </w:r>
      <w:r>
        <w:rPr>
          <w:rFonts w:hint="eastAsia" w:ascii="Times New Roman" w:hAnsi="Times New Roman" w:eastAsia="仿宋_GB2312" w:cs="仿宋_GB2312"/>
          <w:color w:val="000000" w:themeColor="text1"/>
          <w:spacing w:val="-6"/>
          <w:sz w:val="32"/>
          <w:szCs w:val="32"/>
          <w:u w:val="none"/>
          <w14:textFill>
            <w14:solidFill>
              <w14:schemeClr w14:val="tx1"/>
            </w14:solidFill>
          </w14:textFill>
        </w:rPr>
        <w:t>申报通知，明确具体的申报材料要求及受理截止时间。</w:t>
      </w:r>
    </w:p>
    <w:p>
      <w:pPr>
        <w:pStyle w:val="26"/>
        <w:keepNext w:val="0"/>
        <w:keepLines w:val="0"/>
        <w:pageBreakBefore w:val="0"/>
        <w:widowControl w:val="0"/>
        <w:kinsoku/>
        <w:wordWrap/>
        <w:overflowPunct/>
        <w:topLinePunct w:val="0"/>
        <w:autoSpaceDE/>
        <w:autoSpaceDN/>
        <w:bidi w:val="0"/>
        <w:spacing w:line="590" w:lineRule="exact"/>
        <w:ind w:left="0" w:leftChars="0" w:right="0" w:rightChars="0" w:firstLine="0" w:firstLineChars="0"/>
        <w:jc w:val="center"/>
        <w:textAlignment w:val="auto"/>
        <w:rPr>
          <w:rFonts w:hint="eastAsia" w:ascii="Times New Roman" w:hAnsi="Times New Roman" w:eastAsia="仿宋_GB2312" w:cs="仿宋_GB2312"/>
          <w:b/>
          <w:color w:val="000000" w:themeColor="text1"/>
          <w:spacing w:val="0"/>
          <w:sz w:val="32"/>
          <w:szCs w:val="32"/>
          <w:u w:val="none"/>
          <w14:textFill>
            <w14:solidFill>
              <w14:schemeClr w14:val="tx1"/>
            </w14:solidFill>
          </w14:textFill>
        </w:rPr>
      </w:pPr>
      <w:r>
        <w:rPr>
          <w:rFonts w:hint="eastAsia" w:ascii="Times New Roman" w:hAnsi="Times New Roman" w:eastAsia="黑体" w:cs="黑体"/>
          <w:color w:val="000000" w:themeColor="text1"/>
          <w:spacing w:val="0"/>
          <w:sz w:val="32"/>
          <w:szCs w:val="32"/>
          <w:u w:val="none"/>
          <w14:textFill>
            <w14:solidFill>
              <w14:schemeClr w14:val="tx1"/>
            </w14:solidFill>
          </w14:textFill>
        </w:rPr>
        <w:t>第四章　监督管理</w:t>
      </w:r>
    </w:p>
    <w:p>
      <w:pPr>
        <w:keepNext w:val="0"/>
        <w:keepLines w:val="0"/>
        <w:pageBreakBefore w:val="0"/>
        <w:widowControl w:val="0"/>
        <w:kinsoku/>
        <w:wordWrap/>
        <w:overflowPunct/>
        <w:topLinePunct w:val="0"/>
        <w:autoSpaceDE/>
        <w:autoSpaceDN/>
        <w:bidi w:val="0"/>
        <w:spacing w:line="590" w:lineRule="exact"/>
        <w:ind w:left="0" w:leftChars="0" w:right="0" w:rightChars="0" w:firstLine="642" w:firstLineChars="200"/>
        <w:jc w:val="both"/>
        <w:textAlignment w:val="auto"/>
        <w:rPr>
          <w:rFonts w:hint="eastAsia" w:ascii="Times New Roman" w:hAnsi="Times New Roman" w:eastAsia="仿宋_GB2312" w:cs="仿宋_GB2312"/>
          <w:color w:val="000000" w:themeColor="text1"/>
          <w:spacing w:val="0"/>
          <w:sz w:val="32"/>
          <w:szCs w:val="32"/>
          <w:u w:val="none"/>
          <w14:textFill>
            <w14:solidFill>
              <w14:schemeClr w14:val="tx1"/>
            </w14:solidFill>
          </w14:textFill>
        </w:rPr>
      </w:pPr>
      <w:r>
        <w:rPr>
          <w:rFonts w:hint="eastAsia" w:ascii="Times New Roman" w:hAnsi="Times New Roman" w:eastAsia="仿宋_GB2312" w:cs="仿宋_GB2312"/>
          <w:b/>
          <w:color w:val="000000" w:themeColor="text1"/>
          <w:spacing w:val="0"/>
          <w:sz w:val="32"/>
          <w:szCs w:val="32"/>
          <w:u w:val="none"/>
          <w14:textFill>
            <w14:solidFill>
              <w14:schemeClr w14:val="tx1"/>
            </w14:solidFill>
          </w14:textFill>
        </w:rPr>
        <w:t>第十</w:t>
      </w:r>
      <w:r>
        <w:rPr>
          <w:rFonts w:hint="eastAsia" w:ascii="Times New Roman" w:hAnsi="Times New Roman" w:eastAsia="仿宋_GB2312" w:cs="仿宋_GB2312"/>
          <w:b/>
          <w:color w:val="000000" w:themeColor="text1"/>
          <w:spacing w:val="0"/>
          <w:sz w:val="32"/>
          <w:szCs w:val="32"/>
          <w:u w:val="none"/>
          <w:lang w:eastAsia="zh-CN"/>
          <w14:textFill>
            <w14:solidFill>
              <w14:schemeClr w14:val="tx1"/>
            </w14:solidFill>
          </w14:textFill>
        </w:rPr>
        <w:t>二</w:t>
      </w:r>
      <w:r>
        <w:rPr>
          <w:rFonts w:hint="eastAsia" w:ascii="Times New Roman" w:hAnsi="Times New Roman" w:eastAsia="仿宋_GB2312" w:cs="仿宋_GB2312"/>
          <w:b/>
          <w:color w:val="000000" w:themeColor="text1"/>
          <w:spacing w:val="0"/>
          <w:sz w:val="32"/>
          <w:szCs w:val="32"/>
          <w:u w:val="none"/>
          <w14:textFill>
            <w14:solidFill>
              <w14:schemeClr w14:val="tx1"/>
            </w14:solidFill>
          </w14:textFill>
        </w:rPr>
        <w:t>条　</w:t>
      </w:r>
      <w:r>
        <w:rPr>
          <w:rFonts w:hint="eastAsia" w:ascii="Times New Roman" w:hAnsi="Times New Roman" w:eastAsia="仿宋_GB2312" w:cs="仿宋_GB2312"/>
          <w:b w:val="0"/>
          <w:color w:val="000000" w:themeColor="text1"/>
          <w:spacing w:val="0"/>
          <w:sz w:val="32"/>
          <w:szCs w:val="32"/>
          <w:u w:val="none"/>
          <w:lang w:eastAsia="zh-CN"/>
          <w14:textFill>
            <w14:solidFill>
              <w14:schemeClr w14:val="tx1"/>
            </w14:solidFill>
          </w14:textFill>
        </w:rPr>
        <w:t>建立随机抽查和重点检查机制，加强</w:t>
      </w:r>
      <w:r>
        <w:rPr>
          <w:rFonts w:hint="eastAsia" w:ascii="Times New Roman" w:hAnsi="Times New Roman" w:eastAsia="仿宋_GB2312" w:cs="仿宋_GB2312"/>
          <w:color w:val="000000" w:themeColor="text1"/>
          <w:spacing w:val="-6"/>
          <w:sz w:val="32"/>
          <w:szCs w:val="32"/>
          <w:u w:val="none"/>
          <w:lang w:eastAsia="zh-CN"/>
          <w14:textFill>
            <w14:solidFill>
              <w14:schemeClr w14:val="tx1"/>
            </w14:solidFill>
          </w14:textFill>
        </w:rPr>
        <w:t>对技术先进型服务企业的监督检查。</w:t>
      </w:r>
      <w:r>
        <w:rPr>
          <w:rFonts w:hint="eastAsia" w:ascii="Times New Roman" w:hAnsi="Times New Roman" w:eastAsia="仿宋_GB2312" w:cs="仿宋_GB2312"/>
          <w:color w:val="000000" w:themeColor="text1"/>
          <w:spacing w:val="-6"/>
          <w:sz w:val="32"/>
          <w:szCs w:val="32"/>
          <w:u w:val="none"/>
          <w14:textFill>
            <w14:solidFill>
              <w14:schemeClr w14:val="tx1"/>
            </w14:solidFill>
          </w14:textFill>
        </w:rPr>
        <w:t>在开展技术先进型服务企业认定过程中发现问题，由</w:t>
      </w:r>
      <w:r>
        <w:rPr>
          <w:rFonts w:hint="eastAsia" w:ascii="Times New Roman" w:hAnsi="Times New Roman" w:eastAsia="仿宋_GB2312" w:cs="仿宋_GB2312"/>
          <w:color w:val="000000" w:themeColor="text1"/>
          <w:spacing w:val="-6"/>
          <w:sz w:val="32"/>
          <w:szCs w:val="32"/>
          <w:u w:val="none"/>
          <w:lang w:eastAsia="zh-CN"/>
          <w14:textFill>
            <w14:solidFill>
              <w14:schemeClr w14:val="tx1"/>
            </w14:solidFill>
          </w14:textFill>
        </w:rPr>
        <w:t>省科技厅</w:t>
      </w:r>
      <w:r>
        <w:rPr>
          <w:rFonts w:hint="eastAsia" w:ascii="Times New Roman" w:hAnsi="Times New Roman" w:eastAsia="仿宋_GB2312" w:cs="仿宋_GB2312"/>
          <w:color w:val="000000" w:themeColor="text1"/>
          <w:spacing w:val="0"/>
          <w:sz w:val="32"/>
          <w:szCs w:val="32"/>
          <w:u w:val="none"/>
          <w:lang w:eastAsia="zh-CN"/>
          <w14:textFill>
            <w14:solidFill>
              <w14:schemeClr w14:val="tx1"/>
            </w14:solidFill>
          </w14:textFill>
        </w:rPr>
        <w:t>会同</w:t>
      </w:r>
      <w:r>
        <w:rPr>
          <w:rFonts w:hint="eastAsia" w:ascii="Times New Roman" w:hAnsi="Times New Roman" w:eastAsia="仿宋_GB2312" w:cs="仿宋_GB2312"/>
          <w:b w:val="0"/>
          <w:bCs/>
          <w:color w:val="000000" w:themeColor="text1"/>
          <w:spacing w:val="0"/>
          <w:sz w:val="32"/>
          <w:szCs w:val="32"/>
          <w:u w:val="none"/>
          <w:lang w:eastAsia="zh-CN"/>
          <w14:textFill>
            <w14:solidFill>
              <w14:schemeClr w14:val="tx1"/>
            </w14:solidFill>
          </w14:textFill>
        </w:rPr>
        <w:t>省商务厅、省财政厅、国家税务总局湖南省税务局、省发展改革委</w:t>
      </w:r>
      <w:r>
        <w:rPr>
          <w:rFonts w:hint="eastAsia" w:ascii="Times New Roman" w:hAnsi="Times New Roman" w:eastAsia="仿宋_GB2312" w:cs="仿宋_GB2312"/>
          <w:color w:val="000000" w:themeColor="text1"/>
          <w:spacing w:val="-6"/>
          <w:sz w:val="32"/>
          <w:szCs w:val="32"/>
          <w:u w:val="none"/>
          <w14:textFill>
            <w14:solidFill>
              <w14:schemeClr w14:val="tx1"/>
            </w14:solidFill>
          </w14:textFill>
        </w:rPr>
        <w:t>共同解决。各市州科技、商务</w:t>
      </w:r>
      <w:r>
        <w:rPr>
          <w:rFonts w:hint="eastAsia" w:ascii="Times New Roman" w:hAnsi="Times New Roman" w:eastAsia="仿宋_GB2312" w:cs="仿宋_GB2312"/>
          <w:color w:val="000000" w:themeColor="text1"/>
          <w:spacing w:val="-6"/>
          <w:sz w:val="32"/>
          <w:szCs w:val="32"/>
          <w:u w:val="none"/>
          <w:lang w:eastAsia="zh-CN"/>
          <w14:textFill>
            <w14:solidFill>
              <w14:schemeClr w14:val="tx1"/>
            </w14:solidFill>
          </w14:textFill>
        </w:rPr>
        <w:t>、</w:t>
      </w:r>
      <w:r>
        <w:rPr>
          <w:rFonts w:hint="eastAsia" w:ascii="Times New Roman" w:hAnsi="Times New Roman" w:eastAsia="仿宋_GB2312" w:cs="仿宋_GB2312"/>
          <w:color w:val="000000" w:themeColor="text1"/>
          <w:spacing w:val="-6"/>
          <w:sz w:val="32"/>
          <w:szCs w:val="32"/>
          <w:u w:val="none"/>
          <w14:textFill>
            <w14:solidFill>
              <w14:schemeClr w14:val="tx1"/>
            </w14:solidFill>
          </w14:textFill>
        </w:rPr>
        <w:t>财政、税务和发改行政主管部门应做好经认定并享受税收优惠政策的技术先进型服务企业的跟踪管理和服务工作。</w:t>
      </w:r>
    </w:p>
    <w:p>
      <w:pPr>
        <w:keepNext w:val="0"/>
        <w:keepLines w:val="0"/>
        <w:pageBreakBefore w:val="0"/>
        <w:widowControl w:val="0"/>
        <w:kinsoku/>
        <w:wordWrap/>
        <w:overflowPunct/>
        <w:topLinePunct w:val="0"/>
        <w:autoSpaceDE/>
        <w:autoSpaceDN/>
        <w:bidi w:val="0"/>
        <w:spacing w:line="590" w:lineRule="exact"/>
        <w:ind w:left="0" w:leftChars="0" w:right="0" w:rightChars="0" w:firstLine="642" w:firstLineChars="200"/>
        <w:jc w:val="both"/>
        <w:textAlignment w:val="auto"/>
        <w:rPr>
          <w:rFonts w:hint="eastAsia" w:ascii="Times New Roman" w:hAnsi="Times New Roman" w:eastAsia="仿宋_GB2312" w:cs="仿宋_GB2312"/>
          <w:color w:val="000000" w:themeColor="text1"/>
          <w:spacing w:val="0"/>
          <w:sz w:val="32"/>
          <w:szCs w:val="32"/>
          <w:u w:val="none"/>
          <w14:textFill>
            <w14:solidFill>
              <w14:schemeClr w14:val="tx1"/>
            </w14:solidFill>
          </w14:textFill>
        </w:rPr>
      </w:pPr>
      <w:r>
        <w:rPr>
          <w:rFonts w:hint="eastAsia" w:ascii="Times New Roman" w:hAnsi="Times New Roman" w:eastAsia="仿宋_GB2312" w:cs="仿宋_GB2312"/>
          <w:b/>
          <w:color w:val="000000" w:themeColor="text1"/>
          <w:spacing w:val="0"/>
          <w:sz w:val="32"/>
          <w:szCs w:val="32"/>
          <w:u w:val="none"/>
          <w14:textFill>
            <w14:solidFill>
              <w14:schemeClr w14:val="tx1"/>
            </w14:solidFill>
          </w14:textFill>
        </w:rPr>
        <w:t>第十</w:t>
      </w:r>
      <w:r>
        <w:rPr>
          <w:rFonts w:hint="eastAsia" w:ascii="Times New Roman" w:hAnsi="Times New Roman" w:eastAsia="仿宋_GB2312" w:cs="仿宋_GB2312"/>
          <w:b/>
          <w:color w:val="000000" w:themeColor="text1"/>
          <w:spacing w:val="0"/>
          <w:sz w:val="32"/>
          <w:szCs w:val="32"/>
          <w:u w:val="none"/>
          <w:lang w:eastAsia="zh-CN"/>
          <w14:textFill>
            <w14:solidFill>
              <w14:schemeClr w14:val="tx1"/>
            </w14:solidFill>
          </w14:textFill>
        </w:rPr>
        <w:t>三</w:t>
      </w:r>
      <w:r>
        <w:rPr>
          <w:rFonts w:hint="eastAsia" w:ascii="Times New Roman" w:hAnsi="Times New Roman" w:eastAsia="仿宋_GB2312" w:cs="仿宋_GB2312"/>
          <w:b/>
          <w:color w:val="000000" w:themeColor="text1"/>
          <w:spacing w:val="0"/>
          <w:sz w:val="32"/>
          <w:szCs w:val="32"/>
          <w:u w:val="none"/>
          <w14:textFill>
            <w14:solidFill>
              <w14:schemeClr w14:val="tx1"/>
            </w14:solidFill>
          </w14:textFill>
        </w:rPr>
        <w:t>条　</w:t>
      </w: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技术先进型服务企业资格有效期为三年，自“技术先进型服务企业证书”上注明的资格有效年度起享受税收优惠。</w:t>
      </w:r>
      <w:r>
        <w:rPr>
          <w:rFonts w:hint="eastAsia" w:ascii="Times New Roman" w:hAnsi="Times New Roman" w:eastAsia="仿宋_GB2312" w:cs="仿宋_GB2312"/>
          <w:color w:val="000000" w:themeColor="text1"/>
          <w:spacing w:val="0"/>
          <w:sz w:val="32"/>
          <w:szCs w:val="32"/>
          <w:u w:val="none"/>
          <w:lang w:eastAsia="zh-CN"/>
          <w14:textFill>
            <w14:solidFill>
              <w14:schemeClr w14:val="tx1"/>
            </w14:solidFill>
          </w14:textFill>
        </w:rPr>
        <w:t>企业的技术先进型服务企业资格期满当年，在通过重新认定前，其企业所得税暂减按</w:t>
      </w:r>
      <w:r>
        <w:rPr>
          <w:rFonts w:hint="eastAsia" w:ascii="Times New Roman" w:hAnsi="Times New Roman" w:eastAsia="仿宋_GB2312" w:cs="仿宋_GB2312"/>
          <w:color w:val="000000" w:themeColor="text1"/>
          <w:spacing w:val="0"/>
          <w:sz w:val="32"/>
          <w:szCs w:val="32"/>
          <w:u w:val="none"/>
          <w:lang w:val="en-US" w:eastAsia="zh-CN"/>
          <w14:textFill>
            <w14:solidFill>
              <w14:schemeClr w14:val="tx1"/>
            </w14:solidFill>
          </w14:textFill>
        </w:rPr>
        <w:t>15%的税率预缴，在年底前仍未取得技术先进型服务企业资格的，应按规定补缴相应期间的税款。</w:t>
      </w:r>
    </w:p>
    <w:p>
      <w:pPr>
        <w:keepNext w:val="0"/>
        <w:keepLines w:val="0"/>
        <w:pageBreakBefore w:val="0"/>
        <w:widowControl w:val="0"/>
        <w:numPr>
          <w:ilvl w:val="-1"/>
          <w:numId w:val="0"/>
        </w:numPr>
        <w:kinsoku/>
        <w:wordWrap/>
        <w:overflowPunct/>
        <w:topLinePunct w:val="0"/>
        <w:autoSpaceDE/>
        <w:autoSpaceDN/>
        <w:bidi w:val="0"/>
        <w:adjustRightInd/>
        <w:snapToGrid w:val="0"/>
        <w:spacing w:line="590" w:lineRule="exact"/>
        <w:ind w:left="0" w:leftChars="0" w:right="0" w:rightChars="0" w:firstLine="642" w:firstLineChars="200"/>
        <w:jc w:val="both"/>
        <w:textAlignment w:val="auto"/>
        <w:outlineLvl w:val="9"/>
        <w:rPr>
          <w:rFonts w:hint="eastAsia" w:ascii="Times New Roman" w:hAnsi="Times New Roman" w:eastAsia="仿宋_GB2312" w:cs="仿宋_GB2312"/>
          <w:snapToGrid w:val="0"/>
          <w:color w:val="000000" w:themeColor="text1"/>
          <w:spacing w:val="0"/>
          <w:sz w:val="32"/>
          <w:szCs w:val="30"/>
          <w:u w:val="none"/>
          <w14:textFill>
            <w14:solidFill>
              <w14:schemeClr w14:val="tx1"/>
            </w14:solidFill>
          </w14:textFill>
        </w:rPr>
      </w:pPr>
      <w:r>
        <w:rPr>
          <w:rFonts w:hint="eastAsia" w:ascii="Times New Roman" w:hAnsi="Times New Roman" w:eastAsia="仿宋_GB2312" w:cs="仿宋_GB2312"/>
          <w:b/>
          <w:color w:val="000000" w:themeColor="text1"/>
          <w:spacing w:val="0"/>
          <w:sz w:val="32"/>
          <w:szCs w:val="32"/>
          <w:u w:val="none"/>
          <w:lang w:eastAsia="zh-CN"/>
          <w14:textFill>
            <w14:solidFill>
              <w14:schemeClr w14:val="tx1"/>
            </w14:solidFill>
          </w14:textFill>
        </w:rPr>
        <w:t>第十四条</w:t>
      </w:r>
      <w:r>
        <w:rPr>
          <w:rFonts w:hint="eastAsia" w:ascii="Times New Roman" w:hAnsi="Times New Roman" w:eastAsia="仿宋_GB2312" w:cs="仿宋_GB2312"/>
          <w:b/>
          <w:color w:val="000000" w:themeColor="text1"/>
          <w:spacing w:val="0"/>
          <w:sz w:val="32"/>
          <w:szCs w:val="32"/>
          <w:u w:val="none"/>
          <w14:textFill>
            <w14:solidFill>
              <w14:schemeClr w14:val="tx1"/>
            </w14:solidFill>
          </w14:textFill>
        </w:rPr>
        <w:t>　</w:t>
      </w:r>
      <w:r>
        <w:rPr>
          <w:rFonts w:hint="eastAsia" w:ascii="Times New Roman" w:hAnsi="Times New Roman" w:eastAsia="仿宋_GB2312" w:cs="仿宋_GB2312"/>
          <w:snapToGrid w:val="0"/>
          <w:color w:val="000000" w:themeColor="text1"/>
          <w:spacing w:val="0"/>
          <w:sz w:val="32"/>
          <w:szCs w:val="30"/>
          <w:u w:val="none"/>
          <w14:textFill>
            <w14:solidFill>
              <w14:schemeClr w14:val="tx1"/>
            </w14:solidFill>
          </w14:textFill>
        </w:rPr>
        <w:t>企业获得</w:t>
      </w:r>
      <w:r>
        <w:rPr>
          <w:rFonts w:hint="eastAsia" w:ascii="Times New Roman" w:hAnsi="Times New Roman" w:eastAsia="仿宋_GB2312" w:cs="仿宋_GB2312"/>
          <w:snapToGrid w:val="0"/>
          <w:color w:val="000000" w:themeColor="text1"/>
          <w:spacing w:val="0"/>
          <w:sz w:val="32"/>
          <w:szCs w:val="30"/>
          <w:u w:val="none"/>
          <w:lang w:eastAsia="zh-CN"/>
          <w14:textFill>
            <w14:solidFill>
              <w14:schemeClr w14:val="tx1"/>
            </w14:solidFill>
          </w14:textFill>
        </w:rPr>
        <w:t>技术先进型服务企业</w:t>
      </w:r>
      <w:r>
        <w:rPr>
          <w:rFonts w:hint="eastAsia" w:ascii="Times New Roman" w:hAnsi="Times New Roman" w:eastAsia="仿宋_GB2312" w:cs="仿宋_GB2312"/>
          <w:snapToGrid w:val="0"/>
          <w:color w:val="000000" w:themeColor="text1"/>
          <w:spacing w:val="0"/>
          <w:sz w:val="32"/>
          <w:szCs w:val="30"/>
          <w:u w:val="none"/>
          <w14:textFill>
            <w14:solidFill>
              <w14:schemeClr w14:val="tx1"/>
            </w14:solidFill>
          </w14:textFill>
        </w:rPr>
        <w:t>资格后，在其资格有</w:t>
      </w:r>
      <w:r>
        <w:rPr>
          <w:rFonts w:hint="eastAsia" w:ascii="Times New Roman" w:hAnsi="Times New Roman" w:eastAsia="仿宋_GB2312" w:cs="仿宋_GB2312"/>
          <w:color w:val="000000" w:themeColor="text1"/>
          <w:spacing w:val="-6"/>
          <w:kern w:val="2"/>
          <w:sz w:val="32"/>
          <w:szCs w:val="32"/>
          <w:u w:val="none"/>
          <w:lang w:val="en-US" w:eastAsia="zh-CN" w:bidi="ar-SA"/>
          <w14:textFill>
            <w14:solidFill>
              <w14:schemeClr w14:val="tx1"/>
            </w14:solidFill>
          </w14:textFill>
        </w:rPr>
        <w:t>效期内应每年在商务部“服务贸易重点监测企业直报管理系统”中填报企业基本信息，按时报送数据。并通过技先平台，报送上一</w:t>
      </w:r>
      <w:r>
        <w:rPr>
          <w:rFonts w:hint="eastAsia" w:ascii="Times New Roman" w:hAnsi="Times New Roman" w:eastAsia="仿宋_GB2312" w:cs="仿宋_GB2312"/>
          <w:snapToGrid w:val="0"/>
          <w:color w:val="000000" w:themeColor="text1"/>
          <w:spacing w:val="0"/>
          <w:sz w:val="32"/>
          <w:szCs w:val="30"/>
          <w:u w:val="none"/>
          <w14:textFill>
            <w14:solidFill>
              <w14:schemeClr w14:val="tx1"/>
            </w14:solidFill>
          </w14:textFill>
        </w:rPr>
        <w:t>年度知识产权、科技人员、研发费用、经营收入等企业年度</w:t>
      </w:r>
      <w:r>
        <w:rPr>
          <w:rFonts w:hint="eastAsia" w:ascii="Times New Roman" w:hAnsi="Times New Roman" w:eastAsia="仿宋_GB2312" w:cs="仿宋_GB2312"/>
          <w:color w:val="000000" w:themeColor="text1"/>
          <w:spacing w:val="-6"/>
          <w:kern w:val="2"/>
          <w:sz w:val="32"/>
          <w:szCs w:val="32"/>
          <w:u w:val="none"/>
          <w:lang w:val="en-US" w:eastAsia="zh-CN" w:bidi="ar-SA"/>
          <w14:textFill>
            <w14:solidFill>
              <w14:schemeClr w14:val="tx1"/>
            </w14:solidFill>
          </w14:textFill>
        </w:rPr>
        <w:t>信息。在同一技术先进型服务企业资格有效期内，企业累计两年未按规定时限报送年度信息的，取消其技术先进型服务企业资格。</w:t>
      </w:r>
    </w:p>
    <w:p>
      <w:pPr>
        <w:keepNext w:val="0"/>
        <w:keepLines w:val="0"/>
        <w:pageBreakBefore w:val="0"/>
        <w:widowControl w:val="0"/>
        <w:kinsoku/>
        <w:wordWrap/>
        <w:overflowPunct/>
        <w:topLinePunct w:val="0"/>
        <w:autoSpaceDE/>
        <w:autoSpaceDN/>
        <w:bidi w:val="0"/>
        <w:snapToGrid w:val="0"/>
        <w:spacing w:line="590" w:lineRule="exact"/>
        <w:ind w:left="0" w:leftChars="0" w:right="0" w:rightChars="0" w:firstLine="642" w:firstLineChars="200"/>
        <w:jc w:val="both"/>
        <w:textAlignment w:val="auto"/>
        <w:outlineLvl w:val="9"/>
        <w:rPr>
          <w:rFonts w:hint="eastAsia" w:ascii="Times New Roman" w:hAnsi="Times New Roman" w:eastAsia="仿宋_GB2312" w:cs="仿宋_GB2312"/>
          <w:color w:val="000000" w:themeColor="text1"/>
          <w:spacing w:val="0"/>
          <w:sz w:val="32"/>
          <w:szCs w:val="32"/>
          <w:u w:val="none"/>
          <w14:textFill>
            <w14:solidFill>
              <w14:schemeClr w14:val="tx1"/>
            </w14:solidFill>
          </w14:textFill>
        </w:rPr>
      </w:pPr>
      <w:r>
        <w:rPr>
          <w:rFonts w:hint="eastAsia" w:ascii="Times New Roman" w:hAnsi="Times New Roman" w:eastAsia="仿宋_GB2312" w:cs="仿宋_GB2312"/>
          <w:b/>
          <w:color w:val="000000" w:themeColor="text1"/>
          <w:spacing w:val="0"/>
          <w:sz w:val="32"/>
          <w:szCs w:val="32"/>
          <w:u w:val="none"/>
          <w:lang w:eastAsia="zh-CN"/>
          <w14:textFill>
            <w14:solidFill>
              <w14:schemeClr w14:val="tx1"/>
            </w14:solidFill>
          </w14:textFill>
        </w:rPr>
        <w:t>第十五条</w:t>
      </w:r>
      <w:r>
        <w:rPr>
          <w:rFonts w:hint="eastAsia" w:ascii="Times New Roman" w:hAnsi="Times New Roman" w:eastAsia="仿宋_GB2312" w:cs="仿宋_GB2312"/>
          <w:b/>
          <w:color w:val="000000" w:themeColor="text1"/>
          <w:spacing w:val="0"/>
          <w:sz w:val="32"/>
          <w:szCs w:val="32"/>
          <w:u w:val="none"/>
          <w14:textFill>
            <w14:solidFill>
              <w14:schemeClr w14:val="tx1"/>
            </w14:solidFill>
          </w14:textFill>
        </w:rPr>
        <w:t>　</w:t>
      </w: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技术先进型服务企业发生更名或与认定条件有关的重大变化（包括变更经营范围、合并、分立、重组、转业和迁移等），</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应于发生变化之日起</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三个月</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内在技先平台提交《技术先进型服务企业核心信息变更申报表》，上传相关证明文件，并</w:t>
      </w: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向</w:t>
      </w:r>
      <w:r>
        <w:rPr>
          <w:rFonts w:hint="eastAsia" w:ascii="Times New Roman" w:hAnsi="Times New Roman" w:eastAsia="仿宋_GB2312" w:cs="仿宋_GB2312"/>
          <w:strike w:val="0"/>
          <w:dstrike w:val="0"/>
          <w:color w:val="000000" w:themeColor="text1"/>
          <w:spacing w:val="0"/>
          <w:sz w:val="32"/>
          <w:szCs w:val="32"/>
          <w:u w:val="none"/>
          <w:lang w:eastAsia="zh-CN"/>
          <w14:textFill>
            <w14:solidFill>
              <w14:schemeClr w14:val="tx1"/>
            </w14:solidFill>
          </w14:textFill>
        </w:rPr>
        <w:t>省科技厅</w:t>
      </w: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报告。经</w:t>
      </w:r>
      <w:r>
        <w:rPr>
          <w:rFonts w:hint="eastAsia" w:ascii="Times New Roman" w:hAnsi="Times New Roman" w:eastAsia="仿宋_GB2312" w:cs="仿宋_GB2312"/>
          <w:color w:val="000000" w:themeColor="text1"/>
          <w:spacing w:val="-6"/>
          <w:sz w:val="32"/>
          <w:szCs w:val="32"/>
          <w:u w:val="none"/>
          <w:lang w:eastAsia="zh-CN"/>
          <w14:textFill>
            <w14:solidFill>
              <w14:schemeClr w14:val="tx1"/>
            </w14:solidFill>
          </w14:textFill>
        </w:rPr>
        <w:t>省科技厅</w:t>
      </w:r>
      <w:r>
        <w:rPr>
          <w:rFonts w:hint="eastAsia" w:ascii="Times New Roman" w:hAnsi="Times New Roman" w:eastAsia="仿宋_GB2312" w:cs="仿宋_GB2312"/>
          <w:color w:val="000000" w:themeColor="text1"/>
          <w:spacing w:val="0"/>
          <w:sz w:val="32"/>
          <w:szCs w:val="32"/>
          <w:u w:val="none"/>
          <w:lang w:eastAsia="zh-CN"/>
          <w14:textFill>
            <w14:solidFill>
              <w14:schemeClr w14:val="tx1"/>
            </w14:solidFill>
          </w14:textFill>
        </w:rPr>
        <w:t>会同</w:t>
      </w:r>
      <w:r>
        <w:rPr>
          <w:rFonts w:hint="eastAsia" w:ascii="Times New Roman" w:hAnsi="Times New Roman" w:eastAsia="仿宋_GB2312" w:cs="仿宋_GB2312"/>
          <w:b w:val="0"/>
          <w:bCs/>
          <w:color w:val="000000" w:themeColor="text1"/>
          <w:spacing w:val="0"/>
          <w:sz w:val="32"/>
          <w:szCs w:val="32"/>
          <w:u w:val="none"/>
          <w:lang w:eastAsia="zh-CN"/>
          <w14:textFill>
            <w14:solidFill>
              <w14:schemeClr w14:val="tx1"/>
            </w14:solidFill>
          </w14:textFill>
        </w:rPr>
        <w:t>省商务厅、省财政厅、国家税务总局湖南省税务局、省发展改革委</w:t>
      </w: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审核符合认定条件的，其技术先进型服务企业资格不变，对于企业更名的，重新核发认定证书，编号与有效期不变；不符合认定条件的，自更名或条件变化年度起取消其技术先进型服务企业资格。</w:t>
      </w:r>
    </w:p>
    <w:p>
      <w:pPr>
        <w:keepNext w:val="0"/>
        <w:keepLines w:val="0"/>
        <w:pageBreakBefore w:val="0"/>
        <w:widowControl w:val="0"/>
        <w:kinsoku/>
        <w:wordWrap/>
        <w:overflowPunct/>
        <w:topLinePunct w:val="0"/>
        <w:autoSpaceDE/>
        <w:autoSpaceDN/>
        <w:bidi w:val="0"/>
        <w:spacing w:line="590" w:lineRule="exact"/>
        <w:ind w:left="0" w:leftChars="0" w:right="0" w:rightChars="0" w:firstLine="642" w:firstLineChars="200"/>
        <w:jc w:val="both"/>
        <w:textAlignment w:val="auto"/>
        <w:rPr>
          <w:rFonts w:hint="eastAsia" w:ascii="Times New Roman" w:hAnsi="Times New Roman" w:eastAsia="仿宋_GB2312" w:cs="仿宋_GB2312"/>
          <w:color w:val="000000" w:themeColor="text1"/>
          <w:spacing w:val="0"/>
          <w:sz w:val="32"/>
          <w:szCs w:val="32"/>
          <w:u w:val="none"/>
          <w14:textFill>
            <w14:solidFill>
              <w14:schemeClr w14:val="tx1"/>
            </w14:solidFill>
          </w14:textFill>
        </w:rPr>
      </w:pPr>
      <w:r>
        <w:rPr>
          <w:rFonts w:hint="eastAsia" w:ascii="Times New Roman" w:hAnsi="Times New Roman" w:eastAsia="仿宋_GB2312" w:cs="仿宋_GB2312"/>
          <w:b/>
          <w:color w:val="000000" w:themeColor="text1"/>
          <w:spacing w:val="0"/>
          <w:sz w:val="32"/>
          <w:szCs w:val="32"/>
          <w:u w:val="none"/>
          <w14:textFill>
            <w14:solidFill>
              <w14:schemeClr w14:val="tx1"/>
            </w14:solidFill>
          </w14:textFill>
        </w:rPr>
        <w:t>第十</w:t>
      </w:r>
      <w:r>
        <w:rPr>
          <w:rFonts w:hint="eastAsia" w:ascii="Times New Roman" w:hAnsi="Times New Roman" w:eastAsia="仿宋_GB2312" w:cs="仿宋_GB2312"/>
          <w:b/>
          <w:color w:val="000000" w:themeColor="text1"/>
          <w:spacing w:val="0"/>
          <w:sz w:val="32"/>
          <w:szCs w:val="32"/>
          <w:u w:val="none"/>
          <w:lang w:eastAsia="zh-CN"/>
          <w14:textFill>
            <w14:solidFill>
              <w14:schemeClr w14:val="tx1"/>
            </w14:solidFill>
          </w14:textFill>
        </w:rPr>
        <w:t>六</w:t>
      </w:r>
      <w:r>
        <w:rPr>
          <w:rFonts w:hint="eastAsia" w:ascii="Times New Roman" w:hAnsi="Times New Roman" w:eastAsia="仿宋_GB2312" w:cs="仿宋_GB2312"/>
          <w:b/>
          <w:color w:val="000000" w:themeColor="text1"/>
          <w:spacing w:val="0"/>
          <w:sz w:val="32"/>
          <w:szCs w:val="32"/>
          <w:u w:val="none"/>
          <w14:textFill>
            <w14:solidFill>
              <w14:schemeClr w14:val="tx1"/>
            </w14:solidFill>
          </w14:textFill>
        </w:rPr>
        <w:t>条</w:t>
      </w: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　企业条件发生变化被取消技术先进型服务企业资格的，应当在被取消资格之日起15个工作日内向主管税务机关报告，由主管税务机关追缴其不符合认定条件年度已享受的税收优惠。企业通过造假获得技术先进型服务企业资格的，由主管税务机关按《中华人民共和国税收征收管理法》及有关规定，追缴其已享受的税收优惠。</w:t>
      </w:r>
    </w:p>
    <w:p>
      <w:pPr>
        <w:keepNext w:val="0"/>
        <w:keepLines w:val="0"/>
        <w:pageBreakBefore w:val="0"/>
        <w:widowControl w:val="0"/>
        <w:kinsoku/>
        <w:wordWrap/>
        <w:overflowPunct/>
        <w:topLinePunct w:val="0"/>
        <w:autoSpaceDE/>
        <w:autoSpaceDN/>
        <w:bidi w:val="0"/>
        <w:spacing w:line="590" w:lineRule="exact"/>
        <w:ind w:left="0" w:leftChars="0" w:right="0" w:rightChars="0" w:firstLine="642" w:firstLineChars="200"/>
        <w:jc w:val="both"/>
        <w:textAlignment w:val="auto"/>
        <w:rPr>
          <w:rFonts w:hint="eastAsia" w:ascii="Times New Roman" w:hAnsi="Times New Roman" w:eastAsia="仿宋_GB2312" w:cs="仿宋_GB2312"/>
          <w:color w:val="000000" w:themeColor="text1"/>
          <w:spacing w:val="0"/>
          <w:sz w:val="32"/>
          <w:szCs w:val="32"/>
          <w:u w:val="none"/>
          <w14:textFill>
            <w14:solidFill>
              <w14:schemeClr w14:val="tx1"/>
            </w14:solidFill>
          </w14:textFill>
        </w:rPr>
      </w:pPr>
      <w:r>
        <w:rPr>
          <w:rFonts w:hint="eastAsia" w:ascii="Times New Roman" w:hAnsi="Times New Roman" w:eastAsia="仿宋_GB2312" w:cs="仿宋_GB2312"/>
          <w:b/>
          <w:color w:val="000000" w:themeColor="text1"/>
          <w:spacing w:val="0"/>
          <w:sz w:val="32"/>
          <w:szCs w:val="32"/>
          <w:u w:val="none"/>
          <w14:textFill>
            <w14:solidFill>
              <w14:schemeClr w14:val="tx1"/>
            </w14:solidFill>
          </w14:textFill>
        </w:rPr>
        <w:t>第十</w:t>
      </w:r>
      <w:r>
        <w:rPr>
          <w:rFonts w:hint="eastAsia" w:ascii="Times New Roman" w:hAnsi="Times New Roman" w:eastAsia="仿宋_GB2312" w:cs="仿宋_GB2312"/>
          <w:b/>
          <w:color w:val="000000" w:themeColor="text1"/>
          <w:spacing w:val="0"/>
          <w:sz w:val="32"/>
          <w:szCs w:val="32"/>
          <w:u w:val="none"/>
          <w:lang w:eastAsia="zh-CN"/>
          <w14:textFill>
            <w14:solidFill>
              <w14:schemeClr w14:val="tx1"/>
            </w14:solidFill>
          </w14:textFill>
        </w:rPr>
        <w:t>七</w:t>
      </w:r>
      <w:r>
        <w:rPr>
          <w:rFonts w:hint="eastAsia" w:ascii="Times New Roman" w:hAnsi="Times New Roman" w:eastAsia="仿宋_GB2312" w:cs="仿宋_GB2312"/>
          <w:b/>
          <w:color w:val="000000" w:themeColor="text1"/>
          <w:spacing w:val="0"/>
          <w:sz w:val="32"/>
          <w:szCs w:val="32"/>
          <w:u w:val="none"/>
          <w14:textFill>
            <w14:solidFill>
              <w14:schemeClr w14:val="tx1"/>
            </w14:solidFill>
          </w14:textFill>
        </w:rPr>
        <w:t>条</w:t>
      </w:r>
      <w:r>
        <w:rPr>
          <w:rFonts w:hint="eastAsia" w:ascii="Times New Roman" w:hAnsi="Times New Roman" w:eastAsia="仿宋_GB2312" w:cs="仿宋_GB2312"/>
          <w:b/>
          <w:bCs/>
          <w:color w:val="000000" w:themeColor="text1"/>
          <w:spacing w:val="0"/>
          <w:sz w:val="32"/>
          <w:szCs w:val="32"/>
          <w:u w:val="none"/>
          <w14:textFill>
            <w14:solidFill>
              <w14:schemeClr w14:val="tx1"/>
            </w14:solidFill>
          </w14:textFill>
        </w:rPr>
        <w:t>　</w:t>
      </w:r>
      <w:r>
        <w:rPr>
          <w:rFonts w:hint="eastAsia" w:ascii="Times New Roman" w:hAnsi="Times New Roman" w:eastAsia="仿宋_GB2312" w:cs="仿宋_GB2312"/>
          <w:color w:val="000000" w:themeColor="text1"/>
          <w:sz w:val="32"/>
          <w:szCs w:val="32"/>
          <w:u w:val="none"/>
          <w:lang w:eastAsia="zh-CN"/>
          <w14:textFill>
            <w14:solidFill>
              <w14:schemeClr w14:val="tx1"/>
            </w14:solidFill>
          </w14:textFill>
        </w:rPr>
        <w:t>对已认定的技术先进型服务企业，有关部门在日常管理过程中发现其不符合认定条件的，应提请</w:t>
      </w:r>
      <w:r>
        <w:rPr>
          <w:rFonts w:hint="eastAsia" w:ascii="Times New Roman" w:hAnsi="Times New Roman" w:eastAsia="仿宋_GB2312" w:cs="仿宋_GB2312"/>
          <w:strike w:val="0"/>
          <w:dstrike w:val="0"/>
          <w:color w:val="000000" w:themeColor="text1"/>
          <w:spacing w:val="0"/>
          <w:sz w:val="32"/>
          <w:szCs w:val="32"/>
          <w:u w:val="none"/>
          <w:lang w:eastAsia="zh-CN"/>
          <w14:textFill>
            <w14:solidFill>
              <w14:schemeClr w14:val="tx1"/>
            </w14:solidFill>
          </w14:textFill>
        </w:rPr>
        <w:t>省科技厅组织</w:t>
      </w:r>
      <w:r>
        <w:rPr>
          <w:rFonts w:hint="eastAsia" w:ascii="Times New Roman" w:hAnsi="Times New Roman" w:eastAsia="仿宋_GB2312" w:cs="仿宋_GB2312"/>
          <w:color w:val="000000" w:themeColor="text1"/>
          <w:sz w:val="32"/>
          <w:szCs w:val="32"/>
          <w:u w:val="none"/>
          <w:lang w:eastAsia="zh-CN"/>
          <w14:textFill>
            <w14:solidFill>
              <w14:schemeClr w14:val="tx1"/>
            </w14:solidFill>
          </w14:textFill>
        </w:rPr>
        <w:t>复核，同时暂停享受技术先进型服务企业税率优惠。</w:t>
      </w:r>
      <w:r>
        <w:rPr>
          <w:rFonts w:hint="eastAsia" w:ascii="Times New Roman" w:hAnsi="Times New Roman" w:eastAsia="仿宋_GB2312" w:cs="仿宋_GB2312"/>
          <w:strike w:val="0"/>
          <w:dstrike w:val="0"/>
          <w:color w:val="000000" w:themeColor="text1"/>
          <w:spacing w:val="0"/>
          <w:sz w:val="32"/>
          <w:szCs w:val="32"/>
          <w:u w:val="none"/>
          <w:lang w:eastAsia="zh-CN"/>
          <w14:textFill>
            <w14:solidFill>
              <w14:schemeClr w14:val="tx1"/>
            </w14:solidFill>
          </w14:textFill>
        </w:rPr>
        <w:t>省科技厅牵头</w:t>
      </w:r>
      <w:r>
        <w:rPr>
          <w:rFonts w:hint="eastAsia" w:ascii="Times New Roman" w:hAnsi="Times New Roman" w:eastAsia="仿宋_GB2312" w:cs="仿宋_GB2312"/>
          <w:color w:val="000000" w:themeColor="text1"/>
          <w:sz w:val="32"/>
          <w:szCs w:val="32"/>
          <w:u w:val="none"/>
          <w:lang w:eastAsia="zh-CN"/>
          <w14:textFill>
            <w14:solidFill>
              <w14:schemeClr w14:val="tx1"/>
            </w14:solidFill>
          </w14:textFill>
        </w:rPr>
        <w:t>在3个月内将初步复核意见</w:t>
      </w:r>
      <w:r>
        <w:rPr>
          <w:rFonts w:hint="eastAsia" w:ascii="Times New Roman" w:hAnsi="Times New Roman" w:eastAsia="仿宋_GB2312" w:cs="仿宋_GB2312"/>
          <w:color w:val="000000" w:themeColor="text1"/>
          <w:spacing w:val="0"/>
          <w:sz w:val="32"/>
          <w:szCs w:val="32"/>
          <w:u w:val="none"/>
          <w:lang w:eastAsia="zh-CN"/>
          <w14:textFill>
            <w14:solidFill>
              <w14:schemeClr w14:val="tx1"/>
            </w14:solidFill>
          </w14:textFill>
        </w:rPr>
        <w:t>会同</w:t>
      </w:r>
      <w:r>
        <w:rPr>
          <w:rFonts w:hint="eastAsia" w:ascii="Times New Roman" w:hAnsi="Times New Roman" w:eastAsia="仿宋_GB2312" w:cs="仿宋_GB2312"/>
          <w:b w:val="0"/>
          <w:bCs/>
          <w:color w:val="000000" w:themeColor="text1"/>
          <w:spacing w:val="0"/>
          <w:sz w:val="32"/>
          <w:szCs w:val="32"/>
          <w:u w:val="none"/>
          <w:lang w:eastAsia="zh-CN"/>
          <w14:textFill>
            <w14:solidFill>
              <w14:schemeClr w14:val="tx1"/>
            </w14:solidFill>
          </w14:textFill>
        </w:rPr>
        <w:t>省商务厅、省财政厅、国家税务总局湖南省税务局、省发展改革委</w:t>
      </w:r>
      <w:r>
        <w:rPr>
          <w:rFonts w:hint="eastAsia" w:ascii="Times New Roman" w:hAnsi="Times New Roman" w:eastAsia="仿宋_GB2312" w:cs="仿宋_GB2312"/>
          <w:color w:val="000000" w:themeColor="text1"/>
          <w:sz w:val="32"/>
          <w:szCs w:val="32"/>
          <w:u w:val="none"/>
          <w:lang w:eastAsia="zh-CN"/>
          <w14:textFill>
            <w14:solidFill>
              <w14:schemeClr w14:val="tx1"/>
            </w14:solidFill>
          </w14:textFill>
        </w:rPr>
        <w:t>联合审议，如遇重大疑难问题，</w:t>
      </w:r>
      <w:r>
        <w:rPr>
          <w:rFonts w:hint="eastAsia" w:ascii="Times New Roman" w:hAnsi="Times New Roman" w:eastAsia="仿宋_GB2312" w:cs="仿宋_GB2312"/>
          <w:color w:val="000000" w:themeColor="text1"/>
          <w:sz w:val="32"/>
          <w:szCs w:val="32"/>
          <w:u w:val="none"/>
          <w:lang w:val="en-US" w:eastAsia="zh-CN"/>
          <w14:textFill>
            <w14:solidFill>
              <w14:schemeClr w14:val="tx1"/>
            </w14:solidFill>
          </w14:textFill>
        </w:rPr>
        <w:t>最长不超过6个月</w:t>
      </w:r>
      <w:r>
        <w:rPr>
          <w:rFonts w:hint="eastAsia" w:ascii="Times New Roman" w:hAnsi="Times New Roman" w:eastAsia="仿宋_GB2312" w:cs="仿宋_GB2312"/>
          <w:color w:val="000000" w:themeColor="text1"/>
          <w:sz w:val="32"/>
          <w:szCs w:val="32"/>
          <w:u w:val="none"/>
          <w:lang w:eastAsia="zh-CN"/>
          <w14:textFill>
            <w14:solidFill>
              <w14:schemeClr w14:val="tx1"/>
            </w14:solidFill>
          </w14:textFill>
        </w:rPr>
        <w:t>，对确认不符合认定条件的企业，取消其技术先进型服务企业资格，并由主管税务机关追缴其不符合认定条件年度已享受的税收优惠</w:t>
      </w: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w:t>
      </w:r>
    </w:p>
    <w:p>
      <w:pPr>
        <w:pStyle w:val="26"/>
        <w:keepNext w:val="0"/>
        <w:keepLines w:val="0"/>
        <w:pageBreakBefore w:val="0"/>
        <w:widowControl w:val="0"/>
        <w:kinsoku/>
        <w:wordWrap/>
        <w:overflowPunct/>
        <w:topLinePunct w:val="0"/>
        <w:autoSpaceDE/>
        <w:autoSpaceDN/>
        <w:bidi w:val="0"/>
        <w:spacing w:line="590" w:lineRule="exact"/>
        <w:ind w:left="0" w:leftChars="0" w:right="0" w:rightChars="0" w:firstLine="642" w:firstLineChars="200"/>
        <w:jc w:val="both"/>
        <w:textAlignment w:val="auto"/>
        <w:rPr>
          <w:rFonts w:hint="eastAsia" w:ascii="Times New Roman" w:hAnsi="Times New Roman" w:eastAsia="仿宋_GB2312" w:cs="仿宋_GB2312"/>
          <w:color w:val="000000" w:themeColor="text1"/>
          <w:spacing w:val="0"/>
          <w:sz w:val="32"/>
          <w:szCs w:val="32"/>
          <w:u w:val="none"/>
          <w14:textFill>
            <w14:solidFill>
              <w14:schemeClr w14:val="tx1"/>
            </w14:solidFill>
          </w14:textFill>
        </w:rPr>
      </w:pPr>
      <w:r>
        <w:rPr>
          <w:rFonts w:hint="eastAsia" w:ascii="Times New Roman" w:hAnsi="Times New Roman" w:eastAsia="仿宋_GB2312" w:cs="仿宋_GB2312"/>
          <w:b/>
          <w:color w:val="000000" w:themeColor="text1"/>
          <w:spacing w:val="0"/>
          <w:sz w:val="32"/>
          <w:szCs w:val="32"/>
          <w:u w:val="none"/>
          <w14:textFill>
            <w14:solidFill>
              <w14:schemeClr w14:val="tx1"/>
            </w14:solidFill>
          </w14:textFill>
        </w:rPr>
        <w:t>第十</w:t>
      </w:r>
      <w:r>
        <w:rPr>
          <w:rFonts w:hint="eastAsia" w:ascii="Times New Roman" w:hAnsi="Times New Roman" w:eastAsia="仿宋_GB2312" w:cs="仿宋_GB2312"/>
          <w:b/>
          <w:color w:val="000000" w:themeColor="text1"/>
          <w:spacing w:val="0"/>
          <w:sz w:val="32"/>
          <w:szCs w:val="32"/>
          <w:u w:val="none"/>
          <w:lang w:eastAsia="zh-CN"/>
          <w14:textFill>
            <w14:solidFill>
              <w14:schemeClr w14:val="tx1"/>
            </w14:solidFill>
          </w14:textFill>
        </w:rPr>
        <w:t>八</w:t>
      </w:r>
      <w:r>
        <w:rPr>
          <w:rFonts w:hint="eastAsia" w:ascii="Times New Roman" w:hAnsi="Times New Roman" w:eastAsia="仿宋_GB2312" w:cs="仿宋_GB2312"/>
          <w:b/>
          <w:color w:val="000000" w:themeColor="text1"/>
          <w:spacing w:val="0"/>
          <w:sz w:val="32"/>
          <w:szCs w:val="32"/>
          <w:u w:val="none"/>
          <w14:textFill>
            <w14:solidFill>
              <w14:schemeClr w14:val="tx1"/>
            </w14:solidFill>
          </w14:textFill>
        </w:rPr>
        <w:t>条　</w:t>
      </w: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已认定的技术先进型服务企业有以下情况之一的，取消其资格，且3年内不得申请认定技术先进型服务企业。</w:t>
      </w:r>
    </w:p>
    <w:p>
      <w:pPr>
        <w:pStyle w:val="26"/>
        <w:keepNext w:val="0"/>
        <w:keepLines w:val="0"/>
        <w:pageBreakBefore w:val="0"/>
        <w:widowControl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仿宋_GB2312" w:cs="仿宋_GB2312"/>
          <w:color w:val="000000" w:themeColor="text1"/>
          <w:spacing w:val="0"/>
          <w:sz w:val="32"/>
          <w:szCs w:val="32"/>
          <w:u w:val="none"/>
          <w14:textFill>
            <w14:solidFill>
              <w14:schemeClr w14:val="tx1"/>
            </w14:solidFill>
          </w14:textFill>
        </w:rPr>
      </w:pP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（一）</w:t>
      </w:r>
      <w:r>
        <w:rPr>
          <w:rFonts w:hint="eastAsia" w:ascii="Times New Roman" w:hAnsi="Times New Roman" w:eastAsia="仿宋_GB2312" w:cs="仿宋_GB2312"/>
          <w:color w:val="000000" w:themeColor="text1"/>
          <w:spacing w:val="0"/>
          <w:sz w:val="32"/>
          <w:szCs w:val="32"/>
          <w:u w:val="none"/>
          <w:lang w:val="en-US" w:eastAsia="zh-CN"/>
          <w14:textFill>
            <w14:solidFill>
              <w14:schemeClr w14:val="tx1"/>
            </w14:solidFill>
          </w14:textFill>
        </w:rPr>
        <w:t>在申请认定过程中存在严重弄虚作假行为的</w:t>
      </w: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w:t>
      </w:r>
    </w:p>
    <w:p>
      <w:pPr>
        <w:pStyle w:val="26"/>
        <w:keepNext w:val="0"/>
        <w:keepLines w:val="0"/>
        <w:pageBreakBefore w:val="0"/>
        <w:widowControl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仿宋_GB2312" w:cs="仿宋_GB2312"/>
          <w:color w:val="000000" w:themeColor="text1"/>
          <w:spacing w:val="0"/>
          <w:sz w:val="32"/>
          <w:szCs w:val="32"/>
          <w:u w:val="none"/>
          <w14:textFill>
            <w14:solidFill>
              <w14:schemeClr w14:val="tx1"/>
            </w14:solidFill>
          </w14:textFill>
        </w:rPr>
      </w:pP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（二）有逃避缴纳税款、骗税等行为的；</w:t>
      </w:r>
    </w:p>
    <w:p>
      <w:pPr>
        <w:pStyle w:val="26"/>
        <w:keepNext w:val="0"/>
        <w:keepLines w:val="0"/>
        <w:pageBreakBefore w:val="0"/>
        <w:widowControl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仿宋_GB2312" w:cs="仿宋_GB2312"/>
          <w:color w:val="000000" w:themeColor="text1"/>
          <w:spacing w:val="0"/>
          <w:sz w:val="32"/>
          <w:szCs w:val="32"/>
          <w:u w:val="none"/>
          <w14:textFill>
            <w14:solidFill>
              <w14:schemeClr w14:val="tx1"/>
            </w14:solidFill>
          </w14:textFill>
        </w:rPr>
      </w:pP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（三）发生重大安全、环保、质量事故的；</w:t>
      </w:r>
    </w:p>
    <w:p>
      <w:pPr>
        <w:pStyle w:val="26"/>
        <w:keepNext w:val="0"/>
        <w:keepLines w:val="0"/>
        <w:pageBreakBefore w:val="0"/>
        <w:widowControl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仿宋_GB2312" w:cs="仿宋_GB2312"/>
          <w:color w:val="000000" w:themeColor="text1"/>
          <w:spacing w:val="0"/>
          <w:sz w:val="32"/>
          <w:szCs w:val="32"/>
          <w:u w:val="none"/>
          <w14:textFill>
            <w14:solidFill>
              <w14:schemeClr w14:val="tx1"/>
            </w14:solidFill>
          </w14:textFill>
        </w:rPr>
      </w:pP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（四）有重大违法、违规行为，受到有关部门处罚的。</w:t>
      </w:r>
    </w:p>
    <w:p>
      <w:pPr>
        <w:pStyle w:val="26"/>
        <w:keepNext w:val="0"/>
        <w:keepLines w:val="0"/>
        <w:pageBreakBefore w:val="0"/>
        <w:widowControl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仿宋_GB2312" w:cs="仿宋_GB2312"/>
          <w:b w:val="0"/>
          <w:color w:val="000000" w:themeColor="text1"/>
          <w:spacing w:val="0"/>
          <w:sz w:val="32"/>
          <w:szCs w:val="32"/>
          <w:u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u w:val="none"/>
          <w:lang w:eastAsia="zh-CN"/>
          <w14:textFill>
            <w14:solidFill>
              <w14:schemeClr w14:val="tx1"/>
            </w14:solidFill>
          </w14:textFill>
        </w:rPr>
        <w:t>建</w:t>
      </w:r>
      <w:r>
        <w:rPr>
          <w:rFonts w:hint="eastAsia" w:ascii="Times New Roman" w:hAnsi="Times New Roman" w:eastAsia="仿宋_GB2312" w:cs="仿宋_GB2312"/>
          <w:color w:val="000000" w:themeColor="text1"/>
          <w:spacing w:val="-6"/>
          <w:sz w:val="32"/>
          <w:szCs w:val="32"/>
          <w:u w:val="none"/>
          <w:lang w:eastAsia="zh-CN"/>
          <w14:textFill>
            <w14:solidFill>
              <w14:schemeClr w14:val="tx1"/>
            </w14:solidFill>
          </w14:textFill>
        </w:rPr>
        <w:t>立跨部门联合惩戒机制，对通过造假行为获得资格的企业，协助企业造假的中介机构，依法依规予以惩戒。</w:t>
      </w:r>
    </w:p>
    <w:p>
      <w:pPr>
        <w:pStyle w:val="26"/>
        <w:keepNext w:val="0"/>
        <w:keepLines w:val="0"/>
        <w:pageBreakBefore w:val="0"/>
        <w:widowControl w:val="0"/>
        <w:kinsoku/>
        <w:wordWrap/>
        <w:overflowPunct/>
        <w:topLinePunct w:val="0"/>
        <w:autoSpaceDE/>
        <w:autoSpaceDN/>
        <w:bidi w:val="0"/>
        <w:spacing w:line="590" w:lineRule="exact"/>
        <w:ind w:left="0" w:leftChars="0" w:right="0" w:rightChars="0" w:firstLine="642" w:firstLineChars="200"/>
        <w:jc w:val="both"/>
        <w:textAlignment w:val="auto"/>
        <w:rPr>
          <w:rFonts w:hint="eastAsia" w:ascii="Times New Roman" w:hAnsi="Times New Roman" w:eastAsia="仿宋_GB2312" w:cs="仿宋_GB2312"/>
          <w:color w:val="000000" w:themeColor="text1"/>
          <w:spacing w:val="0"/>
          <w:sz w:val="32"/>
          <w:szCs w:val="32"/>
          <w:u w:val="none"/>
          <w14:textFill>
            <w14:solidFill>
              <w14:schemeClr w14:val="tx1"/>
            </w14:solidFill>
          </w14:textFill>
        </w:rPr>
      </w:pPr>
      <w:r>
        <w:rPr>
          <w:rFonts w:hint="eastAsia" w:ascii="Times New Roman" w:hAnsi="Times New Roman" w:eastAsia="仿宋_GB2312" w:cs="仿宋_GB2312"/>
          <w:b/>
          <w:color w:val="000000" w:themeColor="text1"/>
          <w:spacing w:val="0"/>
          <w:sz w:val="32"/>
          <w:szCs w:val="32"/>
          <w:u w:val="none"/>
          <w14:textFill>
            <w14:solidFill>
              <w14:schemeClr w14:val="tx1"/>
            </w14:solidFill>
          </w14:textFill>
        </w:rPr>
        <w:t>第十</w:t>
      </w:r>
      <w:r>
        <w:rPr>
          <w:rFonts w:hint="eastAsia" w:ascii="Times New Roman" w:hAnsi="Times New Roman" w:eastAsia="仿宋_GB2312" w:cs="仿宋_GB2312"/>
          <w:b/>
          <w:color w:val="000000" w:themeColor="text1"/>
          <w:spacing w:val="0"/>
          <w:sz w:val="32"/>
          <w:szCs w:val="32"/>
          <w:u w:val="none"/>
          <w:lang w:eastAsia="zh-CN"/>
          <w14:textFill>
            <w14:solidFill>
              <w14:schemeClr w14:val="tx1"/>
            </w14:solidFill>
          </w14:textFill>
        </w:rPr>
        <w:t>九</w:t>
      </w:r>
      <w:r>
        <w:rPr>
          <w:rFonts w:hint="eastAsia" w:ascii="Times New Roman" w:hAnsi="Times New Roman" w:eastAsia="仿宋_GB2312" w:cs="仿宋_GB2312"/>
          <w:b/>
          <w:color w:val="000000" w:themeColor="text1"/>
          <w:spacing w:val="0"/>
          <w:sz w:val="32"/>
          <w:szCs w:val="32"/>
          <w:u w:val="none"/>
          <w14:textFill>
            <w14:solidFill>
              <w14:schemeClr w14:val="tx1"/>
            </w14:solidFill>
          </w14:textFill>
        </w:rPr>
        <w:t>条</w:t>
      </w:r>
      <w:r>
        <w:rPr>
          <w:rFonts w:hint="eastAsia" w:ascii="Times New Roman" w:hAnsi="Times New Roman" w:eastAsia="仿宋_GB2312" w:cs="仿宋_GB2312"/>
          <w:b/>
          <w:bCs/>
          <w:color w:val="000000" w:themeColor="text1"/>
          <w:spacing w:val="0"/>
          <w:sz w:val="32"/>
          <w:szCs w:val="32"/>
          <w:u w:val="none"/>
          <w14:textFill>
            <w14:solidFill>
              <w14:schemeClr w14:val="tx1"/>
            </w14:solidFill>
          </w14:textFill>
        </w:rPr>
        <w:t>　</w:t>
      </w: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参与技术先进型服务企业认定工作的各类机构和人员对所承担认定工作负有诚信以及合规义务，并对申报认定企业的有关资料信息负有保密义务。违反技术先进型服务企业认定工作相关要求和纪律的，按照国家有关规定追究相应责任，予以相应处理。</w:t>
      </w:r>
    </w:p>
    <w:p>
      <w:pPr>
        <w:pStyle w:val="26"/>
        <w:keepNext w:val="0"/>
        <w:keepLines w:val="0"/>
        <w:pageBreakBefore w:val="0"/>
        <w:widowControl w:val="0"/>
        <w:kinsoku/>
        <w:wordWrap/>
        <w:overflowPunct/>
        <w:topLinePunct w:val="0"/>
        <w:autoSpaceDE/>
        <w:autoSpaceDN/>
        <w:bidi w:val="0"/>
        <w:spacing w:line="590" w:lineRule="exact"/>
        <w:ind w:left="0" w:leftChars="0" w:right="0" w:rightChars="0" w:firstLine="0" w:firstLineChars="0"/>
        <w:jc w:val="center"/>
        <w:textAlignment w:val="auto"/>
        <w:rPr>
          <w:rFonts w:hint="eastAsia" w:ascii="Times New Roman" w:hAnsi="Times New Roman" w:eastAsia="仿宋_GB2312" w:cs="仿宋_GB2312"/>
          <w:b/>
          <w:color w:val="000000" w:themeColor="text1"/>
          <w:spacing w:val="0"/>
          <w:sz w:val="32"/>
          <w:szCs w:val="32"/>
          <w:u w:val="none"/>
          <w14:textFill>
            <w14:solidFill>
              <w14:schemeClr w14:val="tx1"/>
            </w14:solidFill>
          </w14:textFill>
        </w:rPr>
      </w:pPr>
      <w:r>
        <w:rPr>
          <w:rFonts w:hint="eastAsia" w:ascii="Times New Roman" w:hAnsi="Times New Roman" w:eastAsia="黑体" w:cs="Times New Roman"/>
          <w:color w:val="000000" w:themeColor="text1"/>
          <w:sz w:val="32"/>
          <w:szCs w:val="32"/>
          <w:u w:val="none"/>
          <w14:textFill>
            <w14:solidFill>
              <w14:schemeClr w14:val="tx1"/>
            </w14:solidFill>
          </w14:textFill>
        </w:rPr>
        <w:t>第五章　附　则</w:t>
      </w:r>
    </w:p>
    <w:p>
      <w:pPr>
        <w:keepNext w:val="0"/>
        <w:keepLines w:val="0"/>
        <w:pageBreakBefore w:val="0"/>
        <w:widowControl w:val="0"/>
        <w:kinsoku/>
        <w:wordWrap/>
        <w:overflowPunct/>
        <w:topLinePunct w:val="0"/>
        <w:autoSpaceDE/>
        <w:autoSpaceDN/>
        <w:bidi w:val="0"/>
        <w:spacing w:line="590" w:lineRule="exact"/>
        <w:ind w:left="0" w:leftChars="0" w:right="0" w:rightChars="0" w:firstLine="642" w:firstLineChars="200"/>
        <w:jc w:val="both"/>
        <w:textAlignment w:val="auto"/>
        <w:rPr>
          <w:rFonts w:hint="eastAsia" w:ascii="Times New Roman" w:hAnsi="Times New Roman" w:eastAsia="仿宋_GB2312" w:cs="仿宋_GB2312"/>
          <w:b w:val="0"/>
          <w:bCs/>
          <w:color w:val="000000" w:themeColor="text1"/>
          <w:spacing w:val="0"/>
          <w:sz w:val="32"/>
          <w:szCs w:val="32"/>
          <w:u w:val="none"/>
          <w14:textFill>
            <w14:solidFill>
              <w14:schemeClr w14:val="tx1"/>
            </w14:solidFill>
          </w14:textFill>
        </w:rPr>
      </w:pPr>
      <w:r>
        <w:rPr>
          <w:rFonts w:hint="eastAsia" w:ascii="Times New Roman" w:hAnsi="Times New Roman" w:eastAsia="仿宋_GB2312" w:cs="仿宋_GB2312"/>
          <w:b/>
          <w:color w:val="000000" w:themeColor="text1"/>
          <w:spacing w:val="0"/>
          <w:sz w:val="32"/>
          <w:szCs w:val="32"/>
          <w:u w:val="none"/>
          <w14:textFill>
            <w14:solidFill>
              <w14:schemeClr w14:val="tx1"/>
            </w14:solidFill>
          </w14:textFill>
        </w:rPr>
        <w:t>第</w:t>
      </w:r>
      <w:r>
        <w:rPr>
          <w:rFonts w:hint="eastAsia" w:ascii="Times New Roman" w:hAnsi="Times New Roman" w:eastAsia="仿宋_GB2312" w:cs="仿宋_GB2312"/>
          <w:b/>
          <w:color w:val="000000" w:themeColor="text1"/>
          <w:spacing w:val="0"/>
          <w:sz w:val="32"/>
          <w:szCs w:val="32"/>
          <w:u w:val="none"/>
          <w:lang w:eastAsia="zh-CN"/>
          <w14:textFill>
            <w14:solidFill>
              <w14:schemeClr w14:val="tx1"/>
            </w14:solidFill>
          </w14:textFill>
        </w:rPr>
        <w:t>二十</w:t>
      </w:r>
      <w:r>
        <w:rPr>
          <w:rFonts w:hint="eastAsia" w:ascii="Times New Roman" w:hAnsi="Times New Roman" w:eastAsia="仿宋_GB2312" w:cs="仿宋_GB2312"/>
          <w:b/>
          <w:color w:val="000000" w:themeColor="text1"/>
          <w:spacing w:val="0"/>
          <w:sz w:val="32"/>
          <w:szCs w:val="32"/>
          <w:u w:val="none"/>
          <w14:textFill>
            <w14:solidFill>
              <w14:schemeClr w14:val="tx1"/>
            </w14:solidFill>
          </w14:textFill>
        </w:rPr>
        <w:t>条　</w:t>
      </w:r>
      <w:r>
        <w:rPr>
          <w:rFonts w:hint="eastAsia" w:ascii="Times New Roman" w:hAnsi="Times New Roman" w:eastAsia="仿宋_GB2312" w:cs="仿宋_GB2312"/>
          <w:b w:val="0"/>
          <w:bCs/>
          <w:color w:val="000000" w:themeColor="text1"/>
          <w:spacing w:val="-6"/>
          <w:sz w:val="32"/>
          <w:szCs w:val="32"/>
          <w:u w:val="none"/>
          <w14:textFill>
            <w14:solidFill>
              <w14:schemeClr w14:val="tx1"/>
            </w14:solidFill>
          </w14:textFill>
        </w:rPr>
        <w:t>本办法自</w:t>
      </w:r>
      <w:r>
        <w:rPr>
          <w:rFonts w:hint="eastAsia" w:ascii="Times New Roman" w:hAnsi="Times New Roman" w:eastAsia="仿宋_GB2312" w:cs="仿宋_GB2312"/>
          <w:b w:val="0"/>
          <w:bCs/>
          <w:color w:val="000000" w:themeColor="text1"/>
          <w:spacing w:val="-6"/>
          <w:sz w:val="32"/>
          <w:szCs w:val="32"/>
          <w:u w:val="none"/>
          <w:lang w:eastAsia="zh-CN"/>
          <w14:textFill>
            <w14:solidFill>
              <w14:schemeClr w14:val="tx1"/>
            </w14:solidFill>
          </w14:textFill>
        </w:rPr>
        <w:t>公布之日</w:t>
      </w:r>
      <w:r>
        <w:rPr>
          <w:rFonts w:hint="eastAsia" w:ascii="Times New Roman" w:hAnsi="Times New Roman" w:eastAsia="仿宋_GB2312" w:cs="仿宋_GB2312"/>
          <w:b w:val="0"/>
          <w:bCs/>
          <w:color w:val="000000" w:themeColor="text1"/>
          <w:spacing w:val="-6"/>
          <w:sz w:val="32"/>
          <w:szCs w:val="32"/>
          <w:u w:val="none"/>
          <w14:textFill>
            <w14:solidFill>
              <w14:schemeClr w14:val="tx1"/>
            </w14:solidFill>
          </w14:textFill>
        </w:rPr>
        <w:t>起施行，有效期5年。</w:t>
      </w:r>
    </w:p>
    <w:p>
      <w:pPr>
        <w:keepNext w:val="0"/>
        <w:keepLines w:val="0"/>
        <w:pageBreakBefore w:val="0"/>
        <w:widowControl w:val="0"/>
        <w:kinsoku/>
        <w:wordWrap/>
        <w:overflowPunct/>
        <w:topLinePunct w:val="0"/>
        <w:autoSpaceDE/>
        <w:autoSpaceDN/>
        <w:bidi w:val="0"/>
        <w:spacing w:line="590" w:lineRule="exact"/>
        <w:ind w:left="0" w:leftChars="0" w:right="0" w:rightChars="0" w:firstLine="0" w:firstLineChars="0"/>
        <w:jc w:val="both"/>
        <w:textAlignment w:val="auto"/>
        <w:rPr>
          <w:rFonts w:hint="eastAsia" w:ascii="Times New Roman" w:hAnsi="Times New Roman" w:eastAsia="仿宋_GB2312" w:cs="仿宋_GB2312"/>
          <w:b w:val="0"/>
          <w:bCs/>
          <w:color w:val="000000" w:themeColor="text1"/>
          <w:spacing w:val="0"/>
          <w:sz w:val="32"/>
          <w:szCs w:val="32"/>
          <w:u w:val="none"/>
          <w14:textFill>
            <w14:solidFill>
              <w14:schemeClr w14:val="tx1"/>
            </w14:solidFill>
          </w14:textFill>
        </w:rPr>
      </w:pPr>
    </w:p>
    <w:p>
      <w:pPr>
        <w:keepNext w:val="0"/>
        <w:keepLines w:val="0"/>
        <w:pageBreakBefore w:val="0"/>
        <w:widowControl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仿宋_GB2312" w:cs="仿宋_GB2312"/>
          <w:bCs/>
          <w:color w:val="000000" w:themeColor="text1"/>
          <w:spacing w:val="0"/>
          <w:sz w:val="32"/>
          <w:szCs w:val="32"/>
          <w:u w:val="none"/>
          <w14:textFill>
            <w14:solidFill>
              <w14:schemeClr w14:val="tx1"/>
            </w14:solidFill>
          </w14:textFill>
        </w:rPr>
      </w:pPr>
      <w:r>
        <w:rPr>
          <w:rFonts w:hint="eastAsia" w:ascii="Times New Roman" w:hAnsi="Times New Roman" w:eastAsia="仿宋_GB2312" w:cs="仿宋_GB2312"/>
          <w:bCs/>
          <w:color w:val="000000" w:themeColor="text1"/>
          <w:spacing w:val="0"/>
          <w:sz w:val="32"/>
          <w:szCs w:val="32"/>
          <w:u w:val="none"/>
          <w14:textFill>
            <w14:solidFill>
              <w14:schemeClr w14:val="tx1"/>
            </w14:solidFill>
          </w14:textFill>
        </w:rPr>
        <w:t>附件：</w:t>
      </w:r>
      <w:r>
        <w:rPr>
          <w:rFonts w:hint="eastAsia" w:ascii="Times New Roman" w:hAnsi="Times New Roman" w:eastAsia="仿宋_GB2312" w:cs="仿宋_GB2312"/>
          <w:bCs/>
          <w:color w:val="000000" w:themeColor="text1"/>
          <w:spacing w:val="0"/>
          <w:sz w:val="32"/>
          <w:szCs w:val="32"/>
          <w:u w:val="none"/>
          <w:lang w:val="en-US" w:eastAsia="zh-CN"/>
          <w14:textFill>
            <w14:solidFill>
              <w14:schemeClr w14:val="tx1"/>
            </w14:solidFill>
          </w14:textFill>
        </w:rPr>
        <w:t xml:space="preserve">1. </w:t>
      </w:r>
      <w:r>
        <w:rPr>
          <w:rFonts w:hint="eastAsia" w:ascii="Times New Roman" w:hAnsi="Times New Roman" w:eastAsia="仿宋_GB2312" w:cs="仿宋_GB2312"/>
          <w:bCs/>
          <w:color w:val="000000" w:themeColor="text1"/>
          <w:spacing w:val="0"/>
          <w:sz w:val="32"/>
          <w:szCs w:val="32"/>
          <w:u w:val="none"/>
          <w14:textFill>
            <w14:solidFill>
              <w14:schemeClr w14:val="tx1"/>
            </w14:solidFill>
          </w14:textFill>
        </w:rPr>
        <w:t>技术先进型服务业务认定范围</w:t>
      </w:r>
    </w:p>
    <w:p>
      <w:pPr>
        <w:pStyle w:val="22"/>
        <w:keepNext w:val="0"/>
        <w:keepLines w:val="0"/>
        <w:pageBreakBefore w:val="0"/>
        <w:widowControl w:val="0"/>
        <w:kinsoku/>
        <w:wordWrap/>
        <w:overflowPunct/>
        <w:bidi w:val="0"/>
        <w:spacing w:line="590" w:lineRule="exact"/>
        <w:ind w:left="0" w:leftChars="0" w:right="0" w:rightChars="0"/>
        <w:textAlignment w:val="auto"/>
        <w:rPr>
          <w:rFonts w:hint="default" w:ascii="Times New Roman" w:hAnsi="Times New Roman" w:eastAsia="仿宋_GB2312"/>
          <w:color w:val="000000" w:themeColor="text1"/>
          <w:u w:val="none"/>
          <w:lang w:val="en-US" w:eastAsia="zh-CN"/>
          <w14:textFill>
            <w14:solidFill>
              <w14:schemeClr w14:val="tx1"/>
            </w14:solidFill>
          </w14:textFill>
        </w:rPr>
      </w:pPr>
      <w:r>
        <w:rPr>
          <w:rFonts w:hint="eastAsia" w:ascii="Times New Roman" w:hAnsi="Times New Roman" w:cs="仿宋_GB2312"/>
          <w:bCs/>
          <w:color w:val="000000" w:themeColor="text1"/>
          <w:spacing w:val="0"/>
          <w:sz w:val="32"/>
          <w:szCs w:val="32"/>
          <w:u w:val="none"/>
          <w:lang w:val="en-US" w:eastAsia="zh-CN"/>
          <w14:textFill>
            <w14:solidFill>
              <w14:schemeClr w14:val="tx1"/>
            </w14:solidFill>
          </w14:textFill>
        </w:rPr>
        <w:t xml:space="preserve">          2. 年度企业总收入汇总表</w:t>
      </w:r>
    </w:p>
    <w:p>
      <w:pPr>
        <w:snapToGrid w:val="0"/>
        <w:spacing w:line="580" w:lineRule="exact"/>
        <w:rPr>
          <w:rFonts w:hint="default" w:ascii="Times New Roman" w:hAnsi="Times New Roman" w:eastAsia="仿宋_GB2312" w:cs="Times New Roman"/>
          <w:bCs/>
          <w:color w:val="000000" w:themeColor="text1"/>
          <w:sz w:val="32"/>
          <w:szCs w:val="20"/>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20"/>
          <w:u w:val="none"/>
          <w14:textFill>
            <w14:solidFill>
              <w14:schemeClr w14:val="tx1"/>
            </w14:solidFill>
          </w14:textFill>
        </w:rPr>
        <w:br w:type="page"/>
      </w:r>
      <w:r>
        <w:rPr>
          <w:rFonts w:hint="eastAsia" w:ascii="黑体" w:hAnsi="黑体" w:eastAsia="黑体" w:cs="黑体"/>
          <w:bCs/>
          <w:color w:val="000000" w:themeColor="text1"/>
          <w:sz w:val="32"/>
          <w:szCs w:val="32"/>
          <w:lang w:eastAsia="zh-CN"/>
          <w14:textFill>
            <w14:solidFill>
              <w14:schemeClr w14:val="tx1"/>
            </w14:solidFill>
          </w14:textFill>
        </w:rPr>
        <w:t>附件</w:t>
      </w:r>
      <w:r>
        <w:rPr>
          <w:rFonts w:hint="default" w:ascii="Times New Roman" w:hAnsi="Times New Roman" w:eastAsia="黑体" w:cs="Times New Roman"/>
          <w:bCs/>
          <w:color w:val="000000" w:themeColor="text1"/>
          <w:sz w:val="32"/>
          <w:szCs w:val="32"/>
          <w:lang w:val="en-US" w:eastAsia="zh-CN"/>
          <w14:textFill>
            <w14:solidFill>
              <w14:schemeClr w14:val="tx1"/>
            </w14:solidFill>
          </w14:textFill>
        </w:rPr>
        <w:t>1</w:t>
      </w:r>
    </w:p>
    <w:p>
      <w:pPr>
        <w:keepNext w:val="0"/>
        <w:keepLines w:val="0"/>
        <w:pageBreakBefore w:val="0"/>
        <w:widowControl w:val="0"/>
        <w:tabs>
          <w:tab w:val="left" w:pos="4500"/>
        </w:tabs>
        <w:kinsoku/>
        <w:wordWrap/>
        <w:overflowPunct/>
        <w:topLinePunct w:val="0"/>
        <w:autoSpaceDE w:val="0"/>
        <w:autoSpaceDN w:val="0"/>
        <w:bidi w:val="0"/>
        <w:adjustRightInd/>
        <w:snapToGrid/>
        <w:spacing w:before="313" w:beforeLines="100" w:after="313" w:afterLines="100" w:line="700" w:lineRule="exact"/>
        <w:ind w:left="0" w:leftChars="0" w:right="0" w:rightChars="0" w:firstLine="0" w:firstLineChars="0"/>
        <w:jc w:val="center"/>
        <w:textAlignment w:val="auto"/>
        <w:outlineLvl w:val="9"/>
        <w:rPr>
          <w:rFonts w:hint="default" w:ascii="Times New Roman" w:hAnsi="Times New Roman" w:eastAsia="方正小标宋简体" w:cs="Times New Roman"/>
          <w:color w:val="000000" w:themeColor="text1"/>
          <w:sz w:val="40"/>
          <w:szCs w:val="40"/>
          <w14:textFill>
            <w14:solidFill>
              <w14:schemeClr w14:val="tx1"/>
            </w14:solidFill>
          </w14:textFill>
        </w:rPr>
      </w:pPr>
      <w:r>
        <w:rPr>
          <w:rFonts w:hint="default" w:ascii="Times New Roman" w:hAnsi="Times New Roman" w:eastAsia="方正小标宋简体" w:cs="Times New Roman"/>
          <w:color w:val="000000" w:themeColor="text1"/>
          <w:sz w:val="40"/>
          <w:szCs w:val="40"/>
          <w14:textFill>
            <w14:solidFill>
              <w14:schemeClr w14:val="tx1"/>
            </w14:solidFill>
          </w14:textFill>
        </w:rPr>
        <w:t>技术先进型服务业务认定范围</w:t>
      </w:r>
    </w:p>
    <w:p>
      <w:pPr>
        <w:tabs>
          <w:tab w:val="left" w:pos="4500"/>
        </w:tabs>
        <w:autoSpaceDE w:val="0"/>
        <w:autoSpaceDN w:val="0"/>
        <w:spacing w:after="156" w:afterLines="50" w:line="600" w:lineRule="exact"/>
        <w:jc w:val="center"/>
        <w:rPr>
          <w:rFonts w:hint="default" w:ascii="Times New Roman" w:hAnsi="Times New Roman" w:eastAsia="黑体" w:cs="Times New Roman"/>
          <w:bCs/>
          <w:color w:val="000000" w:themeColor="text1"/>
          <w:sz w:val="16"/>
          <w:szCs w:val="16"/>
          <w14:textFill>
            <w14:solidFill>
              <w14:schemeClr w14:val="tx1"/>
            </w14:solidFill>
          </w14:textFill>
        </w:rPr>
      </w:pPr>
      <w:r>
        <w:rPr>
          <w:rFonts w:hint="default" w:ascii="Times New Roman" w:hAnsi="Times New Roman" w:eastAsia="黑体" w:cs="Times New Roman"/>
          <w:bCs/>
          <w:color w:val="000000" w:themeColor="text1"/>
          <w:sz w:val="32"/>
          <w:szCs w:val="32"/>
          <w14:textFill>
            <w14:solidFill>
              <w14:schemeClr w14:val="tx1"/>
            </w14:solidFill>
          </w14:textFill>
        </w:rPr>
        <w:t>一、外包服务类</w:t>
      </w:r>
    </w:p>
    <w:tbl>
      <w:tblPr>
        <w:tblStyle w:val="15"/>
        <w:tblW w:w="9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6"/>
        <w:gridCol w:w="6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blHeader/>
          <w:jc w:val="center"/>
        </w:trPr>
        <w:tc>
          <w:tcPr>
            <w:tcW w:w="2926" w:type="dxa"/>
            <w:tcMar>
              <w:top w:w="113" w:type="dxa"/>
              <w:bottom w:w="113" w:type="dxa"/>
            </w:tcMar>
            <w:vAlign w:val="center"/>
          </w:tcPr>
          <w:p>
            <w:pPr>
              <w:keepNext w:val="0"/>
              <w:keepLines w:val="0"/>
              <w:pageBreakBefore w:val="0"/>
              <w:widowControl w:val="0"/>
              <w:tabs>
                <w:tab w:val="left" w:pos="4500"/>
              </w:tabs>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黑体" w:cs="Times New Roman"/>
                <w:bCs/>
                <w:color w:val="000000" w:themeColor="text1"/>
                <w:spacing w:val="0"/>
                <w:sz w:val="28"/>
                <w:szCs w:val="28"/>
                <w14:textFill>
                  <w14:solidFill>
                    <w14:schemeClr w14:val="tx1"/>
                  </w14:solidFill>
                </w14:textFill>
              </w:rPr>
            </w:pPr>
            <w:r>
              <w:rPr>
                <w:rFonts w:hint="default" w:ascii="Times New Roman" w:hAnsi="Times New Roman" w:eastAsia="黑体" w:cs="Times New Roman"/>
                <w:bCs/>
                <w:color w:val="000000" w:themeColor="text1"/>
                <w:spacing w:val="0"/>
                <w:sz w:val="28"/>
                <w:szCs w:val="28"/>
                <w14:textFill>
                  <w14:solidFill>
                    <w14:schemeClr w14:val="tx1"/>
                  </w14:solidFill>
                </w14:textFill>
              </w:rPr>
              <w:t>类　别</w:t>
            </w:r>
          </w:p>
        </w:tc>
        <w:tc>
          <w:tcPr>
            <w:tcW w:w="6404" w:type="dxa"/>
            <w:tcMar>
              <w:top w:w="113" w:type="dxa"/>
              <w:bottom w:w="113" w:type="dxa"/>
            </w:tcMar>
            <w:vAlign w:val="center"/>
          </w:tcPr>
          <w:p>
            <w:pPr>
              <w:keepNext w:val="0"/>
              <w:keepLines w:val="0"/>
              <w:pageBreakBefore w:val="0"/>
              <w:widowControl w:val="0"/>
              <w:tabs>
                <w:tab w:val="left" w:pos="4500"/>
              </w:tabs>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黑体" w:cs="Times New Roman"/>
                <w:bCs/>
                <w:color w:val="000000" w:themeColor="text1"/>
                <w:spacing w:val="0"/>
                <w:sz w:val="28"/>
                <w:szCs w:val="28"/>
                <w14:textFill>
                  <w14:solidFill>
                    <w14:schemeClr w14:val="tx1"/>
                  </w14:solidFill>
                </w14:textFill>
              </w:rPr>
            </w:pPr>
            <w:r>
              <w:rPr>
                <w:rFonts w:hint="default" w:ascii="Times New Roman" w:hAnsi="Times New Roman" w:eastAsia="黑体" w:cs="Times New Roman"/>
                <w:bCs/>
                <w:color w:val="000000" w:themeColor="text1"/>
                <w:spacing w:val="0"/>
                <w:sz w:val="28"/>
                <w:szCs w:val="28"/>
                <w14:textFill>
                  <w14:solidFill>
                    <w14:schemeClr w14:val="tx1"/>
                  </w14:solidFill>
                </w14:textFill>
              </w:rPr>
              <w:t>适用范围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exact"/>
          <w:jc w:val="center"/>
        </w:trPr>
        <w:tc>
          <w:tcPr>
            <w:tcW w:w="2926" w:type="dxa"/>
            <w:tcMar>
              <w:top w:w="113" w:type="dxa"/>
              <w:bottom w:w="113" w:type="dxa"/>
            </w:tcMar>
            <w:vAlign w:val="center"/>
          </w:tcPr>
          <w:p>
            <w:pPr>
              <w:keepNext w:val="0"/>
              <w:keepLines w:val="0"/>
              <w:pageBreakBefore w:val="0"/>
              <w:widowControl w:val="0"/>
              <w:tabs>
                <w:tab w:val="left" w:pos="4500"/>
              </w:tabs>
              <w:kinsoku/>
              <w:wordWrap/>
              <w:overflowPunct/>
              <w:topLinePunct w:val="0"/>
              <w:autoSpaceDE/>
              <w:autoSpaceDN w:val="0"/>
              <w:bidi w:val="0"/>
              <w:adjustRightInd/>
              <w:snapToGrid/>
              <w:spacing w:line="320" w:lineRule="exact"/>
              <w:ind w:left="0" w:leftChars="0" w:right="0" w:rightChars="0" w:firstLine="0" w:firstLineChars="0"/>
              <w:textAlignment w:val="auto"/>
              <w:outlineLvl w:val="9"/>
              <w:rPr>
                <w:rFonts w:hint="default" w:ascii="Times New Roman" w:hAnsi="Times New Roman" w:eastAsia="仿宋_GB2312" w:cs="Times New Roman"/>
                <w:b/>
                <w:color w:val="000000" w:themeColor="text1"/>
                <w:spacing w:val="0"/>
                <w:sz w:val="28"/>
                <w:szCs w:val="28"/>
                <w14:textFill>
                  <w14:solidFill>
                    <w14:schemeClr w14:val="tx1"/>
                  </w14:solidFill>
                </w14:textFill>
              </w:rPr>
            </w:pPr>
            <w:r>
              <w:rPr>
                <w:rFonts w:hint="default" w:ascii="Times New Roman" w:hAnsi="Times New Roman" w:eastAsia="仿宋_GB2312" w:cs="Times New Roman"/>
                <w:color w:val="000000" w:themeColor="text1"/>
                <w:spacing w:val="0"/>
                <w:sz w:val="28"/>
                <w:szCs w:val="28"/>
                <w14:textFill>
                  <w14:solidFill>
                    <w14:schemeClr w14:val="tx1"/>
                  </w14:solidFill>
                </w14:textFill>
              </w:rPr>
              <w:t>（一）信息技术外包服务（ITO）</w:t>
            </w:r>
          </w:p>
        </w:tc>
        <w:tc>
          <w:tcPr>
            <w:tcW w:w="6404" w:type="dxa"/>
            <w:tcMar>
              <w:top w:w="113" w:type="dxa"/>
              <w:bottom w:w="113" w:type="dxa"/>
            </w:tcMar>
            <w:vAlign w:val="center"/>
          </w:tcPr>
          <w:p>
            <w:pPr>
              <w:keepNext w:val="0"/>
              <w:keepLines w:val="0"/>
              <w:pageBreakBefore w:val="0"/>
              <w:widowControl w:val="0"/>
              <w:tabs>
                <w:tab w:val="left" w:pos="4500"/>
              </w:tabs>
              <w:kinsoku/>
              <w:wordWrap/>
              <w:overflowPunct/>
              <w:topLinePunct w:val="0"/>
              <w:autoSpaceDE/>
              <w:autoSpaceDN w:val="0"/>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仿宋_GB2312" w:cs="Times New Roman"/>
                <w:b/>
                <w:color w:val="000000" w:themeColor="text1"/>
                <w:spacing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26" w:type="dxa"/>
            <w:tcMar>
              <w:top w:w="113" w:type="dxa"/>
              <w:bottom w:w="113" w:type="dxa"/>
            </w:tcMar>
            <w:vAlign w:val="center"/>
          </w:tcPr>
          <w:p>
            <w:pPr>
              <w:keepNext w:val="0"/>
              <w:keepLines w:val="0"/>
              <w:pageBreakBefore w:val="0"/>
              <w:widowControl w:val="0"/>
              <w:tabs>
                <w:tab w:val="left" w:pos="4500"/>
              </w:tabs>
              <w:kinsoku/>
              <w:wordWrap/>
              <w:overflowPunct/>
              <w:topLinePunct w:val="0"/>
              <w:autoSpaceDE/>
              <w:autoSpaceDN w:val="0"/>
              <w:bidi w:val="0"/>
              <w:adjustRightInd/>
              <w:snapToGrid/>
              <w:spacing w:line="320" w:lineRule="exact"/>
              <w:ind w:left="0" w:leftChars="0" w:right="0" w:rightChars="0" w:firstLine="0" w:firstLineChars="0"/>
              <w:textAlignment w:val="auto"/>
              <w:outlineLvl w:val="9"/>
              <w:rPr>
                <w:rFonts w:hint="default" w:ascii="Times New Roman" w:hAnsi="Times New Roman" w:eastAsia="仿宋_GB2312" w:cs="Times New Roman"/>
                <w:b/>
                <w:color w:val="000000" w:themeColor="text1"/>
                <w:spacing w:val="0"/>
                <w:sz w:val="28"/>
                <w:szCs w:val="28"/>
                <w14:textFill>
                  <w14:solidFill>
                    <w14:schemeClr w14:val="tx1"/>
                  </w14:solidFill>
                </w14:textFill>
              </w:rPr>
            </w:pPr>
            <w:r>
              <w:rPr>
                <w:rFonts w:hint="default" w:ascii="Times New Roman" w:hAnsi="Times New Roman" w:eastAsia="仿宋_GB2312" w:cs="Times New Roman"/>
                <w:color w:val="000000" w:themeColor="text1"/>
                <w:spacing w:val="0"/>
                <w:sz w:val="28"/>
                <w:szCs w:val="28"/>
                <w14:textFill>
                  <w14:solidFill>
                    <w14:schemeClr w14:val="tx1"/>
                  </w14:solidFill>
                </w14:textFill>
              </w:rPr>
              <w:t>1</w:t>
            </w:r>
            <w:r>
              <w:rPr>
                <w:rFonts w:hint="eastAsia" w:ascii="Times New Roman" w:hAnsi="Times New Roman" w:eastAsia="仿宋_GB2312" w:cs="Times New Roman"/>
                <w:color w:val="000000" w:themeColor="text1"/>
                <w:spacing w:val="0"/>
                <w:sz w:val="28"/>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pacing w:val="0"/>
                <w:sz w:val="28"/>
                <w:szCs w:val="28"/>
                <w14:textFill>
                  <w14:solidFill>
                    <w14:schemeClr w14:val="tx1"/>
                  </w14:solidFill>
                </w14:textFill>
              </w:rPr>
              <w:t>软件研发及外包</w:t>
            </w:r>
          </w:p>
        </w:tc>
        <w:tc>
          <w:tcPr>
            <w:tcW w:w="6404" w:type="dxa"/>
            <w:tcMar>
              <w:top w:w="113" w:type="dxa"/>
              <w:bottom w:w="113" w:type="dxa"/>
            </w:tcMar>
            <w:vAlign w:val="center"/>
          </w:tcPr>
          <w:p>
            <w:pPr>
              <w:keepNext w:val="0"/>
              <w:keepLines w:val="0"/>
              <w:pageBreakBefore w:val="0"/>
              <w:widowControl w:val="0"/>
              <w:tabs>
                <w:tab w:val="left" w:pos="4500"/>
              </w:tabs>
              <w:kinsoku/>
              <w:wordWrap/>
              <w:overflowPunct/>
              <w:topLinePunct w:val="0"/>
              <w:autoSpaceDE/>
              <w:autoSpaceDN w:val="0"/>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仿宋_GB2312" w:cs="Times New Roman"/>
                <w:b/>
                <w:color w:val="000000" w:themeColor="text1"/>
                <w:spacing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26" w:type="dxa"/>
            <w:tcMar>
              <w:top w:w="113" w:type="dxa"/>
              <w:bottom w:w="113" w:type="dxa"/>
            </w:tcMar>
            <w:vAlign w:val="center"/>
          </w:tcPr>
          <w:p>
            <w:pPr>
              <w:keepNext w:val="0"/>
              <w:keepLines w:val="0"/>
              <w:pageBreakBefore w:val="0"/>
              <w:widowControl w:val="0"/>
              <w:tabs>
                <w:tab w:val="left" w:pos="4500"/>
              </w:tabs>
              <w:kinsoku/>
              <w:wordWrap/>
              <w:overflowPunct/>
              <w:topLinePunct w:val="0"/>
              <w:autoSpaceDE/>
              <w:autoSpaceDN w:val="0"/>
              <w:bidi w:val="0"/>
              <w:adjustRightInd/>
              <w:snapToGrid/>
              <w:spacing w:line="320" w:lineRule="exact"/>
              <w:ind w:left="0" w:leftChars="0" w:right="0" w:rightChars="0" w:firstLine="0" w:firstLineChars="0"/>
              <w:textAlignment w:val="auto"/>
              <w:outlineLvl w:val="9"/>
              <w:rPr>
                <w:rFonts w:hint="default" w:ascii="Times New Roman" w:hAnsi="Times New Roman" w:eastAsia="仿宋_GB2312" w:cs="Times New Roman"/>
                <w:color w:val="000000" w:themeColor="text1"/>
                <w:spacing w:val="0"/>
                <w:sz w:val="28"/>
                <w:szCs w:val="28"/>
                <w14:textFill>
                  <w14:solidFill>
                    <w14:schemeClr w14:val="tx1"/>
                  </w14:solidFill>
                </w14:textFill>
              </w:rPr>
            </w:pPr>
            <w:r>
              <w:rPr>
                <w:rFonts w:hint="default" w:ascii="Times New Roman" w:hAnsi="Times New Roman" w:eastAsia="仿宋_GB2312" w:cs="Times New Roman"/>
                <w:color w:val="000000" w:themeColor="text1"/>
                <w:spacing w:val="0"/>
                <w:sz w:val="28"/>
                <w:szCs w:val="28"/>
                <w14:textFill>
                  <w14:solidFill>
                    <w14:schemeClr w14:val="tx1"/>
                  </w14:solidFill>
                </w14:textFill>
              </w:rPr>
              <w:t>软件研发及开发服务</w:t>
            </w:r>
          </w:p>
        </w:tc>
        <w:tc>
          <w:tcPr>
            <w:tcW w:w="6404" w:type="dxa"/>
            <w:tcMar>
              <w:top w:w="113" w:type="dxa"/>
              <w:bottom w:w="113" w:type="dxa"/>
            </w:tcMar>
            <w:vAlign w:val="center"/>
          </w:tcPr>
          <w:p>
            <w:pPr>
              <w:keepNext w:val="0"/>
              <w:keepLines w:val="0"/>
              <w:pageBreakBefore w:val="0"/>
              <w:widowControl w:val="0"/>
              <w:tabs>
                <w:tab w:val="left" w:pos="4500"/>
              </w:tabs>
              <w:kinsoku/>
              <w:wordWrap/>
              <w:overflowPunct/>
              <w:topLinePunct w:val="0"/>
              <w:autoSpaceDE/>
              <w:autoSpaceDN w:val="0"/>
              <w:bidi w:val="0"/>
              <w:adjustRightInd/>
              <w:snapToGrid/>
              <w:spacing w:line="32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pacing w:val="0"/>
                <w:sz w:val="28"/>
                <w:szCs w:val="28"/>
                <w14:textFill>
                  <w14:solidFill>
                    <w14:schemeClr w14:val="tx1"/>
                  </w14:solidFill>
                </w14:textFill>
              </w:rPr>
            </w:pPr>
            <w:r>
              <w:rPr>
                <w:rFonts w:hint="default" w:ascii="Times New Roman" w:hAnsi="Times New Roman" w:eastAsia="仿宋_GB2312" w:cs="Times New Roman"/>
                <w:color w:val="000000" w:themeColor="text1"/>
                <w:spacing w:val="0"/>
                <w:sz w:val="28"/>
                <w:szCs w:val="28"/>
                <w14:textFill>
                  <w14:solidFill>
                    <w14:schemeClr w14:val="tx1"/>
                  </w14:solidFill>
                </w14:textFill>
              </w:rPr>
              <w:t>用于金融、政府、教育、制造业、零售、服务、能源、物流、交通、媒体、电信、公共事业和医疗卫生等部门和企业，为用户的运营／生产／供应链／客户关系／人力资源和财务管理、计算机辅助设计／工程等业务进行软件开发，包括定制软件开发，嵌入式软件、套装软件开发，系统软件开发、软件测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26" w:type="dxa"/>
            <w:tcMar>
              <w:top w:w="113" w:type="dxa"/>
              <w:bottom w:w="113" w:type="dxa"/>
            </w:tcMar>
            <w:vAlign w:val="center"/>
          </w:tcPr>
          <w:p>
            <w:pPr>
              <w:keepNext w:val="0"/>
              <w:keepLines w:val="0"/>
              <w:pageBreakBefore w:val="0"/>
              <w:widowControl w:val="0"/>
              <w:tabs>
                <w:tab w:val="left" w:pos="4500"/>
              </w:tabs>
              <w:kinsoku/>
              <w:wordWrap/>
              <w:overflowPunct/>
              <w:topLinePunct w:val="0"/>
              <w:autoSpaceDE/>
              <w:autoSpaceDN w:val="0"/>
              <w:bidi w:val="0"/>
              <w:adjustRightInd/>
              <w:snapToGrid/>
              <w:spacing w:line="320" w:lineRule="exact"/>
              <w:ind w:left="0" w:leftChars="0" w:right="0" w:rightChars="0" w:firstLine="0" w:firstLineChars="0"/>
              <w:textAlignment w:val="auto"/>
              <w:outlineLvl w:val="9"/>
              <w:rPr>
                <w:rFonts w:hint="default" w:ascii="Times New Roman" w:hAnsi="Times New Roman" w:eastAsia="仿宋_GB2312" w:cs="Times New Roman"/>
                <w:color w:val="000000" w:themeColor="text1"/>
                <w:spacing w:val="0"/>
                <w:sz w:val="28"/>
                <w:szCs w:val="28"/>
                <w14:textFill>
                  <w14:solidFill>
                    <w14:schemeClr w14:val="tx1"/>
                  </w14:solidFill>
                </w14:textFill>
              </w:rPr>
            </w:pPr>
            <w:r>
              <w:rPr>
                <w:rFonts w:hint="default" w:ascii="Times New Roman" w:hAnsi="Times New Roman" w:eastAsia="仿宋_GB2312" w:cs="Times New Roman"/>
                <w:color w:val="000000" w:themeColor="text1"/>
                <w:spacing w:val="0"/>
                <w:sz w:val="28"/>
                <w:szCs w:val="28"/>
                <w14:textFill>
                  <w14:solidFill>
                    <w14:schemeClr w14:val="tx1"/>
                  </w14:solidFill>
                </w14:textFill>
              </w:rPr>
              <w:t>软件技术服务</w:t>
            </w:r>
          </w:p>
        </w:tc>
        <w:tc>
          <w:tcPr>
            <w:tcW w:w="6404" w:type="dxa"/>
            <w:tcMar>
              <w:top w:w="113" w:type="dxa"/>
              <w:bottom w:w="113" w:type="dxa"/>
            </w:tcMar>
            <w:vAlign w:val="center"/>
          </w:tcPr>
          <w:p>
            <w:pPr>
              <w:keepNext w:val="0"/>
              <w:keepLines w:val="0"/>
              <w:pageBreakBefore w:val="0"/>
              <w:widowControl w:val="0"/>
              <w:tabs>
                <w:tab w:val="left" w:pos="4500"/>
              </w:tabs>
              <w:kinsoku/>
              <w:wordWrap/>
              <w:overflowPunct/>
              <w:topLinePunct w:val="0"/>
              <w:autoSpaceDE/>
              <w:autoSpaceDN w:val="0"/>
              <w:bidi w:val="0"/>
              <w:adjustRightInd/>
              <w:snapToGrid/>
              <w:spacing w:line="32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pacing w:val="0"/>
                <w:sz w:val="28"/>
                <w:szCs w:val="28"/>
                <w14:textFill>
                  <w14:solidFill>
                    <w14:schemeClr w14:val="tx1"/>
                  </w14:solidFill>
                </w14:textFill>
              </w:rPr>
            </w:pPr>
            <w:r>
              <w:rPr>
                <w:rFonts w:hint="default" w:ascii="Times New Roman" w:hAnsi="Times New Roman" w:eastAsia="仿宋_GB2312" w:cs="Times New Roman"/>
                <w:color w:val="000000" w:themeColor="text1"/>
                <w:spacing w:val="0"/>
                <w:sz w:val="28"/>
                <w:szCs w:val="28"/>
                <w14:textFill>
                  <w14:solidFill>
                    <w14:schemeClr w14:val="tx1"/>
                  </w14:solidFill>
                </w14:textFill>
              </w:rPr>
              <w:t>软件咨询、维护、培训、测试等技术性服务。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926" w:type="dxa"/>
            <w:tcMar>
              <w:top w:w="113" w:type="dxa"/>
              <w:bottom w:w="113" w:type="dxa"/>
            </w:tcMar>
            <w:vAlign w:val="center"/>
          </w:tcPr>
          <w:p>
            <w:pPr>
              <w:keepNext w:val="0"/>
              <w:keepLines w:val="0"/>
              <w:pageBreakBefore w:val="0"/>
              <w:widowControl w:val="0"/>
              <w:tabs>
                <w:tab w:val="left" w:pos="4500"/>
              </w:tabs>
              <w:kinsoku/>
              <w:wordWrap/>
              <w:overflowPunct/>
              <w:topLinePunct w:val="0"/>
              <w:autoSpaceDE/>
              <w:autoSpaceDN w:val="0"/>
              <w:bidi w:val="0"/>
              <w:adjustRightInd/>
              <w:snapToGrid/>
              <w:spacing w:line="32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pacing w:val="0"/>
                <w:sz w:val="28"/>
                <w:szCs w:val="28"/>
                <w14:textFill>
                  <w14:solidFill>
                    <w14:schemeClr w14:val="tx1"/>
                  </w14:solidFill>
                </w14:textFill>
              </w:rPr>
            </w:pPr>
            <w:r>
              <w:rPr>
                <w:rFonts w:hint="default" w:ascii="Times New Roman" w:hAnsi="Times New Roman" w:eastAsia="仿宋_GB2312" w:cs="Times New Roman"/>
                <w:color w:val="000000" w:themeColor="text1"/>
                <w:spacing w:val="0"/>
                <w:sz w:val="28"/>
                <w:szCs w:val="28"/>
                <w14:textFill>
                  <w14:solidFill>
                    <w14:schemeClr w14:val="tx1"/>
                  </w14:solidFill>
                </w14:textFill>
              </w:rPr>
              <w:t>2</w:t>
            </w:r>
            <w:r>
              <w:rPr>
                <w:rFonts w:hint="eastAsia" w:ascii="Times New Roman" w:hAnsi="Times New Roman" w:eastAsia="仿宋_GB2312" w:cs="Times New Roman"/>
                <w:color w:val="000000" w:themeColor="text1"/>
                <w:spacing w:val="0"/>
                <w:sz w:val="28"/>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pacing w:val="-23"/>
                <w:sz w:val="28"/>
                <w:szCs w:val="28"/>
                <w14:textFill>
                  <w14:solidFill>
                    <w14:schemeClr w14:val="tx1"/>
                  </w14:solidFill>
                </w14:textFill>
              </w:rPr>
              <w:t>信息技术研发服务外包</w:t>
            </w:r>
          </w:p>
        </w:tc>
        <w:tc>
          <w:tcPr>
            <w:tcW w:w="6404" w:type="dxa"/>
            <w:tcMar>
              <w:top w:w="113" w:type="dxa"/>
              <w:bottom w:w="113" w:type="dxa"/>
            </w:tcMar>
            <w:vAlign w:val="center"/>
          </w:tcPr>
          <w:p>
            <w:pPr>
              <w:keepNext w:val="0"/>
              <w:keepLines w:val="0"/>
              <w:pageBreakBefore w:val="0"/>
              <w:widowControl w:val="0"/>
              <w:tabs>
                <w:tab w:val="left" w:pos="4500"/>
              </w:tabs>
              <w:kinsoku/>
              <w:wordWrap/>
              <w:overflowPunct/>
              <w:topLinePunct w:val="0"/>
              <w:autoSpaceDE/>
              <w:autoSpaceDN w:val="0"/>
              <w:bidi w:val="0"/>
              <w:adjustRightInd/>
              <w:snapToGrid/>
              <w:spacing w:line="32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pacing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26" w:type="dxa"/>
            <w:tcMar>
              <w:top w:w="113" w:type="dxa"/>
              <w:bottom w:w="113" w:type="dxa"/>
            </w:tcMar>
            <w:vAlign w:val="center"/>
          </w:tcPr>
          <w:p>
            <w:pPr>
              <w:keepNext w:val="0"/>
              <w:keepLines w:val="0"/>
              <w:pageBreakBefore w:val="0"/>
              <w:widowControl w:val="0"/>
              <w:kinsoku/>
              <w:wordWrap/>
              <w:overflowPunct/>
              <w:topLinePunct w:val="0"/>
              <w:autoSpaceDE/>
              <w:autoSpaceDN w:val="0"/>
              <w:bidi w:val="0"/>
              <w:adjustRightInd/>
              <w:snapToGrid/>
              <w:spacing w:line="32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pacing w:val="0"/>
                <w:sz w:val="28"/>
                <w:szCs w:val="28"/>
                <w14:textFill>
                  <w14:solidFill>
                    <w14:schemeClr w14:val="tx1"/>
                  </w14:solidFill>
                </w14:textFill>
              </w:rPr>
            </w:pPr>
            <w:r>
              <w:rPr>
                <w:rFonts w:hint="default" w:ascii="Times New Roman" w:hAnsi="Times New Roman" w:eastAsia="仿宋_GB2312" w:cs="Times New Roman"/>
                <w:color w:val="000000" w:themeColor="text1"/>
                <w:spacing w:val="0"/>
                <w:sz w:val="28"/>
                <w:szCs w:val="28"/>
                <w14:textFill>
                  <w14:solidFill>
                    <w14:schemeClr w14:val="tx1"/>
                  </w14:solidFill>
                </w14:textFill>
              </w:rPr>
              <w:t>集成电路和电子电路设计</w:t>
            </w:r>
          </w:p>
        </w:tc>
        <w:tc>
          <w:tcPr>
            <w:tcW w:w="6404" w:type="dxa"/>
            <w:tcMar>
              <w:top w:w="113" w:type="dxa"/>
              <w:bottom w:w="113" w:type="dxa"/>
            </w:tcMar>
            <w:vAlign w:val="center"/>
          </w:tcPr>
          <w:p>
            <w:pPr>
              <w:keepNext w:val="0"/>
              <w:keepLines w:val="0"/>
              <w:pageBreakBefore w:val="0"/>
              <w:widowControl w:val="0"/>
              <w:kinsoku/>
              <w:wordWrap/>
              <w:overflowPunct/>
              <w:topLinePunct w:val="0"/>
              <w:autoSpaceDE/>
              <w:autoSpaceDN w:val="0"/>
              <w:bidi w:val="0"/>
              <w:adjustRightInd/>
              <w:snapToGrid/>
              <w:spacing w:line="32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pacing w:val="0"/>
                <w:sz w:val="28"/>
                <w:szCs w:val="28"/>
                <w14:textFill>
                  <w14:solidFill>
                    <w14:schemeClr w14:val="tx1"/>
                  </w14:solidFill>
                </w14:textFill>
              </w:rPr>
            </w:pPr>
            <w:r>
              <w:rPr>
                <w:rFonts w:hint="default" w:ascii="Times New Roman" w:hAnsi="Times New Roman" w:eastAsia="仿宋_GB2312" w:cs="Times New Roman"/>
                <w:color w:val="000000" w:themeColor="text1"/>
                <w:spacing w:val="0"/>
                <w:sz w:val="28"/>
                <w:szCs w:val="28"/>
                <w14:textFill>
                  <w14:solidFill>
                    <w14:schemeClr w14:val="tx1"/>
                  </w14:solidFill>
                </w14:textFill>
              </w:rPr>
              <w:t>集成电路和电子电路产品设计以及相关技术支持服务等。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26" w:type="dxa"/>
            <w:tcMar>
              <w:top w:w="113" w:type="dxa"/>
              <w:bottom w:w="113" w:type="dxa"/>
            </w:tcMar>
            <w:vAlign w:val="center"/>
          </w:tcPr>
          <w:p>
            <w:pPr>
              <w:keepNext w:val="0"/>
              <w:keepLines w:val="0"/>
              <w:pageBreakBefore w:val="0"/>
              <w:widowControl w:val="0"/>
              <w:kinsoku/>
              <w:wordWrap/>
              <w:overflowPunct/>
              <w:topLinePunct w:val="0"/>
              <w:autoSpaceDE/>
              <w:autoSpaceDN w:val="0"/>
              <w:bidi w:val="0"/>
              <w:adjustRightInd/>
              <w:snapToGrid/>
              <w:spacing w:line="320" w:lineRule="exact"/>
              <w:ind w:left="0" w:leftChars="0" w:right="0" w:rightChars="0" w:firstLine="0" w:firstLineChars="0"/>
              <w:textAlignment w:val="auto"/>
              <w:outlineLvl w:val="9"/>
              <w:rPr>
                <w:rFonts w:hint="default" w:ascii="Times New Roman" w:hAnsi="Times New Roman" w:eastAsia="仿宋_GB2312" w:cs="Times New Roman"/>
                <w:color w:val="000000" w:themeColor="text1"/>
                <w:spacing w:val="0"/>
                <w:sz w:val="28"/>
                <w:szCs w:val="28"/>
                <w14:textFill>
                  <w14:solidFill>
                    <w14:schemeClr w14:val="tx1"/>
                  </w14:solidFill>
                </w14:textFill>
              </w:rPr>
            </w:pPr>
            <w:r>
              <w:rPr>
                <w:rFonts w:hint="default" w:ascii="Times New Roman" w:hAnsi="Times New Roman" w:eastAsia="仿宋_GB2312" w:cs="Times New Roman"/>
                <w:color w:val="000000" w:themeColor="text1"/>
                <w:spacing w:val="0"/>
                <w:sz w:val="28"/>
                <w:szCs w:val="28"/>
                <w14:textFill>
                  <w14:solidFill>
                    <w14:schemeClr w14:val="tx1"/>
                  </w14:solidFill>
                </w14:textFill>
              </w:rPr>
              <w:t>测试平台</w:t>
            </w:r>
          </w:p>
        </w:tc>
        <w:tc>
          <w:tcPr>
            <w:tcW w:w="6404" w:type="dxa"/>
            <w:tcMar>
              <w:top w:w="113" w:type="dxa"/>
              <w:bottom w:w="113" w:type="dxa"/>
            </w:tcMar>
            <w:vAlign w:val="center"/>
          </w:tcPr>
          <w:p>
            <w:pPr>
              <w:keepNext w:val="0"/>
              <w:keepLines w:val="0"/>
              <w:pageBreakBefore w:val="0"/>
              <w:widowControl w:val="0"/>
              <w:kinsoku/>
              <w:wordWrap/>
              <w:overflowPunct/>
              <w:topLinePunct w:val="0"/>
              <w:autoSpaceDE/>
              <w:autoSpaceDN w:val="0"/>
              <w:bidi w:val="0"/>
              <w:adjustRightInd/>
              <w:snapToGrid/>
              <w:spacing w:line="32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pacing w:val="0"/>
                <w:sz w:val="28"/>
                <w:szCs w:val="28"/>
                <w14:textFill>
                  <w14:solidFill>
                    <w14:schemeClr w14:val="tx1"/>
                  </w14:solidFill>
                </w14:textFill>
              </w:rPr>
            </w:pPr>
            <w:r>
              <w:rPr>
                <w:rFonts w:hint="default" w:ascii="Times New Roman" w:hAnsi="Times New Roman" w:eastAsia="仿宋_GB2312" w:cs="Times New Roman"/>
                <w:color w:val="000000" w:themeColor="text1"/>
                <w:spacing w:val="0"/>
                <w:sz w:val="28"/>
                <w:szCs w:val="28"/>
                <w14:textFill>
                  <w14:solidFill>
                    <w14:schemeClr w14:val="tx1"/>
                  </w14:solidFill>
                </w14:textFill>
              </w:rPr>
              <w:t>为软件、集成电路和电子电路的开发运用提供测试平台。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26" w:type="dxa"/>
            <w:tcMar>
              <w:top w:w="113" w:type="dxa"/>
              <w:bottom w:w="113" w:type="dxa"/>
            </w:tcMar>
            <w:vAlign w:val="center"/>
          </w:tcPr>
          <w:p>
            <w:pPr>
              <w:keepNext w:val="0"/>
              <w:keepLines w:val="0"/>
              <w:pageBreakBefore w:val="0"/>
              <w:widowControl w:val="0"/>
              <w:tabs>
                <w:tab w:val="left" w:pos="4500"/>
              </w:tabs>
              <w:kinsoku/>
              <w:wordWrap/>
              <w:overflowPunct/>
              <w:topLinePunct w:val="0"/>
              <w:autoSpaceDE/>
              <w:autoSpaceDN w:val="0"/>
              <w:bidi w:val="0"/>
              <w:adjustRightInd/>
              <w:snapToGrid/>
              <w:spacing w:line="32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pacing w:val="0"/>
                <w:sz w:val="28"/>
                <w:szCs w:val="28"/>
                <w14:textFill>
                  <w14:solidFill>
                    <w14:schemeClr w14:val="tx1"/>
                  </w14:solidFill>
                </w14:textFill>
              </w:rPr>
            </w:pPr>
            <w:r>
              <w:rPr>
                <w:rFonts w:hint="default" w:ascii="Times New Roman" w:hAnsi="Times New Roman" w:eastAsia="仿宋_GB2312" w:cs="Times New Roman"/>
                <w:color w:val="000000" w:themeColor="text1"/>
                <w:spacing w:val="0"/>
                <w:sz w:val="28"/>
                <w:szCs w:val="28"/>
                <w14:textFill>
                  <w14:solidFill>
                    <w14:schemeClr w14:val="tx1"/>
                  </w14:solidFill>
                </w14:textFill>
              </w:rPr>
              <w:t>3</w:t>
            </w:r>
            <w:r>
              <w:rPr>
                <w:rFonts w:hint="eastAsia" w:ascii="Times New Roman" w:hAnsi="Times New Roman" w:eastAsia="仿宋_GB2312" w:cs="Times New Roman"/>
                <w:color w:val="000000" w:themeColor="text1"/>
                <w:spacing w:val="0"/>
                <w:sz w:val="28"/>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pacing w:val="-23"/>
                <w:sz w:val="28"/>
                <w:szCs w:val="28"/>
                <w14:textFill>
                  <w14:solidFill>
                    <w14:schemeClr w14:val="tx1"/>
                  </w14:solidFill>
                </w14:textFill>
              </w:rPr>
              <w:t>信息系统运营维护外包</w:t>
            </w:r>
          </w:p>
        </w:tc>
        <w:tc>
          <w:tcPr>
            <w:tcW w:w="6404" w:type="dxa"/>
            <w:tcMar>
              <w:top w:w="113" w:type="dxa"/>
              <w:bottom w:w="113" w:type="dxa"/>
            </w:tcMar>
            <w:vAlign w:val="center"/>
          </w:tcPr>
          <w:p>
            <w:pPr>
              <w:keepNext w:val="0"/>
              <w:keepLines w:val="0"/>
              <w:pageBreakBefore w:val="0"/>
              <w:widowControl w:val="0"/>
              <w:tabs>
                <w:tab w:val="left" w:pos="4500"/>
              </w:tabs>
              <w:kinsoku/>
              <w:wordWrap/>
              <w:overflowPunct/>
              <w:topLinePunct w:val="0"/>
              <w:autoSpaceDE/>
              <w:autoSpaceDN w:val="0"/>
              <w:bidi w:val="0"/>
              <w:adjustRightInd/>
              <w:snapToGrid/>
              <w:spacing w:line="32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pacing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26" w:type="dxa"/>
            <w:tcMar>
              <w:top w:w="113" w:type="dxa"/>
              <w:bottom w:w="113" w:type="dxa"/>
            </w:tcMar>
            <w:vAlign w:val="center"/>
          </w:tcPr>
          <w:p>
            <w:pPr>
              <w:keepNext w:val="0"/>
              <w:keepLines w:val="0"/>
              <w:pageBreakBefore w:val="0"/>
              <w:widowControl w:val="0"/>
              <w:kinsoku/>
              <w:wordWrap/>
              <w:overflowPunct/>
              <w:topLinePunct w:val="0"/>
              <w:autoSpaceDE/>
              <w:autoSpaceDN w:val="0"/>
              <w:bidi w:val="0"/>
              <w:adjustRightInd/>
              <w:snapToGrid/>
              <w:spacing w:line="320" w:lineRule="exact"/>
              <w:ind w:left="0" w:leftChars="0" w:right="0" w:rightChars="0" w:firstLine="0" w:firstLineChars="0"/>
              <w:textAlignment w:val="auto"/>
              <w:outlineLvl w:val="9"/>
              <w:rPr>
                <w:rFonts w:hint="default" w:ascii="Times New Roman" w:hAnsi="Times New Roman" w:eastAsia="仿宋_GB2312" w:cs="Times New Roman"/>
                <w:color w:val="000000" w:themeColor="text1"/>
                <w:spacing w:val="0"/>
                <w:sz w:val="28"/>
                <w:szCs w:val="28"/>
                <w14:textFill>
                  <w14:solidFill>
                    <w14:schemeClr w14:val="tx1"/>
                  </w14:solidFill>
                </w14:textFill>
              </w:rPr>
            </w:pPr>
            <w:r>
              <w:rPr>
                <w:rFonts w:hint="default" w:ascii="Times New Roman" w:hAnsi="Times New Roman" w:eastAsia="仿宋_GB2312" w:cs="Times New Roman"/>
                <w:color w:val="000000" w:themeColor="text1"/>
                <w:spacing w:val="0"/>
                <w:sz w:val="28"/>
                <w:szCs w:val="28"/>
                <w14:textFill>
                  <w14:solidFill>
                    <w14:schemeClr w14:val="tx1"/>
                  </w14:solidFill>
                </w14:textFill>
              </w:rPr>
              <w:t>信息系统运营和维护服务</w:t>
            </w:r>
          </w:p>
        </w:tc>
        <w:tc>
          <w:tcPr>
            <w:tcW w:w="6404" w:type="dxa"/>
            <w:tcMar>
              <w:top w:w="113" w:type="dxa"/>
              <w:bottom w:w="113" w:type="dxa"/>
            </w:tcMar>
            <w:vAlign w:val="center"/>
          </w:tcPr>
          <w:p>
            <w:pPr>
              <w:keepNext w:val="0"/>
              <w:keepLines w:val="0"/>
              <w:pageBreakBefore w:val="0"/>
              <w:widowControl w:val="0"/>
              <w:kinsoku/>
              <w:wordWrap/>
              <w:overflowPunct/>
              <w:topLinePunct w:val="0"/>
              <w:autoSpaceDE/>
              <w:autoSpaceDN w:val="0"/>
              <w:bidi w:val="0"/>
              <w:adjustRightInd/>
              <w:snapToGrid/>
              <w:spacing w:line="32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pacing w:val="0"/>
                <w:sz w:val="28"/>
                <w:szCs w:val="28"/>
                <w14:textFill>
                  <w14:solidFill>
                    <w14:schemeClr w14:val="tx1"/>
                  </w14:solidFill>
                </w14:textFill>
              </w:rPr>
            </w:pPr>
            <w:r>
              <w:rPr>
                <w:rFonts w:hint="default" w:ascii="Times New Roman" w:hAnsi="Times New Roman" w:eastAsia="仿宋_GB2312" w:cs="Times New Roman"/>
                <w:color w:val="000000" w:themeColor="text1"/>
                <w:spacing w:val="0"/>
                <w:sz w:val="28"/>
                <w:szCs w:val="28"/>
                <w14:textFill>
                  <w14:solidFill>
                    <w14:schemeClr w14:val="tx1"/>
                  </w14:solidFill>
                </w14:textFill>
              </w:rPr>
              <w:t>客户内部信息系统集成、网络管理、桌面管理与维护服务；信息工程、地理信息系统、远程维护等信息系统应用服务。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2926" w:type="dxa"/>
            <w:tcMar>
              <w:top w:w="113" w:type="dxa"/>
              <w:bottom w:w="113" w:type="dxa"/>
            </w:tcMar>
            <w:vAlign w:val="center"/>
          </w:tcPr>
          <w:p>
            <w:pPr>
              <w:keepNext w:val="0"/>
              <w:keepLines w:val="0"/>
              <w:pageBreakBefore w:val="0"/>
              <w:widowControl w:val="0"/>
              <w:kinsoku/>
              <w:wordWrap/>
              <w:overflowPunct/>
              <w:topLinePunct w:val="0"/>
              <w:autoSpaceDE/>
              <w:autoSpaceDN w:val="0"/>
              <w:bidi w:val="0"/>
              <w:adjustRightInd/>
              <w:snapToGrid/>
              <w:spacing w:line="320" w:lineRule="exact"/>
              <w:ind w:left="0" w:leftChars="0" w:right="0" w:rightChars="0" w:firstLine="0" w:firstLineChars="0"/>
              <w:textAlignment w:val="auto"/>
              <w:outlineLvl w:val="9"/>
              <w:rPr>
                <w:rFonts w:hint="default" w:ascii="Times New Roman" w:hAnsi="Times New Roman" w:eastAsia="仿宋_GB2312" w:cs="Times New Roman"/>
                <w:color w:val="000000" w:themeColor="text1"/>
                <w:spacing w:val="0"/>
                <w:sz w:val="28"/>
                <w:szCs w:val="28"/>
                <w14:textFill>
                  <w14:solidFill>
                    <w14:schemeClr w14:val="tx1"/>
                  </w14:solidFill>
                </w14:textFill>
              </w:rPr>
            </w:pPr>
            <w:r>
              <w:rPr>
                <w:rFonts w:hint="default" w:ascii="Times New Roman" w:hAnsi="Times New Roman" w:eastAsia="仿宋_GB2312" w:cs="Times New Roman"/>
                <w:color w:val="000000" w:themeColor="text1"/>
                <w:spacing w:val="0"/>
                <w:sz w:val="28"/>
                <w:szCs w:val="28"/>
                <w14:textFill>
                  <w14:solidFill>
                    <w14:schemeClr w14:val="tx1"/>
                  </w14:solidFill>
                </w14:textFill>
              </w:rPr>
              <w:t>基础信息技术服务</w:t>
            </w:r>
          </w:p>
        </w:tc>
        <w:tc>
          <w:tcPr>
            <w:tcW w:w="6404" w:type="dxa"/>
            <w:tcMar>
              <w:top w:w="113" w:type="dxa"/>
              <w:bottom w:w="113" w:type="dxa"/>
            </w:tcMar>
            <w:vAlign w:val="center"/>
          </w:tcPr>
          <w:p>
            <w:pPr>
              <w:keepNext w:val="0"/>
              <w:keepLines w:val="0"/>
              <w:pageBreakBefore w:val="0"/>
              <w:widowControl w:val="0"/>
              <w:kinsoku/>
              <w:wordWrap/>
              <w:overflowPunct/>
              <w:topLinePunct w:val="0"/>
              <w:autoSpaceDE/>
              <w:autoSpaceDN w:val="0"/>
              <w:bidi w:val="0"/>
              <w:adjustRightInd/>
              <w:snapToGrid/>
              <w:spacing w:line="32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pacing w:val="0"/>
                <w:sz w:val="28"/>
                <w:szCs w:val="28"/>
                <w14:textFill>
                  <w14:solidFill>
                    <w14:schemeClr w14:val="tx1"/>
                  </w14:solidFill>
                </w14:textFill>
              </w:rPr>
            </w:pPr>
            <w:r>
              <w:rPr>
                <w:rFonts w:hint="default" w:ascii="Times New Roman" w:hAnsi="Times New Roman" w:eastAsia="仿宋_GB2312" w:cs="Times New Roman"/>
                <w:color w:val="000000" w:themeColor="text1"/>
                <w:spacing w:val="0"/>
                <w:sz w:val="28"/>
                <w:szCs w:val="28"/>
                <w14:textFill>
                  <w14:solidFill>
                    <w14:schemeClr w14:val="tx1"/>
                  </w14:solidFill>
                </w14:textFill>
              </w:rPr>
              <w:t>基础信息技术管理平台整合、IT基础设施管理、数据中心、托管中心、安全服务、通讯服务等基础信息技术服务。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926" w:type="dxa"/>
            <w:tcMar>
              <w:top w:w="113" w:type="dxa"/>
              <w:bottom w:w="113" w:type="dxa"/>
            </w:tcMar>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color w:val="000000" w:themeColor="text1"/>
                <w:spacing w:val="0"/>
                <w:sz w:val="28"/>
                <w:szCs w:val="28"/>
                <w14:textFill>
                  <w14:solidFill>
                    <w14:schemeClr w14:val="tx1"/>
                  </w14:solidFill>
                </w14:textFill>
              </w:rPr>
            </w:pPr>
            <w:r>
              <w:rPr>
                <w:rFonts w:hint="default" w:ascii="Times New Roman" w:hAnsi="Times New Roman" w:eastAsia="仿宋_GB2312" w:cs="Times New Roman"/>
                <w:color w:val="000000" w:themeColor="text1"/>
                <w:spacing w:val="0"/>
                <w:sz w:val="28"/>
                <w:szCs w:val="28"/>
                <w14:textFill>
                  <w14:solidFill>
                    <w14:schemeClr w14:val="tx1"/>
                  </w14:solidFill>
                </w14:textFill>
              </w:rPr>
              <w:t>（二）技术性业务流程外包服务（BPO）</w:t>
            </w:r>
          </w:p>
        </w:tc>
        <w:tc>
          <w:tcPr>
            <w:tcW w:w="6404" w:type="dxa"/>
            <w:tcMar>
              <w:top w:w="113" w:type="dxa"/>
              <w:bottom w:w="113" w:type="dxa"/>
            </w:tcMar>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color w:val="000000" w:themeColor="text1"/>
                <w:spacing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926" w:type="dxa"/>
            <w:tcMar>
              <w:top w:w="113" w:type="dxa"/>
              <w:bottom w:w="113" w:type="dxa"/>
            </w:tcMar>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pacing w:val="0"/>
                <w:sz w:val="28"/>
                <w:szCs w:val="28"/>
                <w14:textFill>
                  <w14:solidFill>
                    <w14:schemeClr w14:val="tx1"/>
                  </w14:solidFill>
                </w14:textFill>
              </w:rPr>
            </w:pPr>
            <w:r>
              <w:rPr>
                <w:rFonts w:hint="default" w:ascii="Times New Roman" w:hAnsi="Times New Roman" w:eastAsia="仿宋_GB2312" w:cs="Times New Roman"/>
                <w:color w:val="000000" w:themeColor="text1"/>
                <w:spacing w:val="0"/>
                <w:sz w:val="28"/>
                <w:szCs w:val="28"/>
                <w14:textFill>
                  <w14:solidFill>
                    <w14:schemeClr w14:val="tx1"/>
                  </w14:solidFill>
                </w14:textFill>
              </w:rPr>
              <w:t>4</w:t>
            </w:r>
            <w:r>
              <w:rPr>
                <w:rFonts w:hint="eastAsia" w:ascii="Times New Roman" w:hAnsi="Times New Roman" w:eastAsia="仿宋_GB2312" w:cs="Times New Roman"/>
                <w:color w:val="000000" w:themeColor="text1"/>
                <w:spacing w:val="0"/>
                <w:sz w:val="28"/>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pacing w:val="-23"/>
                <w:sz w:val="28"/>
                <w:szCs w:val="28"/>
                <w14:textFill>
                  <w14:solidFill>
                    <w14:schemeClr w14:val="tx1"/>
                  </w14:solidFill>
                </w14:textFill>
              </w:rPr>
              <w:t>企业业务流程设计服务</w:t>
            </w:r>
          </w:p>
        </w:tc>
        <w:tc>
          <w:tcPr>
            <w:tcW w:w="6404" w:type="dxa"/>
            <w:tcMar>
              <w:top w:w="113" w:type="dxa"/>
              <w:bottom w:w="113" w:type="dxa"/>
            </w:tcMar>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color w:val="000000" w:themeColor="text1"/>
                <w:spacing w:val="0"/>
                <w:sz w:val="28"/>
                <w:szCs w:val="28"/>
                <w14:textFill>
                  <w14:solidFill>
                    <w14:schemeClr w14:val="tx1"/>
                  </w14:solidFill>
                </w14:textFill>
              </w:rPr>
            </w:pPr>
            <w:r>
              <w:rPr>
                <w:rFonts w:hint="default" w:ascii="Times New Roman" w:hAnsi="Times New Roman" w:eastAsia="仿宋_GB2312" w:cs="Times New Roman"/>
                <w:color w:val="000000" w:themeColor="text1"/>
                <w:spacing w:val="-11"/>
                <w:sz w:val="28"/>
                <w:szCs w:val="28"/>
                <w14:textFill>
                  <w14:solidFill>
                    <w14:schemeClr w14:val="tx1"/>
                  </w14:solidFill>
                </w14:textFill>
              </w:rPr>
              <w:t>为客户企业提供内部管理、业务运作等流程设计服务。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jc w:val="center"/>
        </w:trPr>
        <w:tc>
          <w:tcPr>
            <w:tcW w:w="2926" w:type="dxa"/>
            <w:tcMar>
              <w:top w:w="113" w:type="dxa"/>
              <w:bottom w:w="113" w:type="dxa"/>
            </w:tcMar>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color w:val="000000" w:themeColor="text1"/>
                <w:spacing w:val="0"/>
                <w:sz w:val="28"/>
                <w:szCs w:val="28"/>
                <w14:textFill>
                  <w14:solidFill>
                    <w14:schemeClr w14:val="tx1"/>
                  </w14:solidFill>
                </w14:textFill>
              </w:rPr>
            </w:pPr>
            <w:r>
              <w:rPr>
                <w:rFonts w:hint="default" w:ascii="Times New Roman" w:hAnsi="Times New Roman" w:eastAsia="仿宋_GB2312" w:cs="Times New Roman"/>
                <w:color w:val="000000" w:themeColor="text1"/>
                <w:spacing w:val="0"/>
                <w:sz w:val="28"/>
                <w:szCs w:val="28"/>
                <w14:textFill>
                  <w14:solidFill>
                    <w14:schemeClr w14:val="tx1"/>
                  </w14:solidFill>
                </w14:textFill>
              </w:rPr>
              <w:t>5</w:t>
            </w:r>
            <w:r>
              <w:rPr>
                <w:rFonts w:hint="eastAsia" w:ascii="Times New Roman" w:hAnsi="Times New Roman" w:eastAsia="仿宋_GB2312" w:cs="Times New Roman"/>
                <w:color w:val="000000" w:themeColor="text1"/>
                <w:spacing w:val="0"/>
                <w:sz w:val="28"/>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pacing w:val="0"/>
                <w:sz w:val="28"/>
                <w:szCs w:val="28"/>
                <w14:textFill>
                  <w14:solidFill>
                    <w14:schemeClr w14:val="tx1"/>
                  </w14:solidFill>
                </w14:textFill>
              </w:rPr>
              <w:t>企业内部管理服务</w:t>
            </w:r>
          </w:p>
        </w:tc>
        <w:tc>
          <w:tcPr>
            <w:tcW w:w="6404" w:type="dxa"/>
            <w:tcMar>
              <w:top w:w="113" w:type="dxa"/>
              <w:bottom w:w="113" w:type="dxa"/>
            </w:tcMar>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color w:val="000000" w:themeColor="text1"/>
                <w:spacing w:val="0"/>
                <w:sz w:val="28"/>
                <w:szCs w:val="28"/>
                <w14:textFill>
                  <w14:solidFill>
                    <w14:schemeClr w14:val="tx1"/>
                  </w14:solidFill>
                </w14:textFill>
              </w:rPr>
            </w:pPr>
            <w:r>
              <w:rPr>
                <w:rFonts w:hint="default" w:ascii="Times New Roman" w:hAnsi="Times New Roman" w:eastAsia="仿宋_GB2312" w:cs="Times New Roman"/>
                <w:color w:val="000000" w:themeColor="text1"/>
                <w:spacing w:val="0"/>
                <w:sz w:val="28"/>
                <w:szCs w:val="28"/>
                <w14:textFill>
                  <w14:solidFill>
                    <w14:schemeClr w14:val="tx1"/>
                  </w14:solidFill>
                </w14:textFill>
              </w:rPr>
              <w:t>为客户企业提供后台管理、人力资源管理、财务、审计与税务管理、金融支付服务、医疗数据及其他内部管理业务的数据分析、数据挖掘、数据管理、数据使用的服务；承接客户专业数据处理、分析和整合服务。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1" w:hRule="atLeast"/>
          <w:jc w:val="center"/>
        </w:trPr>
        <w:tc>
          <w:tcPr>
            <w:tcW w:w="2926" w:type="dxa"/>
            <w:tcMar>
              <w:top w:w="113" w:type="dxa"/>
              <w:bottom w:w="113" w:type="dxa"/>
            </w:tcMar>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color w:val="000000" w:themeColor="text1"/>
                <w:spacing w:val="0"/>
                <w:sz w:val="28"/>
                <w:szCs w:val="28"/>
                <w14:textFill>
                  <w14:solidFill>
                    <w14:schemeClr w14:val="tx1"/>
                  </w14:solidFill>
                </w14:textFill>
              </w:rPr>
            </w:pPr>
            <w:r>
              <w:rPr>
                <w:rFonts w:hint="default" w:ascii="Times New Roman" w:hAnsi="Times New Roman" w:eastAsia="仿宋_GB2312" w:cs="Times New Roman"/>
                <w:color w:val="000000" w:themeColor="text1"/>
                <w:spacing w:val="0"/>
                <w:sz w:val="28"/>
                <w:szCs w:val="28"/>
                <w14:textFill>
                  <w14:solidFill>
                    <w14:schemeClr w14:val="tx1"/>
                  </w14:solidFill>
                </w14:textFill>
              </w:rPr>
              <w:t>6</w:t>
            </w:r>
            <w:r>
              <w:rPr>
                <w:rFonts w:hint="eastAsia" w:ascii="Times New Roman" w:hAnsi="Times New Roman" w:eastAsia="仿宋_GB2312" w:cs="Times New Roman"/>
                <w:color w:val="000000" w:themeColor="text1"/>
                <w:spacing w:val="0"/>
                <w:sz w:val="28"/>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pacing w:val="0"/>
                <w:sz w:val="28"/>
                <w:szCs w:val="28"/>
                <w14:textFill>
                  <w14:solidFill>
                    <w14:schemeClr w14:val="tx1"/>
                  </w14:solidFill>
                </w14:textFill>
              </w:rPr>
              <w:t>企业运营服务</w:t>
            </w:r>
          </w:p>
        </w:tc>
        <w:tc>
          <w:tcPr>
            <w:tcW w:w="6404" w:type="dxa"/>
            <w:tcMar>
              <w:top w:w="113" w:type="dxa"/>
              <w:bottom w:w="113" w:type="dxa"/>
            </w:tcMar>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color w:val="000000" w:themeColor="text1"/>
                <w:spacing w:val="0"/>
                <w:sz w:val="28"/>
                <w:szCs w:val="28"/>
                <w14:textFill>
                  <w14:solidFill>
                    <w14:schemeClr w14:val="tx1"/>
                  </w14:solidFill>
                </w14:textFill>
              </w:rPr>
            </w:pPr>
            <w:r>
              <w:rPr>
                <w:rFonts w:hint="default" w:ascii="Times New Roman" w:hAnsi="Times New Roman" w:eastAsia="仿宋_GB2312" w:cs="Times New Roman"/>
                <w:color w:val="000000" w:themeColor="text1"/>
                <w:spacing w:val="0"/>
                <w:sz w:val="28"/>
                <w:szCs w:val="28"/>
                <w14:textFill>
                  <w14:solidFill>
                    <w14:schemeClr w14:val="tx1"/>
                  </w14:solidFill>
                </w14:textFill>
              </w:rPr>
              <w:t>为客户企业提供技术研发服务、为企业经营、销售、产品售后服务提供的应用客户分析、数据库管理等服务。主要包括金融服务业务、政务与教育业务、制造业务和生命科学、零售和批发与运输业务、卫生保健业务、通讯与公共事业业务、呼叫中心、电子商务平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2926" w:type="dxa"/>
            <w:tcMar>
              <w:top w:w="113" w:type="dxa"/>
              <w:bottom w:w="113" w:type="dxa"/>
            </w:tcMar>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color w:val="000000" w:themeColor="text1"/>
                <w:spacing w:val="0"/>
                <w:sz w:val="28"/>
                <w:szCs w:val="28"/>
                <w14:textFill>
                  <w14:solidFill>
                    <w14:schemeClr w14:val="tx1"/>
                  </w14:solidFill>
                </w14:textFill>
              </w:rPr>
            </w:pPr>
            <w:r>
              <w:rPr>
                <w:rFonts w:hint="default" w:ascii="Times New Roman" w:hAnsi="Times New Roman" w:eastAsia="仿宋_GB2312" w:cs="Times New Roman"/>
                <w:color w:val="000000" w:themeColor="text1"/>
                <w:spacing w:val="0"/>
                <w:sz w:val="28"/>
                <w:szCs w:val="28"/>
                <w14:textFill>
                  <w14:solidFill>
                    <w14:schemeClr w14:val="tx1"/>
                  </w14:solidFill>
                </w14:textFill>
              </w:rPr>
              <w:t>7</w:t>
            </w:r>
            <w:r>
              <w:rPr>
                <w:rFonts w:hint="eastAsia" w:ascii="Times New Roman" w:hAnsi="Times New Roman" w:eastAsia="仿宋_GB2312" w:cs="Times New Roman"/>
                <w:color w:val="000000" w:themeColor="text1"/>
                <w:spacing w:val="0"/>
                <w:sz w:val="28"/>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pacing w:val="-11"/>
                <w:sz w:val="28"/>
                <w:szCs w:val="28"/>
                <w14:textFill>
                  <w14:solidFill>
                    <w14:schemeClr w14:val="tx1"/>
                  </w14:solidFill>
                </w14:textFill>
              </w:rPr>
              <w:t>企业供应链管理服务</w:t>
            </w:r>
          </w:p>
        </w:tc>
        <w:tc>
          <w:tcPr>
            <w:tcW w:w="6404" w:type="dxa"/>
            <w:tcMar>
              <w:top w:w="113" w:type="dxa"/>
              <w:bottom w:w="113" w:type="dxa"/>
            </w:tcMar>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color w:val="000000" w:themeColor="text1"/>
                <w:spacing w:val="0"/>
                <w:sz w:val="28"/>
                <w:szCs w:val="28"/>
                <w14:textFill>
                  <w14:solidFill>
                    <w14:schemeClr w14:val="tx1"/>
                  </w14:solidFill>
                </w14:textFill>
              </w:rPr>
            </w:pPr>
            <w:r>
              <w:rPr>
                <w:rFonts w:hint="default" w:ascii="Times New Roman" w:hAnsi="Times New Roman" w:eastAsia="仿宋_GB2312" w:cs="Times New Roman"/>
                <w:color w:val="000000" w:themeColor="text1"/>
                <w:spacing w:val="0"/>
                <w:sz w:val="28"/>
                <w:szCs w:val="28"/>
                <w14:textFill>
                  <w14:solidFill>
                    <w14:schemeClr w14:val="tx1"/>
                  </w14:solidFill>
                </w14:textFill>
              </w:rPr>
              <w:t>为客户企业提供采购、物流的整体方案设计及数据库服务。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30" w:type="dxa"/>
            <w:gridSpan w:val="2"/>
            <w:tcMar>
              <w:top w:w="113" w:type="dxa"/>
              <w:bottom w:w="113" w:type="dxa"/>
            </w:tcMar>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color w:val="000000" w:themeColor="text1"/>
                <w:spacing w:val="0"/>
                <w:sz w:val="28"/>
                <w:szCs w:val="28"/>
                <w14:textFill>
                  <w14:solidFill>
                    <w14:schemeClr w14:val="tx1"/>
                  </w14:solidFill>
                </w14:textFill>
              </w:rPr>
            </w:pPr>
            <w:r>
              <w:rPr>
                <w:rFonts w:hint="default" w:ascii="Times New Roman" w:hAnsi="Times New Roman" w:eastAsia="仿宋_GB2312" w:cs="Times New Roman"/>
                <w:color w:val="000000" w:themeColor="text1"/>
                <w:spacing w:val="0"/>
                <w:sz w:val="28"/>
                <w:szCs w:val="28"/>
                <w14:textFill>
                  <w14:solidFill>
                    <w14:schemeClr w14:val="tx1"/>
                  </w14:solidFill>
                </w14:textFill>
              </w:rPr>
              <w:t>（三）技术性知识流程外包服务（KPO）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330" w:type="dxa"/>
            <w:gridSpan w:val="2"/>
            <w:tcMar>
              <w:top w:w="113" w:type="dxa"/>
              <w:bottom w:w="113" w:type="dxa"/>
            </w:tcMar>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color w:val="000000" w:themeColor="text1"/>
                <w:spacing w:val="0"/>
                <w:sz w:val="28"/>
                <w:szCs w:val="28"/>
                <w14:textFill>
                  <w14:solidFill>
                    <w14:schemeClr w14:val="tx1"/>
                  </w14:solidFill>
                </w14:textFill>
              </w:rPr>
            </w:pPr>
            <w:r>
              <w:rPr>
                <w:rFonts w:hint="default" w:ascii="Times New Roman" w:hAnsi="Times New Roman" w:eastAsia="仿宋_GB2312" w:cs="Times New Roman"/>
                <w:color w:val="000000" w:themeColor="text1"/>
                <w:spacing w:val="0"/>
                <w:sz w:val="28"/>
                <w:szCs w:val="28"/>
                <w14:textFill>
                  <w14:solidFill>
                    <w14:schemeClr w14:val="tx1"/>
                  </w14:solidFill>
                </w14:textFill>
              </w:rPr>
              <w:t>知识产权研究、医药和生物技术研发和测试、产品技术研发、工业设计、分析学和数据挖掘、动漫及网游设计研发、教育课件研发、工程设计等领域。</w:t>
            </w:r>
          </w:p>
        </w:tc>
      </w:tr>
    </w:tbl>
    <w:p>
      <w:pPr>
        <w:tabs>
          <w:tab w:val="left" w:pos="4500"/>
        </w:tabs>
        <w:autoSpaceDE w:val="0"/>
        <w:autoSpaceDN w:val="0"/>
        <w:spacing w:before="156" w:beforeLines="50" w:after="156" w:afterLines="50" w:line="600" w:lineRule="exact"/>
        <w:jc w:val="center"/>
        <w:rPr>
          <w:rFonts w:hint="default" w:ascii="Times New Roman" w:hAnsi="Times New Roman" w:eastAsia="黑体" w:cs="Times New Roman"/>
          <w:bCs/>
          <w:color w:val="000000" w:themeColor="text1"/>
          <w:sz w:val="32"/>
          <w:szCs w:val="32"/>
          <w14:textFill>
            <w14:solidFill>
              <w14:schemeClr w14:val="tx1"/>
            </w14:solidFill>
          </w14:textFill>
        </w:rPr>
      </w:pPr>
      <w:r>
        <w:rPr>
          <w:rFonts w:hint="default" w:ascii="Times New Roman" w:hAnsi="Times New Roman" w:eastAsia="黑体" w:cs="Times New Roman"/>
          <w:bCs/>
          <w:color w:val="000000" w:themeColor="text1"/>
          <w:sz w:val="32"/>
          <w:szCs w:val="32"/>
          <w14:textFill>
            <w14:solidFill>
              <w14:schemeClr w14:val="tx1"/>
            </w14:solidFill>
          </w14:textFill>
        </w:rPr>
        <w:t>二、服务贸易类</w:t>
      </w:r>
    </w:p>
    <w:tbl>
      <w:tblPr>
        <w:tblStyle w:val="15"/>
        <w:tblW w:w="9287" w:type="dxa"/>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28" w:type="dxa"/>
          <w:left w:w="108" w:type="dxa"/>
          <w:bottom w:w="28" w:type="dxa"/>
          <w:right w:w="108" w:type="dxa"/>
        </w:tblCellMar>
      </w:tblPr>
      <w:tblGrid>
        <w:gridCol w:w="2923"/>
        <w:gridCol w:w="6364"/>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28" w:type="dxa"/>
            <w:left w:w="108" w:type="dxa"/>
            <w:bottom w:w="28" w:type="dxa"/>
            <w:right w:w="108" w:type="dxa"/>
          </w:tblCellMar>
        </w:tblPrEx>
        <w:trPr>
          <w:trHeight w:val="567" w:hRule="atLeast"/>
          <w:tblHeader/>
          <w:jc w:val="center"/>
        </w:trPr>
        <w:tc>
          <w:tcPr>
            <w:tcW w:w="2923" w:type="dxa"/>
            <w:vAlign w:val="center"/>
          </w:tcPr>
          <w:p>
            <w:pPr>
              <w:keepNext w:val="0"/>
              <w:keepLines w:val="0"/>
              <w:pageBreakBefore w:val="0"/>
              <w:widowControl w:val="0"/>
              <w:tabs>
                <w:tab w:val="left" w:pos="4500"/>
              </w:tabs>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黑体" w:cs="Times New Roman"/>
                <w:bCs/>
                <w:color w:val="000000" w:themeColor="text1"/>
                <w:sz w:val="28"/>
                <w:szCs w:val="28"/>
                <w14:textFill>
                  <w14:solidFill>
                    <w14:schemeClr w14:val="tx1"/>
                  </w14:solidFill>
                </w14:textFill>
              </w:rPr>
            </w:pPr>
            <w:r>
              <w:rPr>
                <w:rFonts w:hint="default" w:ascii="Times New Roman" w:hAnsi="Times New Roman" w:eastAsia="黑体" w:cs="Times New Roman"/>
                <w:bCs/>
                <w:color w:val="000000" w:themeColor="text1"/>
                <w:sz w:val="28"/>
                <w:szCs w:val="28"/>
                <w14:textFill>
                  <w14:solidFill>
                    <w14:schemeClr w14:val="tx1"/>
                  </w14:solidFill>
                </w14:textFill>
              </w:rPr>
              <w:t>类　别</w:t>
            </w:r>
          </w:p>
        </w:tc>
        <w:tc>
          <w:tcPr>
            <w:tcW w:w="6364" w:type="dxa"/>
            <w:vAlign w:val="center"/>
          </w:tcPr>
          <w:p>
            <w:pPr>
              <w:keepNext w:val="0"/>
              <w:keepLines w:val="0"/>
              <w:pageBreakBefore w:val="0"/>
              <w:widowControl w:val="0"/>
              <w:tabs>
                <w:tab w:val="left" w:pos="4500"/>
              </w:tabs>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黑体" w:cs="Times New Roman"/>
                <w:bCs/>
                <w:color w:val="000000" w:themeColor="text1"/>
                <w:sz w:val="28"/>
                <w:szCs w:val="28"/>
                <w14:textFill>
                  <w14:solidFill>
                    <w14:schemeClr w14:val="tx1"/>
                  </w14:solidFill>
                </w14:textFill>
              </w:rPr>
            </w:pPr>
            <w:r>
              <w:rPr>
                <w:rFonts w:hint="default" w:ascii="Times New Roman" w:hAnsi="Times New Roman" w:eastAsia="黑体" w:cs="Times New Roman"/>
                <w:bCs/>
                <w:color w:val="000000" w:themeColor="text1"/>
                <w:sz w:val="28"/>
                <w:szCs w:val="28"/>
                <w14:textFill>
                  <w14:solidFill>
                    <w14:schemeClr w14:val="tx1"/>
                  </w14:solidFill>
                </w14:textFill>
              </w:rPr>
              <w:t>适用范围</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28" w:type="dxa"/>
            <w:left w:w="108" w:type="dxa"/>
            <w:bottom w:w="28" w:type="dxa"/>
            <w:right w:w="108" w:type="dxa"/>
          </w:tblCellMar>
        </w:tblPrEx>
        <w:trPr>
          <w:trHeight w:val="567" w:hRule="atLeast"/>
          <w:jc w:val="center"/>
        </w:trPr>
        <w:tc>
          <w:tcPr>
            <w:tcW w:w="2923" w:type="dxa"/>
            <w:vAlign w:val="center"/>
          </w:tcPr>
          <w:p>
            <w:pPr>
              <w:keepNext w:val="0"/>
              <w:keepLines w:val="0"/>
              <w:pageBreakBefore w:val="0"/>
              <w:widowControl w:val="0"/>
              <w:tabs>
                <w:tab w:val="left" w:pos="4500"/>
              </w:tabs>
              <w:kinsoku/>
              <w:wordWrap/>
              <w:overflowPunct/>
              <w:topLinePunct w:val="0"/>
              <w:autoSpaceDE/>
              <w:autoSpaceDN w:val="0"/>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color w:val="000000" w:themeColor="text1"/>
                <w:spacing w:val="-12"/>
                <w:sz w:val="28"/>
                <w:szCs w:val="28"/>
                <w14:textFill>
                  <w14:solidFill>
                    <w14:schemeClr w14:val="tx1"/>
                  </w14:solidFill>
                </w14:textFill>
              </w:rPr>
            </w:pPr>
            <w:r>
              <w:rPr>
                <w:rFonts w:hint="default" w:ascii="Times New Roman" w:hAnsi="Times New Roman" w:eastAsia="仿宋_GB2312" w:cs="Times New Roman"/>
                <w:color w:val="000000" w:themeColor="text1"/>
                <w:spacing w:val="-12"/>
                <w:sz w:val="28"/>
                <w:szCs w:val="28"/>
                <w14:textFill>
                  <w14:solidFill>
                    <w14:schemeClr w14:val="tx1"/>
                  </w14:solidFill>
                </w14:textFill>
              </w:rPr>
              <w:t>（一）计算机和信息服务</w:t>
            </w:r>
          </w:p>
        </w:tc>
        <w:tc>
          <w:tcPr>
            <w:tcW w:w="6364" w:type="dxa"/>
            <w:vAlign w:val="center"/>
          </w:tcPr>
          <w:p>
            <w:pPr>
              <w:keepNext w:val="0"/>
              <w:keepLines w:val="0"/>
              <w:pageBreakBefore w:val="0"/>
              <w:widowControl w:val="0"/>
              <w:tabs>
                <w:tab w:val="left" w:pos="4500"/>
              </w:tabs>
              <w:kinsoku/>
              <w:wordWrap/>
              <w:overflowPunct/>
              <w:topLinePunct w:val="0"/>
              <w:autoSpaceDE/>
              <w:autoSpaceDN w:val="0"/>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color w:val="000000" w:themeColor="text1"/>
                <w:sz w:val="28"/>
                <w:szCs w:val="28"/>
                <w14:textFill>
                  <w14:solidFill>
                    <w14:schemeClr w14:val="tx1"/>
                  </w14:solidFill>
                </w14:textFill>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28" w:type="dxa"/>
            <w:left w:w="108" w:type="dxa"/>
            <w:bottom w:w="28" w:type="dxa"/>
            <w:right w:w="108" w:type="dxa"/>
          </w:tblCellMar>
        </w:tblPrEx>
        <w:trPr>
          <w:trHeight w:val="1417" w:hRule="atLeast"/>
          <w:jc w:val="center"/>
        </w:trPr>
        <w:tc>
          <w:tcPr>
            <w:tcW w:w="2923" w:type="dxa"/>
            <w:vAlign w:val="center"/>
          </w:tcPr>
          <w:p>
            <w:pPr>
              <w:keepNext w:val="0"/>
              <w:keepLines w:val="0"/>
              <w:pageBreakBefore w:val="0"/>
              <w:widowControl w:val="0"/>
              <w:tabs>
                <w:tab w:val="left" w:pos="4500"/>
              </w:tabs>
              <w:kinsoku/>
              <w:wordWrap/>
              <w:overflowPunct/>
              <w:topLinePunct w:val="0"/>
              <w:autoSpaceDE/>
              <w:autoSpaceDN w:val="0"/>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1.信息系统集成服务</w:t>
            </w:r>
          </w:p>
        </w:tc>
        <w:tc>
          <w:tcPr>
            <w:tcW w:w="6364" w:type="dxa"/>
            <w:vAlign w:val="center"/>
          </w:tcPr>
          <w:p>
            <w:pPr>
              <w:keepNext w:val="0"/>
              <w:keepLines w:val="0"/>
              <w:pageBreakBefore w:val="0"/>
              <w:widowControl w:val="0"/>
              <w:tabs>
                <w:tab w:val="left" w:pos="4500"/>
              </w:tabs>
              <w:kinsoku/>
              <w:wordWrap/>
              <w:overflowPunct/>
              <w:topLinePunct w:val="0"/>
              <w:autoSpaceDE/>
              <w:autoSpaceDN w:val="0"/>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系统集成咨询服务；系统集成工程服务；提供硬件设备现场组装、软件安装与调试及相关运营维护支撑服务；系统运营维护服务，包括系统运行检测监控、故障定位与排除、性能管理、优化升级等。</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28" w:type="dxa"/>
            <w:left w:w="108" w:type="dxa"/>
            <w:bottom w:w="28" w:type="dxa"/>
            <w:right w:w="108" w:type="dxa"/>
          </w:tblCellMar>
        </w:tblPrEx>
        <w:trPr>
          <w:trHeight w:val="1286" w:hRule="atLeast"/>
          <w:jc w:val="center"/>
        </w:trPr>
        <w:tc>
          <w:tcPr>
            <w:tcW w:w="2923" w:type="dxa"/>
            <w:vAlign w:val="center"/>
          </w:tcPr>
          <w:p>
            <w:pPr>
              <w:keepNext w:val="0"/>
              <w:keepLines w:val="0"/>
              <w:pageBreakBefore w:val="0"/>
              <w:widowControl w:val="0"/>
              <w:tabs>
                <w:tab w:val="left" w:pos="4500"/>
              </w:tabs>
              <w:kinsoku/>
              <w:wordWrap/>
              <w:overflowPunct/>
              <w:topLinePunct w:val="0"/>
              <w:autoSpaceDE/>
              <w:autoSpaceDN w:val="0"/>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2.数据服务</w:t>
            </w:r>
          </w:p>
        </w:tc>
        <w:tc>
          <w:tcPr>
            <w:tcW w:w="6364" w:type="dxa"/>
            <w:vAlign w:val="center"/>
          </w:tcPr>
          <w:p>
            <w:pPr>
              <w:keepNext w:val="0"/>
              <w:keepLines w:val="0"/>
              <w:pageBreakBefore w:val="0"/>
              <w:widowControl w:val="0"/>
              <w:tabs>
                <w:tab w:val="left" w:pos="4500"/>
              </w:tabs>
              <w:kinsoku/>
              <w:wordWrap/>
              <w:overflowPunct/>
              <w:topLinePunct w:val="0"/>
              <w:autoSpaceDE/>
              <w:autoSpaceDN w:val="0"/>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数据存储管理服务，提供数据规划、评估、审计、咨询、清洗、整理、应用服务，数据增值服务，提供其他未分类数据处理服务。</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28" w:type="dxa"/>
            <w:left w:w="108" w:type="dxa"/>
            <w:bottom w:w="28" w:type="dxa"/>
            <w:right w:w="108" w:type="dxa"/>
          </w:tblCellMar>
        </w:tblPrEx>
        <w:trPr>
          <w:trHeight w:val="567" w:hRule="atLeast"/>
          <w:jc w:val="center"/>
        </w:trPr>
        <w:tc>
          <w:tcPr>
            <w:tcW w:w="2923" w:type="dxa"/>
            <w:vAlign w:val="center"/>
          </w:tcPr>
          <w:p>
            <w:pPr>
              <w:keepNext w:val="0"/>
              <w:keepLines w:val="0"/>
              <w:pageBreakBefore w:val="0"/>
              <w:widowControl w:val="0"/>
              <w:tabs>
                <w:tab w:val="left" w:pos="4500"/>
              </w:tabs>
              <w:kinsoku/>
              <w:wordWrap/>
              <w:overflowPunct/>
              <w:topLinePunct w:val="0"/>
              <w:autoSpaceDE/>
              <w:autoSpaceDN w:val="0"/>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pacing w:val="-6"/>
                <w:sz w:val="28"/>
                <w:szCs w:val="28"/>
                <w14:textFill>
                  <w14:solidFill>
                    <w14:schemeClr w14:val="tx1"/>
                  </w14:solidFill>
                </w14:textFill>
              </w:rPr>
              <w:t>（二）</w:t>
            </w:r>
            <w:r>
              <w:rPr>
                <w:rFonts w:hint="default" w:ascii="Times New Roman" w:hAnsi="Times New Roman" w:eastAsia="仿宋_GB2312" w:cs="Times New Roman"/>
                <w:color w:val="000000" w:themeColor="text1"/>
                <w:spacing w:val="0"/>
                <w:sz w:val="28"/>
                <w:szCs w:val="28"/>
                <w14:textFill>
                  <w14:solidFill>
                    <w14:schemeClr w14:val="tx1"/>
                  </w14:solidFill>
                </w14:textFill>
              </w:rPr>
              <w:t>研究开发和技术服务</w:t>
            </w:r>
          </w:p>
        </w:tc>
        <w:tc>
          <w:tcPr>
            <w:tcW w:w="6364" w:type="dxa"/>
            <w:vAlign w:val="center"/>
          </w:tcPr>
          <w:p>
            <w:pPr>
              <w:keepNext w:val="0"/>
              <w:keepLines w:val="0"/>
              <w:pageBreakBefore w:val="0"/>
              <w:widowControl w:val="0"/>
              <w:tabs>
                <w:tab w:val="left" w:pos="4500"/>
              </w:tabs>
              <w:kinsoku/>
              <w:wordWrap/>
              <w:overflowPunct/>
              <w:topLinePunct w:val="0"/>
              <w:autoSpaceDE/>
              <w:autoSpaceDN w:val="0"/>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color w:val="000000" w:themeColor="text1"/>
                <w:sz w:val="28"/>
                <w:szCs w:val="28"/>
                <w14:textFill>
                  <w14:solidFill>
                    <w14:schemeClr w14:val="tx1"/>
                  </w14:solidFill>
                </w14:textFill>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28" w:type="dxa"/>
            <w:left w:w="108" w:type="dxa"/>
            <w:bottom w:w="28" w:type="dxa"/>
            <w:right w:w="108" w:type="dxa"/>
          </w:tblCellMar>
        </w:tblPrEx>
        <w:trPr>
          <w:trHeight w:val="1346" w:hRule="atLeast"/>
          <w:jc w:val="center"/>
        </w:trPr>
        <w:tc>
          <w:tcPr>
            <w:tcW w:w="2923" w:type="dxa"/>
            <w:vAlign w:val="center"/>
          </w:tcPr>
          <w:p>
            <w:pPr>
              <w:keepNext w:val="0"/>
              <w:keepLines w:val="0"/>
              <w:pageBreakBefore w:val="0"/>
              <w:widowControl w:val="0"/>
              <w:tabs>
                <w:tab w:val="left" w:pos="4500"/>
              </w:tabs>
              <w:kinsoku/>
              <w:wordWrap/>
              <w:overflowPunct/>
              <w:topLinePunct w:val="0"/>
              <w:autoSpaceDE/>
              <w:autoSpaceDN w:val="0"/>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3.</w:t>
            </w:r>
            <w:r>
              <w:rPr>
                <w:rFonts w:hint="default" w:ascii="Times New Roman" w:hAnsi="Times New Roman" w:eastAsia="仿宋_GB2312" w:cs="Times New Roman"/>
                <w:color w:val="000000" w:themeColor="text1"/>
                <w:spacing w:val="-6"/>
                <w:sz w:val="28"/>
                <w:szCs w:val="28"/>
                <w14:textFill>
                  <w14:solidFill>
                    <w14:schemeClr w14:val="tx1"/>
                  </w14:solidFill>
                </w14:textFill>
              </w:rPr>
              <w:t>研究和实验开发服务</w:t>
            </w:r>
          </w:p>
        </w:tc>
        <w:tc>
          <w:tcPr>
            <w:tcW w:w="6364" w:type="dxa"/>
            <w:vAlign w:val="center"/>
          </w:tcPr>
          <w:p>
            <w:pPr>
              <w:keepNext w:val="0"/>
              <w:keepLines w:val="0"/>
              <w:pageBreakBefore w:val="0"/>
              <w:widowControl w:val="0"/>
              <w:tabs>
                <w:tab w:val="left" w:pos="4500"/>
              </w:tabs>
              <w:kinsoku/>
              <w:wordWrap/>
              <w:overflowPunct/>
              <w:topLinePunct w:val="0"/>
              <w:autoSpaceDE/>
              <w:autoSpaceDN w:val="0"/>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物理学、化学、生物学、基因学、工程学、医学、农业科学、环境科学、人类地理科学、经济学和人文科学等领域的研究和实验开发服务。</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28" w:type="dxa"/>
            <w:left w:w="108" w:type="dxa"/>
            <w:bottom w:w="28" w:type="dxa"/>
            <w:right w:w="108" w:type="dxa"/>
          </w:tblCellMar>
        </w:tblPrEx>
        <w:trPr>
          <w:trHeight w:val="1376" w:hRule="atLeast"/>
          <w:jc w:val="center"/>
        </w:trPr>
        <w:tc>
          <w:tcPr>
            <w:tcW w:w="2923" w:type="dxa"/>
            <w:vAlign w:val="center"/>
          </w:tcPr>
          <w:p>
            <w:pPr>
              <w:keepNext w:val="0"/>
              <w:keepLines w:val="0"/>
              <w:pageBreakBefore w:val="0"/>
              <w:widowControl w:val="0"/>
              <w:tabs>
                <w:tab w:val="left" w:pos="4500"/>
              </w:tabs>
              <w:kinsoku/>
              <w:wordWrap/>
              <w:overflowPunct/>
              <w:topLinePunct w:val="0"/>
              <w:autoSpaceDE/>
              <w:autoSpaceDN w:val="0"/>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4.工业设计服务</w:t>
            </w:r>
          </w:p>
        </w:tc>
        <w:tc>
          <w:tcPr>
            <w:tcW w:w="6364" w:type="dxa"/>
            <w:vAlign w:val="center"/>
          </w:tcPr>
          <w:p>
            <w:pPr>
              <w:keepNext w:val="0"/>
              <w:keepLines w:val="0"/>
              <w:pageBreakBefore w:val="0"/>
              <w:widowControl w:val="0"/>
              <w:tabs>
                <w:tab w:val="left" w:pos="4500"/>
              </w:tabs>
              <w:kinsoku/>
              <w:wordWrap/>
              <w:overflowPunct/>
              <w:topLinePunct w:val="0"/>
              <w:autoSpaceDE/>
              <w:autoSpaceDN w:val="0"/>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对产品的材料、结构、机理、形状、颜色和表面处理的设计与选择；对产品进行的综合设计服务，即产品外观的设计、机械结构和电路设计等服务。</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28" w:type="dxa"/>
            <w:left w:w="108" w:type="dxa"/>
            <w:bottom w:w="28" w:type="dxa"/>
            <w:right w:w="108" w:type="dxa"/>
          </w:tblCellMar>
        </w:tblPrEx>
        <w:trPr>
          <w:trHeight w:val="1736" w:hRule="atLeast"/>
          <w:jc w:val="center"/>
        </w:trPr>
        <w:tc>
          <w:tcPr>
            <w:tcW w:w="2923" w:type="dxa"/>
            <w:vAlign w:val="center"/>
          </w:tcPr>
          <w:p>
            <w:pPr>
              <w:keepNext w:val="0"/>
              <w:keepLines w:val="0"/>
              <w:pageBreakBefore w:val="0"/>
              <w:widowControl w:val="0"/>
              <w:tabs>
                <w:tab w:val="left" w:pos="4500"/>
              </w:tabs>
              <w:kinsoku/>
              <w:wordWrap/>
              <w:overflowPunct/>
              <w:topLinePunct w:val="0"/>
              <w:autoSpaceDE/>
              <w:autoSpaceDN w:val="0"/>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5.知识产权跨境许可与转让</w:t>
            </w:r>
          </w:p>
        </w:tc>
        <w:tc>
          <w:tcPr>
            <w:tcW w:w="6364" w:type="dxa"/>
            <w:vAlign w:val="center"/>
          </w:tcPr>
          <w:p>
            <w:pPr>
              <w:keepNext w:val="0"/>
              <w:keepLines w:val="0"/>
              <w:pageBreakBefore w:val="0"/>
              <w:widowControl w:val="0"/>
              <w:tabs>
                <w:tab w:val="left" w:pos="4500"/>
              </w:tabs>
              <w:kinsoku/>
              <w:wordWrap/>
              <w:overflowPunct/>
              <w:topLinePunct w:val="0"/>
              <w:autoSpaceDE/>
              <w:autoSpaceDN w:val="0"/>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以专利、版权、商标等为载体的技术贸易。知识产权跨境许可是指授权境外机构有偿使用专利、版权和商标等；知识产权跨境转让是指将专利、版权和商标等知识产权售卖给境外机构。</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28" w:type="dxa"/>
            <w:left w:w="108" w:type="dxa"/>
            <w:bottom w:w="28" w:type="dxa"/>
            <w:right w:w="108" w:type="dxa"/>
          </w:tblCellMar>
        </w:tblPrEx>
        <w:trPr>
          <w:trHeight w:val="567" w:hRule="atLeast"/>
          <w:jc w:val="center"/>
        </w:trPr>
        <w:tc>
          <w:tcPr>
            <w:tcW w:w="2923" w:type="dxa"/>
            <w:vAlign w:val="center"/>
          </w:tcPr>
          <w:p>
            <w:pPr>
              <w:keepNext w:val="0"/>
              <w:keepLines w:val="0"/>
              <w:pageBreakBefore w:val="0"/>
              <w:widowControl w:val="0"/>
              <w:tabs>
                <w:tab w:val="left" w:pos="4500"/>
              </w:tabs>
              <w:kinsoku/>
              <w:wordWrap/>
              <w:overflowPunct/>
              <w:topLinePunct w:val="0"/>
              <w:autoSpaceDE/>
              <w:autoSpaceDN w:val="0"/>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（三）文化技术服务</w:t>
            </w:r>
          </w:p>
        </w:tc>
        <w:tc>
          <w:tcPr>
            <w:tcW w:w="6364" w:type="dxa"/>
            <w:vAlign w:val="center"/>
          </w:tcPr>
          <w:p>
            <w:pPr>
              <w:keepNext w:val="0"/>
              <w:keepLines w:val="0"/>
              <w:pageBreakBefore w:val="0"/>
              <w:widowControl w:val="0"/>
              <w:tabs>
                <w:tab w:val="left" w:pos="4500"/>
              </w:tabs>
              <w:kinsoku/>
              <w:wordWrap/>
              <w:overflowPunct/>
              <w:topLinePunct w:val="0"/>
              <w:autoSpaceDE/>
              <w:autoSpaceDN w:val="0"/>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color w:val="000000" w:themeColor="text1"/>
                <w:sz w:val="28"/>
                <w:szCs w:val="28"/>
                <w14:textFill>
                  <w14:solidFill>
                    <w14:schemeClr w14:val="tx1"/>
                  </w14:solidFill>
                </w14:textFill>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28" w:type="dxa"/>
            <w:left w:w="108" w:type="dxa"/>
            <w:bottom w:w="28" w:type="dxa"/>
            <w:right w:w="108" w:type="dxa"/>
          </w:tblCellMar>
        </w:tblPrEx>
        <w:trPr>
          <w:trHeight w:val="1796" w:hRule="atLeast"/>
          <w:jc w:val="center"/>
        </w:trPr>
        <w:tc>
          <w:tcPr>
            <w:tcW w:w="2923" w:type="dxa"/>
            <w:vAlign w:val="center"/>
          </w:tcPr>
          <w:p>
            <w:pPr>
              <w:keepNext w:val="0"/>
              <w:keepLines w:val="0"/>
              <w:pageBreakBefore w:val="0"/>
              <w:widowControl w:val="0"/>
              <w:tabs>
                <w:tab w:val="left" w:pos="4500"/>
              </w:tabs>
              <w:kinsoku/>
              <w:wordWrap/>
              <w:overflowPunct/>
              <w:topLinePunct w:val="0"/>
              <w:autoSpaceDE/>
              <w:autoSpaceDN w:val="0"/>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6.文化产品数字制作及相关服务</w:t>
            </w:r>
          </w:p>
        </w:tc>
        <w:tc>
          <w:tcPr>
            <w:tcW w:w="6364" w:type="dxa"/>
            <w:vAlign w:val="center"/>
          </w:tcPr>
          <w:p>
            <w:pPr>
              <w:keepNext w:val="0"/>
              <w:keepLines w:val="0"/>
              <w:pageBreakBefore w:val="0"/>
              <w:widowControl w:val="0"/>
              <w:tabs>
                <w:tab w:val="left" w:pos="4500"/>
              </w:tabs>
              <w:kinsoku/>
              <w:wordWrap/>
              <w:overflowPunct/>
              <w:topLinePunct w:val="0"/>
              <w:autoSpaceDE/>
              <w:autoSpaceDN w:val="0"/>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采</w:t>
            </w:r>
            <w:r>
              <w:rPr>
                <w:rFonts w:hint="default" w:ascii="Times New Roman" w:hAnsi="Times New Roman" w:eastAsia="仿宋_GB2312" w:cs="Times New Roman"/>
                <w:color w:val="000000" w:themeColor="text1"/>
                <w:spacing w:val="-6"/>
                <w:sz w:val="28"/>
                <w:szCs w:val="28"/>
                <w14:textFill>
                  <w14:solidFill>
                    <w14:schemeClr w14:val="tx1"/>
                  </w14:solidFill>
                </w14:textFill>
              </w:rPr>
              <w:t>用数字技术对舞台剧目、音乐、美术、文物、非物质文化遗产、文献资源等文化内容以及各种出版物进行数字化转化和开发，为各种显示终端提供内容，以及采用数字技术传播、经营文化产品等相关服务</w:t>
            </w:r>
            <w:r>
              <w:rPr>
                <w:rFonts w:hint="default" w:ascii="Times New Roman" w:hAnsi="Times New Roman" w:eastAsia="仿宋_GB2312" w:cs="Times New Roman"/>
                <w:color w:val="000000" w:themeColor="text1"/>
                <w:sz w:val="28"/>
                <w:szCs w:val="28"/>
                <w14:textFill>
                  <w14:solidFill>
                    <w14:schemeClr w14:val="tx1"/>
                  </w14:solidFill>
                </w14:textFill>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28" w:type="dxa"/>
            <w:left w:w="108" w:type="dxa"/>
            <w:bottom w:w="28" w:type="dxa"/>
            <w:right w:w="108" w:type="dxa"/>
          </w:tblCellMar>
        </w:tblPrEx>
        <w:trPr>
          <w:trHeight w:val="1286" w:hRule="atLeast"/>
          <w:jc w:val="center"/>
        </w:trPr>
        <w:tc>
          <w:tcPr>
            <w:tcW w:w="2923" w:type="dxa"/>
            <w:vAlign w:val="center"/>
          </w:tcPr>
          <w:p>
            <w:pPr>
              <w:keepNext w:val="0"/>
              <w:keepLines w:val="0"/>
              <w:pageBreakBefore w:val="0"/>
              <w:widowControl w:val="0"/>
              <w:tabs>
                <w:tab w:val="left" w:pos="4500"/>
              </w:tabs>
              <w:kinsoku/>
              <w:wordWrap/>
              <w:overflowPunct/>
              <w:topLinePunct w:val="0"/>
              <w:autoSpaceDE/>
              <w:autoSpaceDN w:val="0"/>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7.文化产品的对外翻译、配音及制作服务</w:t>
            </w:r>
          </w:p>
        </w:tc>
        <w:tc>
          <w:tcPr>
            <w:tcW w:w="6364" w:type="dxa"/>
            <w:vAlign w:val="center"/>
          </w:tcPr>
          <w:p>
            <w:pPr>
              <w:keepNext w:val="0"/>
              <w:keepLines w:val="0"/>
              <w:pageBreakBefore w:val="0"/>
              <w:widowControl w:val="0"/>
              <w:tabs>
                <w:tab w:val="left" w:pos="4500"/>
              </w:tabs>
              <w:kinsoku/>
              <w:wordWrap/>
              <w:overflowPunct/>
              <w:topLinePunct w:val="0"/>
              <w:autoSpaceDE/>
              <w:autoSpaceDN w:val="0"/>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将本国文化产品翻译或配音成其他国家语言，将其他国家文化产品翻译或配音成本国语言以及与其相关的制作服务。</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28" w:type="dxa"/>
            <w:left w:w="108" w:type="dxa"/>
            <w:bottom w:w="28" w:type="dxa"/>
            <w:right w:w="108" w:type="dxa"/>
          </w:tblCellMar>
        </w:tblPrEx>
        <w:trPr>
          <w:trHeight w:val="567" w:hRule="atLeast"/>
          <w:jc w:val="center"/>
        </w:trPr>
        <w:tc>
          <w:tcPr>
            <w:tcW w:w="2923" w:type="dxa"/>
            <w:vAlign w:val="center"/>
          </w:tcPr>
          <w:p>
            <w:pPr>
              <w:keepNext w:val="0"/>
              <w:keepLines w:val="0"/>
              <w:pageBreakBefore w:val="0"/>
              <w:widowControl w:val="0"/>
              <w:tabs>
                <w:tab w:val="left" w:pos="4500"/>
              </w:tabs>
              <w:kinsoku/>
              <w:wordWrap/>
              <w:overflowPunct/>
              <w:topLinePunct w:val="0"/>
              <w:autoSpaceDE/>
              <w:autoSpaceDN w:val="0"/>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（四）中医药医疗服务</w:t>
            </w:r>
          </w:p>
        </w:tc>
        <w:tc>
          <w:tcPr>
            <w:tcW w:w="6364" w:type="dxa"/>
            <w:vAlign w:val="center"/>
          </w:tcPr>
          <w:p>
            <w:pPr>
              <w:keepNext w:val="0"/>
              <w:keepLines w:val="0"/>
              <w:pageBreakBefore w:val="0"/>
              <w:widowControl w:val="0"/>
              <w:tabs>
                <w:tab w:val="left" w:pos="4500"/>
              </w:tabs>
              <w:kinsoku/>
              <w:wordWrap/>
              <w:overflowPunct/>
              <w:topLinePunct w:val="0"/>
              <w:autoSpaceDE/>
              <w:autoSpaceDN w:val="0"/>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color w:val="000000" w:themeColor="text1"/>
                <w:sz w:val="28"/>
                <w:szCs w:val="28"/>
                <w14:textFill>
                  <w14:solidFill>
                    <w14:schemeClr w14:val="tx1"/>
                  </w14:solidFill>
                </w14:textFill>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28" w:type="dxa"/>
            <w:left w:w="108" w:type="dxa"/>
            <w:bottom w:w="28" w:type="dxa"/>
            <w:right w:w="108" w:type="dxa"/>
          </w:tblCellMar>
        </w:tblPrEx>
        <w:trPr>
          <w:trHeight w:val="567" w:hRule="atLeast"/>
          <w:jc w:val="center"/>
        </w:trPr>
        <w:tc>
          <w:tcPr>
            <w:tcW w:w="2923" w:type="dxa"/>
            <w:vAlign w:val="center"/>
          </w:tcPr>
          <w:p>
            <w:pPr>
              <w:keepNext w:val="0"/>
              <w:keepLines w:val="0"/>
              <w:pageBreakBefore w:val="0"/>
              <w:widowControl w:val="0"/>
              <w:tabs>
                <w:tab w:val="left" w:pos="4500"/>
              </w:tabs>
              <w:kinsoku/>
              <w:wordWrap/>
              <w:overflowPunct/>
              <w:topLinePunct w:val="0"/>
              <w:autoSpaceDE/>
              <w:autoSpaceDN w:val="0"/>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8.中医药医疗保健及相关服务</w:t>
            </w:r>
          </w:p>
        </w:tc>
        <w:tc>
          <w:tcPr>
            <w:tcW w:w="6364" w:type="dxa"/>
            <w:vAlign w:val="center"/>
          </w:tcPr>
          <w:p>
            <w:pPr>
              <w:keepNext w:val="0"/>
              <w:keepLines w:val="0"/>
              <w:pageBreakBefore w:val="0"/>
              <w:widowControl w:val="0"/>
              <w:tabs>
                <w:tab w:val="left" w:pos="4500"/>
              </w:tabs>
              <w:kinsoku/>
              <w:wordWrap/>
              <w:overflowPunct/>
              <w:topLinePunct w:val="0"/>
              <w:autoSpaceDE/>
              <w:autoSpaceDN w:val="0"/>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与中医药相关的远程医疗保健、教育培训、文化交流等服务。</w:t>
            </w:r>
          </w:p>
        </w:tc>
      </w:tr>
    </w:tbl>
    <w:p>
      <w:pPr>
        <w:pStyle w:val="9"/>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pPr>
    </w:p>
    <w:p>
      <w:pPr>
        <w:pStyle w:val="9"/>
        <w:rPr>
          <w:rFonts w:hint="eastAsia" w:ascii="黑体" w:hAnsi="黑体" w:eastAsia="黑体" w:cs="黑体"/>
          <w:bCs/>
          <w:color w:val="000000" w:themeColor="text1"/>
          <w:kern w:val="2"/>
          <w:sz w:val="32"/>
          <w:szCs w:val="32"/>
          <w:lang w:val="en-US" w:eastAsia="zh-CN" w:bidi="ar-SA"/>
          <w14:textFill>
            <w14:solidFill>
              <w14:schemeClr w14:val="tx1"/>
            </w14:solidFill>
          </w14:textFill>
        </w:rPr>
      </w:pPr>
      <w:r>
        <w:rPr>
          <w:rFonts w:hint="eastAsia" w:ascii="黑体" w:hAnsi="黑体" w:eastAsia="黑体" w:cs="黑体"/>
          <w:bCs/>
          <w:color w:val="000000" w:themeColor="text1"/>
          <w:kern w:val="2"/>
          <w:sz w:val="32"/>
          <w:szCs w:val="32"/>
          <w:lang w:val="en-US" w:eastAsia="zh-CN" w:bidi="ar-SA"/>
          <w14:textFill>
            <w14:solidFill>
              <w14:schemeClr w14:val="tx1"/>
            </w14:solidFill>
          </w14:textFill>
        </w:rPr>
        <w:t>附件</w:t>
      </w:r>
      <w:r>
        <w:rPr>
          <w:rFonts w:hint="eastAsia" w:ascii="Times New Roman" w:hAnsi="Times New Roman" w:eastAsia="黑体" w:cs="Times New Roman"/>
          <w:bCs/>
          <w:color w:val="000000" w:themeColor="text1"/>
          <w:kern w:val="2"/>
          <w:sz w:val="32"/>
          <w:szCs w:val="32"/>
          <w:lang w:val="en-US" w:eastAsia="zh-CN" w:bidi="ar-SA"/>
          <w14:textFill>
            <w14:solidFill>
              <w14:schemeClr w14:val="tx1"/>
            </w14:solidFill>
          </w14:textFill>
        </w:rPr>
        <w:t>2</w:t>
      </w:r>
    </w:p>
    <w:p>
      <w:pPr>
        <w:pStyle w:val="6"/>
        <w:rPr>
          <w:rFonts w:hint="eastAsia"/>
          <w:color w:val="000000" w:themeColor="text1"/>
          <w:lang w:val="en-US" w:eastAsia="zh-CN"/>
          <w14:textFill>
            <w14:solidFill>
              <w14:schemeClr w14:val="tx1"/>
            </w14:solidFill>
          </w14:textFill>
        </w:rPr>
      </w:pPr>
    </w:p>
    <w:p>
      <w:pPr>
        <w:autoSpaceDE w:val="0"/>
        <w:autoSpaceDN w:val="0"/>
        <w:spacing w:line="600" w:lineRule="exact"/>
        <w:jc w:val="center"/>
        <w:rPr>
          <w:rFonts w:hint="eastAsia" w:ascii="Times New Roman" w:hAnsi="Times New Roman" w:eastAsia="方正小标宋简体" w:cs="宋体"/>
          <w:color w:val="000000" w:themeColor="text1"/>
          <w:kern w:val="0"/>
          <w:sz w:val="44"/>
          <w:szCs w:val="44"/>
          <w14:textFill>
            <w14:solidFill>
              <w14:schemeClr w14:val="tx1"/>
            </w14:solidFill>
          </w14:textFill>
        </w:rPr>
      </w:pPr>
      <w:r>
        <w:rPr>
          <w:rFonts w:ascii="Times New Roman" w:hAnsi="Times New Roman" w:eastAsia="方正小标宋简体" w:cs="宋体"/>
          <w:color w:val="000000" w:themeColor="text1"/>
          <w:kern w:val="0"/>
          <w:sz w:val="44"/>
          <w:szCs w:val="44"/>
          <w:u w:val="single"/>
          <w14:textFill>
            <w14:solidFill>
              <w14:schemeClr w14:val="tx1"/>
            </w14:solidFill>
          </w14:textFill>
        </w:rPr>
        <w:t xml:space="preserve">      </w:t>
      </w:r>
      <w:r>
        <w:rPr>
          <w:rFonts w:hint="eastAsia" w:ascii="Times New Roman" w:hAnsi="Times New Roman" w:eastAsia="方正小标宋简体" w:cs="宋体"/>
          <w:color w:val="000000" w:themeColor="text1"/>
          <w:kern w:val="0"/>
          <w:sz w:val="44"/>
          <w:szCs w:val="44"/>
          <w14:textFill>
            <w14:solidFill>
              <w14:schemeClr w14:val="tx1"/>
            </w14:solidFill>
          </w14:textFill>
        </w:rPr>
        <w:t>年度企业总收入汇总表</w:t>
      </w:r>
    </w:p>
    <w:p>
      <w:pPr>
        <w:autoSpaceDE w:val="0"/>
        <w:autoSpaceDN w:val="0"/>
        <w:spacing w:before="0" w:line="600" w:lineRule="exact"/>
        <w:jc w:val="center"/>
        <w:rPr>
          <w:rFonts w:hint="eastAsia" w:ascii="Times New Roman" w:hAnsi="Times New Roman" w:cs="宋体"/>
          <w:color w:val="000000" w:themeColor="text1"/>
          <w:kern w:val="0"/>
          <w:sz w:val="57"/>
          <w:szCs w:val="57"/>
          <w14:textFill>
            <w14:solidFill>
              <w14:schemeClr w14:val="tx1"/>
            </w14:solidFill>
          </w14:textFill>
        </w:rPr>
      </w:pPr>
    </w:p>
    <w:p>
      <w:pPr>
        <w:tabs>
          <w:tab w:val="left" w:pos="6549"/>
        </w:tabs>
        <w:autoSpaceDE w:val="0"/>
        <w:autoSpaceDN w:val="0"/>
        <w:spacing w:before="0" w:after="0" w:line="600" w:lineRule="exact"/>
        <w:ind w:left="0"/>
        <w:jc w:val="left"/>
        <w:rPr>
          <w:rFonts w:hint="eastAsia" w:ascii="Times New Roman" w:hAnsi="Times New Roman" w:eastAsia="仿宋_GB2312" w:cs="仿宋_GB2312"/>
          <w:color w:val="000000" w:themeColor="text1"/>
          <w:kern w:val="0"/>
          <w:sz w:val="28"/>
          <w:szCs w:val="28"/>
          <w14:textFill>
            <w14:solidFill>
              <w14:schemeClr w14:val="tx1"/>
            </w14:solidFill>
          </w14:textFill>
        </w:rPr>
      </w:pPr>
      <w:r>
        <w:rPr>
          <w:rFonts w:hint="eastAsia" w:ascii="Times New Roman" w:hAnsi="Times New Roman" w:eastAsia="仿宋_GB2312" w:cs="仿宋_GB2312"/>
          <w:color w:val="000000" w:themeColor="text1"/>
          <w:spacing w:val="-4"/>
          <w:kern w:val="0"/>
          <w:sz w:val="28"/>
          <w:szCs w:val="28"/>
          <w14:textFill>
            <w14:solidFill>
              <w14:schemeClr w14:val="tx1"/>
            </w14:solidFill>
          </w14:textFill>
        </w:rPr>
        <w:t>单位名称（公章</w:t>
      </w:r>
      <w:r>
        <w:rPr>
          <w:rFonts w:hint="eastAsia" w:ascii="Times New Roman" w:hAnsi="Times New Roman" w:eastAsia="仿宋_GB2312" w:cs="仿宋_GB2312"/>
          <w:color w:val="000000" w:themeColor="text1"/>
          <w:spacing w:val="-5"/>
          <w:kern w:val="0"/>
          <w:sz w:val="28"/>
          <w:szCs w:val="28"/>
          <w14:textFill>
            <w14:solidFill>
              <w14:schemeClr w14:val="tx1"/>
            </w14:solidFill>
          </w14:textFill>
        </w:rPr>
        <w:t>）：</w:t>
      </w:r>
      <w:r>
        <w:rPr>
          <w:rFonts w:hint="eastAsia" w:ascii="Times New Roman" w:hAnsi="Times New Roman" w:eastAsia="仿宋_GB2312" w:cs="仿宋_GB2312"/>
          <w:color w:val="000000" w:themeColor="text1"/>
          <w:kern w:val="0"/>
          <w:sz w:val="28"/>
          <w:szCs w:val="28"/>
          <w14:textFill>
            <w14:solidFill>
              <w14:schemeClr w14:val="tx1"/>
            </w14:solidFill>
          </w14:textFill>
        </w:rPr>
        <w:tab/>
      </w:r>
      <w:r>
        <w:rPr>
          <w:rFonts w:hint="eastAsia" w:ascii="Times New Roman" w:hAnsi="Times New Roman" w:eastAsia="仿宋_GB2312" w:cs="仿宋_GB2312"/>
          <w:color w:val="000000" w:themeColor="text1"/>
          <w:spacing w:val="-4"/>
          <w:kern w:val="0"/>
          <w:sz w:val="28"/>
          <w:szCs w:val="28"/>
          <w14:textFill>
            <w14:solidFill>
              <w14:schemeClr w14:val="tx1"/>
            </w14:solidFill>
          </w14:textFill>
        </w:rPr>
        <w:t>金额单位：万</w:t>
      </w:r>
      <w:r>
        <w:rPr>
          <w:rFonts w:hint="eastAsia" w:ascii="Times New Roman" w:hAnsi="Times New Roman" w:eastAsia="仿宋_GB2312" w:cs="仿宋_GB2312"/>
          <w:color w:val="000000" w:themeColor="text1"/>
          <w:spacing w:val="-10"/>
          <w:kern w:val="0"/>
          <w:sz w:val="28"/>
          <w:szCs w:val="28"/>
          <w14:textFill>
            <w14:solidFill>
              <w14:schemeClr w14:val="tx1"/>
            </w14:solidFill>
          </w14:textFill>
        </w:rPr>
        <w:t>元</w:t>
      </w:r>
    </w:p>
    <w:tbl>
      <w:tblPr>
        <w:tblStyle w:val="15"/>
        <w:tblW w:w="89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73"/>
        <w:gridCol w:w="21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jc w:val="center"/>
        </w:trPr>
        <w:tc>
          <w:tcPr>
            <w:tcW w:w="67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20" w:lineRule="exact"/>
              <w:ind w:left="108" w:leftChars="0" w:right="0" w:rightChars="0" w:firstLine="2904" w:firstLineChars="1100"/>
              <w:jc w:val="left"/>
              <w:textAlignment w:val="auto"/>
              <w:outlineLvl w:val="9"/>
              <w:rPr>
                <w:rFonts w:hint="eastAsia" w:ascii="Times New Roman" w:hAnsi="Times New Roman" w:eastAsia="黑体" w:cs="黑体"/>
                <w:b w:val="0"/>
                <w:bCs w:val="0"/>
                <w:color w:val="000000" w:themeColor="text1"/>
                <w:kern w:val="0"/>
                <w:sz w:val="28"/>
                <w:szCs w:val="28"/>
                <w14:textFill>
                  <w14:solidFill>
                    <w14:schemeClr w14:val="tx1"/>
                  </w14:solidFill>
                </w14:textFill>
              </w:rPr>
            </w:pPr>
            <w:r>
              <w:rPr>
                <w:rFonts w:hint="eastAsia" w:ascii="Times New Roman" w:hAnsi="Times New Roman" w:eastAsia="黑体" w:cs="黑体"/>
                <w:b w:val="0"/>
                <w:bCs w:val="0"/>
                <w:color w:val="000000" w:themeColor="text1"/>
                <w:spacing w:val="-8"/>
                <w:kern w:val="0"/>
                <w:sz w:val="28"/>
                <w:szCs w:val="28"/>
                <w:lang w:eastAsia="zh-CN"/>
                <w14:textFill>
                  <w14:solidFill>
                    <w14:schemeClr w14:val="tx1"/>
                  </w14:solidFill>
                </w14:textFill>
              </w:rPr>
              <w:t>项</w:t>
            </w:r>
            <w:r>
              <w:rPr>
                <w:rFonts w:hint="eastAsia" w:ascii="Times New Roman" w:hAnsi="Times New Roman" w:eastAsia="黑体" w:cs="黑体"/>
                <w:b w:val="0"/>
                <w:bCs w:val="0"/>
                <w:color w:val="000000" w:themeColor="text1"/>
                <w:spacing w:val="-8"/>
                <w:kern w:val="0"/>
                <w:sz w:val="28"/>
                <w:szCs w:val="28"/>
                <w:lang w:val="en-US" w:eastAsia="zh-CN"/>
                <w14:textFill>
                  <w14:solidFill>
                    <w14:schemeClr w14:val="tx1"/>
                  </w14:solidFill>
                </w14:textFill>
              </w:rPr>
              <w:t xml:space="preserve">  </w:t>
            </w:r>
            <w:r>
              <w:rPr>
                <w:rFonts w:hint="eastAsia" w:ascii="Times New Roman" w:hAnsi="Times New Roman" w:eastAsia="黑体" w:cs="黑体"/>
                <w:b w:val="0"/>
                <w:bCs w:val="0"/>
                <w:color w:val="000000" w:themeColor="text1"/>
                <w:spacing w:val="-8"/>
                <w:kern w:val="0"/>
                <w:sz w:val="28"/>
                <w:szCs w:val="28"/>
                <w:lang w:eastAsia="zh-CN"/>
                <w14:textFill>
                  <w14:solidFill>
                    <w14:schemeClr w14:val="tx1"/>
                  </w14:solidFill>
                </w14:textFill>
              </w:rPr>
              <w:t>目</w:t>
            </w:r>
          </w:p>
        </w:tc>
        <w:tc>
          <w:tcPr>
            <w:tcW w:w="21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20" w:lineRule="exact"/>
              <w:ind w:left="108" w:leftChars="0" w:right="0" w:rightChars="0"/>
              <w:jc w:val="center"/>
              <w:textAlignment w:val="auto"/>
              <w:outlineLvl w:val="9"/>
              <w:rPr>
                <w:rFonts w:hint="eastAsia" w:ascii="Times New Roman" w:hAnsi="Times New Roman" w:eastAsia="黑体" w:cs="黑体"/>
                <w:b w:val="0"/>
                <w:bCs w:val="0"/>
                <w:color w:val="000000" w:themeColor="text1"/>
                <w:spacing w:val="-6"/>
                <w:kern w:val="0"/>
                <w:sz w:val="28"/>
                <w:szCs w:val="28"/>
                <w:lang w:val="en-US" w:eastAsia="zh-CN"/>
                <w14:textFill>
                  <w14:solidFill>
                    <w14:schemeClr w14:val="tx1"/>
                  </w14:solidFill>
                </w14:textFill>
              </w:rPr>
            </w:pPr>
            <w:r>
              <w:rPr>
                <w:rFonts w:hint="eastAsia" w:ascii="Times New Roman" w:hAnsi="Times New Roman" w:eastAsia="黑体" w:cs="黑体"/>
                <w:b w:val="0"/>
                <w:bCs w:val="0"/>
                <w:color w:val="000000" w:themeColor="text1"/>
                <w:spacing w:val="-6"/>
                <w:kern w:val="0"/>
                <w:sz w:val="28"/>
                <w:szCs w:val="28"/>
                <w:lang w:val="en-US" w:eastAsia="zh-CN"/>
                <w14:textFill>
                  <w14:solidFill>
                    <w14:schemeClr w14:val="tx1"/>
                  </w14:solidFill>
                </w14:textFill>
              </w:rPr>
              <w:t>企业申报数据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jc w:val="center"/>
        </w:trPr>
        <w:tc>
          <w:tcPr>
            <w:tcW w:w="67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20" w:lineRule="exact"/>
              <w:ind w:left="108" w:leftChars="0"/>
              <w:jc w:val="left"/>
              <w:textAlignment w:val="auto"/>
              <w:outlineLvl w:val="9"/>
              <w:rPr>
                <w:rFonts w:hint="eastAsia" w:ascii="Times New Roman" w:hAnsi="Times New Roman" w:eastAsia="仿宋_GB2312" w:cs="仿宋_GB2312"/>
                <w:color w:val="000000" w:themeColor="text1"/>
                <w:spacing w:val="-6"/>
                <w:kern w:val="0"/>
                <w:sz w:val="28"/>
                <w:szCs w:val="28"/>
                <w14:textFill>
                  <w14:solidFill>
                    <w14:schemeClr w14:val="tx1"/>
                  </w14:solidFill>
                </w14:textFill>
              </w:rPr>
            </w:pPr>
            <w:r>
              <w:rPr>
                <w:rFonts w:hint="eastAsia" w:ascii="Times New Roman" w:hAnsi="Times New Roman" w:eastAsia="仿宋_GB2312" w:cs="仿宋_GB2312"/>
                <w:color w:val="000000" w:themeColor="text1"/>
                <w:spacing w:val="-6"/>
                <w:kern w:val="0"/>
                <w:sz w:val="28"/>
                <w:szCs w:val="28"/>
                <w14:textFill>
                  <w14:solidFill>
                    <w14:schemeClr w14:val="tx1"/>
                  </w14:solidFill>
                </w14:textFill>
              </w:rPr>
              <w:t>收入总额</w:t>
            </w:r>
          </w:p>
        </w:tc>
        <w:tc>
          <w:tcPr>
            <w:tcW w:w="21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20" w:lineRule="exact"/>
              <w:ind w:left="108" w:leftChars="0"/>
              <w:jc w:val="left"/>
              <w:textAlignment w:val="auto"/>
              <w:outlineLvl w:val="9"/>
              <w:rPr>
                <w:rFonts w:hint="default" w:ascii="Times New Roman" w:hAnsi="Times New Roman" w:eastAsia="仿宋_GB2312" w:cs="仿宋_GB2312"/>
                <w:color w:val="000000" w:themeColor="text1"/>
                <w:spacing w:val="-6"/>
                <w:kern w:val="0"/>
                <w:sz w:val="28"/>
                <w:szCs w:val="28"/>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jc w:val="center"/>
        </w:trPr>
        <w:tc>
          <w:tcPr>
            <w:tcW w:w="67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20" w:lineRule="exact"/>
              <w:ind w:left="108" w:leftChars="0"/>
              <w:jc w:val="left"/>
              <w:textAlignment w:val="auto"/>
              <w:outlineLvl w:val="9"/>
              <w:rPr>
                <w:rFonts w:hint="eastAsia" w:ascii="Times New Roman" w:hAnsi="Times New Roman" w:eastAsia="仿宋_GB2312" w:cs="仿宋_GB2312"/>
                <w:color w:val="000000" w:themeColor="text1"/>
                <w:kern w:val="0"/>
                <w:sz w:val="28"/>
                <w:szCs w:val="28"/>
                <w14:textFill>
                  <w14:solidFill>
                    <w14:schemeClr w14:val="tx1"/>
                  </w14:solidFill>
                </w14:textFill>
              </w:rPr>
            </w:pPr>
            <w:r>
              <w:rPr>
                <w:rFonts w:hint="eastAsia" w:ascii="Times New Roman" w:hAnsi="Times New Roman" w:eastAsia="仿宋_GB2312" w:cs="仿宋_GB2312"/>
                <w:color w:val="000000" w:themeColor="text1"/>
                <w:spacing w:val="-6"/>
                <w:kern w:val="0"/>
                <w:sz w:val="28"/>
                <w:szCs w:val="28"/>
                <w14:textFill>
                  <w14:solidFill>
                    <w14:schemeClr w14:val="tx1"/>
                  </w14:solidFill>
                </w14:textFill>
              </w:rPr>
              <w:t>不征税收入</w:t>
            </w:r>
          </w:p>
        </w:tc>
        <w:tc>
          <w:tcPr>
            <w:tcW w:w="21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20" w:lineRule="exact"/>
              <w:ind w:left="108" w:leftChars="0"/>
              <w:jc w:val="left"/>
              <w:textAlignment w:val="auto"/>
              <w:outlineLvl w:val="9"/>
              <w:rPr>
                <w:rFonts w:hint="eastAsia" w:ascii="Times New Roman" w:hAnsi="Times New Roman" w:eastAsia="仿宋_GB2312" w:cs="仿宋_GB2312"/>
                <w:color w:val="000000" w:themeColor="text1"/>
                <w:spacing w:val="-6"/>
                <w:kern w:val="0"/>
                <w:sz w:val="28"/>
                <w:szCs w:val="2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jc w:val="center"/>
        </w:trPr>
        <w:tc>
          <w:tcPr>
            <w:tcW w:w="67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20" w:lineRule="exact"/>
              <w:ind w:left="108" w:leftChars="0"/>
              <w:jc w:val="left"/>
              <w:textAlignment w:val="auto"/>
              <w:outlineLvl w:val="9"/>
              <w:rPr>
                <w:rFonts w:hint="eastAsia" w:ascii="Times New Roman" w:hAnsi="Times New Roman" w:eastAsia="仿宋_GB2312" w:cs="仿宋_GB2312"/>
                <w:color w:val="000000" w:themeColor="text1"/>
                <w:kern w:val="0"/>
                <w:sz w:val="28"/>
                <w:szCs w:val="28"/>
                <w14:textFill>
                  <w14:solidFill>
                    <w14:schemeClr w14:val="tx1"/>
                  </w14:solidFill>
                </w14:textFill>
              </w:rPr>
            </w:pPr>
            <w:r>
              <w:rPr>
                <w:rFonts w:hint="eastAsia" w:ascii="Times New Roman" w:hAnsi="Times New Roman" w:eastAsia="仿宋_GB2312" w:cs="仿宋_GB2312"/>
                <w:color w:val="000000" w:themeColor="text1"/>
                <w:spacing w:val="-4"/>
                <w:kern w:val="0"/>
                <w:sz w:val="28"/>
                <w:szCs w:val="28"/>
                <w14:textFill>
                  <w14:solidFill>
                    <w14:schemeClr w14:val="tx1"/>
                  </w14:solidFill>
                </w14:textFill>
              </w:rPr>
              <w:t>当年总收入（=收入总额-不征税收入</w:t>
            </w:r>
            <w:r>
              <w:rPr>
                <w:rFonts w:hint="eastAsia" w:ascii="Times New Roman" w:hAnsi="Times New Roman" w:eastAsia="仿宋_GB2312" w:cs="仿宋_GB2312"/>
                <w:color w:val="000000" w:themeColor="text1"/>
                <w:spacing w:val="-10"/>
                <w:kern w:val="0"/>
                <w:sz w:val="28"/>
                <w:szCs w:val="28"/>
                <w14:textFill>
                  <w14:solidFill>
                    <w14:schemeClr w14:val="tx1"/>
                  </w14:solidFill>
                </w14:textFill>
              </w:rPr>
              <w:t>）</w:t>
            </w:r>
          </w:p>
        </w:tc>
        <w:tc>
          <w:tcPr>
            <w:tcW w:w="21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20" w:lineRule="exact"/>
              <w:ind w:left="108" w:leftChars="0"/>
              <w:jc w:val="left"/>
              <w:textAlignment w:val="auto"/>
              <w:outlineLvl w:val="9"/>
              <w:rPr>
                <w:rFonts w:hint="eastAsia" w:ascii="Times New Roman" w:hAnsi="Times New Roman" w:eastAsia="仿宋_GB2312" w:cs="仿宋_GB2312"/>
                <w:color w:val="000000" w:themeColor="text1"/>
                <w:spacing w:val="-4"/>
                <w:kern w:val="0"/>
                <w:sz w:val="28"/>
                <w:szCs w:val="2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jc w:val="center"/>
        </w:trPr>
        <w:tc>
          <w:tcPr>
            <w:tcW w:w="67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20" w:lineRule="exact"/>
              <w:ind w:left="108" w:leftChars="0"/>
              <w:jc w:val="left"/>
              <w:textAlignment w:val="auto"/>
              <w:outlineLvl w:val="9"/>
              <w:rPr>
                <w:rFonts w:hint="eastAsia" w:ascii="Times New Roman" w:hAnsi="Times New Roman" w:eastAsia="仿宋_GB2312" w:cs="仿宋_GB2312"/>
                <w:color w:val="000000" w:themeColor="text1"/>
                <w:kern w:val="0"/>
                <w:sz w:val="28"/>
                <w:szCs w:val="28"/>
                <w14:textFill>
                  <w14:solidFill>
                    <w14:schemeClr w14:val="tx1"/>
                  </w14:solidFill>
                </w14:textFill>
              </w:rPr>
            </w:pPr>
            <w:r>
              <w:rPr>
                <w:rFonts w:hint="eastAsia" w:ascii="Times New Roman" w:hAnsi="Times New Roman" w:eastAsia="仿宋_GB2312" w:cs="仿宋_GB2312"/>
                <w:color w:val="000000" w:themeColor="text1"/>
                <w:spacing w:val="-5"/>
                <w:kern w:val="0"/>
                <w:sz w:val="28"/>
                <w:szCs w:val="28"/>
                <w14:textFill>
                  <w14:solidFill>
                    <w14:schemeClr w14:val="tx1"/>
                  </w14:solidFill>
                </w14:textFill>
              </w:rPr>
              <w:t>技术先进型服务业务收入总额</w:t>
            </w:r>
          </w:p>
        </w:tc>
        <w:tc>
          <w:tcPr>
            <w:tcW w:w="21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20" w:lineRule="exact"/>
              <w:ind w:left="108" w:leftChars="0"/>
              <w:jc w:val="left"/>
              <w:textAlignment w:val="auto"/>
              <w:outlineLvl w:val="9"/>
              <w:rPr>
                <w:rFonts w:hint="eastAsia" w:ascii="Times New Roman" w:hAnsi="Times New Roman" w:eastAsia="仿宋_GB2312" w:cs="仿宋_GB2312"/>
                <w:color w:val="000000" w:themeColor="text1"/>
                <w:spacing w:val="-5"/>
                <w:kern w:val="0"/>
                <w:sz w:val="28"/>
                <w:szCs w:val="2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67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20" w:lineRule="exact"/>
              <w:ind w:left="108" w:leftChars="0"/>
              <w:jc w:val="left"/>
              <w:textAlignment w:val="auto"/>
              <w:outlineLvl w:val="9"/>
              <w:rPr>
                <w:rFonts w:hint="eastAsia" w:ascii="Times New Roman" w:hAnsi="Times New Roman" w:eastAsia="仿宋_GB2312" w:cs="仿宋_GB2312"/>
                <w:color w:val="000000" w:themeColor="text1"/>
                <w:kern w:val="0"/>
                <w:sz w:val="28"/>
                <w:szCs w:val="28"/>
                <w14:textFill>
                  <w14:solidFill>
                    <w14:schemeClr w14:val="tx1"/>
                  </w14:solidFill>
                </w14:textFill>
              </w:rPr>
            </w:pPr>
            <w:r>
              <w:rPr>
                <w:rFonts w:hint="eastAsia" w:ascii="Times New Roman" w:hAnsi="Times New Roman" w:eastAsia="仿宋_GB2312" w:cs="仿宋_GB2312"/>
                <w:color w:val="000000" w:themeColor="text1"/>
                <w:spacing w:val="-5"/>
                <w:kern w:val="0"/>
                <w:sz w:val="28"/>
                <w:szCs w:val="28"/>
                <w14:textFill>
                  <w14:solidFill>
                    <w14:schemeClr w14:val="tx1"/>
                  </w14:solidFill>
                </w14:textFill>
              </w:rPr>
              <w:t>离岸服务外包业务收入总额</w:t>
            </w:r>
          </w:p>
        </w:tc>
        <w:tc>
          <w:tcPr>
            <w:tcW w:w="21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20" w:lineRule="exact"/>
              <w:ind w:left="108" w:leftChars="0"/>
              <w:jc w:val="left"/>
              <w:textAlignment w:val="auto"/>
              <w:outlineLvl w:val="9"/>
              <w:rPr>
                <w:rFonts w:hint="eastAsia" w:ascii="Times New Roman" w:hAnsi="Times New Roman" w:eastAsia="仿宋_GB2312" w:cs="仿宋_GB2312"/>
                <w:color w:val="000000" w:themeColor="text1"/>
                <w:spacing w:val="-5"/>
                <w:kern w:val="0"/>
                <w:sz w:val="28"/>
                <w:szCs w:val="2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jc w:val="center"/>
        </w:trPr>
        <w:tc>
          <w:tcPr>
            <w:tcW w:w="67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20" w:lineRule="exact"/>
              <w:ind w:left="108" w:leftChars="0" w:right="-72"/>
              <w:jc w:val="left"/>
              <w:textAlignment w:val="auto"/>
              <w:outlineLvl w:val="9"/>
              <w:rPr>
                <w:rFonts w:hint="eastAsia" w:ascii="Times New Roman" w:hAnsi="Times New Roman" w:eastAsia="仿宋_GB2312" w:cs="仿宋_GB2312"/>
                <w:color w:val="000000" w:themeColor="text1"/>
                <w:kern w:val="0"/>
                <w:sz w:val="28"/>
                <w:szCs w:val="28"/>
                <w14:textFill>
                  <w14:solidFill>
                    <w14:schemeClr w14:val="tx1"/>
                  </w14:solidFill>
                </w14:textFill>
              </w:rPr>
            </w:pPr>
            <w:r>
              <w:rPr>
                <w:rFonts w:hint="eastAsia" w:ascii="Times New Roman" w:hAnsi="Times New Roman" w:eastAsia="仿宋_GB2312" w:cs="仿宋_GB2312"/>
                <w:color w:val="000000" w:themeColor="text1"/>
                <w:spacing w:val="-7"/>
                <w:kern w:val="0"/>
                <w:sz w:val="28"/>
                <w:szCs w:val="28"/>
                <w14:textFill>
                  <w14:solidFill>
                    <w14:schemeClr w14:val="tx1"/>
                  </w14:solidFill>
                </w14:textFill>
              </w:rPr>
              <w:t>技术先进型服务业务收入总额占当年总收入的比例</w:t>
            </w:r>
            <w:r>
              <w:rPr>
                <w:rFonts w:hint="eastAsia" w:ascii="Times New Roman" w:hAnsi="Times New Roman" w:eastAsia="仿宋_GB2312" w:cs="仿宋_GB2312"/>
                <w:color w:val="000000" w:themeColor="text1"/>
                <w:spacing w:val="-5"/>
                <w:kern w:val="0"/>
                <w:sz w:val="28"/>
                <w:szCs w:val="28"/>
                <w14:textFill>
                  <w14:solidFill>
                    <w14:schemeClr w14:val="tx1"/>
                  </w14:solidFill>
                </w14:textFill>
              </w:rPr>
              <w:t>（%）</w:t>
            </w:r>
          </w:p>
        </w:tc>
        <w:tc>
          <w:tcPr>
            <w:tcW w:w="21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20" w:lineRule="exact"/>
              <w:ind w:left="108" w:leftChars="0" w:right="-72"/>
              <w:jc w:val="left"/>
              <w:textAlignment w:val="auto"/>
              <w:outlineLvl w:val="9"/>
              <w:rPr>
                <w:rFonts w:hint="eastAsia" w:ascii="Times New Roman" w:hAnsi="Times New Roman" w:eastAsia="仿宋_GB2312" w:cs="仿宋_GB2312"/>
                <w:color w:val="000000" w:themeColor="text1"/>
                <w:spacing w:val="-7"/>
                <w:kern w:val="0"/>
                <w:sz w:val="28"/>
                <w:szCs w:val="2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jc w:val="center"/>
        </w:trPr>
        <w:tc>
          <w:tcPr>
            <w:tcW w:w="67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20" w:lineRule="exact"/>
              <w:ind w:left="108" w:leftChars="0"/>
              <w:jc w:val="left"/>
              <w:textAlignment w:val="auto"/>
              <w:outlineLvl w:val="9"/>
              <w:rPr>
                <w:rFonts w:hint="eastAsia" w:ascii="Times New Roman" w:hAnsi="Times New Roman" w:eastAsia="仿宋_GB2312" w:cs="仿宋_GB2312"/>
                <w:color w:val="000000" w:themeColor="text1"/>
                <w:kern w:val="0"/>
                <w:sz w:val="28"/>
                <w:szCs w:val="28"/>
                <w14:textFill>
                  <w14:solidFill>
                    <w14:schemeClr w14:val="tx1"/>
                  </w14:solidFill>
                </w14:textFill>
              </w:rPr>
            </w:pPr>
            <w:r>
              <w:rPr>
                <w:rFonts w:hint="eastAsia" w:ascii="Times New Roman" w:hAnsi="Times New Roman" w:eastAsia="仿宋_GB2312" w:cs="仿宋_GB2312"/>
                <w:color w:val="000000" w:themeColor="text1"/>
                <w:spacing w:val="-4"/>
                <w:kern w:val="0"/>
                <w:sz w:val="28"/>
                <w:szCs w:val="28"/>
                <w14:textFill>
                  <w14:solidFill>
                    <w14:schemeClr w14:val="tx1"/>
                  </w14:solidFill>
                </w14:textFill>
              </w:rPr>
              <w:t>离岸服务外包业务收入总额占当年总收入的比例</w:t>
            </w:r>
            <w:r>
              <w:rPr>
                <w:rFonts w:hint="eastAsia" w:ascii="Times New Roman" w:hAnsi="Times New Roman" w:eastAsia="仿宋_GB2312" w:cs="仿宋_GB2312"/>
                <w:color w:val="000000" w:themeColor="text1"/>
                <w:spacing w:val="-5"/>
                <w:kern w:val="0"/>
                <w:sz w:val="28"/>
                <w:szCs w:val="28"/>
                <w14:textFill>
                  <w14:solidFill>
                    <w14:schemeClr w14:val="tx1"/>
                  </w14:solidFill>
                </w14:textFill>
              </w:rPr>
              <w:t>（%）</w:t>
            </w:r>
          </w:p>
        </w:tc>
        <w:tc>
          <w:tcPr>
            <w:tcW w:w="21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20" w:lineRule="exact"/>
              <w:ind w:left="108" w:leftChars="0"/>
              <w:jc w:val="left"/>
              <w:textAlignment w:val="auto"/>
              <w:outlineLvl w:val="9"/>
              <w:rPr>
                <w:rFonts w:hint="eastAsia" w:ascii="Times New Roman" w:hAnsi="Times New Roman" w:eastAsia="仿宋_GB2312" w:cs="仿宋_GB2312"/>
                <w:color w:val="000000" w:themeColor="text1"/>
                <w:spacing w:val="-4"/>
                <w:kern w:val="0"/>
                <w:sz w:val="28"/>
                <w:szCs w:val="28"/>
                <w14:textFill>
                  <w14:solidFill>
                    <w14:schemeClr w14:val="tx1"/>
                  </w14:solidFill>
                </w14:textFill>
              </w:rPr>
            </w:pPr>
          </w:p>
        </w:tc>
      </w:tr>
    </w:tbl>
    <w:p>
      <w:pPr>
        <w:autoSpaceDE w:val="0"/>
        <w:autoSpaceDN w:val="0"/>
        <w:spacing w:before="9" w:line="560" w:lineRule="exact"/>
        <w:ind w:left="0"/>
        <w:jc w:val="left"/>
        <w:rPr>
          <w:rFonts w:hint="default" w:ascii="Times New Roman" w:hAnsi="Times New Roman" w:eastAsia="仿宋_GB2312" w:cs="Times New Roman"/>
          <w:color w:val="000000" w:themeColor="text1"/>
          <w:kern w:val="2"/>
          <w:sz w:val="28"/>
          <w:szCs w:val="28"/>
          <w14:textFill>
            <w14:solidFill>
              <w14:schemeClr w14:val="tx1"/>
            </w14:solidFill>
          </w14:textFill>
        </w:rPr>
      </w:pPr>
      <w:r>
        <w:rPr>
          <w:rFonts w:hint="default" w:ascii="Times New Roman" w:hAnsi="Times New Roman" w:eastAsia="仿宋_GB2312" w:cs="Times New Roman"/>
          <w:color w:val="000000" w:themeColor="text1"/>
          <w:spacing w:val="0"/>
          <w:kern w:val="2"/>
          <w:sz w:val="28"/>
          <w:szCs w:val="28"/>
          <w14:textFill>
            <w14:solidFill>
              <w14:schemeClr w14:val="tx1"/>
            </w14:solidFill>
          </w14:textFill>
        </w:rPr>
        <w:t>填报说明：</w:t>
      </w:r>
    </w:p>
    <w:p>
      <w:pPr>
        <w:tabs>
          <w:tab w:val="left" w:pos="4500"/>
        </w:tabs>
        <w:autoSpaceDE/>
        <w:autoSpaceDN w:val="0"/>
        <w:spacing w:before="0" w:line="360" w:lineRule="exact"/>
        <w:ind w:left="0" w:firstLine="560" w:firstLineChars="200"/>
        <w:jc w:val="left"/>
        <w:outlineLvl w:val="9"/>
        <w:rPr>
          <w:rFonts w:hint="eastAsia" w:ascii="Times New Roman" w:hAnsi="Times New Roman" w:eastAsia="仿宋_GB2312" w:cs="仿宋_GB2312"/>
          <w:color w:val="000000" w:themeColor="text1"/>
          <w:kern w:val="2"/>
          <w:sz w:val="28"/>
          <w:szCs w:val="28"/>
          <w14:textFill>
            <w14:solidFill>
              <w14:schemeClr w14:val="tx1"/>
            </w14:solidFill>
          </w14:textFill>
        </w:rPr>
      </w:pPr>
      <w:r>
        <w:rPr>
          <w:rFonts w:hint="eastAsia" w:ascii="Times New Roman" w:hAnsi="Times New Roman" w:eastAsia="仿宋_GB2312" w:cs="仿宋_GB2312"/>
          <w:color w:val="000000" w:themeColor="text1"/>
          <w:spacing w:val="0"/>
          <w:kern w:val="2"/>
          <w:sz w:val="28"/>
          <w:szCs w:val="28"/>
          <w14:textFill>
            <w14:solidFill>
              <w14:schemeClr w14:val="tx1"/>
            </w14:solidFill>
          </w14:textFill>
        </w:rPr>
        <w:t>“收入总额”与“不征税收入”按照《中华人民共和国企业所得税法》及《中华人民共和国企业所得税法实施条例》的规定计算。</w:t>
      </w:r>
    </w:p>
    <w:p>
      <w:pPr>
        <w:pStyle w:val="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left"/>
        <w:textAlignment w:val="auto"/>
        <w:outlineLvl w:val="9"/>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pPr>
    </w:p>
    <w:p>
      <w:pPr>
        <w:pStyle w:val="9"/>
        <w:keepNext w:val="0"/>
        <w:keepLines w:val="0"/>
        <w:pageBreakBefore w:val="0"/>
        <w:widowControl w:val="0"/>
        <w:kinsoku/>
        <w:wordWrap/>
        <w:overflowPunct/>
        <w:topLinePunct w:val="0"/>
        <w:autoSpaceDE/>
        <w:autoSpaceDN/>
        <w:bidi w:val="0"/>
        <w:adjustRightInd/>
        <w:snapToGrid/>
        <w:spacing w:line="20" w:lineRule="exact"/>
        <w:ind w:left="0" w:leftChars="0" w:right="0" w:rightChars="0" w:firstLine="0" w:firstLineChars="0"/>
        <w:jc w:val="both"/>
        <w:textAlignment w:val="auto"/>
        <w:outlineLvl w:val="9"/>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pPr>
    </w:p>
    <w:p>
      <w:pPr>
        <w:pStyle w:val="9"/>
        <w:keepNext w:val="0"/>
        <w:keepLines w:val="0"/>
        <w:pageBreakBefore w:val="0"/>
        <w:widowControl w:val="0"/>
        <w:kinsoku/>
        <w:wordWrap/>
        <w:overflowPunct/>
        <w:topLinePunct w:val="0"/>
        <w:autoSpaceDE/>
        <w:autoSpaceDN/>
        <w:bidi w:val="0"/>
        <w:adjustRightInd/>
        <w:snapToGrid/>
        <w:spacing w:line="20" w:lineRule="exact"/>
        <w:ind w:left="0" w:leftChars="0" w:right="0" w:rightChars="0" w:firstLine="0" w:firstLineChars="0"/>
        <w:jc w:val="both"/>
        <w:textAlignment w:val="auto"/>
        <w:outlineLvl w:val="9"/>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pPr>
    </w:p>
    <w:p>
      <w:pPr>
        <w:pStyle w:val="9"/>
        <w:keepNext w:val="0"/>
        <w:keepLines w:val="0"/>
        <w:pageBreakBefore w:val="0"/>
        <w:widowControl w:val="0"/>
        <w:kinsoku/>
        <w:wordWrap/>
        <w:overflowPunct/>
        <w:topLinePunct w:val="0"/>
        <w:autoSpaceDE/>
        <w:autoSpaceDN/>
        <w:bidi w:val="0"/>
        <w:adjustRightInd/>
        <w:snapToGrid/>
        <w:spacing w:line="20" w:lineRule="exact"/>
        <w:ind w:left="0" w:leftChars="0" w:right="0" w:rightChars="0" w:firstLine="0" w:firstLineChars="0"/>
        <w:jc w:val="both"/>
        <w:textAlignment w:val="auto"/>
        <w:outlineLvl w:val="9"/>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pPr>
    </w:p>
    <w:p>
      <w:pPr>
        <w:pStyle w:val="4"/>
        <w:ind w:left="0" w:leftChars="0" w:firstLine="0" w:firstLineChars="0"/>
        <w:rPr>
          <w:rFonts w:ascii="Times New Roman" w:hAnsi="Times New Roman"/>
          <w:color w:val="auto"/>
        </w:rPr>
      </w:pPr>
    </w:p>
    <w:p>
      <w:pPr>
        <w:rPr>
          <w:rFonts w:ascii="Times New Roman" w:hAnsi="Times New Roman"/>
          <w:color w:val="auto"/>
        </w:rPr>
      </w:pPr>
    </w:p>
    <w:p>
      <w:pPr>
        <w:pStyle w:val="9"/>
        <w:rPr>
          <w:rFonts w:ascii="Times New Roman" w:hAnsi="Times New Roman"/>
          <w:color w:val="auto"/>
        </w:rPr>
      </w:pPr>
    </w:p>
    <w:p>
      <w:pPr>
        <w:pStyle w:val="6"/>
        <w:rPr>
          <w:rFonts w:ascii="Times New Roman" w:hAnsi="Times New Roman"/>
          <w:color w:val="auto"/>
        </w:rPr>
      </w:pPr>
    </w:p>
    <w:p>
      <w:pPr>
        <w:pStyle w:val="6"/>
        <w:rPr>
          <w:rFonts w:ascii="Times New Roman" w:hAnsi="Times New Roman"/>
          <w:color w:val="auto"/>
        </w:rPr>
      </w:pPr>
    </w:p>
    <w:p>
      <w:pPr>
        <w:pStyle w:val="6"/>
        <w:rPr>
          <w:rFonts w:ascii="Times New Roman" w:hAnsi="Times New Roman"/>
          <w:color w:val="auto"/>
        </w:rPr>
      </w:pPr>
    </w:p>
    <w:p>
      <w:pPr>
        <w:pStyle w:val="6"/>
        <w:rPr>
          <w:rFonts w:ascii="Times New Roman" w:hAnsi="Times New Roman"/>
          <w:color w:val="auto"/>
        </w:rPr>
      </w:pPr>
    </w:p>
    <w:p>
      <w:pPr>
        <w:pStyle w:val="7"/>
        <w:keepNext w:val="0"/>
        <w:keepLines w:val="0"/>
        <w:pageBreakBefore w:val="0"/>
        <w:widowControl w:val="0"/>
        <w:kinsoku/>
        <w:wordWrap/>
        <w:overflowPunct/>
        <w:topLinePunct w:val="0"/>
        <w:autoSpaceDE/>
        <w:autoSpaceDN/>
        <w:bidi w:val="0"/>
        <w:adjustRightInd/>
        <w:snapToGrid/>
        <w:spacing w:line="400" w:lineRule="exact"/>
        <w:ind w:left="1680" w:leftChars="800" w:right="0" w:rightChars="0" w:firstLine="640" w:firstLineChars="200"/>
        <w:jc w:val="both"/>
        <w:textAlignment w:val="auto"/>
        <w:outlineLvl w:val="9"/>
      </w:pPr>
    </w:p>
    <w:p/>
    <w:p>
      <w:pPr>
        <w:pStyle w:val="2"/>
      </w:pPr>
    </w:p>
    <w:p>
      <w:pPr>
        <w:pStyle w:val="2"/>
      </w:pPr>
    </w:p>
    <w:p>
      <w:pPr>
        <w:pStyle w:val="2"/>
      </w:pPr>
    </w:p>
    <w:p>
      <w:pPr>
        <w:pStyle w:val="2"/>
        <w:sectPr>
          <w:footerReference r:id="rId3" w:type="default"/>
          <w:pgSz w:w="11906" w:h="16838"/>
          <w:pgMar w:top="1984" w:right="1531" w:bottom="1474" w:left="1587" w:header="992" w:footer="1276" w:gutter="0"/>
          <w:pgBorders>
            <w:top w:val="none" w:sz="0" w:space="0"/>
            <w:left w:val="none" w:sz="0" w:space="0"/>
            <w:bottom w:val="none" w:sz="0" w:space="0"/>
            <w:right w:val="none" w:sz="0" w:space="0"/>
          </w:pgBorders>
          <w:pgNumType w:fmt="decimal"/>
          <w:cols w:space="0" w:num="1"/>
          <w:rtlGutter w:val="0"/>
          <w:docGrid w:type="lines" w:linePitch="312" w:charSpace="0"/>
        </w:sect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sectPr>
          <w:footerReference r:id="rId4" w:type="default"/>
          <w:pgSz w:w="11906" w:h="16838"/>
          <w:pgMar w:top="1984" w:right="1531" w:bottom="1474" w:left="1587" w:header="992" w:footer="1276" w:gutter="0"/>
          <w:pgBorders>
            <w:top w:val="none" w:sz="0" w:space="0"/>
            <w:left w:val="none" w:sz="0" w:space="0"/>
            <w:bottom w:val="none" w:sz="0" w:space="0"/>
            <w:right w:val="none" w:sz="0" w:space="0"/>
          </w:pgBorders>
          <w:pgNumType w:fmt="decimal"/>
          <w:cols w:space="0" w:num="1"/>
          <w:rtlGutter w:val="0"/>
          <w:docGrid w:type="lines" w:linePitch="312" w:charSpace="0"/>
        </w:sect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6"/>
        <w:rPr>
          <w:rFonts w:ascii="Times New Roman" w:hAnsi="Times New Roman"/>
          <w:color w:val="auto"/>
        </w:rPr>
      </w:pPr>
    </w:p>
    <w:tbl>
      <w:tblPr>
        <w:tblStyle w:val="15"/>
        <w:tblW w:w="8762" w:type="dxa"/>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762"/>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10" w:hRule="exact"/>
          <w:jc w:val="center"/>
        </w:trPr>
        <w:tc>
          <w:tcPr>
            <w:tcW w:w="8762" w:type="dxa"/>
            <w:vAlign w:val="top"/>
          </w:tcPr>
          <w:p>
            <w:pPr>
              <w:keepNext w:val="0"/>
              <w:keepLines w:val="0"/>
              <w:pageBreakBefore w:val="0"/>
              <w:widowControl w:val="0"/>
              <w:kinsoku/>
              <w:wordWrap/>
              <w:overflowPunct/>
              <w:topLinePunct w:val="0"/>
              <w:autoSpaceDE/>
              <w:autoSpaceDN/>
              <w:bidi w:val="0"/>
              <w:adjustRightInd/>
              <w:snapToGrid/>
              <w:spacing w:line="460" w:lineRule="exact"/>
              <w:ind w:left="-142" w:right="0" w:rightChars="0" w:firstLine="280" w:firstLineChars="100"/>
              <w:textAlignment w:val="auto"/>
              <w:outlineLvl w:val="9"/>
              <w:rPr>
                <w:rFonts w:hint="default" w:ascii="Times New Roman" w:hAnsi="Times New Roman" w:cs="Times New Roman"/>
                <w:color w:val="auto"/>
                <w:spacing w:val="0"/>
                <w:w w:val="100"/>
                <w:u w:val="none"/>
              </w:rPr>
            </w:pPr>
            <w:r>
              <w:rPr>
                <w:rFonts w:hint="default" w:ascii="Times New Roman" w:hAnsi="Times New Roman" w:eastAsia="方正仿宋_GBK" w:cs="Times New Roman"/>
                <w:color w:val="auto"/>
                <w:spacing w:val="0"/>
                <w:w w:val="100"/>
                <w:sz w:val="28"/>
                <w:szCs w:val="28"/>
                <w:u w:val="none"/>
              </w:rPr>
              <w:t>湖南省科学技术厅办公室</w:t>
            </w:r>
            <w:r>
              <w:rPr>
                <w:rFonts w:hint="default" w:ascii="Times New Roman" w:hAnsi="Times New Roman" w:eastAsia="仿宋_GB2312" w:cs="Times New Roman"/>
                <w:color w:val="auto"/>
                <w:spacing w:val="0"/>
                <w:w w:val="100"/>
                <w:sz w:val="28"/>
                <w:szCs w:val="28"/>
                <w:u w:val="none"/>
              </w:rPr>
              <w:t xml:space="preserve">     </w:t>
            </w:r>
            <w:r>
              <w:rPr>
                <w:rFonts w:hint="eastAsia" w:ascii="Times New Roman" w:hAnsi="Times New Roman" w:eastAsia="仿宋_GB2312" w:cs="Times New Roman"/>
                <w:color w:val="auto"/>
                <w:spacing w:val="0"/>
                <w:w w:val="100"/>
                <w:sz w:val="28"/>
                <w:szCs w:val="28"/>
                <w:u w:val="none"/>
                <w:lang w:val="en-US" w:eastAsia="zh-CN"/>
              </w:rPr>
              <w:t xml:space="preserve"> </w:t>
            </w:r>
            <w:r>
              <w:rPr>
                <w:rFonts w:hint="default" w:ascii="Times New Roman" w:hAnsi="Times New Roman" w:eastAsia="仿宋_GB2312" w:cs="Times New Roman"/>
                <w:color w:val="auto"/>
                <w:spacing w:val="0"/>
                <w:w w:val="100"/>
                <w:sz w:val="28"/>
                <w:szCs w:val="28"/>
                <w:u w:val="none"/>
                <w:lang w:val="en-US" w:eastAsia="zh-CN"/>
              </w:rPr>
              <w:t xml:space="preserve">  </w:t>
            </w:r>
            <w:r>
              <w:rPr>
                <w:rFonts w:hint="default" w:ascii="Times New Roman" w:hAnsi="Times New Roman" w:eastAsia="仿宋_GB2312" w:cs="Times New Roman"/>
                <w:color w:val="auto"/>
                <w:spacing w:val="0"/>
                <w:w w:val="100"/>
                <w:sz w:val="28"/>
                <w:szCs w:val="28"/>
                <w:u w:val="none"/>
              </w:rPr>
              <w:t xml:space="preserve"> </w:t>
            </w:r>
            <w:r>
              <w:rPr>
                <w:rFonts w:hint="eastAsia" w:ascii="Times New Roman" w:hAnsi="Times New Roman" w:eastAsia="仿宋_GB2312" w:cs="Times New Roman"/>
                <w:color w:val="auto"/>
                <w:spacing w:val="0"/>
                <w:w w:val="100"/>
                <w:sz w:val="28"/>
                <w:szCs w:val="28"/>
                <w:u w:val="none"/>
                <w:lang w:val="en-US" w:eastAsia="zh-CN"/>
              </w:rPr>
              <w:t xml:space="preserve"> </w:t>
            </w:r>
            <w:r>
              <w:rPr>
                <w:rFonts w:hint="default" w:ascii="Times New Roman" w:hAnsi="Times New Roman" w:eastAsia="仿宋_GB2312" w:cs="Times New Roman"/>
                <w:color w:val="auto"/>
                <w:spacing w:val="0"/>
                <w:w w:val="100"/>
                <w:sz w:val="28"/>
                <w:szCs w:val="28"/>
                <w:u w:val="none"/>
                <w:lang w:val="en-US" w:eastAsia="zh-CN"/>
              </w:rPr>
              <w:t xml:space="preserve">  </w:t>
            </w:r>
            <w:r>
              <w:rPr>
                <w:rFonts w:hint="default" w:ascii="Times New Roman" w:hAnsi="Times New Roman" w:eastAsia="仿宋_GB2312" w:cs="Times New Roman"/>
                <w:color w:val="auto"/>
                <w:spacing w:val="0"/>
                <w:w w:val="100"/>
                <w:sz w:val="28"/>
                <w:szCs w:val="28"/>
                <w:u w:val="none"/>
              </w:rPr>
              <w:t xml:space="preserve"> </w:t>
            </w:r>
            <w:r>
              <w:rPr>
                <w:rFonts w:hint="eastAsia" w:ascii="Times New Roman" w:hAnsi="Times New Roman" w:eastAsia="仿宋_GB2312" w:cs="Times New Roman"/>
                <w:color w:val="auto"/>
                <w:spacing w:val="0"/>
                <w:w w:val="100"/>
                <w:sz w:val="28"/>
                <w:szCs w:val="28"/>
                <w:u w:val="none"/>
                <w:lang w:val="en-US" w:eastAsia="zh-CN"/>
              </w:rPr>
              <w:t xml:space="preserve">  </w:t>
            </w:r>
            <w:r>
              <w:rPr>
                <w:rFonts w:hint="default" w:ascii="Times New Roman" w:hAnsi="Times New Roman" w:eastAsia="仿宋_GB2312" w:cs="Times New Roman"/>
                <w:color w:val="auto"/>
                <w:spacing w:val="0"/>
                <w:w w:val="100"/>
                <w:sz w:val="28"/>
                <w:szCs w:val="28"/>
                <w:u w:val="none"/>
                <w:lang w:val="en-US" w:eastAsia="zh-CN"/>
              </w:rPr>
              <w:t xml:space="preserve"> </w:t>
            </w:r>
            <w:r>
              <w:rPr>
                <w:rFonts w:hint="default" w:ascii="Times New Roman" w:hAnsi="Times New Roman" w:eastAsia="仿宋_GB2312" w:cs="Times New Roman"/>
                <w:color w:val="auto"/>
                <w:spacing w:val="0"/>
                <w:w w:val="100"/>
                <w:sz w:val="28"/>
                <w:szCs w:val="28"/>
                <w:u w:val="none"/>
              </w:rPr>
              <w:t xml:space="preserve"> </w:t>
            </w:r>
            <w:r>
              <w:rPr>
                <w:rFonts w:hint="eastAsia" w:ascii="Times New Roman" w:hAnsi="Times New Roman" w:eastAsia="仿宋_GB2312" w:cs="Times New Roman"/>
                <w:color w:val="auto"/>
                <w:spacing w:val="0"/>
                <w:w w:val="100"/>
                <w:sz w:val="28"/>
                <w:szCs w:val="28"/>
                <w:u w:val="none"/>
                <w:lang w:val="en-US" w:eastAsia="zh-CN"/>
              </w:rPr>
              <w:t xml:space="preserve"> </w:t>
            </w:r>
            <w:r>
              <w:rPr>
                <w:rFonts w:hint="default" w:ascii="Times New Roman" w:hAnsi="Times New Roman" w:eastAsia="仿宋_GB2312" w:cs="Times New Roman"/>
                <w:color w:val="auto"/>
                <w:spacing w:val="0"/>
                <w:w w:val="100"/>
                <w:sz w:val="28"/>
                <w:szCs w:val="28"/>
                <w:u w:val="none"/>
              </w:rPr>
              <w:t>202</w:t>
            </w:r>
            <w:r>
              <w:rPr>
                <w:rFonts w:hint="eastAsia" w:ascii="Times New Roman" w:hAnsi="Times New Roman" w:eastAsia="仿宋_GB2312" w:cs="Times New Roman"/>
                <w:color w:val="auto"/>
                <w:spacing w:val="0"/>
                <w:w w:val="100"/>
                <w:sz w:val="28"/>
                <w:szCs w:val="28"/>
                <w:u w:val="none"/>
                <w:lang w:val="en-US" w:eastAsia="zh-CN"/>
              </w:rPr>
              <w:t>6</w:t>
            </w:r>
            <w:r>
              <w:rPr>
                <w:rFonts w:hint="default" w:ascii="Times New Roman" w:hAnsi="Times New Roman" w:eastAsia="方正仿宋_GBK" w:cs="Times New Roman"/>
                <w:color w:val="auto"/>
                <w:spacing w:val="0"/>
                <w:w w:val="100"/>
                <w:sz w:val="28"/>
                <w:szCs w:val="28"/>
                <w:u w:val="none"/>
              </w:rPr>
              <w:t>年</w:t>
            </w:r>
            <w:r>
              <w:rPr>
                <w:rFonts w:hint="eastAsia" w:ascii="Times New Roman" w:hAnsi="Times New Roman" w:eastAsia="方正仿宋_GBK" w:cs="Times New Roman"/>
                <w:color w:val="auto"/>
                <w:spacing w:val="0"/>
                <w:w w:val="100"/>
                <w:sz w:val="28"/>
                <w:szCs w:val="28"/>
                <w:u w:val="none"/>
                <w:lang w:val="en-US" w:eastAsia="zh-CN"/>
              </w:rPr>
              <w:t>6</w:t>
            </w:r>
            <w:r>
              <w:rPr>
                <w:rFonts w:hint="default" w:ascii="Times New Roman" w:hAnsi="Times New Roman" w:eastAsia="方正仿宋_GBK" w:cs="Times New Roman"/>
                <w:color w:val="auto"/>
                <w:spacing w:val="0"/>
                <w:w w:val="100"/>
                <w:sz w:val="28"/>
                <w:szCs w:val="28"/>
                <w:u w:val="none"/>
              </w:rPr>
              <w:t>月</w:t>
            </w:r>
            <w:r>
              <w:rPr>
                <w:rFonts w:hint="eastAsia" w:ascii="Times New Roman" w:hAnsi="Times New Roman" w:eastAsia="方正仿宋_GBK" w:cs="Times New Roman"/>
                <w:color w:val="auto"/>
                <w:spacing w:val="0"/>
                <w:w w:val="100"/>
                <w:sz w:val="28"/>
                <w:szCs w:val="28"/>
                <w:u w:val="none"/>
                <w:lang w:val="en-US" w:eastAsia="zh-CN"/>
              </w:rPr>
              <w:t>12</w:t>
            </w:r>
            <w:r>
              <w:rPr>
                <w:rFonts w:hint="default" w:ascii="Times New Roman" w:hAnsi="Times New Roman" w:eastAsia="方正仿宋_GBK" w:cs="Times New Roman"/>
                <w:color w:val="auto"/>
                <w:spacing w:val="0"/>
                <w:w w:val="100"/>
                <w:sz w:val="28"/>
                <w:szCs w:val="28"/>
                <w:u w:val="none"/>
              </w:rPr>
              <w:t>日印</w:t>
            </w:r>
            <w:r>
              <w:rPr>
                <w:rFonts w:hint="eastAsia" w:ascii="Times New Roman" w:hAnsi="Times New Roman" w:eastAsia="方正仿宋_GBK" w:cs="Times New Roman"/>
                <w:color w:val="auto"/>
                <w:spacing w:val="0"/>
                <w:w w:val="100"/>
                <w:sz w:val="28"/>
                <w:szCs w:val="28"/>
                <w:u w:val="none"/>
                <w:lang w:eastAsia="zh-CN"/>
              </w:rPr>
              <w:t>发</w:t>
            </w:r>
          </w:p>
        </w:tc>
      </w:tr>
    </w:tbl>
    <w:p>
      <w:pPr>
        <w:pStyle w:val="6"/>
        <w:rPr>
          <w:rFonts w:ascii="Times New Roman" w:hAnsi="Times New Roman"/>
          <w:color w:val="auto"/>
        </w:rPr>
      </w:pPr>
    </w:p>
    <w:sectPr>
      <w:footerReference r:id="rId5" w:type="default"/>
      <w:pgSz w:w="11906" w:h="16838"/>
      <w:pgMar w:top="1984" w:right="1531" w:bottom="1474" w:left="1587" w:header="992" w:footer="1276"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00"/>
    <w:family w:val="auto"/>
    <w:pitch w:val="default"/>
    <w:sig w:usb0="00000000" w:usb1="00000000" w:usb2="00000016" w:usb3="00000000" w:csb0="0004000F" w:csb1="00000000"/>
  </w:font>
  <w:font w:name="仿宋_GB2312">
    <w:altName w:val="方正仿宋_GBK"/>
    <w:panose1 w:val="02010609030101010101"/>
    <w:charset w:val="86"/>
    <w:family w:val="modern"/>
    <w:pitch w:val="default"/>
    <w:sig w:usb0="00000000" w:usb1="00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大标宋简体">
    <w:altName w:val="方正书宋_GBK"/>
    <w:panose1 w:val="02010601030101010101"/>
    <w:charset w:val="86"/>
    <w:family w:val="script"/>
    <w:pitch w:val="default"/>
    <w:sig w:usb0="00000000" w:usb1="00000000" w:usb2="00000000" w:usb3="00000000" w:csb0="00040000" w:csb1="00000000"/>
  </w:font>
  <w:font w:name="长城长宋体">
    <w:altName w:val="方正书宋_GBK"/>
    <w:panose1 w:val="00000000000000000000"/>
    <w:charset w:val="86"/>
    <w:family w:val="modern"/>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jc w:val="center"/>
                          </w:pPr>
                          <w:r>
                            <w:rPr>
                              <w:rFonts w:hint="eastAsia" w:ascii="宋体" w:hAnsi="宋体" w:eastAsia="宋体" w:cs="宋体"/>
                              <w:sz w:val="28"/>
                              <w:szCs w:val="28"/>
                            </w:rPr>
                            <w:t>－</w:t>
                          </w:r>
                          <w:r>
                            <w:rPr>
                              <w:rFonts w:hint="eastAsia" w:ascii="Times New Roman" w:hAnsi="Times New Roman" w:eastAsia="宋体"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lang w:val="zh-CN"/>
                            </w:rPr>
                            <w:t>1</w:t>
                          </w:r>
                          <w:r>
                            <w:rPr>
                              <w:rFonts w:hint="default" w:ascii="Times New Roman" w:hAnsi="Times New Roman" w:cs="Times New Roman"/>
                              <w:sz w:val="28"/>
                              <w:szCs w:val="28"/>
                              <w:lang w:val="zh-CN"/>
                            </w:rPr>
                            <w:fldChar w:fldCharType="end"/>
                          </w:r>
                          <w:r>
                            <w:rPr>
                              <w:rFonts w:hint="eastAsia" w:ascii="Times New Roman" w:hAnsi="Times New Roman" w:cs="Times New Roman"/>
                              <w:sz w:val="28"/>
                              <w:szCs w:val="28"/>
                              <w:lang w:val="en-US" w:eastAsia="zh-CN"/>
                            </w:rPr>
                            <w:t xml:space="preserve"> </w:t>
                          </w:r>
                          <w:r>
                            <w:rPr>
                              <w:rFonts w:hint="eastAsia" w:ascii="宋体" w:hAnsi="宋体" w:eastAsia="宋体" w:cs="宋体"/>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11"/>
                      <w:jc w:val="center"/>
                    </w:pPr>
                    <w:r>
                      <w:rPr>
                        <w:rFonts w:hint="eastAsia" w:ascii="宋体" w:hAnsi="宋体" w:eastAsia="宋体" w:cs="宋体"/>
                        <w:sz w:val="28"/>
                        <w:szCs w:val="28"/>
                      </w:rPr>
                      <w:t>－</w:t>
                    </w:r>
                    <w:r>
                      <w:rPr>
                        <w:rFonts w:hint="eastAsia" w:ascii="Times New Roman" w:hAnsi="Times New Roman" w:eastAsia="宋体"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lang w:val="zh-CN"/>
                      </w:rPr>
                      <w:t>1</w:t>
                    </w:r>
                    <w:r>
                      <w:rPr>
                        <w:rFonts w:hint="default" w:ascii="Times New Roman" w:hAnsi="Times New Roman" w:cs="Times New Roman"/>
                        <w:sz w:val="28"/>
                        <w:szCs w:val="28"/>
                        <w:lang w:val="zh-CN"/>
                      </w:rPr>
                      <w:fldChar w:fldCharType="end"/>
                    </w:r>
                    <w:r>
                      <w:rPr>
                        <w:rFonts w:hint="eastAsia" w:ascii="Times New Roman" w:hAnsi="Times New Roman" w:cs="Times New Roman"/>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D0B"/>
    <w:rsid w:val="00024EE2"/>
    <w:rsid w:val="000800DF"/>
    <w:rsid w:val="0008186C"/>
    <w:rsid w:val="000B43DA"/>
    <w:rsid w:val="000D3324"/>
    <w:rsid w:val="000D4429"/>
    <w:rsid w:val="001A2544"/>
    <w:rsid w:val="001A5BCF"/>
    <w:rsid w:val="001B13D0"/>
    <w:rsid w:val="001B6FDD"/>
    <w:rsid w:val="0021657C"/>
    <w:rsid w:val="00220D6B"/>
    <w:rsid w:val="00275CB2"/>
    <w:rsid w:val="003476B7"/>
    <w:rsid w:val="003B7238"/>
    <w:rsid w:val="00426303"/>
    <w:rsid w:val="004377F7"/>
    <w:rsid w:val="00441D48"/>
    <w:rsid w:val="00442EA9"/>
    <w:rsid w:val="004969CE"/>
    <w:rsid w:val="00496D0B"/>
    <w:rsid w:val="00524837"/>
    <w:rsid w:val="0053606A"/>
    <w:rsid w:val="005565E4"/>
    <w:rsid w:val="005A49CB"/>
    <w:rsid w:val="005C29F9"/>
    <w:rsid w:val="005C3F2D"/>
    <w:rsid w:val="005E3B36"/>
    <w:rsid w:val="00631DC3"/>
    <w:rsid w:val="0064450F"/>
    <w:rsid w:val="006525F0"/>
    <w:rsid w:val="00697342"/>
    <w:rsid w:val="006B4F91"/>
    <w:rsid w:val="006F4BF6"/>
    <w:rsid w:val="00777ECE"/>
    <w:rsid w:val="007D33EB"/>
    <w:rsid w:val="007F7F25"/>
    <w:rsid w:val="008115B0"/>
    <w:rsid w:val="00880E1C"/>
    <w:rsid w:val="00886575"/>
    <w:rsid w:val="00893C86"/>
    <w:rsid w:val="008F088F"/>
    <w:rsid w:val="0091717C"/>
    <w:rsid w:val="009A5A27"/>
    <w:rsid w:val="009A6A87"/>
    <w:rsid w:val="009D639B"/>
    <w:rsid w:val="009F4491"/>
    <w:rsid w:val="009F67BD"/>
    <w:rsid w:val="00A70B8B"/>
    <w:rsid w:val="00A9063E"/>
    <w:rsid w:val="00A934E0"/>
    <w:rsid w:val="00AD4EF4"/>
    <w:rsid w:val="00AF6B80"/>
    <w:rsid w:val="00B25A4E"/>
    <w:rsid w:val="00B64B2A"/>
    <w:rsid w:val="00BC5C4F"/>
    <w:rsid w:val="00BD10AC"/>
    <w:rsid w:val="00BE4265"/>
    <w:rsid w:val="00C117D7"/>
    <w:rsid w:val="00C4040F"/>
    <w:rsid w:val="00C42C27"/>
    <w:rsid w:val="00C664FA"/>
    <w:rsid w:val="00CA6433"/>
    <w:rsid w:val="00CF18FB"/>
    <w:rsid w:val="00D02B5F"/>
    <w:rsid w:val="00D032FD"/>
    <w:rsid w:val="00D11F1F"/>
    <w:rsid w:val="00D21259"/>
    <w:rsid w:val="00D53D8B"/>
    <w:rsid w:val="00E612C8"/>
    <w:rsid w:val="00E705B9"/>
    <w:rsid w:val="00E85036"/>
    <w:rsid w:val="00E87CEA"/>
    <w:rsid w:val="00EA150F"/>
    <w:rsid w:val="00EF49DE"/>
    <w:rsid w:val="00F425AA"/>
    <w:rsid w:val="00F849CA"/>
    <w:rsid w:val="00FF159A"/>
    <w:rsid w:val="01C510DC"/>
    <w:rsid w:val="01F47105"/>
    <w:rsid w:val="02EFACC3"/>
    <w:rsid w:val="05EA69E0"/>
    <w:rsid w:val="06FD2587"/>
    <w:rsid w:val="0AD437C7"/>
    <w:rsid w:val="0D146BF2"/>
    <w:rsid w:val="0DFB74C8"/>
    <w:rsid w:val="0E3A0E78"/>
    <w:rsid w:val="0F75380F"/>
    <w:rsid w:val="103E4479"/>
    <w:rsid w:val="109949B8"/>
    <w:rsid w:val="11400E1B"/>
    <w:rsid w:val="11AE713E"/>
    <w:rsid w:val="129335C8"/>
    <w:rsid w:val="13382F81"/>
    <w:rsid w:val="161124AD"/>
    <w:rsid w:val="172C49F3"/>
    <w:rsid w:val="173F086A"/>
    <w:rsid w:val="178109F3"/>
    <w:rsid w:val="1858029F"/>
    <w:rsid w:val="18642757"/>
    <w:rsid w:val="19303B5F"/>
    <w:rsid w:val="19DE77DD"/>
    <w:rsid w:val="1AEF866E"/>
    <w:rsid w:val="1BBCF308"/>
    <w:rsid w:val="1C236538"/>
    <w:rsid w:val="1CE92AF3"/>
    <w:rsid w:val="1DEF553B"/>
    <w:rsid w:val="1E864E6B"/>
    <w:rsid w:val="1EF9E092"/>
    <w:rsid w:val="1F7D1E63"/>
    <w:rsid w:val="1FB6679F"/>
    <w:rsid w:val="20E35033"/>
    <w:rsid w:val="217979E1"/>
    <w:rsid w:val="2441712B"/>
    <w:rsid w:val="2605534A"/>
    <w:rsid w:val="27062FD6"/>
    <w:rsid w:val="2745489B"/>
    <w:rsid w:val="27E411DA"/>
    <w:rsid w:val="282544A3"/>
    <w:rsid w:val="295736A8"/>
    <w:rsid w:val="29952000"/>
    <w:rsid w:val="29BA7DDE"/>
    <w:rsid w:val="29BE17C5"/>
    <w:rsid w:val="29BFA26A"/>
    <w:rsid w:val="29FE775C"/>
    <w:rsid w:val="2A02175B"/>
    <w:rsid w:val="2A906462"/>
    <w:rsid w:val="2BF92C21"/>
    <w:rsid w:val="2DEE8234"/>
    <w:rsid w:val="2FE57A98"/>
    <w:rsid w:val="2FF07DD5"/>
    <w:rsid w:val="31AF6555"/>
    <w:rsid w:val="33FDBBA6"/>
    <w:rsid w:val="34736718"/>
    <w:rsid w:val="353F4FCC"/>
    <w:rsid w:val="37291F45"/>
    <w:rsid w:val="37BF51BA"/>
    <w:rsid w:val="37CB6843"/>
    <w:rsid w:val="37DF6ACC"/>
    <w:rsid w:val="388A2AFC"/>
    <w:rsid w:val="39EC301C"/>
    <w:rsid w:val="3A384ADE"/>
    <w:rsid w:val="3AEFFFA7"/>
    <w:rsid w:val="3B371F9E"/>
    <w:rsid w:val="3B5E49F2"/>
    <w:rsid w:val="3B8267C5"/>
    <w:rsid w:val="3BFF7D79"/>
    <w:rsid w:val="3C3F2A7B"/>
    <w:rsid w:val="3CBD2DD7"/>
    <w:rsid w:val="3DFF54A7"/>
    <w:rsid w:val="3F2D3A34"/>
    <w:rsid w:val="3F6D9AF9"/>
    <w:rsid w:val="3FE43EF7"/>
    <w:rsid w:val="3FEBFC3A"/>
    <w:rsid w:val="3FEFC851"/>
    <w:rsid w:val="41111F8C"/>
    <w:rsid w:val="45141DE2"/>
    <w:rsid w:val="452441CB"/>
    <w:rsid w:val="45F6F119"/>
    <w:rsid w:val="4A7581D8"/>
    <w:rsid w:val="4AC8773B"/>
    <w:rsid w:val="4B6E2E81"/>
    <w:rsid w:val="4BCB993F"/>
    <w:rsid w:val="4C84444D"/>
    <w:rsid w:val="4DE73B8F"/>
    <w:rsid w:val="4E392340"/>
    <w:rsid w:val="4EFA3311"/>
    <w:rsid w:val="4FBDAB78"/>
    <w:rsid w:val="504726D7"/>
    <w:rsid w:val="54BE254D"/>
    <w:rsid w:val="552F1003"/>
    <w:rsid w:val="5583704E"/>
    <w:rsid w:val="56FF5AF0"/>
    <w:rsid w:val="575E2953"/>
    <w:rsid w:val="576F5366"/>
    <w:rsid w:val="57DF6181"/>
    <w:rsid w:val="59D97CD7"/>
    <w:rsid w:val="59FF688F"/>
    <w:rsid w:val="5AC90A9C"/>
    <w:rsid w:val="5B3D20D1"/>
    <w:rsid w:val="5BDD500D"/>
    <w:rsid w:val="5CA20327"/>
    <w:rsid w:val="5D9A10B1"/>
    <w:rsid w:val="5DBD19BB"/>
    <w:rsid w:val="5E4367F1"/>
    <w:rsid w:val="5E79AC14"/>
    <w:rsid w:val="5EFEEB77"/>
    <w:rsid w:val="5F35BA79"/>
    <w:rsid w:val="5F5D46DA"/>
    <w:rsid w:val="5F7C8020"/>
    <w:rsid w:val="5F987699"/>
    <w:rsid w:val="5FBD114A"/>
    <w:rsid w:val="5FC4240D"/>
    <w:rsid w:val="5FCE623C"/>
    <w:rsid w:val="5FF4B7FE"/>
    <w:rsid w:val="5FFD3110"/>
    <w:rsid w:val="60045FCB"/>
    <w:rsid w:val="60F93706"/>
    <w:rsid w:val="61026F18"/>
    <w:rsid w:val="61F95600"/>
    <w:rsid w:val="62FC065C"/>
    <w:rsid w:val="62FD9A30"/>
    <w:rsid w:val="63E305EB"/>
    <w:rsid w:val="64E83865"/>
    <w:rsid w:val="65062EE9"/>
    <w:rsid w:val="65C42C4B"/>
    <w:rsid w:val="68693605"/>
    <w:rsid w:val="68867395"/>
    <w:rsid w:val="69F08485"/>
    <w:rsid w:val="6B1DBEF8"/>
    <w:rsid w:val="6B434834"/>
    <w:rsid w:val="6BFF5656"/>
    <w:rsid w:val="6C3B8544"/>
    <w:rsid w:val="6CF7A73F"/>
    <w:rsid w:val="6D232547"/>
    <w:rsid w:val="6DAD2242"/>
    <w:rsid w:val="6DDF106B"/>
    <w:rsid w:val="6DFB3EE3"/>
    <w:rsid w:val="6E7EB6F2"/>
    <w:rsid w:val="6EBFA50C"/>
    <w:rsid w:val="6F4930DA"/>
    <w:rsid w:val="6F57B7EE"/>
    <w:rsid w:val="6FFBF7B0"/>
    <w:rsid w:val="6FFEECB5"/>
    <w:rsid w:val="70F94FB1"/>
    <w:rsid w:val="73CBC3ED"/>
    <w:rsid w:val="73F983E7"/>
    <w:rsid w:val="74FD740C"/>
    <w:rsid w:val="74FF97F0"/>
    <w:rsid w:val="75CD3E0A"/>
    <w:rsid w:val="75ED6E6F"/>
    <w:rsid w:val="76B69068"/>
    <w:rsid w:val="76F549BF"/>
    <w:rsid w:val="779EDACB"/>
    <w:rsid w:val="78525878"/>
    <w:rsid w:val="78BDAA3F"/>
    <w:rsid w:val="79DFF650"/>
    <w:rsid w:val="79F407A5"/>
    <w:rsid w:val="7A7F411A"/>
    <w:rsid w:val="7ACF185E"/>
    <w:rsid w:val="7B7618B6"/>
    <w:rsid w:val="7BE6C1B7"/>
    <w:rsid w:val="7BFFB698"/>
    <w:rsid w:val="7C123CE8"/>
    <w:rsid w:val="7CA67423"/>
    <w:rsid w:val="7CBD2D14"/>
    <w:rsid w:val="7CFF6AFD"/>
    <w:rsid w:val="7CFF77E1"/>
    <w:rsid w:val="7D3EAE30"/>
    <w:rsid w:val="7D5E71A0"/>
    <w:rsid w:val="7DF7E741"/>
    <w:rsid w:val="7DFC05A2"/>
    <w:rsid w:val="7DFFB4CA"/>
    <w:rsid w:val="7DFFE09D"/>
    <w:rsid w:val="7EFB7B11"/>
    <w:rsid w:val="7EFEE512"/>
    <w:rsid w:val="7F0D2ACE"/>
    <w:rsid w:val="7F1FF661"/>
    <w:rsid w:val="7F3B1333"/>
    <w:rsid w:val="7F3D0208"/>
    <w:rsid w:val="7FB59461"/>
    <w:rsid w:val="7FD32493"/>
    <w:rsid w:val="7FDB69A9"/>
    <w:rsid w:val="7FDB6B4C"/>
    <w:rsid w:val="7FDF9501"/>
    <w:rsid w:val="7FEB42C2"/>
    <w:rsid w:val="7FECF71A"/>
    <w:rsid w:val="7FF24521"/>
    <w:rsid w:val="7FF53DB0"/>
    <w:rsid w:val="7FF6FE76"/>
    <w:rsid w:val="7FFB2D14"/>
    <w:rsid w:val="7FFB7F24"/>
    <w:rsid w:val="7FFD0C65"/>
    <w:rsid w:val="87AB2AB5"/>
    <w:rsid w:val="87F70FAE"/>
    <w:rsid w:val="8DFD3B1B"/>
    <w:rsid w:val="8E975A86"/>
    <w:rsid w:val="92FB9201"/>
    <w:rsid w:val="96CFA85A"/>
    <w:rsid w:val="96F3D3C7"/>
    <w:rsid w:val="9CF9E864"/>
    <w:rsid w:val="9F7B7345"/>
    <w:rsid w:val="9FDECB6B"/>
    <w:rsid w:val="ABDBBA8B"/>
    <w:rsid w:val="AED37851"/>
    <w:rsid w:val="AEEB6F98"/>
    <w:rsid w:val="AF5E6BDA"/>
    <w:rsid w:val="AF7F3A37"/>
    <w:rsid w:val="AFBDED1F"/>
    <w:rsid w:val="AFFEF4A9"/>
    <w:rsid w:val="B1F868AD"/>
    <w:rsid w:val="B72BCB61"/>
    <w:rsid w:val="B7536F31"/>
    <w:rsid w:val="B7EF90C0"/>
    <w:rsid w:val="B9FB1B4B"/>
    <w:rsid w:val="BBF665E4"/>
    <w:rsid w:val="BDE82D14"/>
    <w:rsid w:val="BF7FBCB4"/>
    <w:rsid w:val="BF9DE909"/>
    <w:rsid w:val="BFDE75B0"/>
    <w:rsid w:val="BFFCB012"/>
    <w:rsid w:val="BFFE0896"/>
    <w:rsid w:val="BFFE5E9F"/>
    <w:rsid w:val="BFFF757A"/>
    <w:rsid w:val="C1F79D89"/>
    <w:rsid w:val="CE7E2581"/>
    <w:rsid w:val="CECF8B9D"/>
    <w:rsid w:val="D3AF14C1"/>
    <w:rsid w:val="D3EF623B"/>
    <w:rsid w:val="D6AED5C4"/>
    <w:rsid w:val="D7DE3B3A"/>
    <w:rsid w:val="D7FF7BF4"/>
    <w:rsid w:val="DA481BA7"/>
    <w:rsid w:val="DAE7E9BC"/>
    <w:rsid w:val="DB5D3FC4"/>
    <w:rsid w:val="DCFEADEA"/>
    <w:rsid w:val="DEBF8B1F"/>
    <w:rsid w:val="DEFFE992"/>
    <w:rsid w:val="DF9FF182"/>
    <w:rsid w:val="DFB8C26D"/>
    <w:rsid w:val="DFBF778B"/>
    <w:rsid w:val="DFDF98F0"/>
    <w:rsid w:val="DFED3397"/>
    <w:rsid w:val="DFEF1CB9"/>
    <w:rsid w:val="E0DFBE1A"/>
    <w:rsid w:val="E3FFF349"/>
    <w:rsid w:val="E6DAF7D9"/>
    <w:rsid w:val="E7755851"/>
    <w:rsid w:val="E7A75975"/>
    <w:rsid w:val="E7F7D3C8"/>
    <w:rsid w:val="E7FC6E0C"/>
    <w:rsid w:val="E98FE7E2"/>
    <w:rsid w:val="E9DEAB28"/>
    <w:rsid w:val="EBFFDFD4"/>
    <w:rsid w:val="EE7540AE"/>
    <w:rsid w:val="EEFFB8E4"/>
    <w:rsid w:val="EF175A48"/>
    <w:rsid w:val="EFBDFF25"/>
    <w:rsid w:val="EFEDCD63"/>
    <w:rsid w:val="EFEF3F53"/>
    <w:rsid w:val="EFFB89DD"/>
    <w:rsid w:val="F25CE18B"/>
    <w:rsid w:val="F3F9BE22"/>
    <w:rsid w:val="F3FF6BBD"/>
    <w:rsid w:val="F6B7EF30"/>
    <w:rsid w:val="F6FF208B"/>
    <w:rsid w:val="F739D423"/>
    <w:rsid w:val="F75676C7"/>
    <w:rsid w:val="F767A658"/>
    <w:rsid w:val="F77CA628"/>
    <w:rsid w:val="F785131A"/>
    <w:rsid w:val="F7BB6F26"/>
    <w:rsid w:val="F7DB9871"/>
    <w:rsid w:val="F7FF7C46"/>
    <w:rsid w:val="F9EED418"/>
    <w:rsid w:val="FA3968B0"/>
    <w:rsid w:val="FA57B7FB"/>
    <w:rsid w:val="FAFBCAE0"/>
    <w:rsid w:val="FB7FACFC"/>
    <w:rsid w:val="FBB5CC26"/>
    <w:rsid w:val="FBFBF46E"/>
    <w:rsid w:val="FD9F6B11"/>
    <w:rsid w:val="FDAFD97B"/>
    <w:rsid w:val="FDFFD6A3"/>
    <w:rsid w:val="FE6B15DF"/>
    <w:rsid w:val="FE7FA7EB"/>
    <w:rsid w:val="FEDDEB7C"/>
    <w:rsid w:val="FEF7A7D4"/>
    <w:rsid w:val="FEFD129D"/>
    <w:rsid w:val="FEFF966C"/>
    <w:rsid w:val="FF3B838F"/>
    <w:rsid w:val="FF751D13"/>
    <w:rsid w:val="FF79821B"/>
    <w:rsid w:val="FFBD580E"/>
    <w:rsid w:val="FFBFCD5F"/>
    <w:rsid w:val="FFBFEF5A"/>
    <w:rsid w:val="FFD7660E"/>
    <w:rsid w:val="FFEBBDD1"/>
    <w:rsid w:val="FFED8880"/>
    <w:rsid w:val="FFEE1362"/>
    <w:rsid w:val="FFEF14DA"/>
    <w:rsid w:val="FFFE9C6A"/>
    <w:rsid w:val="FFFF4E14"/>
    <w:rsid w:val="FFFFEC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widowControl/>
      <w:spacing w:before="100" w:beforeAutospacing="1" w:after="100" w:afterAutospacing="1"/>
      <w:jc w:val="left"/>
      <w:outlineLvl w:val="0"/>
    </w:pPr>
    <w:rPr>
      <w:rFonts w:ascii="宋体" w:hAnsi="宋体"/>
      <w:b/>
      <w:bCs/>
      <w:kern w:val="36"/>
      <w:sz w:val="48"/>
      <w:szCs w:val="48"/>
    </w:rPr>
  </w:style>
  <w:style w:type="character" w:default="1" w:styleId="17">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customStyle="1" w:styleId="2">
    <w:name w:val="EndnoteText"/>
    <w:basedOn w:val="1"/>
    <w:qFormat/>
    <w:uiPriority w:val="0"/>
    <w:rPr>
      <w:rFonts w:ascii="Times New Roman" w:hAnsi="Times New Roman"/>
    </w:rPr>
  </w:style>
  <w:style w:type="paragraph" w:styleId="4">
    <w:name w:val="index 5"/>
    <w:basedOn w:val="1"/>
    <w:next w:val="1"/>
    <w:qFormat/>
    <w:uiPriority w:val="0"/>
    <w:pPr>
      <w:widowControl w:val="0"/>
      <w:ind w:left="1680"/>
      <w:jc w:val="both"/>
    </w:pPr>
    <w:rPr>
      <w:rFonts w:ascii="Calibri" w:hAnsi="Calibri" w:eastAsia="宋体" w:cs="Times New Roman"/>
      <w:kern w:val="2"/>
      <w:sz w:val="21"/>
      <w:szCs w:val="24"/>
      <w:lang w:val="en-US" w:eastAsia="zh-CN" w:bidi="ar-SA"/>
    </w:rPr>
  </w:style>
  <w:style w:type="paragraph" w:styleId="5">
    <w:name w:val="annotation text"/>
    <w:basedOn w:val="1"/>
    <w:qFormat/>
    <w:uiPriority w:val="0"/>
    <w:pPr>
      <w:jc w:val="left"/>
    </w:pPr>
  </w:style>
  <w:style w:type="paragraph" w:styleId="6">
    <w:name w:val="Body Text"/>
    <w:basedOn w:val="1"/>
    <w:next w:val="7"/>
    <w:qFormat/>
    <w:uiPriority w:val="0"/>
    <w:rPr>
      <w:rFonts w:ascii="Calibri" w:hAnsi="Calibri" w:eastAsia="宋体" w:cs="Times New Roman"/>
    </w:rPr>
  </w:style>
  <w:style w:type="paragraph" w:styleId="7">
    <w:name w:val="toc 5"/>
    <w:basedOn w:val="1"/>
    <w:next w:val="1"/>
    <w:qFormat/>
    <w:uiPriority w:val="0"/>
    <w:pPr>
      <w:widowControl w:val="0"/>
      <w:spacing w:line="360" w:lineRule="auto"/>
      <w:ind w:left="1680" w:leftChars="800" w:firstLine="784" w:firstLineChars="200"/>
      <w:jc w:val="both"/>
    </w:pPr>
    <w:rPr>
      <w:rFonts w:ascii="等线" w:hAnsi="等线" w:eastAsia="等线"/>
      <w:kern w:val="2"/>
      <w:sz w:val="32"/>
      <w:szCs w:val="22"/>
      <w:lang w:val="en-US" w:eastAsia="zh-CN" w:bidi="ar-SA"/>
    </w:rPr>
  </w:style>
  <w:style w:type="paragraph" w:styleId="8">
    <w:name w:val="Plain Text"/>
    <w:basedOn w:val="1"/>
    <w:qFormat/>
    <w:uiPriority w:val="0"/>
    <w:rPr>
      <w:rFonts w:ascii="宋体" w:hAnsi="Courier New" w:cs="Courier New"/>
      <w:szCs w:val="21"/>
    </w:rPr>
  </w:style>
  <w:style w:type="paragraph" w:styleId="9">
    <w:name w:val="endnote text"/>
    <w:basedOn w:val="1"/>
    <w:next w:val="6"/>
    <w:unhideWhenUsed/>
    <w:qFormat/>
    <w:uiPriority w:val="99"/>
  </w:style>
  <w:style w:type="paragraph" w:styleId="10">
    <w:name w:val="Balloon Text"/>
    <w:basedOn w:val="1"/>
    <w:link w:val="27"/>
    <w:qFormat/>
    <w:uiPriority w:val="0"/>
    <w:rPr>
      <w:sz w:val="18"/>
      <w:szCs w:val="18"/>
    </w:rPr>
  </w:style>
  <w:style w:type="paragraph" w:styleId="11">
    <w:name w:val="footer"/>
    <w:basedOn w:val="1"/>
    <w:next w:val="4"/>
    <w:qFormat/>
    <w:uiPriority w:val="0"/>
    <w:pPr>
      <w:tabs>
        <w:tab w:val="center" w:pos="4153"/>
        <w:tab w:val="right" w:pos="8306"/>
      </w:tabs>
      <w:snapToGrid w:val="0"/>
      <w:jc w:val="left"/>
    </w:pPr>
    <w:rPr>
      <w:sz w:val="18"/>
      <w:szCs w:val="18"/>
    </w:rPr>
  </w:style>
  <w:style w:type="paragraph" w:styleId="12">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4">
    <w:name w:val="Body Text First Indent"/>
    <w:basedOn w:val="6"/>
    <w:next w:val="8"/>
    <w:qFormat/>
    <w:uiPriority w:val="0"/>
    <w:pPr>
      <w:spacing w:after="0"/>
      <w:ind w:firstLine="420" w:firstLineChars="1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page number"/>
    <w:basedOn w:val="17"/>
    <w:qFormat/>
    <w:uiPriority w:val="0"/>
  </w:style>
  <w:style w:type="character" w:styleId="20">
    <w:name w:val="Hyperlink"/>
    <w:basedOn w:val="17"/>
    <w:qFormat/>
    <w:uiPriority w:val="0"/>
    <w:rPr>
      <w:color w:val="0000FF"/>
      <w:u w:val="single"/>
    </w:rPr>
  </w:style>
  <w:style w:type="paragraph" w:customStyle="1" w:styleId="21">
    <w:name w:val="正  文"/>
    <w:basedOn w:val="1"/>
    <w:next w:val="1"/>
    <w:qFormat/>
    <w:uiPriority w:val="0"/>
    <w:pPr>
      <w:spacing w:line="360" w:lineRule="auto"/>
      <w:ind w:firstLine="560" w:firstLineChars="200"/>
    </w:pPr>
    <w:rPr>
      <w:rFonts w:ascii="宋体" w:hAnsi="宋体" w:cs="仿宋_GB2312"/>
      <w:sz w:val="24"/>
      <w:szCs w:val="28"/>
    </w:rPr>
  </w:style>
  <w:style w:type="paragraph" w:customStyle="1" w:styleId="22">
    <w:name w:val="Default"/>
    <w:qFormat/>
    <w:uiPriority w:val="0"/>
    <w:pPr>
      <w:widowControl w:val="0"/>
      <w:autoSpaceDE w:val="0"/>
      <w:autoSpaceDN w:val="0"/>
      <w:adjustRightInd w:val="0"/>
    </w:pPr>
    <w:rPr>
      <w:rFonts w:hint="eastAsia" w:ascii="仿宋_GB2312" w:hAnsi="仿宋_GB2312" w:eastAsia="仿宋_GB2312" w:cs="Times New Roman"/>
      <w:color w:val="000000"/>
      <w:sz w:val="24"/>
      <w:szCs w:val="22"/>
      <w:lang w:val="en-US" w:eastAsia="zh-CN" w:bidi="ar-SA"/>
    </w:rPr>
  </w:style>
  <w:style w:type="paragraph" w:customStyle="1" w:styleId="23">
    <w:name w:val="_Style 2"/>
    <w:basedOn w:val="1"/>
    <w:qFormat/>
    <w:uiPriority w:val="0"/>
    <w:pPr>
      <w:ind w:firstLine="420" w:firstLineChars="200"/>
    </w:pPr>
  </w:style>
  <w:style w:type="character" w:customStyle="1" w:styleId="24">
    <w:name w:val="font11"/>
    <w:basedOn w:val="17"/>
    <w:qFormat/>
    <w:uiPriority w:val="0"/>
    <w:rPr>
      <w:rFonts w:hint="eastAsia" w:ascii="仿宋_GB2312" w:eastAsia="仿宋_GB2312" w:cs="仿宋_GB2312"/>
      <w:color w:val="000000"/>
      <w:sz w:val="28"/>
      <w:szCs w:val="28"/>
      <w:u w:val="none"/>
    </w:rPr>
  </w:style>
  <w:style w:type="character" w:customStyle="1" w:styleId="25">
    <w:name w:val="font01"/>
    <w:basedOn w:val="17"/>
    <w:qFormat/>
    <w:uiPriority w:val="0"/>
    <w:rPr>
      <w:rFonts w:ascii="Calibri" w:hAnsi="Calibri" w:cs="Calibri"/>
      <w:color w:val="000000"/>
      <w:sz w:val="28"/>
      <w:szCs w:val="28"/>
      <w:u w:val="none"/>
    </w:rPr>
  </w:style>
  <w:style w:type="paragraph" w:customStyle="1" w:styleId="26">
    <w:name w:val="列表段落1"/>
    <w:basedOn w:val="1"/>
    <w:qFormat/>
    <w:uiPriority w:val="0"/>
    <w:pPr>
      <w:ind w:firstLine="420" w:firstLineChars="200"/>
    </w:pPr>
    <w:rPr>
      <w:rFonts w:ascii="宋体" w:hAnsi="宋体"/>
      <w:szCs w:val="22"/>
    </w:rPr>
  </w:style>
  <w:style w:type="character" w:customStyle="1" w:styleId="27">
    <w:name w:val="批注框文本 字符"/>
    <w:basedOn w:val="17"/>
    <w:link w:val="10"/>
    <w:qFormat/>
    <w:uiPriority w:val="0"/>
    <w:rPr>
      <w:rFonts w:asciiTheme="minorHAnsi" w:hAnsiTheme="minorHAnsi" w:eastAsiaTheme="minorEastAsia" w:cstheme="minorBidi"/>
      <w:kern w:val="2"/>
      <w:sz w:val="18"/>
      <w:szCs w:val="18"/>
    </w:rPr>
  </w:style>
  <w:style w:type="character" w:customStyle="1" w:styleId="28">
    <w:name w:val="页眉 字符"/>
    <w:basedOn w:val="17"/>
    <w:link w:val="1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28</Pages>
  <Words>1756</Words>
  <Characters>10014</Characters>
  <Lines>83</Lines>
  <Paragraphs>23</Paragraphs>
  <TotalTime>0</TotalTime>
  <ScaleCrop>false</ScaleCrop>
  <LinksUpToDate>false</LinksUpToDate>
  <CharactersWithSpaces>11747</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2014-11-16T20:08:00Z</dcterms:created>
  <dc:creator>lenovo-kl</dc:creator>
  <cp:lastModifiedBy>kylin</cp:lastModifiedBy>
  <cp:lastPrinted>2026-06-12T11:26:00Z</cp:lastPrinted>
  <dcterms:modified xsi:type="dcterms:W3CDTF">2026-06-22T14:13:56Z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ies>
</file>