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</w:rPr>
      </w:pPr>
      <w:r>
        <w:rPr>
          <w:rFonts w:hint="eastAsia" w:ascii="国标黑体" w:hAnsi="国标黑体" w:eastAsia="国标黑体" w:cs="国标黑体"/>
          <w:sz w:val="44"/>
          <w:szCs w:val="44"/>
        </w:rPr>
        <w:t>辰溪县医疗保障局部门整体支出绩效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</w:rPr>
      </w:pPr>
      <w:r>
        <w:rPr>
          <w:rFonts w:hint="eastAsia" w:ascii="国标黑体" w:hAnsi="国标黑体" w:eastAsia="国标黑体" w:cs="国标黑体"/>
          <w:sz w:val="44"/>
          <w:szCs w:val="44"/>
        </w:rPr>
        <w:t>自评报告（2024 年度）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国标黑体" w:hAnsi="国标黑体" w:eastAsia="国标黑体" w:cs="国标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一、部门、单位基本情况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（一）机构设置情况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辰溪县医疗保障局内设基金监管股、待遇保障股、医药服务管理股等职能股室，下设医保事务中心，负责全县医疗保障政策落实、基金监管、经办服务等工作。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（二）人员编制情况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核定人员编制45 名，2024 年实际在职人数41 人，人员控制率91.11%。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三）主要职能职责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监督管理医疗保障基金，建立安全防控机制；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落实医保筹资和待遇政策，统筹城乡待遇标准；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执行医保目录和支付标准，管理定点医药机构协议；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查处医疗保障领域违法违规行为；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指导全县医保经办业务，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执行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异地就医结算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管理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（四）绩效目标设定情况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成本指标：年度预算控制数≤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818.93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596" w:leftChars="28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产出指标：医保政策宣传次数≥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，定点医疗机构检查率≥95%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，政府采购率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100%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效益指标：基金风险能力提升（定性），城乡居民政策知晓率≥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满意度指标：参保群众满意度≥90%。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（一）预算执行、使用、管理总体情况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预算收入：2024 年预算总收入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818.93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万元，均为公共财政拨款；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预算支出：总支出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818.93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万元，其中基本支出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611.34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万元（人员经费、公用经费），项目支出207.59 万元（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医疗保障信息化建设费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基金数据监管费、政府购买服务费等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管理情况：严格执行预算管理制度，“三公” 经费、项目资金专款专用，资金使用合规率达 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（二）部门预算执行情况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保障单位日常运转及人员工资福利，支出611.34 万元，占总支出 75.11%；公用经费重点用于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社保、办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公、差旅、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印刷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等，严格控制一般性支出。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投入207.59 万元用于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医疗保障信息化建设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基金数据监管、政府购买服务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，确保政策落地见效。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（三）“三公” 经费使用和管理情况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预算总额：4 万元（均为公务接待费）；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实际支出：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实际支出仅 1020 元，实际支出占预收比例为 2.55%，远低于预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算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金额。在使用过程中，我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严格贯彻落实中央八项规定精神及厉行节约相关要求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三、政府性基金预算支出情况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2024 年度无政府性基金预算支出。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2024 年度无国有资本经营预算支出。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社会保险基金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实行市级统筹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，严格遵循 “收支平衡、略有结余” 原则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（一）综合评价结论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自评得分：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分（满分 100 分），评价等级为 “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优秀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结论：预算执行率 100%，重点工作成效显著，群众满意度较高。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评价指标分析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tbl>
      <w:tblPr>
        <w:tblStyle w:val="11"/>
        <w:tblW w:w="8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1091"/>
        <w:gridCol w:w="1091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一级指标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二级指标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三级指标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指标值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实际完成值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分值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得分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偏差原因及改进措施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成本指标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经济成本指标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基本支出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≤611.34万元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611.34万元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项目支出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207.59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207.59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产出指标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数量指标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重点工作完成率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≥100%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医保政策宣传次数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≥4次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≥8次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超额完成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质量指标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定点医疗机构检查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≥95%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超额完成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政府采购率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≥100%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  <w:lang w:eastAsia="zh-CN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时效指标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各项工作完成时间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2024年12月31日前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2024年12月31日前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效益指标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经济效益指标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基金风险能力提升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明显提升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明显提升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社会效益指标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城乡居民政策知晓率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≥85%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超额完成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提升医保服务水平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明显提升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明显提升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满意度指标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服务对象满意度指标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参保群众满意度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≥90%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85%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参保巩固压力大：缴费标准上涨、经济下行导致群众参保意愿下降，2025 年参保率完成难度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较大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基金监管能力不足：453 家定点机构点多面广，专业监管人员短缺，智能审核覆盖率需提升；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政策宣传实效性差：新媒体运用不足，政策解读 “接地气” 不够，群众知晓率仍有提升空间；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参保扩面攻坚：利用抖音、微信等平台开展 “案例式” 宣传，联合乡镇上门动员，确保 2025 年参保率达标；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强化基金监管：招聘医学专业人员，引入第三方审计，重点查处村卫生室违规行为；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创新宣传方式：制作方言版政策动画，结合 “医保服务进乡村” 活动开展现场解读；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九、其他需要说明的情况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辰溪县医疗保障局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2025年5月12日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righ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0"/>
        <w:jc w:val="righ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0"/>
        <w:jc w:val="righ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1" w:fontKey="{D73E697A-2B1A-42F8-AFFE-3CAC2A7079E1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B899E7F0-6AB6-4423-B2A6-C322E91FE7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C08A4A0-3907-4B38-BF58-788B6818E4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195AB11-B4E4-4FED-88B8-34F31EEF9E0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2709BAC-AB38-4367-9A53-0B026AFF69CB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FAAC21"/>
    <w:multiLevelType w:val="singleLevel"/>
    <w:tmpl w:val="D9FAAC2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22FE234B"/>
    <w:rsid w:val="277E6F02"/>
    <w:rsid w:val="29990575"/>
    <w:rsid w:val="2AF6742D"/>
    <w:rsid w:val="2E833798"/>
    <w:rsid w:val="312A2265"/>
    <w:rsid w:val="36FC0F5D"/>
    <w:rsid w:val="375773F8"/>
    <w:rsid w:val="38CC5315"/>
    <w:rsid w:val="393E32BB"/>
    <w:rsid w:val="3F5EAF06"/>
    <w:rsid w:val="419B2857"/>
    <w:rsid w:val="41D71DA8"/>
    <w:rsid w:val="45D249F5"/>
    <w:rsid w:val="4C6611ED"/>
    <w:rsid w:val="552A0475"/>
    <w:rsid w:val="578D10CB"/>
    <w:rsid w:val="5A5915AC"/>
    <w:rsid w:val="5B4B3A1F"/>
    <w:rsid w:val="6A12486A"/>
    <w:rsid w:val="6AF5611A"/>
    <w:rsid w:val="753C4E9B"/>
    <w:rsid w:val="77CA616D"/>
    <w:rsid w:val="781113A7"/>
    <w:rsid w:val="791E6510"/>
    <w:rsid w:val="7BDF3884"/>
    <w:rsid w:val="7C8D4A41"/>
    <w:rsid w:val="7C9048DB"/>
    <w:rsid w:val="9FDFB20F"/>
    <w:rsid w:val="AEF3F485"/>
    <w:rsid w:val="B3D6DF2D"/>
    <w:rsid w:val="BBFF9A85"/>
    <w:rsid w:val="C15BACF0"/>
    <w:rsid w:val="CFFE447C"/>
    <w:rsid w:val="D09E919D"/>
    <w:rsid w:val="DFFF4736"/>
    <w:rsid w:val="E7FC4AB2"/>
    <w:rsid w:val="F46F7E4B"/>
    <w:rsid w:val="F77AF44B"/>
    <w:rsid w:val="FBFF9D00"/>
    <w:rsid w:val="FDF6C40B"/>
    <w:rsid w:val="FF7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标题1"/>
    <w:basedOn w:val="2"/>
    <w:qFormat/>
    <w:uiPriority w:val="0"/>
    <w:rPr>
      <w:rFonts w:eastAsia="黑体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table" w:customStyle="1" w:styleId="1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823</Words>
  <Characters>843</Characters>
  <Lines>0</Lines>
  <Paragraphs>0</Paragraphs>
  <TotalTime>24</TotalTime>
  <ScaleCrop>false</ScaleCrop>
  <LinksUpToDate>false</LinksUpToDate>
  <CharactersWithSpaces>1047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2024-02-25T02:03:00Z</dcterms:created>
  <dc:creator>1402836399</dc:creator>
  <cp:lastModifiedBy>lenovo</cp:lastModifiedBy>
  <cp:lastPrinted>2024-02-29T03:24:00Z</cp:lastPrinted>
  <dcterms:modified xsi:type="dcterms:W3CDTF">2025-09-10T03:08:48Z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eyJoZGlkIjoiN2YzNjBkOTgyNWQ1YTMxYzM3MzMwNWFiODNmOWIzYWMiLCJ1c2VySWQiOiIyNjQxMDUwMTIifQ==</vt:lpwstr>
  </property>
</Properties>
</file>