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cs="宋体"/>
          <w:lang w:val="en-US" w:eastAsia="zh-CN"/>
        </w:rPr>
      </w:pPr>
      <w:r>
        <w:rPr>
          <w:rFonts w:hint="eastAsia" w:cs="宋体"/>
        </w:rPr>
        <w:t>辰溪县</w:t>
      </w:r>
      <w:r>
        <w:rPr>
          <w:rFonts w:hint="eastAsia" w:cs="宋体"/>
          <w:lang w:eastAsia="zh-CN"/>
        </w:rPr>
        <w:t>扶贫办</w:t>
      </w:r>
      <w:r>
        <w:rPr>
          <w:rFonts w:hint="eastAsia" w:cs="宋体"/>
        </w:rPr>
        <w:t>2020年度</w:t>
      </w:r>
      <w:r>
        <w:rPr>
          <w:rFonts w:hint="eastAsia" w:cs="宋体"/>
          <w:lang w:eastAsia="zh-CN"/>
        </w:rPr>
        <w:t>项目</w:t>
      </w:r>
      <w:r>
        <w:rPr>
          <w:rFonts w:hint="eastAsia" w:cs="宋体"/>
        </w:rPr>
        <w:t>支出</w:t>
      </w:r>
      <w:r>
        <w:rPr>
          <w:rFonts w:hint="eastAsia" w:ascii="宋体" w:hAnsi="宋体" w:cs="宋体"/>
          <w:b/>
          <w:sz w:val="44"/>
          <w:szCs w:val="44"/>
        </w:rPr>
        <w:t>绩效自评报</w:t>
      </w:r>
      <w:r>
        <w:rPr>
          <w:rFonts w:hint="eastAsia" w:ascii="宋体" w:hAnsi="宋体" w:cs="宋体"/>
          <w:b/>
          <w:sz w:val="44"/>
          <w:szCs w:val="44"/>
          <w:lang w:val="en-US" w:eastAsia="zh-CN"/>
        </w:rPr>
        <w:t xml:space="preserve"> </w:t>
      </w:r>
      <w:r>
        <w:rPr>
          <w:rFonts w:hint="eastAsia" w:ascii="宋体" w:hAnsi="宋体" w:cs="宋体"/>
          <w:b/>
          <w:sz w:val="44"/>
          <w:szCs w:val="44"/>
        </w:rPr>
        <w:t>告</w:t>
      </w:r>
    </w:p>
    <w:p>
      <w:pPr>
        <w:ind w:firstLine="640" w:firstLineChars="200"/>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根据县财政局的相关要求，我办认真开展了2020年度项目支出绩效评价（雨露计划职业教育项目）自评工作。现将自评情况和结果报告如下：</w:t>
      </w:r>
    </w:p>
    <w:p>
      <w:pPr>
        <w:tabs>
          <w:tab w:val="left" w:pos="602"/>
        </w:tabs>
        <w:spacing w:line="600" w:lineRule="exact"/>
        <w:jc w:val="center"/>
        <w:rPr>
          <w:rFonts w:eastAsia="楷体_GB2312"/>
          <w:b/>
          <w:bCs/>
          <w:sz w:val="32"/>
          <w:szCs w:val="32"/>
        </w:rPr>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right="0" w:rightChars="0" w:firstLine="960" w:firstLineChars="300"/>
        <w:jc w:val="left"/>
        <w:rPr>
          <w:rFonts w:hint="eastAsia" w:eastAsia="黑体"/>
          <w:sz w:val="32"/>
          <w:szCs w:val="32"/>
          <w:lang w:val="en-US" w:eastAsia="zh-CN"/>
        </w:rPr>
      </w:pPr>
      <w:r>
        <w:rPr>
          <w:rFonts w:hint="eastAsia" w:eastAsia="黑体"/>
          <w:sz w:val="32"/>
          <w:szCs w:val="32"/>
          <w:lang w:val="en-US" w:eastAsia="zh-CN"/>
        </w:rPr>
        <w:t>基本情况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Chars="300" w:right="0" w:rightChars="0"/>
        <w:jc w:val="left"/>
        <w:rPr>
          <w:rFonts w:ascii="微软雅黑" w:hAnsi="微软雅黑" w:eastAsia="微软雅黑" w:cs="微软雅黑"/>
          <w:i w:val="0"/>
          <w:caps w:val="0"/>
          <w:color w:val="333333"/>
          <w:spacing w:val="0"/>
          <w:sz w:val="24"/>
          <w:szCs w:val="24"/>
        </w:rPr>
      </w:pPr>
      <w:r>
        <w:rPr>
          <w:rFonts w:eastAsia="楷体_GB2312"/>
          <w:b/>
          <w:bCs/>
          <w:sz w:val="32"/>
          <w:szCs w:val="32"/>
        </w:rPr>
        <w:t>（一）单位基本情况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960" w:firstLineChars="300"/>
        <w:jc w:val="left"/>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辰溪县扶贫办</w:t>
      </w:r>
      <w:r>
        <w:rPr>
          <w:rFonts w:hint="eastAsia" w:ascii="仿宋" w:hAnsi="仿宋" w:eastAsia="仿宋" w:cs="仿宋"/>
          <w:i w:val="0"/>
          <w:caps w:val="0"/>
          <w:color w:val="333333"/>
          <w:spacing w:val="0"/>
          <w:sz w:val="32"/>
          <w:szCs w:val="32"/>
          <w:shd w:val="clear" w:fill="FFFFFF"/>
        </w:rPr>
        <w:t>拟定全县村精准扶贫中长期规划和年度计划；提出全县脱贫攻坚、整体脱贫工作目标、任务、政策和措施并组织实施。负责扶贫项目的审核上报和资金的监督管理，拟订各类扶贫项目上报审核意见和中央、省、市、县下达的各类扶贫资金的分配方案，负责扶贫资金使用与项目的审核、监督管理、绩效考核和检查验收；负责精准扶贫的贫困户识别、建档立卡和动态管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964" w:firstLineChars="300"/>
        <w:jc w:val="left"/>
        <w:rPr>
          <w:rFonts w:eastAsia="楷体_GB2312"/>
          <w:b/>
          <w:bCs/>
          <w:sz w:val="32"/>
          <w:szCs w:val="32"/>
        </w:rPr>
      </w:pPr>
      <w:r>
        <w:rPr>
          <w:rFonts w:hint="eastAsia" w:ascii="仿宋" w:hAnsi="仿宋" w:eastAsia="仿宋" w:cs="仿宋"/>
          <w:b/>
          <w:bCs/>
          <w:i w:val="0"/>
          <w:caps w:val="0"/>
          <w:color w:val="333333"/>
          <w:spacing w:val="0"/>
          <w:sz w:val="32"/>
          <w:szCs w:val="32"/>
          <w:shd w:val="clear" w:fill="FFFFFF"/>
          <w:lang w:eastAsia="zh-CN"/>
        </w:rPr>
        <w:t>（二）</w:t>
      </w:r>
      <w:r>
        <w:rPr>
          <w:rFonts w:eastAsia="楷体_GB2312"/>
          <w:b/>
          <w:bCs/>
          <w:sz w:val="32"/>
          <w:szCs w:val="32"/>
        </w:rPr>
        <w:t>专项资金项目概况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right="0" w:rightChars="0" w:firstLine="960" w:firstLineChars="300"/>
        <w:jc w:val="left"/>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2020</w:t>
      </w:r>
      <w:r>
        <w:rPr>
          <w:rFonts w:hint="eastAsia" w:ascii="仿宋_GB2312" w:hAnsi="仿宋_GB2312" w:eastAsia="仿宋_GB2312" w:cs="仿宋_GB2312"/>
          <w:b w:val="0"/>
          <w:bCs w:val="0"/>
          <w:color w:val="000000"/>
          <w:sz w:val="32"/>
          <w:szCs w:val="32"/>
        </w:rPr>
        <w:t>年辰溪县</w:t>
      </w:r>
      <w:r>
        <w:rPr>
          <w:rFonts w:hint="eastAsia" w:ascii="仿宋_GB2312" w:hAnsi="仿宋_GB2312" w:eastAsia="仿宋_GB2312" w:cs="仿宋_GB2312"/>
          <w:b w:val="0"/>
          <w:bCs w:val="0"/>
          <w:color w:val="000000"/>
          <w:sz w:val="32"/>
          <w:szCs w:val="32"/>
          <w:lang w:eastAsia="zh-CN"/>
        </w:rPr>
        <w:t>雨露计划</w:t>
      </w:r>
      <w:r>
        <w:rPr>
          <w:rFonts w:hint="eastAsia" w:ascii="仿宋_GB2312" w:hAnsi="仿宋_GB2312" w:eastAsia="仿宋_GB2312" w:cs="仿宋_GB2312"/>
          <w:b w:val="0"/>
          <w:bCs w:val="0"/>
          <w:color w:val="000000"/>
          <w:sz w:val="32"/>
          <w:szCs w:val="32"/>
          <w:lang w:val="en-US" w:eastAsia="zh-CN"/>
        </w:rPr>
        <w:t>职业教育补助</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分春季和秋季两季补助，</w:t>
      </w:r>
      <w:r>
        <w:rPr>
          <w:rFonts w:hint="eastAsia" w:ascii="仿宋_GB2312" w:hAnsi="仿宋_GB2312" w:eastAsia="仿宋_GB2312" w:cs="仿宋_GB2312"/>
          <w:b w:val="0"/>
          <w:bCs w:val="0"/>
          <w:color w:val="000000"/>
          <w:sz w:val="32"/>
          <w:szCs w:val="32"/>
        </w:rPr>
        <w:t>共计</w:t>
      </w:r>
      <w:r>
        <w:rPr>
          <w:rFonts w:hint="eastAsia" w:ascii="仿宋_GB2312" w:hAnsi="仿宋_GB2312" w:eastAsia="仿宋_GB2312" w:cs="仿宋_GB2312"/>
          <w:b w:val="0"/>
          <w:bCs w:val="0"/>
          <w:color w:val="000000"/>
          <w:sz w:val="32"/>
          <w:szCs w:val="32"/>
          <w:lang w:eastAsia="zh-CN"/>
        </w:rPr>
        <w:t>完成</w:t>
      </w:r>
      <w:r>
        <w:rPr>
          <w:rFonts w:hint="eastAsia" w:ascii="仿宋_GB2312" w:hAnsi="仿宋_GB2312" w:eastAsia="仿宋_GB2312" w:cs="仿宋_GB2312"/>
          <w:b w:val="0"/>
          <w:bCs w:val="0"/>
          <w:color w:val="000000"/>
          <w:sz w:val="32"/>
          <w:szCs w:val="32"/>
          <w:lang w:val="en-US" w:eastAsia="zh-CN"/>
        </w:rPr>
        <w:t>学生补助3397人次</w:t>
      </w:r>
      <w:r>
        <w:rPr>
          <w:rFonts w:hint="eastAsia" w:ascii="仿宋_GB2312" w:hAnsi="仿宋_GB2312" w:eastAsia="仿宋_GB2312" w:cs="仿宋_GB2312"/>
          <w:b w:val="0"/>
          <w:bCs w:val="0"/>
          <w:color w:val="000000"/>
          <w:sz w:val="32"/>
          <w:szCs w:val="32"/>
        </w:rPr>
        <w:t>，拨付雨露计划补助资金</w:t>
      </w:r>
      <w:r>
        <w:rPr>
          <w:rFonts w:hint="eastAsia" w:ascii="仿宋_GB2312" w:hAnsi="仿宋_GB2312" w:eastAsia="仿宋_GB2312" w:cs="仿宋_GB2312"/>
          <w:b w:val="0"/>
          <w:bCs w:val="0"/>
          <w:color w:val="000000"/>
          <w:sz w:val="32"/>
          <w:szCs w:val="32"/>
          <w:lang w:val="en-US" w:eastAsia="zh-CN"/>
        </w:rPr>
        <w:t>509.55</w:t>
      </w:r>
      <w:r>
        <w:rPr>
          <w:rFonts w:hint="eastAsia" w:ascii="仿宋_GB2312" w:hAnsi="仿宋_GB2312" w:eastAsia="仿宋_GB2312" w:cs="仿宋_GB2312"/>
          <w:b w:val="0"/>
          <w:bCs w:val="0"/>
          <w:color w:val="000000"/>
          <w:sz w:val="32"/>
          <w:szCs w:val="32"/>
        </w:rPr>
        <w:t>万元</w:t>
      </w:r>
      <w:r>
        <w:rPr>
          <w:rFonts w:hint="eastAsia" w:ascii="仿宋_GB2312" w:hAnsi="仿宋_GB2312" w:eastAsia="仿宋_GB2312" w:cs="仿宋_GB2312"/>
          <w:b w:val="0"/>
          <w:bCs w:val="0"/>
          <w:color w:val="000000"/>
          <w:sz w:val="32"/>
          <w:szCs w:val="32"/>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right="0" w:rightChars="0" w:firstLine="960" w:firstLineChars="300"/>
        <w:jc w:val="left"/>
        <w:rPr>
          <w:rFonts w:eastAsia="黑体"/>
          <w:sz w:val="32"/>
          <w:szCs w:val="32"/>
        </w:rPr>
      </w:pPr>
      <w:r>
        <w:rPr>
          <w:rFonts w:hint="eastAsia" w:eastAsia="黑体"/>
          <w:sz w:val="32"/>
          <w:szCs w:val="32"/>
          <w:lang w:val="en-US" w:eastAsia="zh-CN"/>
        </w:rPr>
        <w:t>二、</w:t>
      </w:r>
      <w:r>
        <w:rPr>
          <w:rFonts w:eastAsia="黑体"/>
          <w:sz w:val="32"/>
          <w:szCs w:val="32"/>
        </w:rPr>
        <w:t>专项资金落实及支出情况</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2020年全年预算</w:t>
      </w:r>
      <w:r>
        <w:rPr>
          <w:rFonts w:hint="eastAsia" w:ascii="仿宋" w:hAnsi="仿宋" w:eastAsia="仿宋" w:cs="仿宋"/>
          <w:b w:val="0"/>
          <w:bCs w:val="0"/>
          <w:sz w:val="32"/>
          <w:szCs w:val="32"/>
        </w:rPr>
        <w:t>投入财政专项扶贫资金</w:t>
      </w:r>
      <w:r>
        <w:rPr>
          <w:rFonts w:hint="eastAsia" w:ascii="仿宋" w:hAnsi="仿宋" w:eastAsia="仿宋" w:cs="仿宋"/>
          <w:b w:val="0"/>
          <w:bCs w:val="0"/>
          <w:sz w:val="32"/>
          <w:szCs w:val="32"/>
          <w:lang w:val="en-US" w:eastAsia="zh-CN"/>
        </w:rPr>
        <w:t>509.55</w:t>
      </w:r>
      <w:r>
        <w:rPr>
          <w:rFonts w:hint="eastAsia" w:ascii="仿宋" w:hAnsi="仿宋" w:eastAsia="仿宋" w:cs="仿宋"/>
          <w:b w:val="0"/>
          <w:bCs w:val="0"/>
          <w:sz w:val="32"/>
          <w:szCs w:val="32"/>
        </w:rPr>
        <w:t>万用于</w:t>
      </w:r>
      <w:r>
        <w:rPr>
          <w:rFonts w:hint="eastAsia" w:ascii="仿宋" w:hAnsi="仿宋" w:eastAsia="仿宋" w:cs="仿宋"/>
          <w:b w:val="0"/>
          <w:bCs w:val="0"/>
          <w:sz w:val="32"/>
          <w:szCs w:val="32"/>
          <w:lang w:eastAsia="zh-CN"/>
        </w:rPr>
        <w:t>雨露计划</w:t>
      </w:r>
      <w:r>
        <w:rPr>
          <w:rFonts w:hint="eastAsia" w:ascii="仿宋" w:hAnsi="仿宋" w:eastAsia="仿宋" w:cs="仿宋"/>
          <w:b w:val="0"/>
          <w:bCs w:val="0"/>
          <w:sz w:val="32"/>
          <w:szCs w:val="32"/>
          <w:lang w:val="en-US" w:eastAsia="zh-CN"/>
        </w:rPr>
        <w:t>职业教育补助</w:t>
      </w:r>
      <w:r>
        <w:rPr>
          <w:rFonts w:hint="eastAsia" w:ascii="仿宋" w:hAnsi="仿宋" w:eastAsia="仿宋" w:cs="仿宋"/>
          <w:b w:val="0"/>
          <w:bCs w:val="0"/>
          <w:sz w:val="32"/>
          <w:szCs w:val="32"/>
        </w:rPr>
        <w:t>工作</w:t>
      </w:r>
      <w:r>
        <w:rPr>
          <w:rFonts w:hint="eastAsia" w:ascii="仿宋" w:hAnsi="仿宋" w:eastAsia="仿宋" w:cs="仿宋"/>
          <w:b w:val="0"/>
          <w:bCs w:val="0"/>
          <w:color w:val="333333"/>
          <w:sz w:val="32"/>
          <w:szCs w:val="32"/>
          <w:shd w:val="clear" w:color="auto" w:fill="FFFFFF"/>
        </w:rPr>
        <w:t>，</w:t>
      </w:r>
      <w:r>
        <w:rPr>
          <w:rFonts w:hint="eastAsia" w:ascii="仿宋" w:hAnsi="仿宋" w:eastAsia="仿宋" w:cs="仿宋"/>
          <w:b w:val="0"/>
          <w:bCs w:val="0"/>
          <w:color w:val="333333"/>
          <w:sz w:val="32"/>
          <w:szCs w:val="32"/>
          <w:shd w:val="clear" w:color="auto" w:fill="FFFFFF"/>
          <w:lang w:val="en-US" w:eastAsia="zh-CN"/>
        </w:rPr>
        <w:t>实际完成雨露计划职业教育补助任务509.55万元。2020年</w:t>
      </w:r>
      <w:r>
        <w:rPr>
          <w:rFonts w:hint="eastAsia" w:ascii="仿宋" w:hAnsi="仿宋" w:eastAsia="仿宋" w:cs="仿宋"/>
          <w:b w:val="0"/>
          <w:bCs w:val="0"/>
          <w:color w:val="333333"/>
          <w:sz w:val="32"/>
          <w:szCs w:val="32"/>
          <w:shd w:val="clear" w:color="auto" w:fill="FFFFFF"/>
          <w:lang w:eastAsia="zh-CN"/>
        </w:rPr>
        <w:t>职业教育春季</w:t>
      </w:r>
      <w:r>
        <w:rPr>
          <w:rFonts w:hint="eastAsia" w:ascii="仿宋" w:hAnsi="仿宋" w:eastAsia="仿宋" w:cs="仿宋"/>
          <w:b w:val="0"/>
          <w:bCs w:val="0"/>
          <w:color w:val="333333"/>
          <w:sz w:val="32"/>
          <w:szCs w:val="32"/>
          <w:shd w:val="clear" w:color="auto" w:fill="FFFFFF"/>
        </w:rPr>
        <w:t>补助对象</w:t>
      </w:r>
      <w:r>
        <w:rPr>
          <w:rFonts w:hint="eastAsia" w:ascii="仿宋" w:hAnsi="仿宋" w:eastAsia="仿宋" w:cs="仿宋"/>
          <w:b w:val="0"/>
          <w:bCs w:val="0"/>
          <w:sz w:val="32"/>
          <w:szCs w:val="32"/>
          <w:lang w:val="en-US" w:eastAsia="zh-CN"/>
        </w:rPr>
        <w:t>共计应补助学生1559人次，</w:t>
      </w:r>
      <w:r>
        <w:rPr>
          <w:rFonts w:hint="eastAsia" w:ascii="仿宋" w:hAnsi="仿宋" w:eastAsia="仿宋" w:cs="仿宋"/>
          <w:b w:val="0"/>
          <w:bCs w:val="0"/>
          <w:sz w:val="32"/>
          <w:szCs w:val="32"/>
        </w:rPr>
        <w:t>以每人每学期1500元的标准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发放资金233.85万元。已于2020年6月底</w:t>
      </w:r>
      <w:r>
        <w:rPr>
          <w:rFonts w:hint="eastAsia" w:ascii="仿宋" w:hAnsi="仿宋" w:eastAsia="仿宋" w:cs="仿宋"/>
          <w:b w:val="0"/>
          <w:bCs w:val="0"/>
          <w:color w:val="000000"/>
          <w:sz w:val="32"/>
          <w:szCs w:val="32"/>
        </w:rPr>
        <w:t>之前资金</w:t>
      </w:r>
      <w:r>
        <w:rPr>
          <w:rFonts w:hint="eastAsia" w:ascii="仿宋" w:hAnsi="仿宋" w:eastAsia="仿宋" w:cs="仿宋"/>
          <w:b w:val="0"/>
          <w:bCs w:val="0"/>
          <w:color w:val="000000"/>
          <w:sz w:val="32"/>
          <w:szCs w:val="32"/>
          <w:lang w:eastAsia="zh-CN"/>
        </w:rPr>
        <w:t>拨付到乡财局通过乡财系统录入发放到贫困户扶贫明白卡。</w:t>
      </w:r>
      <w:r>
        <w:rPr>
          <w:rFonts w:hint="eastAsia" w:ascii="仿宋" w:hAnsi="仿宋" w:eastAsia="仿宋" w:cs="仿宋"/>
          <w:b w:val="0"/>
          <w:bCs w:val="0"/>
          <w:color w:val="000000"/>
          <w:sz w:val="32"/>
          <w:szCs w:val="32"/>
          <w:lang w:val="en-US" w:eastAsia="zh-CN"/>
        </w:rPr>
        <w:t>2020年职业教育秋季补助对象</w:t>
      </w:r>
      <w:r>
        <w:rPr>
          <w:rFonts w:hint="eastAsia" w:ascii="仿宋" w:hAnsi="仿宋" w:eastAsia="仿宋" w:cs="仿宋"/>
          <w:b w:val="0"/>
          <w:bCs w:val="0"/>
          <w:sz w:val="32"/>
          <w:szCs w:val="32"/>
          <w:lang w:val="en-US" w:eastAsia="zh-CN"/>
        </w:rPr>
        <w:t>共计应补助学生1838人次，以每人每学期1500元的标准，发放资金275.7万元。已于2020年11月底前资金拨付到乡财局通过乡财系统录入发放到贫困户扶贫明白卡。</w:t>
      </w:r>
    </w:p>
    <w:p>
      <w:pPr>
        <w:ind w:firstLine="640" w:firstLineChars="200"/>
        <w:rPr>
          <w:rFonts w:eastAsia="黑体"/>
          <w:sz w:val="32"/>
          <w:szCs w:val="32"/>
        </w:rPr>
      </w:pPr>
      <w:r>
        <w:rPr>
          <w:rFonts w:hint="eastAsia" w:eastAsia="黑体"/>
          <w:sz w:val="32"/>
          <w:szCs w:val="32"/>
          <w:lang w:val="en-US" w:eastAsia="zh-CN"/>
        </w:rPr>
        <w:t>三、</w:t>
      </w:r>
      <w:r>
        <w:rPr>
          <w:rFonts w:eastAsia="黑体"/>
          <w:sz w:val="32"/>
          <w:szCs w:val="32"/>
        </w:rPr>
        <w:t>项目实施过程情况</w:t>
      </w:r>
    </w:p>
    <w:p>
      <w:pPr>
        <w:numPr>
          <w:ilvl w:val="0"/>
          <w:numId w:val="0"/>
        </w:numPr>
        <w:tabs>
          <w:tab w:val="left" w:pos="602"/>
        </w:tabs>
        <w:spacing w:line="600" w:lineRule="exact"/>
        <w:ind w:firstLine="640" w:firstLineChars="200"/>
        <w:jc w:val="left"/>
        <w:rPr>
          <w:rFonts w:hint="default" w:eastAsia="仿宋"/>
          <w:sz w:val="32"/>
          <w:szCs w:val="32"/>
          <w:lang w:val="en-US" w:eastAsia="zh-CN"/>
        </w:rPr>
      </w:pPr>
      <w:r>
        <w:rPr>
          <w:rFonts w:hint="eastAsia" w:ascii="仿宋" w:hAnsi="仿宋" w:eastAsia="仿宋" w:cs="仿宋"/>
          <w:b w:val="0"/>
          <w:bCs w:val="0"/>
          <w:color w:val="333333"/>
          <w:sz w:val="32"/>
          <w:szCs w:val="32"/>
          <w:shd w:val="clear" w:color="auto" w:fill="FFFFFF"/>
        </w:rPr>
        <w:t>根据省办《关于切实加强雨露计划职业教育扶贫补助实施工作的通知》要求，今年的职业学历教育扶贫补助采用比对数据标注审核方式。国开办司函〔2018〕28号文件明确：“各地要以全国扶贫开发信息系统中标注的贫困家庭子女接受职业教育学籍信息作为发放‘雨露计划’补助的依据。具体是，每年国务院扶贫办信息中心将贫困家庭适龄子女信息与教育部和人力资源社会保障部相关学籍管理系统进行比对，将比对结果在全国扶贫开发信息系统中进行标注</w:t>
      </w:r>
      <w:r>
        <w:rPr>
          <w:rFonts w:hint="eastAsia" w:ascii="仿宋" w:hAnsi="仿宋" w:eastAsia="仿宋" w:cs="仿宋"/>
          <w:b w:val="0"/>
          <w:bCs w:val="0"/>
          <w:color w:val="333333"/>
          <w:sz w:val="32"/>
          <w:szCs w:val="32"/>
          <w:shd w:val="clear" w:color="auto" w:fill="FFFFFF"/>
          <w:lang w:eastAsia="zh-CN"/>
        </w:rPr>
        <w:t>形成参考名单，扶贫部门组织乡镇政府和帮扶责任人对学生资质进行复核，确定拟补助学生名单。初核通过的拟补助对象由乡镇汇总名单，公开公示</w:t>
      </w:r>
      <w:r>
        <w:rPr>
          <w:rFonts w:hint="eastAsia" w:ascii="仿宋" w:hAnsi="仿宋" w:eastAsia="仿宋" w:cs="仿宋"/>
          <w:b w:val="0"/>
          <w:bCs w:val="0"/>
          <w:color w:val="333333"/>
          <w:sz w:val="32"/>
          <w:szCs w:val="32"/>
          <w:shd w:val="clear" w:color="auto" w:fill="FFFFFF"/>
          <w:lang w:val="en-US" w:eastAsia="zh-CN"/>
        </w:rPr>
        <w:t>7天无异议后，报扶贫办审定，经录入财政局乡财系统扶贫明白卡发放补助资金。</w:t>
      </w:r>
    </w:p>
    <w:p>
      <w:pPr>
        <w:numPr>
          <w:ilvl w:val="0"/>
          <w:numId w:val="0"/>
        </w:numPr>
        <w:tabs>
          <w:tab w:val="left" w:pos="602"/>
        </w:tabs>
        <w:spacing w:line="600" w:lineRule="exact"/>
        <w:ind w:firstLine="640" w:firstLineChars="200"/>
        <w:jc w:val="left"/>
        <w:rPr>
          <w:rFonts w:eastAsia="黑体"/>
          <w:sz w:val="32"/>
          <w:szCs w:val="32"/>
        </w:rPr>
      </w:pPr>
      <w:r>
        <w:rPr>
          <w:rFonts w:hint="eastAsia" w:eastAsia="黑体"/>
          <w:sz w:val="32"/>
          <w:szCs w:val="32"/>
          <w:lang w:val="en-US" w:eastAsia="zh-CN"/>
        </w:rPr>
        <w:t>四、</w:t>
      </w:r>
      <w:r>
        <w:rPr>
          <w:rFonts w:eastAsia="黑体"/>
          <w:sz w:val="32"/>
          <w:szCs w:val="32"/>
        </w:rPr>
        <w:t>专项资金预期目标完成情况</w:t>
      </w:r>
    </w:p>
    <w:p>
      <w:pPr>
        <w:numPr>
          <w:ilvl w:val="0"/>
          <w:numId w:val="0"/>
        </w:numPr>
        <w:tabs>
          <w:tab w:val="left" w:pos="602"/>
        </w:tabs>
        <w:spacing w:line="600" w:lineRule="exact"/>
        <w:ind w:firstLine="640" w:firstLineChars="200"/>
        <w:jc w:val="lef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333333"/>
          <w:sz w:val="32"/>
          <w:szCs w:val="32"/>
          <w:shd w:val="clear" w:color="auto" w:fill="FFFFFF"/>
        </w:rPr>
        <w:t>我县</w:t>
      </w:r>
      <w:r>
        <w:rPr>
          <w:rFonts w:hint="eastAsia" w:ascii="仿宋" w:hAnsi="仿宋" w:eastAsia="仿宋" w:cs="仿宋"/>
          <w:b w:val="0"/>
          <w:bCs w:val="0"/>
          <w:color w:val="333333"/>
          <w:sz w:val="32"/>
          <w:szCs w:val="32"/>
          <w:shd w:val="clear" w:color="auto" w:fill="FFFFFF"/>
          <w:lang w:val="en-US" w:eastAsia="zh-CN"/>
        </w:rPr>
        <w:t>2020年雨露计划</w:t>
      </w:r>
      <w:r>
        <w:rPr>
          <w:rFonts w:hint="eastAsia" w:ascii="仿宋" w:hAnsi="仿宋" w:eastAsia="仿宋" w:cs="仿宋"/>
          <w:b w:val="0"/>
          <w:bCs w:val="0"/>
          <w:color w:val="333333"/>
          <w:sz w:val="32"/>
          <w:szCs w:val="32"/>
          <w:shd w:val="clear" w:color="auto" w:fill="FFFFFF"/>
          <w:lang w:eastAsia="zh-CN"/>
        </w:rPr>
        <w:t>职业教育春季</w:t>
      </w:r>
      <w:r>
        <w:rPr>
          <w:rFonts w:hint="eastAsia" w:ascii="仿宋" w:hAnsi="仿宋" w:eastAsia="仿宋" w:cs="仿宋"/>
          <w:b w:val="0"/>
          <w:bCs w:val="0"/>
          <w:color w:val="333333"/>
          <w:sz w:val="32"/>
          <w:szCs w:val="32"/>
          <w:shd w:val="clear" w:color="auto" w:fill="FFFFFF"/>
        </w:rPr>
        <w:t>补助对象参考名单共计</w:t>
      </w:r>
      <w:r>
        <w:rPr>
          <w:rFonts w:hint="eastAsia" w:ascii="仿宋" w:hAnsi="仿宋" w:eastAsia="仿宋" w:cs="仿宋"/>
          <w:b w:val="0"/>
          <w:bCs w:val="0"/>
          <w:color w:val="333333"/>
          <w:sz w:val="32"/>
          <w:szCs w:val="32"/>
          <w:shd w:val="clear" w:color="auto" w:fill="FFFFFF"/>
          <w:lang w:val="en-US" w:eastAsia="zh-CN"/>
        </w:rPr>
        <w:t>1559</w:t>
      </w:r>
      <w:r>
        <w:rPr>
          <w:rFonts w:hint="eastAsia" w:ascii="仿宋" w:hAnsi="仿宋" w:eastAsia="仿宋" w:cs="仿宋"/>
          <w:b w:val="0"/>
          <w:bCs w:val="0"/>
          <w:color w:val="333333"/>
          <w:sz w:val="32"/>
          <w:szCs w:val="32"/>
          <w:shd w:val="clear" w:color="auto" w:fill="FFFFFF"/>
        </w:rPr>
        <w:t>人</w:t>
      </w:r>
      <w:r>
        <w:rPr>
          <w:rFonts w:hint="eastAsia" w:ascii="仿宋" w:hAnsi="仿宋" w:eastAsia="仿宋" w:cs="仿宋"/>
          <w:b w:val="0"/>
          <w:bCs w:val="0"/>
          <w:color w:val="333333"/>
          <w:sz w:val="32"/>
          <w:szCs w:val="32"/>
          <w:shd w:val="clear" w:color="auto" w:fill="FFFFFF"/>
          <w:lang w:val="en-US" w:eastAsia="zh-CN"/>
        </w:rPr>
        <w:t>次</w:t>
      </w:r>
      <w:r>
        <w:rPr>
          <w:rFonts w:hint="eastAsia" w:ascii="仿宋" w:hAnsi="仿宋" w:eastAsia="仿宋" w:cs="仿宋"/>
          <w:b w:val="0"/>
          <w:bCs w:val="0"/>
          <w:color w:val="333333"/>
          <w:sz w:val="32"/>
          <w:szCs w:val="32"/>
          <w:shd w:val="clear" w:color="auto" w:fill="FFFFFF"/>
          <w:lang w:eastAsia="zh-CN"/>
        </w:rPr>
        <w:t>，</w:t>
      </w:r>
      <w:r>
        <w:rPr>
          <w:rFonts w:hint="eastAsia" w:ascii="仿宋" w:hAnsi="仿宋" w:eastAsia="仿宋" w:cs="仿宋"/>
          <w:b w:val="0"/>
          <w:bCs w:val="0"/>
          <w:color w:val="333333"/>
          <w:sz w:val="32"/>
          <w:szCs w:val="32"/>
          <w:shd w:val="clear" w:color="auto" w:fill="FFFFFF"/>
          <w:lang w:val="en-US" w:eastAsia="zh-CN"/>
        </w:rPr>
        <w:t>发放资金233.85万元</w:t>
      </w:r>
      <w:r>
        <w:rPr>
          <w:rFonts w:hint="eastAsia" w:ascii="仿宋" w:hAnsi="仿宋" w:eastAsia="仿宋" w:cs="仿宋"/>
          <w:b w:val="0"/>
          <w:bCs w:val="0"/>
          <w:color w:val="333333"/>
          <w:sz w:val="32"/>
          <w:szCs w:val="32"/>
          <w:shd w:val="clear" w:color="auto" w:fill="FFFFFF"/>
        </w:rPr>
        <w:t>。</w:t>
      </w:r>
      <w:r>
        <w:rPr>
          <w:rFonts w:hint="eastAsia" w:ascii="仿宋" w:hAnsi="仿宋" w:eastAsia="仿宋" w:cs="仿宋"/>
          <w:b w:val="0"/>
          <w:bCs w:val="0"/>
          <w:color w:val="000000"/>
          <w:sz w:val="32"/>
          <w:szCs w:val="32"/>
          <w:lang w:val="en-US" w:eastAsia="zh-CN"/>
        </w:rPr>
        <w:t>2020年雨露计划职业教育秋季补助对象参考名单共计1838人次，发放资金275.7万元。全年共计完成学生补助3397人次，发放补助资金509.55万元。</w:t>
      </w:r>
    </w:p>
    <w:p>
      <w:pPr>
        <w:numPr>
          <w:ilvl w:val="0"/>
          <w:numId w:val="0"/>
        </w:numPr>
        <w:tabs>
          <w:tab w:val="left" w:pos="602"/>
        </w:tabs>
        <w:spacing w:line="600" w:lineRule="exact"/>
        <w:ind w:firstLine="640" w:firstLineChars="200"/>
        <w:jc w:val="left"/>
        <w:rPr>
          <w:rFonts w:eastAsia="黑体"/>
          <w:sz w:val="32"/>
          <w:szCs w:val="32"/>
        </w:rPr>
      </w:pPr>
      <w:r>
        <w:rPr>
          <w:rFonts w:hint="eastAsia" w:eastAsia="黑体"/>
          <w:sz w:val="32"/>
          <w:szCs w:val="32"/>
          <w:lang w:val="en-US" w:eastAsia="zh-CN"/>
        </w:rPr>
        <w:t>五、</w:t>
      </w:r>
      <w:r>
        <w:rPr>
          <w:rFonts w:eastAsia="黑体"/>
          <w:sz w:val="32"/>
          <w:szCs w:val="32"/>
        </w:rPr>
        <w:t>项目后续工作计划。</w:t>
      </w:r>
    </w:p>
    <w:p>
      <w:pPr>
        <w:numPr>
          <w:ilvl w:val="0"/>
          <w:numId w:val="0"/>
        </w:numPr>
        <w:tabs>
          <w:tab w:val="left" w:pos="602"/>
        </w:tabs>
        <w:spacing w:line="60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1、加强业务人员管理。各乡镇政府要安排专人负责雨露计划职业教育工作，人员要做到固定。</w:t>
      </w:r>
    </w:p>
    <w:p>
      <w:pPr>
        <w:numPr>
          <w:ilvl w:val="0"/>
          <w:numId w:val="0"/>
        </w:numPr>
        <w:tabs>
          <w:tab w:val="left" w:pos="602"/>
        </w:tabs>
        <w:spacing w:line="60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2、规范雨露计划职业教育项目管理。建立健全雨露计划职业教育工作台帐和学生补助资料信息化管理，做到申报、审核、公示、资金发放和汇总数据等各项资料台帐清楚、齐全、真实有效。</w:t>
      </w:r>
    </w:p>
    <w:p>
      <w:pPr>
        <w:tabs>
          <w:tab w:val="left" w:pos="602"/>
        </w:tabs>
        <w:spacing w:line="600" w:lineRule="exact"/>
        <w:ind w:firstLine="640" w:firstLineChars="200"/>
        <w:jc w:val="left"/>
        <w:rPr>
          <w:rFonts w:eastAsia="黑体"/>
          <w:sz w:val="32"/>
          <w:szCs w:val="32"/>
        </w:rPr>
      </w:pPr>
    </w:p>
    <w:p/>
    <w:p/>
    <w:p>
      <w:pPr>
        <w:tabs>
          <w:tab w:val="left" w:pos="602"/>
        </w:tabs>
        <w:spacing w:line="600" w:lineRule="exact"/>
        <w:ind w:firstLine="640" w:firstLineChars="200"/>
        <w:jc w:val="right"/>
        <w:rPr>
          <w:rFonts w:hint="eastAsia" w:hAnsi="仿宋_GB2312" w:eastAsia="仿宋_GB2312"/>
          <w:sz w:val="32"/>
          <w:szCs w:val="32"/>
          <w:lang w:val="en-US" w:eastAsia="zh-CN"/>
        </w:rPr>
      </w:pPr>
      <w:r>
        <w:rPr>
          <w:rFonts w:hint="eastAsia" w:hAnsi="仿宋_GB2312" w:eastAsia="仿宋_GB2312"/>
          <w:sz w:val="32"/>
          <w:szCs w:val="32"/>
          <w:lang w:val="en-US" w:eastAsia="zh-CN"/>
        </w:rPr>
        <w:t>辰溪县扶贫开发办公室</w:t>
      </w:r>
    </w:p>
    <w:p>
      <w:pPr>
        <w:tabs>
          <w:tab w:val="left" w:pos="602"/>
        </w:tabs>
        <w:spacing w:line="600" w:lineRule="exact"/>
        <w:ind w:firstLine="640" w:firstLineChars="200"/>
        <w:jc w:val="center"/>
        <w:rPr>
          <w:rFonts w:hint="default" w:hAnsi="仿宋_GB2312" w:eastAsia="仿宋_GB2312"/>
          <w:sz w:val="32"/>
          <w:szCs w:val="32"/>
          <w:lang w:val="en-US" w:eastAsia="zh-CN"/>
        </w:rPr>
      </w:pPr>
      <w:r>
        <w:rPr>
          <w:rFonts w:hint="eastAsia" w:hAnsi="仿宋_GB2312" w:eastAsia="仿宋_GB2312"/>
          <w:sz w:val="32"/>
          <w:szCs w:val="32"/>
          <w:lang w:val="en-US" w:eastAsia="zh-CN"/>
        </w:rPr>
        <w:t xml:space="preserve">                         </w:t>
      </w:r>
      <w:r>
        <w:rPr>
          <w:rFonts w:hint="default" w:hAnsi="仿宋_GB2312" w:eastAsia="仿宋_GB2312"/>
          <w:sz w:val="32"/>
          <w:szCs w:val="32"/>
          <w:lang w:val="en-US" w:eastAsia="zh-CN"/>
        </w:rPr>
        <w:t>2021</w:t>
      </w:r>
      <w:r>
        <w:rPr>
          <w:rFonts w:hint="eastAsia" w:hAnsi="仿宋_GB2312" w:eastAsia="仿宋_GB2312"/>
          <w:sz w:val="32"/>
          <w:szCs w:val="32"/>
          <w:lang w:val="en-US" w:eastAsia="zh-CN"/>
        </w:rPr>
        <w:t>年</w:t>
      </w:r>
      <w:r>
        <w:rPr>
          <w:rFonts w:hint="default" w:hAnsi="仿宋_GB2312" w:eastAsia="仿宋_GB2312"/>
          <w:sz w:val="32"/>
          <w:szCs w:val="32"/>
          <w:lang w:val="en-US" w:eastAsia="zh-CN"/>
        </w:rPr>
        <w:t>9</w:t>
      </w:r>
      <w:r>
        <w:rPr>
          <w:rFonts w:hint="eastAsia" w:hAnsi="仿宋_GB2312" w:eastAsia="仿宋_GB2312"/>
          <w:sz w:val="32"/>
          <w:szCs w:val="32"/>
          <w:lang w:val="en-US" w:eastAsia="zh-CN"/>
        </w:rPr>
        <w:t>月9日</w:t>
      </w:r>
      <w:r>
        <w:rPr>
          <w:rFonts w:hint="default" w:hAnsi="仿宋_GB2312" w:eastAsia="仿宋_GB2312"/>
          <w:sz w:val="32"/>
          <w:szCs w:val="32"/>
          <w:lang w:val="en-US"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E3218"/>
    <w:multiLevelType w:val="singleLevel"/>
    <w:tmpl w:val="16AE32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433CA"/>
    <w:rsid w:val="07F84094"/>
    <w:rsid w:val="094868F9"/>
    <w:rsid w:val="0C224793"/>
    <w:rsid w:val="0DBB7683"/>
    <w:rsid w:val="11326296"/>
    <w:rsid w:val="160A604A"/>
    <w:rsid w:val="19F1518B"/>
    <w:rsid w:val="1C321FC3"/>
    <w:rsid w:val="1D972DB6"/>
    <w:rsid w:val="1FF154BD"/>
    <w:rsid w:val="269B564F"/>
    <w:rsid w:val="343F70B1"/>
    <w:rsid w:val="39F433CA"/>
    <w:rsid w:val="3A83564D"/>
    <w:rsid w:val="44182983"/>
    <w:rsid w:val="4BF84547"/>
    <w:rsid w:val="4DB6410C"/>
    <w:rsid w:val="55616D9D"/>
    <w:rsid w:val="58017A13"/>
    <w:rsid w:val="5AE3751A"/>
    <w:rsid w:val="5C05618F"/>
    <w:rsid w:val="5CEF5060"/>
    <w:rsid w:val="6B844620"/>
    <w:rsid w:val="6C79629B"/>
    <w:rsid w:val="6D3F4F0E"/>
    <w:rsid w:val="6DDB45AC"/>
    <w:rsid w:val="6E925DB3"/>
    <w:rsid w:val="6F0803D0"/>
    <w:rsid w:val="7B026291"/>
    <w:rsid w:val="7CA0712B"/>
    <w:rsid w:val="7F33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2019-08-28T07:34:00Z</dcterms:created>
  <dc:creator>Administrator</dc:creator>
  <cp:lastModifiedBy>Administrator</cp:lastModifiedBy>
  <dcterms:modified xsi:type="dcterms:W3CDTF">2021-09-10T02:50:14Z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ED0A410CFCCF467BA473FB8BB4F74A85</vt:lpwstr>
  </property>
</Properties>
</file>