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eastAsia="黑体"/>
          <w:sz w:val="28"/>
          <w:szCs w:val="28"/>
        </w:rPr>
      </w:pPr>
    </w:p>
    <w:p>
      <w:pPr>
        <w:spacing w:line="560" w:lineRule="exact"/>
        <w:rPr>
          <w:rFonts w:eastAsia="方正小标宋_GBK"/>
          <w:sz w:val="52"/>
          <w:szCs w:val="5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附件2</w:t>
      </w:r>
    </w:p>
    <w:p>
      <w:pPr>
        <w:jc w:val="center"/>
        <w:rPr>
          <w:rFonts w:eastAsia="方正小标宋_GBK"/>
          <w:sz w:val="52"/>
          <w:szCs w:val="52"/>
        </w:rPr>
      </w:pPr>
    </w:p>
    <w:p>
      <w:pPr>
        <w:jc w:val="center"/>
        <w:rPr>
          <w:rFonts w:eastAsia="方正小标宋_GBK"/>
          <w:sz w:val="52"/>
          <w:szCs w:val="52"/>
        </w:rPr>
      </w:pPr>
    </w:p>
    <w:p>
      <w:pPr>
        <w:jc w:val="center"/>
        <w:rPr>
          <w:rFonts w:eastAsia="方正小标宋_GBK"/>
          <w:sz w:val="52"/>
          <w:szCs w:val="5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</w:t>
      </w:r>
      <w:r>
        <w:rPr>
          <w:rFonts w:hint="eastAsia" w:eastAsia="方正小标宋_GBK"/>
          <w:sz w:val="52"/>
          <w:szCs w:val="52"/>
        </w:rPr>
        <w:t>22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val="en-US" w:eastAsia="zh-CN"/>
        </w:rPr>
        <w:t>辰溪县城市管理事务中心</w:t>
      </w:r>
      <w:r>
        <w:rPr>
          <w:rFonts w:hint="eastAsia" w:eastAsia="方正小标宋_GBK"/>
          <w:sz w:val="52"/>
          <w:szCs w:val="52"/>
        </w:rPr>
        <w:t>专项资金</w:t>
      </w:r>
      <w:r>
        <w:rPr>
          <w:rFonts w:eastAsia="方正小标宋_GBK"/>
          <w:sz w:val="52"/>
          <w:szCs w:val="52"/>
        </w:rPr>
        <w:t>绩效自评报告</w:t>
      </w:r>
    </w:p>
    <w:p>
      <w:pPr>
        <w:rPr>
          <w:rFonts w:eastAsia="楷体_GB2312"/>
          <w:b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辰溪县城市管理事务中心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</w:p>
    <w:p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2023</w:t>
      </w:r>
      <w:r>
        <w:rPr>
          <w:rFonts w:eastAsia="楷体_GB2312"/>
          <w:sz w:val="32"/>
          <w:szCs w:val="32"/>
        </w:rPr>
        <w:t xml:space="preserve">年 </w:t>
      </w:r>
      <w:r>
        <w:rPr>
          <w:rFonts w:hint="eastAsia" w:eastAsia="楷体_GB2312"/>
          <w:sz w:val="32"/>
          <w:szCs w:val="32"/>
        </w:rPr>
        <w:t xml:space="preserve"> 3 </w:t>
      </w:r>
      <w:r>
        <w:rPr>
          <w:rFonts w:eastAsia="楷体_GB2312"/>
          <w:sz w:val="32"/>
          <w:szCs w:val="32"/>
        </w:rPr>
        <w:t xml:space="preserve"> 月</w:t>
      </w:r>
      <w:r>
        <w:rPr>
          <w:rFonts w:hint="eastAsia" w:eastAsia="楷体_GB2312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hint="eastAsia" w:eastAsia="楷体_GB2312"/>
          <w:sz w:val="32"/>
          <w:szCs w:val="32"/>
          <w:lang w:val="en-US" w:eastAsia="zh-CN"/>
        </w:rPr>
        <w:t>20</w:t>
      </w:r>
      <w:r>
        <w:rPr>
          <w:rFonts w:eastAsia="楷体_GB2312"/>
          <w:sz w:val="32"/>
          <w:szCs w:val="32"/>
        </w:rPr>
        <w:t xml:space="preserve"> 日</w:t>
      </w:r>
    </w:p>
    <w:p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</w:p>
    <w:p>
      <w:pPr>
        <w:widowControl/>
        <w:spacing w:line="500" w:lineRule="exact"/>
        <w:jc w:val="left"/>
        <w:rPr>
          <w:rFonts w:eastAsia="黑体"/>
          <w:sz w:val="28"/>
          <w:szCs w:val="28"/>
        </w:rPr>
      </w:pPr>
    </w:p>
    <w:p>
      <w:pPr>
        <w:ind w:right="-105" w:rightChars="-50"/>
        <w:jc w:val="center"/>
        <w:rPr>
          <w:rFonts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>202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2</w:t>
      </w:r>
      <w:r>
        <w:rPr>
          <w:rFonts w:hint="eastAsia" w:ascii="宋体" w:hAnsi="宋体"/>
          <w:b/>
          <w:bCs/>
          <w:sz w:val="40"/>
          <w:szCs w:val="40"/>
        </w:rPr>
        <w:t>年度</w:t>
      </w:r>
      <w:r>
        <w:rPr>
          <w:rFonts w:hint="eastAsia" w:ascii="黑体" w:eastAsia="黑体"/>
          <w:sz w:val="44"/>
          <w:szCs w:val="44"/>
        </w:rPr>
        <w:t>专项资金绩效评价报告</w:t>
      </w:r>
    </w:p>
    <w:p>
      <w:pPr>
        <w:adjustRightInd w:val="0"/>
        <w:spacing w:line="500" w:lineRule="exact"/>
        <w:ind w:right="641"/>
        <w:rPr>
          <w:rFonts w:eastAsia="仿宋_GB2312"/>
          <w:sz w:val="28"/>
          <w:szCs w:val="28"/>
        </w:rPr>
      </w:pP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一、项目基本情况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（一）项目概况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辰溪县城市管理事务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/>
        </w:rPr>
        <w:t>部门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为副科级公益性一类</w:t>
      </w:r>
      <w:r>
        <w:rPr>
          <w:rFonts w:hint="eastAsia" w:ascii="仿宋" w:hAnsi="仿宋" w:eastAsia="仿宋" w:cs="仿宋"/>
          <w:kern w:val="0"/>
          <w:sz w:val="28"/>
          <w:szCs w:val="28"/>
        </w:rPr>
        <w:t>独立预算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事业单位，隶属县城市管理和综合执法局，全部为自收自支人员。现有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/>
        </w:rPr>
        <w:t>核定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编制人数1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79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人，年末实有职工人数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91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人，其中：自收自支编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88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人，编制外安排2人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,临聘人员1人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。内设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/>
        </w:rPr>
        <w:t>综合部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、财务部、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/>
        </w:rPr>
        <w:t>清扫清运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服务部、垃圾处理服务部。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56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>2、项目的实施依据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该项目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实施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依据:国务院第101号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令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《城市市容和环境卫生管理条例》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、《</w:t>
      </w:r>
      <w:r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 w:bidi="ar-SA"/>
        </w:rPr>
        <w:instrText xml:space="preserve"> HYPERLINK "https://www.so.com/link?m=btm7OyOyl64IF49DMHtFuT24oqUOA3CaFmNgCK3ltllwLHlj7STgS10gm8UDXUODeOVl5g/nAL9aG74mIXwcam2e0CysQuhv6vm9ByrTEE7JlW8hLE8iPp8/l4oP62/h3/3hZpOM3/YitapigcEDfIn38UuC6wJqdoENmaA0YicP6CkYTWwuLTipOm43qlAPfXsrumCxgqYgLh1ZuagNnLrcljHj0cnIee9/drBkvYJIFl+nQg9HxlMi56ImnP4jBXBp+duxtDw3BT9eD7S0Mo9KRrtPvJTxK5g1LhJICpfzPLa0r2egNozcU+9lJ78zFIYfy0g==" \t "https://www.so.com/_blank" </w:instrText>
      </w:r>
      <w:r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 w:bidi="ar-SA"/>
        </w:rPr>
        <w:fldChar w:fldCharType="separate"/>
      </w:r>
      <w:r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怀化市餐厨垃圾管理办法</w:t>
      </w:r>
      <w:r>
        <w:rPr>
          <w:rFonts w:hint="default" w:ascii="仿宋" w:hAnsi="仿宋" w:eastAsia="仿宋" w:cs="仿宋"/>
          <w:bCs/>
          <w:kern w:val="0"/>
          <w:sz w:val="28"/>
          <w:szCs w:val="28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》、《预算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法》</w:t>
      </w: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“辰溪县城餐厨垃圾收运服务”（政府采购编号：辰财采计2021158）中标通知书及相关政府采购合同书。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3、项目基本性质、用途和主要内容、涉及范围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  <w:t>根据县委县政府的部署，结合我县实际，通过竞争性磋商招标方式，确定了辰溪县金辰环境治理有限公司。本专项旨在为保证对辰溪县（城区）内宾馆、食堂及餐饮企业产生餐厨垃圾进行科学统筹，快捷高效收集、做到日产日清，运送至指定地方（县餐厨垃圾处理厂进行处理），实现餐厨废弃物无害化处理，从源头上阻止了有害物质进入人类的食物链，为保障食品卫生安全和市民的身体健康奠定了基础，可以很好地解决餐厨废弃物污染问题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2" w:firstLineChars="200"/>
        <w:jc w:val="both"/>
        <w:textAlignment w:val="auto"/>
        <w:rPr>
          <w:rFonts w:hint="eastAsia" w:ascii="仿宋" w:hAnsi="仿宋" w:eastAsia="仿宋" w:cs="仿宋"/>
          <w:b/>
          <w:bCs w:val="0"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i w:val="0"/>
          <w:caps w:val="0"/>
          <w:color w:val="333333"/>
          <w:spacing w:val="0"/>
          <w:kern w:val="2"/>
          <w:sz w:val="28"/>
          <w:szCs w:val="28"/>
          <w:shd w:val="clear" w:fill="FFFFFF"/>
          <w:lang w:val="en-US" w:eastAsia="zh-CN" w:bidi="ar-SA"/>
        </w:rPr>
        <w:t>（二）项目绩效目标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1、项目绩效总目标和阶段性目标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（1）项目绩效总目标：实深入贯彻落实科学发展观，认真执行《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fldChar w:fldCharType="begin"/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instrText xml:space="preserve"> HYPERLINK "https://www.so.com/link?m=btm7OyOyl64IF49DMHtFuT24oqUOA3CaFmNgCK3ltllwLHlj7STgS10gm8UDXUODeOVl5g/nAL9aG74mIXwcam2e0CysQuhv6vm9ByrTEE7JlW8hLE8iPp8/l4oP62/h3/3hZpOM3/YitapigcEDfIn38UuC6wJqdoENmaA0YicP6CkYTWwuLTipOm43qlAPfXsrumCxgqYgLh1ZuagNnLrcljHj0cnIee9/drBkvYJIFl+nQg9HxlMi56ImnP4jBXBp+duxtDw3BT9eD7S0Mo9KRrtPvJTxK5g1LhJICpfzPLa0r2egNozcU+9lJ78zFIYfy0g==" \t "https://www.so.com/_blank" </w:instrTex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怀化市餐厨垃圾管理办法</w:t>
      </w:r>
      <w:r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》的通知，实现餐厨废弃物无害化处理，从源头上阻止了有害物质进入人类的食物链，为保障食品卫生安全和市民的身体健康奠定了基础，可以很好地解决餐厨废弃物污染问题，并有效改善城市环境面貌，提高群众满意度，通过项目实施打造整洁卫生、和谐宜居的卫生城市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（2）项目绩效阶段性目标：日收运餐厨垃圾8吨左右，年收运3000吨，通过餐厨垃圾的收集处理，提高城市生活效益，提高城市生态文明水平。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2、预期主要的生态、社会和经济效益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通过项目实施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实现了餐厨废弃物无害化处理，从源头上阻止了有害物质进入人类的食物链，为保障食品卫生安全和市民的身体健康奠定了基础，可以很好地解决餐厨废弃物污染问题，并有效改善城市环境面貌，提高群众满意度，通过项目实施打造整洁卫生、和谐宜居的卫生城市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二、绩效评价工作情况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（一）项目资金情况分析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1、项目资金到位情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况分析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2022年计划到位资金98万元，实到位资金为73.5万元，执行率75%。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2、项目资金使用情况分析</w:t>
      </w:r>
    </w:p>
    <w:p>
      <w:pPr>
        <w:pStyle w:val="2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严格按照相关财政文件要求，该项目</w:t>
      </w:r>
      <w:r>
        <w:rPr>
          <w:rFonts w:hint="eastAsia" w:ascii="仿宋" w:hAnsi="仿宋" w:eastAsia="仿宋" w:cs="仿宋"/>
          <w:sz w:val="28"/>
          <w:szCs w:val="28"/>
        </w:rPr>
        <w:t>拨款全部用于餐厨垃圾收运服务运行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2022年全年支付</w:t>
      </w:r>
      <w:r>
        <w:rPr>
          <w:rFonts w:hint="eastAsia" w:ascii="仿宋" w:hAnsi="仿宋" w:eastAsia="仿宋" w:cs="仿宋"/>
          <w:sz w:val="28"/>
          <w:szCs w:val="28"/>
        </w:rPr>
        <w:t>辰溪县金辰环境治理有限公司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73.5万元。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项目资金管理情况分析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项目资金管理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严格按照国家财经法规、财政专项资金管理办法以及我中心制定的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财务管理制度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规定，资金的拨付有完整的审批程序和手续，不存在截留、挤占、挪用、虚列支出等情况。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本项目资金管理实行专账管理，项目资金实行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每月报告签批，再由项目公司出具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税务发票后采取银行转账方式支付，实行专款专用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使项目资金能最大限度地发挥其作用。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（二）项目实施情况分析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-SA"/>
        </w:rPr>
        <w:t>1、项目组织情况分析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-SA"/>
        </w:rPr>
        <w:t>一是组织机构健全。辰溪县城餐厨垃圾收运服务工作具体由县城市管理事务中心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垃圾处理服务部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-SA"/>
        </w:rPr>
        <w:t>负责。二是实施依据完善。采取公开招标模式；我中心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与中标单位</w:t>
      </w:r>
      <w:r>
        <w:rPr>
          <w:rFonts w:hint="eastAsia" w:ascii="仿宋" w:hAnsi="仿宋" w:eastAsia="仿宋" w:cs="仿宋"/>
          <w:sz w:val="28"/>
          <w:szCs w:val="28"/>
        </w:rPr>
        <w:t>辰溪县金辰环境治理有限公司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签订了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“辰溪县城餐厨垃圾收运服务”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项目承包合同书。三是实施程序规范。项目资金支付流程按照财政专项资金管理办法。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项目管理情况分析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辰溪县城餐厨垃圾收运服务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项目资金采取县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-SA"/>
        </w:rPr>
        <w:t>城市管理事务中心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、县财政局联合监管的办法，对存在的问题要求限期整改到位。档案管理完整规范，数据全部实行信息化处理。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（三）项目绩效情况分析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1、项目经济性分析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（1）项目成本（预算）控制情况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项目成本（预算）使用合理，无超支。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（2）项目成本（预算）节约情况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项目成本（预算）使用合理，无超支。</w:t>
      </w:r>
    </w:p>
    <w:p>
      <w:pPr>
        <w:pStyle w:val="2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项目的效率性分析</w:t>
      </w:r>
    </w:p>
    <w:p>
      <w:pPr>
        <w:pStyle w:val="2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项目的实施进度</w:t>
      </w:r>
    </w:p>
    <w:p>
      <w:pPr>
        <w:pStyle w:val="2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年所有工作已全部按时、按量完成。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（2）项目完成质量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全年完成</w:t>
      </w:r>
      <w:r>
        <w:rPr>
          <w:rFonts w:hint="eastAsia" w:ascii="仿宋" w:hAnsi="仿宋" w:eastAsia="仿宋" w:cs="仿宋"/>
          <w:sz w:val="28"/>
          <w:szCs w:val="28"/>
        </w:rPr>
        <w:t>餐厨垃圾收运总量达2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00多吨。为了做好我县餐厨垃圾的收运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服务</w:t>
      </w:r>
      <w:r>
        <w:rPr>
          <w:rFonts w:hint="eastAsia" w:ascii="仿宋" w:hAnsi="仿宋" w:eastAsia="仿宋" w:cs="仿宋"/>
          <w:sz w:val="28"/>
          <w:szCs w:val="28"/>
        </w:rPr>
        <w:t>工作，辰溪县金辰环境治理有限公司免费向城区餐饮单位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及单位食堂</w:t>
      </w:r>
      <w:r>
        <w:rPr>
          <w:rFonts w:hint="eastAsia" w:ascii="仿宋" w:hAnsi="仿宋" w:eastAsia="仿宋" w:cs="仿宋"/>
          <w:sz w:val="28"/>
          <w:szCs w:val="28"/>
        </w:rPr>
        <w:t>提供800多个餐厨垃圾专用收集桶，购置3辆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密封式</w:t>
      </w:r>
      <w:r>
        <w:rPr>
          <w:rFonts w:hint="eastAsia" w:ascii="仿宋" w:hAnsi="仿宋" w:eastAsia="仿宋" w:cs="仿宋"/>
          <w:sz w:val="28"/>
          <w:szCs w:val="28"/>
        </w:rPr>
        <w:t>专用收运车辆，采用定点、定时和巡回流动相结合方法进行全覆盖式的收运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保证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餐厨垃圾得到及时有效的妥善处理，实现了餐厨垃圾的无害化处理和变废为宝的工作，取得了良好的社会效益和环境效益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both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群众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满意度指标受益对象满意度95％。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sz w:val="28"/>
          <w:szCs w:val="28"/>
        </w:rPr>
        <w:t>项目的效益性分析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（1）经济效益方面，项目实施能在餐厨垃圾能够随时接收、处理，垃圾处理基本达到了减量化、无害化、资源化的目的。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（2）社会效益方面，项目实施能为居民创造了一个洁净、优美的生活和用餐环境，提升了居民的生活质量，保障食品卫生安全，有效预防控制传染病，有利于城区的统一化管理，在保障了居民的身体健康的同时，也提高了环境卫生保护意识，促进养成良好文明的卫生习惯，改善了辰溪县城区环境卫生，杜绝泔水养殖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，提炼地沟油等问题。从而为市民创造一个良好的生活、工作、学习环境，进一步巩固辰溪县创建省级文明县城和“深呼吸第一城”的成果，为建设宜居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城市奠定良好的基础。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四、综合评价情况及评价结论（附评分表）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2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年度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县城餐厨垃圾收运服务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专项资金，达到了绩效目标要求，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提升了居民的生活质量，保障食品卫生安全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4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项目管理规范，资金管理安全，资金拨付及时到位，社会效益比较显著，群众满意率高。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五、绩效评价结果应用建议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根据绩效评价结果，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县城餐厨垃圾收运服务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项目实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现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2"/>
          <w:sz w:val="28"/>
          <w:szCs w:val="28"/>
          <w:u w:val="none"/>
          <w:shd w:val="clear" w:fill="FFFFFF"/>
          <w:lang w:val="en-US" w:eastAsia="zh-CN" w:bidi="ar-SA"/>
        </w:rPr>
        <w:t>无缝衔接餐厨废弃物无害化处理，从源头上阻止了有害物质进入人类的食物链，为保障食品卫生安全和市民的身体健康奠定了基础，可以彻底解决餐厨废弃物污染问题，改善城市生态环境，促进社会经济可持续发展，提升环境卫生总体水平。</w:t>
      </w:r>
    </w:p>
    <w:p>
      <w:pPr>
        <w:pStyle w:val="2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六、存在的问题和建议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存在的问题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资金预算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拨付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不够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及时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餐厨垃圾收运处置力度还需加大。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绩效目标管理意识有待提高。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b/>
          <w:sz w:val="28"/>
          <w:szCs w:val="28"/>
        </w:rPr>
        <w:t>建议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1、严格落实县政府对城区餐厨垃圾收集处置的要求。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 2、加大城区餐厨垃圾收集处理的宣传力度，使广大餐饮企业积极的配合做好此项工作。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 3、做好城区餐厨垃圾收集处置的检查工作，确保所有餐饮企业产生的餐厨垃圾日产日清。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严格按照预算下达支出项目、用途使用预算资金，合理编制用款计划，统筹安排好全年支出。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40" w:lineRule="exact"/>
        <w:ind w:firstLine="5040" w:firstLineChars="18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辰溪县城市管理事务中心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40" w:lineRule="exact"/>
        <w:ind w:firstLine="5600" w:firstLineChars="2000"/>
        <w:jc w:val="both"/>
        <w:textAlignment w:val="auto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widowControl/>
        <w:spacing w:line="500" w:lineRule="exact"/>
        <w:ind w:firstLine="5320" w:firstLineChars="1900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468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5BEB3"/>
    <w:multiLevelType w:val="singleLevel"/>
    <w:tmpl w:val="CED5BEB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F52CC0D"/>
    <w:multiLevelType w:val="singleLevel"/>
    <w:tmpl w:val="4F52CC0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c4NzQwZjdhZmEzNTJjMzY4NmYzOGExMTE3ZWQ3OGQifQ=="/>
  </w:docVars>
  <w:rsids>
    <w:rsidRoot w:val="00A045A1"/>
    <w:rsid w:val="000000A5"/>
    <w:rsid w:val="00022046"/>
    <w:rsid w:val="00037FEA"/>
    <w:rsid w:val="000B0765"/>
    <w:rsid w:val="000B57BC"/>
    <w:rsid w:val="001107A7"/>
    <w:rsid w:val="00162440"/>
    <w:rsid w:val="00174EEF"/>
    <w:rsid w:val="001A127E"/>
    <w:rsid w:val="00234476"/>
    <w:rsid w:val="002530C6"/>
    <w:rsid w:val="002558F7"/>
    <w:rsid w:val="0031755D"/>
    <w:rsid w:val="003711D0"/>
    <w:rsid w:val="00377767"/>
    <w:rsid w:val="00377A33"/>
    <w:rsid w:val="00396AAA"/>
    <w:rsid w:val="003E5114"/>
    <w:rsid w:val="00426627"/>
    <w:rsid w:val="004869C4"/>
    <w:rsid w:val="00487B29"/>
    <w:rsid w:val="00493979"/>
    <w:rsid w:val="004E3DEF"/>
    <w:rsid w:val="005833DD"/>
    <w:rsid w:val="00595424"/>
    <w:rsid w:val="00597FBB"/>
    <w:rsid w:val="005A4AB0"/>
    <w:rsid w:val="00614437"/>
    <w:rsid w:val="00634126"/>
    <w:rsid w:val="006370F0"/>
    <w:rsid w:val="006811E5"/>
    <w:rsid w:val="006A57F6"/>
    <w:rsid w:val="006B5E37"/>
    <w:rsid w:val="007B54D9"/>
    <w:rsid w:val="00822DA2"/>
    <w:rsid w:val="00887C00"/>
    <w:rsid w:val="008A0F80"/>
    <w:rsid w:val="008A4834"/>
    <w:rsid w:val="008D7141"/>
    <w:rsid w:val="008D77F4"/>
    <w:rsid w:val="00947E30"/>
    <w:rsid w:val="009677C0"/>
    <w:rsid w:val="009A29A3"/>
    <w:rsid w:val="009D3359"/>
    <w:rsid w:val="009D4AE4"/>
    <w:rsid w:val="00A045A1"/>
    <w:rsid w:val="00A070E1"/>
    <w:rsid w:val="00A317C9"/>
    <w:rsid w:val="00A3605E"/>
    <w:rsid w:val="00A75C37"/>
    <w:rsid w:val="00A865A7"/>
    <w:rsid w:val="00A86D65"/>
    <w:rsid w:val="00AA700A"/>
    <w:rsid w:val="00B364CE"/>
    <w:rsid w:val="00B56634"/>
    <w:rsid w:val="00BB062F"/>
    <w:rsid w:val="00BB55FB"/>
    <w:rsid w:val="00BB6107"/>
    <w:rsid w:val="00BC61F7"/>
    <w:rsid w:val="00BD1C3A"/>
    <w:rsid w:val="00BF151A"/>
    <w:rsid w:val="00C00CAD"/>
    <w:rsid w:val="00C25716"/>
    <w:rsid w:val="00C3391C"/>
    <w:rsid w:val="00C344EC"/>
    <w:rsid w:val="00C4552C"/>
    <w:rsid w:val="00C72139"/>
    <w:rsid w:val="00C743CE"/>
    <w:rsid w:val="00CA4203"/>
    <w:rsid w:val="00CC4C2C"/>
    <w:rsid w:val="00CD20A2"/>
    <w:rsid w:val="00D10324"/>
    <w:rsid w:val="00D42786"/>
    <w:rsid w:val="00E127F9"/>
    <w:rsid w:val="00E50869"/>
    <w:rsid w:val="00F318D3"/>
    <w:rsid w:val="00F45BFB"/>
    <w:rsid w:val="00F55CD7"/>
    <w:rsid w:val="00FC7FE9"/>
    <w:rsid w:val="016B78E7"/>
    <w:rsid w:val="03422A37"/>
    <w:rsid w:val="03FF2D49"/>
    <w:rsid w:val="04784BC6"/>
    <w:rsid w:val="04EB4C2F"/>
    <w:rsid w:val="062471A9"/>
    <w:rsid w:val="06376E0B"/>
    <w:rsid w:val="06780CBC"/>
    <w:rsid w:val="075347A4"/>
    <w:rsid w:val="07F101A5"/>
    <w:rsid w:val="080930F2"/>
    <w:rsid w:val="08AA668F"/>
    <w:rsid w:val="08E46B2C"/>
    <w:rsid w:val="096A6D0E"/>
    <w:rsid w:val="096C1F19"/>
    <w:rsid w:val="0977760C"/>
    <w:rsid w:val="0B1B639D"/>
    <w:rsid w:val="0B3D58E4"/>
    <w:rsid w:val="0B860DCC"/>
    <w:rsid w:val="0C3953DB"/>
    <w:rsid w:val="0D160AE0"/>
    <w:rsid w:val="0EF06955"/>
    <w:rsid w:val="0FB65828"/>
    <w:rsid w:val="1012429B"/>
    <w:rsid w:val="101F3C57"/>
    <w:rsid w:val="11FA5A99"/>
    <w:rsid w:val="12473FB5"/>
    <w:rsid w:val="12486EC1"/>
    <w:rsid w:val="157C55EE"/>
    <w:rsid w:val="17F673BF"/>
    <w:rsid w:val="18F931F7"/>
    <w:rsid w:val="19664392"/>
    <w:rsid w:val="1A22656C"/>
    <w:rsid w:val="1AD5224D"/>
    <w:rsid w:val="1B8F2D2B"/>
    <w:rsid w:val="1D155B27"/>
    <w:rsid w:val="1E0B4A8B"/>
    <w:rsid w:val="1F061F30"/>
    <w:rsid w:val="1F3E6BE0"/>
    <w:rsid w:val="1FFB46A2"/>
    <w:rsid w:val="200E25B4"/>
    <w:rsid w:val="20854423"/>
    <w:rsid w:val="208D2577"/>
    <w:rsid w:val="23D622BF"/>
    <w:rsid w:val="24521E21"/>
    <w:rsid w:val="24647C6F"/>
    <w:rsid w:val="24F133E8"/>
    <w:rsid w:val="25361F03"/>
    <w:rsid w:val="265C3A56"/>
    <w:rsid w:val="26F15921"/>
    <w:rsid w:val="28084EC6"/>
    <w:rsid w:val="2A1D4C7F"/>
    <w:rsid w:val="2BBF402B"/>
    <w:rsid w:val="2C766E5C"/>
    <w:rsid w:val="2C8D0221"/>
    <w:rsid w:val="2C931200"/>
    <w:rsid w:val="2C932FD6"/>
    <w:rsid w:val="2CF25524"/>
    <w:rsid w:val="2D88432B"/>
    <w:rsid w:val="2DEF4815"/>
    <w:rsid w:val="2E157D24"/>
    <w:rsid w:val="2E426A62"/>
    <w:rsid w:val="30897713"/>
    <w:rsid w:val="32185DBB"/>
    <w:rsid w:val="32F10A0E"/>
    <w:rsid w:val="32F97F05"/>
    <w:rsid w:val="33177DD9"/>
    <w:rsid w:val="338A181E"/>
    <w:rsid w:val="346409FD"/>
    <w:rsid w:val="352D221A"/>
    <w:rsid w:val="360125CF"/>
    <w:rsid w:val="36256C30"/>
    <w:rsid w:val="362C197F"/>
    <w:rsid w:val="36AD18A4"/>
    <w:rsid w:val="37E2128B"/>
    <w:rsid w:val="382E1769"/>
    <w:rsid w:val="38E021B2"/>
    <w:rsid w:val="3AB2025C"/>
    <w:rsid w:val="3B532E64"/>
    <w:rsid w:val="3C06266C"/>
    <w:rsid w:val="3C3A42E4"/>
    <w:rsid w:val="3C7324DC"/>
    <w:rsid w:val="3CB3458E"/>
    <w:rsid w:val="3E9230EE"/>
    <w:rsid w:val="40A07ED1"/>
    <w:rsid w:val="41A46601"/>
    <w:rsid w:val="420C30B9"/>
    <w:rsid w:val="42BD788E"/>
    <w:rsid w:val="42DA1D41"/>
    <w:rsid w:val="45084311"/>
    <w:rsid w:val="46247D05"/>
    <w:rsid w:val="4765118E"/>
    <w:rsid w:val="49EB7A23"/>
    <w:rsid w:val="49F415B9"/>
    <w:rsid w:val="4B207C9B"/>
    <w:rsid w:val="4B4A5586"/>
    <w:rsid w:val="4BEB02E1"/>
    <w:rsid w:val="4BF30B14"/>
    <w:rsid w:val="4DC3603A"/>
    <w:rsid w:val="4E491029"/>
    <w:rsid w:val="4ED545CA"/>
    <w:rsid w:val="4F0157EF"/>
    <w:rsid w:val="520D0E64"/>
    <w:rsid w:val="53625620"/>
    <w:rsid w:val="539C1A3D"/>
    <w:rsid w:val="53A45EAB"/>
    <w:rsid w:val="54492049"/>
    <w:rsid w:val="5519023E"/>
    <w:rsid w:val="55CE75C5"/>
    <w:rsid w:val="576158FB"/>
    <w:rsid w:val="57906817"/>
    <w:rsid w:val="58733B38"/>
    <w:rsid w:val="5A537B79"/>
    <w:rsid w:val="5A5D12CE"/>
    <w:rsid w:val="5A9C3ECF"/>
    <w:rsid w:val="5B84159F"/>
    <w:rsid w:val="5D3A6883"/>
    <w:rsid w:val="5D422039"/>
    <w:rsid w:val="5D745A66"/>
    <w:rsid w:val="5D8661FE"/>
    <w:rsid w:val="5DF82DAD"/>
    <w:rsid w:val="5E3459A4"/>
    <w:rsid w:val="5E553CE7"/>
    <w:rsid w:val="60033C5A"/>
    <w:rsid w:val="601224A5"/>
    <w:rsid w:val="60901446"/>
    <w:rsid w:val="638D6547"/>
    <w:rsid w:val="64284E95"/>
    <w:rsid w:val="646B2151"/>
    <w:rsid w:val="650F2104"/>
    <w:rsid w:val="6AA03DFD"/>
    <w:rsid w:val="6C021E51"/>
    <w:rsid w:val="6C895281"/>
    <w:rsid w:val="6F282B2F"/>
    <w:rsid w:val="6F502086"/>
    <w:rsid w:val="6FDB054E"/>
    <w:rsid w:val="739D2974"/>
    <w:rsid w:val="73C37A6F"/>
    <w:rsid w:val="754D7B0D"/>
    <w:rsid w:val="7A6E162E"/>
    <w:rsid w:val="7B9C4B5F"/>
    <w:rsid w:val="7C1B4BAA"/>
    <w:rsid w:val="7C984872"/>
    <w:rsid w:val="7D4D4FCE"/>
    <w:rsid w:val="7D781BC5"/>
    <w:rsid w:val="7E4F30F1"/>
    <w:rsid w:val="7F2329FF"/>
    <w:rsid w:val="7F4564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rFonts w:ascii="微软雅黑" w:hAnsi="微软雅黑" w:eastAsia="微软雅黑"/>
      <w:kern w:val="0"/>
      <w:sz w:val="24"/>
    </w:rPr>
  </w:style>
  <w:style w:type="character" w:styleId="9">
    <w:name w:val="FollowedHyperlink"/>
    <w:basedOn w:val="8"/>
    <w:semiHidden/>
    <w:unhideWhenUsed/>
    <w:qFormat/>
    <w:uiPriority w:val="99"/>
    <w:rPr>
      <w:color w:val="333333"/>
      <w:u w:val="none"/>
    </w:rPr>
  </w:style>
  <w:style w:type="character" w:styleId="10">
    <w:name w:val="Emphasis"/>
    <w:basedOn w:val="8"/>
    <w:qFormat/>
    <w:locked/>
    <w:uiPriority w:val="0"/>
    <w:rPr>
      <w:rFonts w:hint="eastAsia" w:ascii="微软雅黑" w:hAnsi="微软雅黑" w:eastAsia="微软雅黑" w:cs="微软雅黑"/>
    </w:rPr>
  </w:style>
  <w:style w:type="character" w:styleId="11">
    <w:name w:val="Hyperlink"/>
    <w:basedOn w:val="8"/>
    <w:semiHidden/>
    <w:unhideWhenUsed/>
    <w:qFormat/>
    <w:uiPriority w:val="99"/>
    <w:rPr>
      <w:color w:val="333333"/>
      <w:u w:val="none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p48"/>
    <w:basedOn w:val="1"/>
    <w:qFormat/>
    <w:uiPriority w:val="0"/>
    <w:pPr>
      <w:widowControl/>
    </w:pPr>
    <w:rPr>
      <w:kern w:val="0"/>
      <w:szCs w:val="21"/>
    </w:rPr>
  </w:style>
  <w:style w:type="character" w:customStyle="1" w:styleId="16">
    <w:name w:val="note1 Char"/>
    <w:link w:val="17"/>
    <w:qFormat/>
    <w:uiPriority w:val="0"/>
    <w:rPr>
      <w:rFonts w:ascii="宋体" w:hAnsi="宋体" w:cs="宋体"/>
      <w:color w:val="666666"/>
      <w:kern w:val="0"/>
      <w:sz w:val="24"/>
    </w:rPr>
  </w:style>
  <w:style w:type="paragraph" w:customStyle="1" w:styleId="17">
    <w:name w:val="note1"/>
    <w:basedOn w:val="1"/>
    <w:link w:val="16"/>
    <w:qFormat/>
    <w:uiPriority w:val="0"/>
    <w:pPr>
      <w:widowControl/>
      <w:shd w:val="clear" w:color="auto" w:fill="F9F9F9"/>
      <w:spacing w:before="375" w:after="375" w:line="540" w:lineRule="atLeast"/>
      <w:jc w:val="center"/>
    </w:pPr>
    <w:rPr>
      <w:rFonts w:ascii="宋体" w:hAnsi="宋体" w:cs="宋体"/>
      <w:color w:val="666666"/>
      <w:kern w:val="0"/>
      <w:sz w:val="24"/>
    </w:rPr>
  </w:style>
  <w:style w:type="character" w:customStyle="1" w:styleId="18">
    <w:name w:val="bsharetext"/>
    <w:basedOn w:val="8"/>
    <w:qFormat/>
    <w:uiPriority w:val="0"/>
  </w:style>
  <w:style w:type="character" w:customStyle="1" w:styleId="19">
    <w:name w:val="last"/>
    <w:basedOn w:val="8"/>
    <w:qFormat/>
    <w:uiPriority w:val="0"/>
  </w:style>
  <w:style w:type="character" w:customStyle="1" w:styleId="20">
    <w:name w:val="after"/>
    <w:basedOn w:val="8"/>
    <w:qFormat/>
    <w:uiPriority w:val="0"/>
    <w:rPr>
      <w:shd w:val="clear" w:color="auto" w:fill="FFFFFF"/>
    </w:rPr>
  </w:style>
  <w:style w:type="character" w:customStyle="1" w:styleId="21">
    <w:name w:val="text"/>
    <w:basedOn w:val="8"/>
    <w:qFormat/>
    <w:uiPriority w:val="0"/>
    <w:rPr>
      <w:color w:val="666666"/>
    </w:rPr>
  </w:style>
  <w:style w:type="character" w:customStyle="1" w:styleId="22">
    <w:name w:val="hover19"/>
    <w:basedOn w:val="8"/>
    <w:qFormat/>
    <w:uiPriority w:val="0"/>
    <w:rPr>
      <w:color w:val="000000"/>
      <w:shd w:val="clear" w:color="auto" w:fill="FFFFFF"/>
    </w:rPr>
  </w:style>
  <w:style w:type="character" w:customStyle="1" w:styleId="23">
    <w:name w:val="wx-space"/>
    <w:basedOn w:val="8"/>
    <w:qFormat/>
    <w:uiPriority w:val="0"/>
  </w:style>
  <w:style w:type="character" w:customStyle="1" w:styleId="24">
    <w:name w:val="wx-space1"/>
    <w:basedOn w:val="8"/>
    <w:qFormat/>
    <w:uiPriority w:val="0"/>
  </w:style>
  <w:style w:type="character" w:customStyle="1" w:styleId="25">
    <w:name w:val="hover20"/>
    <w:basedOn w:val="8"/>
    <w:qFormat/>
    <w:uiPriority w:val="0"/>
    <w:rPr>
      <w:color w:val="000000"/>
      <w:shd w:val="clear" w:color="auto" w:fill="FFFFFF"/>
    </w:rPr>
  </w:style>
  <w:style w:type="paragraph" w:styleId="26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2567</Words>
  <Characters>2623</Characters>
  <Lines>36</Lines>
  <Paragraphs>10</Paragraphs>
  <TotalTime>9</TotalTime>
  <ScaleCrop>false</ScaleCrop>
  <LinksUpToDate>false</LinksUpToDate>
  <CharactersWithSpaces>2637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2021-01-21T07:46:00Z</dcterms:created>
  <dc:creator>AutoBVT</dc:creator>
  <cp:lastModifiedBy>mis江</cp:lastModifiedBy>
  <cp:lastPrinted>2023-02-03T07:37:00Z</cp:lastPrinted>
  <dcterms:modified xsi:type="dcterms:W3CDTF">2023-04-07T02:40:44Z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310D0A6B674D42B280E70A1F88A22DFD</vt:lpwstr>
  </property>
</Properties>
</file>