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仿宋" w:hAnsi="仿宋" w:eastAsia="仿宋" w:cs="仿宋"/>
          <w:b/>
          <w:bCs/>
          <w:i w:val="0"/>
          <w:iCs w:val="0"/>
          <w:caps w:val="0"/>
          <w:color w:val="000000"/>
          <w:spacing w:val="0"/>
          <w:sz w:val="44"/>
          <w:szCs w:val="44"/>
          <w:shd w:val="clear" w:fill="FFFFFF"/>
        </w:rPr>
      </w:pPr>
      <w:r>
        <w:rPr>
          <w:rFonts w:hint="eastAsia" w:ascii="仿宋" w:hAnsi="仿宋" w:eastAsia="仿宋" w:cs="仿宋"/>
          <w:b/>
          <w:bCs/>
          <w:i w:val="0"/>
          <w:iCs w:val="0"/>
          <w:caps w:val="0"/>
          <w:color w:val="000000"/>
          <w:spacing w:val="0"/>
          <w:sz w:val="44"/>
          <w:szCs w:val="44"/>
          <w:shd w:val="clear" w:fill="FFFFFF"/>
          <w:lang w:val="en-US" w:eastAsia="zh-CN"/>
        </w:rPr>
        <w:t>辰溪县审计局2024年度</w:t>
      </w:r>
      <w:r>
        <w:rPr>
          <w:rFonts w:hint="eastAsia" w:ascii="仿宋" w:hAnsi="仿宋" w:eastAsia="仿宋" w:cs="仿宋"/>
          <w:b/>
          <w:bCs/>
          <w:i w:val="0"/>
          <w:iCs w:val="0"/>
          <w:caps w:val="0"/>
          <w:color w:val="000000"/>
          <w:spacing w:val="0"/>
          <w:sz w:val="44"/>
          <w:szCs w:val="44"/>
          <w:shd w:val="clear" w:fill="FFFFFF"/>
        </w:rPr>
        <w:t>部门整体支出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仿宋" w:hAnsi="仿宋" w:eastAsia="仿宋" w:cs="仿宋"/>
          <w:b/>
          <w:bCs/>
          <w:i w:val="0"/>
          <w:iCs w:val="0"/>
          <w:caps w:val="0"/>
          <w:color w:val="000000"/>
          <w:spacing w:val="0"/>
          <w:sz w:val="44"/>
          <w:szCs w:val="44"/>
        </w:rPr>
      </w:pPr>
      <w:r>
        <w:rPr>
          <w:rFonts w:hint="eastAsia" w:ascii="仿宋" w:hAnsi="仿宋" w:eastAsia="仿宋" w:cs="仿宋"/>
          <w:b/>
          <w:bCs/>
          <w:i w:val="0"/>
          <w:iCs w:val="0"/>
          <w:caps w:val="0"/>
          <w:color w:val="000000"/>
          <w:spacing w:val="0"/>
          <w:sz w:val="44"/>
          <w:szCs w:val="44"/>
          <w:shd w:val="clear" w:fill="FFFFFF"/>
        </w:rPr>
        <w:t>绩效自评报告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highlight w:val="none"/>
        </w:rPr>
        <w:t>内设</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四股</w:t>
      </w:r>
      <w:r>
        <w:rPr>
          <w:rFonts w:hint="eastAsia" w:ascii="仿宋" w:hAnsi="仿宋" w:eastAsia="仿宋" w:cs="仿宋"/>
          <w:kern w:val="0"/>
          <w:sz w:val="32"/>
          <w:szCs w:val="32"/>
          <w:highlight w:val="none"/>
          <w:lang w:val="en-US" w:eastAsia="zh-CN"/>
        </w:rPr>
        <w:t>三</w:t>
      </w:r>
      <w:r>
        <w:rPr>
          <w:rFonts w:hint="eastAsia" w:ascii="仿宋" w:hAnsi="仿宋" w:eastAsia="仿宋" w:cs="仿宋"/>
          <w:kern w:val="0"/>
          <w:sz w:val="32"/>
          <w:szCs w:val="32"/>
          <w:highlight w:val="none"/>
        </w:rPr>
        <w:t>室一中心</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即：办公室</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电子数据审计股</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财政资金监督</w:t>
      </w:r>
      <w:r>
        <w:rPr>
          <w:rFonts w:hint="eastAsia" w:ascii="仿宋" w:hAnsi="仿宋" w:eastAsia="仿宋" w:cs="仿宋"/>
          <w:kern w:val="0"/>
          <w:sz w:val="32"/>
          <w:szCs w:val="32"/>
          <w:highlight w:val="none"/>
        </w:rPr>
        <w:t>审计股、</w:t>
      </w:r>
      <w:r>
        <w:rPr>
          <w:rFonts w:hint="eastAsia" w:ascii="仿宋" w:hAnsi="仿宋" w:eastAsia="仿宋" w:cs="仿宋"/>
          <w:kern w:val="0"/>
          <w:sz w:val="32"/>
          <w:szCs w:val="32"/>
          <w:highlight w:val="none"/>
          <w:lang w:val="en-US" w:eastAsia="zh-CN"/>
        </w:rPr>
        <w:t>自然资源资产和生态环境</w:t>
      </w:r>
      <w:r>
        <w:rPr>
          <w:rFonts w:hint="eastAsia" w:ascii="仿宋" w:hAnsi="仿宋" w:eastAsia="仿宋" w:cs="仿宋"/>
          <w:kern w:val="0"/>
          <w:sz w:val="32"/>
          <w:szCs w:val="32"/>
          <w:highlight w:val="none"/>
        </w:rPr>
        <w:t>审计股、领导干部经济责任审计</w:t>
      </w:r>
      <w:r>
        <w:rPr>
          <w:rFonts w:hint="eastAsia" w:ascii="仿宋" w:hAnsi="仿宋" w:eastAsia="仿宋" w:cs="仿宋"/>
          <w:kern w:val="0"/>
          <w:sz w:val="32"/>
          <w:szCs w:val="32"/>
          <w:highlight w:val="none"/>
          <w:lang w:val="en-US" w:eastAsia="zh-CN"/>
        </w:rPr>
        <w:t>室</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lang w:val="en-US" w:eastAsia="zh-CN"/>
        </w:rPr>
        <w:t>政府投资项目审计服务中心、重大项目与政策落实跟踪审计股、法制股、审计委员会办公室秘书室。</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辰溪县审计局核定编制数4</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名，其中：行政编</w:t>
      </w:r>
      <w:r>
        <w:rPr>
          <w:rFonts w:hint="eastAsia" w:ascii="仿宋" w:hAnsi="仿宋" w:eastAsia="仿宋" w:cs="仿宋"/>
          <w:kern w:val="0"/>
          <w:sz w:val="32"/>
          <w:szCs w:val="32"/>
          <w:lang w:val="en-US" w:eastAsia="zh-CN"/>
        </w:rPr>
        <w:t>12</w:t>
      </w:r>
      <w:r>
        <w:rPr>
          <w:rFonts w:hint="eastAsia" w:ascii="仿宋" w:hAnsi="仿宋" w:eastAsia="仿宋" w:cs="仿宋"/>
          <w:kern w:val="0"/>
          <w:sz w:val="32"/>
          <w:szCs w:val="32"/>
        </w:rPr>
        <w:t>名，事业编制</w:t>
      </w:r>
      <w:r>
        <w:rPr>
          <w:rFonts w:hint="eastAsia" w:ascii="仿宋" w:hAnsi="仿宋" w:eastAsia="仿宋" w:cs="仿宋"/>
          <w:kern w:val="0"/>
          <w:sz w:val="32"/>
          <w:szCs w:val="32"/>
          <w:lang w:val="en-US" w:eastAsia="zh-CN"/>
        </w:rPr>
        <w:t>28</w:t>
      </w:r>
      <w:r>
        <w:rPr>
          <w:rFonts w:hint="eastAsia" w:ascii="仿宋" w:hAnsi="仿宋" w:eastAsia="仿宋" w:cs="仿宋"/>
          <w:kern w:val="0"/>
          <w:sz w:val="32"/>
          <w:szCs w:val="32"/>
        </w:rPr>
        <w:t>名。实有在职人员</w:t>
      </w:r>
      <w:r>
        <w:rPr>
          <w:rFonts w:hint="eastAsia" w:ascii="仿宋" w:hAnsi="仿宋" w:eastAsia="仿宋" w:cs="仿宋"/>
          <w:kern w:val="0"/>
          <w:sz w:val="32"/>
          <w:szCs w:val="32"/>
          <w:lang w:val="en-US" w:eastAsia="zh-CN"/>
        </w:rPr>
        <w:t>27</w:t>
      </w:r>
      <w:r>
        <w:rPr>
          <w:rFonts w:hint="eastAsia" w:ascii="仿宋" w:hAnsi="仿宋" w:eastAsia="仿宋" w:cs="仿宋"/>
          <w:kern w:val="0"/>
          <w:sz w:val="32"/>
          <w:szCs w:val="32"/>
        </w:rPr>
        <w:t>人，其中：行政编制1</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人；事业编制</w:t>
      </w:r>
      <w:r>
        <w:rPr>
          <w:rFonts w:hint="eastAsia" w:ascii="仿宋" w:hAnsi="仿宋" w:eastAsia="仿宋" w:cs="仿宋"/>
          <w:kern w:val="0"/>
          <w:sz w:val="32"/>
          <w:szCs w:val="32"/>
          <w:lang w:val="en-US" w:eastAsia="zh-CN"/>
        </w:rPr>
        <w:t>17人</w:t>
      </w:r>
      <w:r>
        <w:rPr>
          <w:rFonts w:hint="eastAsia" w:ascii="仿宋" w:hAnsi="仿宋" w:eastAsia="仿宋" w:cs="仿宋"/>
          <w:kern w:val="0"/>
          <w:sz w:val="32"/>
          <w:szCs w:val="32"/>
        </w:rPr>
        <w:t>。</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kern w:val="0"/>
          <w:sz w:val="32"/>
          <w:szCs w:val="32"/>
          <w:lang w:val="en-US" w:eastAsia="zh-CN"/>
        </w:rPr>
        <w:t>审计局</w:t>
      </w:r>
      <w:r>
        <w:rPr>
          <w:rFonts w:hint="eastAsia" w:ascii="仿宋" w:hAnsi="仿宋" w:eastAsia="仿宋" w:cs="仿宋"/>
          <w:kern w:val="0"/>
          <w:sz w:val="32"/>
          <w:szCs w:val="32"/>
        </w:rPr>
        <w:t>主要</w:t>
      </w:r>
      <w:r>
        <w:rPr>
          <w:rFonts w:hint="eastAsia" w:ascii="仿宋" w:hAnsi="仿宋" w:eastAsia="仿宋" w:cs="仿宋"/>
          <w:kern w:val="0"/>
          <w:sz w:val="32"/>
          <w:szCs w:val="32"/>
          <w:lang w:val="en-US" w:eastAsia="zh-CN"/>
        </w:rPr>
        <w:t>工作</w:t>
      </w:r>
      <w:r>
        <w:rPr>
          <w:rFonts w:hint="eastAsia" w:ascii="仿宋" w:hAnsi="仿宋" w:eastAsia="仿宋" w:cs="仿宋"/>
          <w:kern w:val="0"/>
          <w:sz w:val="32"/>
          <w:szCs w:val="32"/>
        </w:rPr>
        <w:t>职责是负责对县级财政收支和法律法规规定属于审计监督范围的财务收支的真实、合法和效益进行审计监督，负责对其他取得财政资金的单位和项目接受、运用财政资金的真实、合法、效益情况依法进行审计监督，维护财政经济秩序，提高财政资金使用效益，促进廉政建设，保障国民经济和社会健康发展；对审计、专项审计调查和核查社会审计机构相关审计报告的结果承担责任，并负有督促被审计单位整改的责任。</w:t>
      </w:r>
      <w:r>
        <w:rPr>
          <w:rFonts w:hint="eastAsia" w:ascii="仿宋" w:hAnsi="仿宋" w:eastAsia="仿宋" w:cs="仿宋"/>
          <w:i w:val="0"/>
          <w:caps w:val="0"/>
          <w:color w:val="333333"/>
          <w:spacing w:val="0"/>
          <w:kern w:val="0"/>
          <w:sz w:val="32"/>
          <w:szCs w:val="32"/>
          <w:shd w:val="clear" w:fill="FFFFFF"/>
          <w:lang w:val="en-US" w:eastAsia="zh-CN" w:bidi="ar"/>
        </w:rPr>
        <w:t> </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绩效目标设定情况</w:t>
      </w:r>
    </w:p>
    <w:p>
      <w:pPr>
        <w:ind w:left="0" w:leftChars="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经十三届县委审计委员会第五次会议审定，2024年全年实施审计项目19个，上级交办审计项目5个，全年已完成各类审计项目24个，分别是：本级预算执行审计项目4个、财政财务收支审计4个、专项资金审计2个、领导干部经济责任审计项目3个、自然资源资产审计1个、政府投资项目审计5个、市县纪委监委交办审计项目3个、县主要领导临时交办审计项目2个。全年共审计查出问题金额180984万元，其中：管理不规范资金173923万元，违规资金5771万元，损失浪费金额1290万元。移送问题线索10起，提交《审计要情》4篇。</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w:t>
      </w:r>
      <w:r>
        <w:rPr>
          <w:rFonts w:hint="eastAsia" w:ascii="楷体_GB2312" w:eastAsia="楷体_GB2312" w:cs="楷体_GB2312"/>
          <w:i w:val="0"/>
          <w:iCs w:val="0"/>
          <w:caps w:val="0"/>
          <w:color w:val="000000"/>
          <w:spacing w:val="0"/>
          <w:sz w:val="32"/>
          <w:szCs w:val="32"/>
          <w:shd w:val="clear" w:fill="FFFFFF"/>
        </w:rPr>
        <w:t>预算执行、使用、管理总体情况。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iCs w:val="0"/>
          <w:caps w:val="0"/>
          <w:color w:val="505050"/>
          <w:spacing w:val="0"/>
          <w:kern w:val="2"/>
          <w:sz w:val="32"/>
          <w:szCs w:val="32"/>
          <w:shd w:val="clear" w:fill="FFFFFF"/>
          <w:lang w:val="en-US" w:eastAsia="zh-CN" w:bidi="ar-SA"/>
        </w:rPr>
      </w:pPr>
      <w:r>
        <w:rPr>
          <w:rFonts w:hint="eastAsia" w:ascii="仿宋" w:hAnsi="仿宋" w:eastAsia="仿宋" w:cs="仿宋"/>
          <w:i w:val="0"/>
          <w:iCs w:val="0"/>
          <w:caps w:val="0"/>
          <w:color w:val="auto"/>
          <w:spacing w:val="0"/>
          <w:kern w:val="2"/>
          <w:sz w:val="32"/>
          <w:szCs w:val="32"/>
          <w:shd w:val="clear" w:fill="FFFFFF"/>
          <w:lang w:val="en-US" w:eastAsia="zh-CN" w:bidi="ar-SA"/>
        </w:rPr>
        <w:t>1、</w:t>
      </w:r>
      <w:r>
        <w:rPr>
          <w:rFonts w:hint="eastAsia" w:ascii="仿宋" w:hAnsi="仿宋" w:eastAsia="仿宋" w:cs="仿宋"/>
          <w:b/>
          <w:bCs/>
          <w:i w:val="0"/>
          <w:iCs w:val="0"/>
          <w:caps w:val="0"/>
          <w:color w:val="auto"/>
          <w:spacing w:val="0"/>
          <w:kern w:val="2"/>
          <w:sz w:val="32"/>
          <w:szCs w:val="32"/>
          <w:shd w:val="clear" w:fill="FFFFFF"/>
          <w:lang w:val="en-US" w:eastAsia="zh-CN" w:bidi="ar-SA"/>
        </w:rPr>
        <w:t>部门2024年度整体</w:t>
      </w:r>
      <w:r>
        <w:rPr>
          <w:rFonts w:hint="eastAsia" w:ascii="仿宋" w:hAnsi="仿宋" w:eastAsia="仿宋" w:cs="仿宋"/>
          <w:b/>
          <w:bCs/>
          <w:i w:val="0"/>
          <w:iCs w:val="0"/>
          <w:caps w:val="0"/>
          <w:color w:val="auto"/>
          <w:spacing w:val="0"/>
          <w:kern w:val="2"/>
          <w:sz w:val="32"/>
          <w:szCs w:val="32"/>
          <w:u w:val="none"/>
          <w:shd w:val="clear" w:fill="FFFFFF"/>
          <w:vertAlign w:val="baseline"/>
          <w:lang w:val="en-US" w:eastAsia="zh-CN" w:bidi="ar-SA"/>
        </w:rPr>
        <w:t>支出：</w:t>
      </w:r>
      <w:r>
        <w:rPr>
          <w:rFonts w:hint="eastAsia" w:ascii="仿宋" w:hAnsi="仿宋" w:eastAsia="仿宋" w:cs="仿宋"/>
          <w:i w:val="0"/>
          <w:iCs w:val="0"/>
          <w:caps w:val="0"/>
          <w:color w:val="505050"/>
          <w:spacing w:val="0"/>
          <w:kern w:val="2"/>
          <w:sz w:val="32"/>
          <w:szCs w:val="32"/>
          <w:shd w:val="clear" w:fill="FFFFFF"/>
          <w:lang w:val="en-US" w:eastAsia="zh-CN" w:bidi="ar-SA"/>
        </w:rPr>
        <w:t>2024年部门整体支出决算数为983.43万元，其中：一般公共预算拨款983.43万元，其他收入0万元，政府性基金预算拨款0万元，纳入财政专户管理的非税收入拨款0万元，国有资本经营预算拨款0万元。</w:t>
      </w:r>
    </w:p>
    <w:p>
      <w:pPr>
        <w:numPr>
          <w:ilvl w:val="0"/>
          <w:numId w:val="0"/>
        </w:numPr>
        <w:adjustRightInd w:val="0"/>
        <w:snapToGrid w:val="0"/>
        <w:spacing w:line="540" w:lineRule="atLeast"/>
        <w:ind w:left="640" w:leftChars="0"/>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3、项目支出情况</w:t>
      </w:r>
    </w:p>
    <w:p>
      <w:pPr>
        <w:widowControl w:val="0"/>
        <w:ind w:left="420" w:leftChars="200" w:firstLine="217" w:firstLineChars="68"/>
        <w:jc w:val="both"/>
        <w:rPr>
          <w:rFonts w:hint="eastAsia" w:ascii="仿宋" w:hAnsi="仿宋" w:eastAsia="仿宋" w:cs="仿宋"/>
          <w:b w:val="0"/>
          <w:bCs w:val="0"/>
          <w:kern w:val="0"/>
          <w:sz w:val="32"/>
          <w:szCs w:val="32"/>
          <w:lang w:val="en-US" w:eastAsia="zh-CN" w:bidi="ar-SA"/>
        </w:rPr>
      </w:pPr>
      <w:r>
        <w:rPr>
          <w:rFonts w:hint="eastAsia" w:ascii="仿宋" w:hAnsi="仿宋" w:eastAsia="仿宋" w:cs="仿宋"/>
          <w:b w:val="0"/>
          <w:bCs w:val="0"/>
          <w:kern w:val="0"/>
          <w:sz w:val="32"/>
          <w:szCs w:val="32"/>
          <w:lang w:val="en-US" w:eastAsia="zh-CN" w:bidi="ar-SA"/>
        </w:rPr>
        <w:t>2024年，</w:t>
      </w:r>
      <w:r>
        <w:rPr>
          <w:rFonts w:hint="eastAsia" w:ascii="仿宋" w:hAnsi="仿宋" w:eastAsia="仿宋" w:cs="仿宋"/>
          <w:b w:val="0"/>
          <w:bCs w:val="0"/>
          <w:kern w:val="2"/>
          <w:sz w:val="32"/>
          <w:szCs w:val="32"/>
          <w:lang w:val="en-US" w:eastAsia="zh-CN" w:bidi="ar-SA"/>
        </w:rPr>
        <w:t>本单位无</w:t>
      </w:r>
      <w:r>
        <w:rPr>
          <w:rFonts w:hint="eastAsia" w:ascii="仿宋" w:hAnsi="仿宋" w:eastAsia="仿宋" w:cs="仿宋"/>
          <w:b w:val="0"/>
          <w:bCs w:val="0"/>
          <w:kern w:val="0"/>
          <w:sz w:val="32"/>
          <w:szCs w:val="32"/>
          <w:lang w:val="en-US" w:eastAsia="zh-CN" w:bidi="ar-SA"/>
        </w:rPr>
        <w:t>项目支出。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（二）部门预算执行情况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1.基本支出情况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13" w:beforeAutospacing="0" w:after="0" w:afterAutospacing="0" w:line="560" w:lineRule="exact"/>
        <w:ind w:right="0" w:rightChars="0" w:firstLine="960" w:firstLineChars="300"/>
        <w:jc w:val="both"/>
        <w:textAlignment w:val="baseline"/>
        <w:rPr>
          <w:rFonts w:hint="eastAsia" w:ascii="仿宋" w:hAnsi="仿宋" w:eastAsia="仿宋" w:cs="仿宋"/>
          <w:b w:val="0"/>
          <w:bCs w:val="0"/>
          <w:i w:val="0"/>
          <w:iCs w:val="0"/>
          <w:caps w:val="0"/>
          <w:color w:val="505050"/>
          <w:spacing w:val="0"/>
          <w:kern w:val="0"/>
          <w:sz w:val="32"/>
          <w:szCs w:val="32"/>
          <w:u w:val="none"/>
          <w:shd w:val="clear" w:fill="FFFFFF"/>
          <w:vertAlign w:val="baseline"/>
          <w:lang w:val="en-US" w:eastAsia="zh-CN" w:bidi="ar-SA"/>
        </w:rPr>
      </w:pPr>
      <w:r>
        <w:rPr>
          <w:rFonts w:hint="eastAsia" w:ascii="仿宋" w:hAnsi="仿宋" w:eastAsia="仿宋" w:cs="仿宋"/>
          <w:b w:val="0"/>
          <w:bCs w:val="0"/>
          <w:kern w:val="0"/>
          <w:sz w:val="32"/>
          <w:szCs w:val="32"/>
          <w:lang w:val="en-US" w:eastAsia="zh-CN" w:bidi="ar-SA"/>
        </w:rPr>
        <w:t>①一般公共预算支出情况：</w:t>
      </w:r>
      <w:r>
        <w:rPr>
          <w:rFonts w:hint="eastAsia" w:ascii="仿宋" w:hAnsi="仿宋" w:eastAsia="仿宋" w:cs="仿宋"/>
          <w:b w:val="0"/>
          <w:bCs w:val="0"/>
          <w:i w:val="0"/>
          <w:iCs w:val="0"/>
          <w:caps w:val="0"/>
          <w:color w:val="505050"/>
          <w:spacing w:val="0"/>
          <w:kern w:val="0"/>
          <w:sz w:val="32"/>
          <w:szCs w:val="32"/>
          <w:u w:val="none"/>
          <w:shd w:val="clear" w:fill="FFFFFF"/>
          <w:vertAlign w:val="baseline"/>
          <w:lang w:val="en-US" w:eastAsia="zh-CN" w:bidi="ar-SA"/>
        </w:rPr>
        <w:t>2024年我单位部门整体支出决算数为</w:t>
      </w:r>
      <w:r>
        <w:rPr>
          <w:rFonts w:hint="eastAsia" w:ascii="仿宋" w:hAnsi="仿宋" w:eastAsia="仿宋" w:cs="仿宋"/>
          <w:i w:val="0"/>
          <w:iCs w:val="0"/>
          <w:caps w:val="0"/>
          <w:color w:val="505050"/>
          <w:spacing w:val="0"/>
          <w:kern w:val="2"/>
          <w:sz w:val="32"/>
          <w:szCs w:val="32"/>
          <w:shd w:val="clear" w:fill="FFFFFF"/>
          <w:lang w:val="en-US" w:eastAsia="zh-CN" w:bidi="ar-SA"/>
        </w:rPr>
        <w:t>983.43</w:t>
      </w:r>
      <w:r>
        <w:rPr>
          <w:rFonts w:hint="eastAsia" w:ascii="仿宋" w:hAnsi="仿宋" w:eastAsia="仿宋" w:cs="仿宋"/>
          <w:b w:val="0"/>
          <w:bCs w:val="0"/>
          <w:i w:val="0"/>
          <w:iCs w:val="0"/>
          <w:caps w:val="0"/>
          <w:color w:val="505050"/>
          <w:spacing w:val="0"/>
          <w:kern w:val="0"/>
          <w:sz w:val="32"/>
          <w:szCs w:val="32"/>
          <w:u w:val="none"/>
          <w:shd w:val="clear" w:fill="FFFFFF"/>
          <w:vertAlign w:val="baseline"/>
          <w:lang w:val="en-US" w:eastAsia="zh-CN" w:bidi="ar-SA"/>
        </w:rPr>
        <w:t>万元：其中工资福利支出554.64万元，商品和服务支出420.23万元，对个人和家庭的补助支出8.56万元，资本性支出0万元，较好的完成了全年预算目标，保障了全体干部职工的“五险两金”和维持了机关单位的正常运转。</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13" w:beforeAutospacing="0" w:after="0" w:afterAutospacing="0" w:line="560" w:lineRule="exact"/>
        <w:ind w:right="0" w:rightChars="0"/>
        <w:jc w:val="both"/>
        <w:textAlignment w:val="baseline"/>
        <w:rPr>
          <w:rFonts w:hint="eastAsia" w:ascii="仿宋" w:hAnsi="仿宋" w:eastAsia="仿宋" w:cs="仿宋"/>
          <w:b w:val="0"/>
          <w:bCs w:val="0"/>
          <w:i w:val="0"/>
          <w:iCs w:val="0"/>
          <w:caps w:val="0"/>
          <w:color w:val="505050"/>
          <w:spacing w:val="0"/>
          <w:kern w:val="0"/>
          <w:sz w:val="32"/>
          <w:szCs w:val="32"/>
          <w:u w:val="none"/>
          <w:shd w:val="clear" w:fill="FFFFFF"/>
          <w:vertAlign w:val="baseline"/>
          <w:lang w:val="en-US" w:eastAsia="zh-CN" w:bidi="ar-SA"/>
        </w:rPr>
      </w:pPr>
      <w:r>
        <w:rPr>
          <w:rFonts w:hint="eastAsia" w:ascii="仿宋" w:hAnsi="仿宋" w:eastAsia="仿宋" w:cs="仿宋"/>
          <w:b w:val="0"/>
          <w:bCs w:val="0"/>
          <w:i w:val="0"/>
          <w:iCs w:val="0"/>
          <w:caps w:val="0"/>
          <w:color w:val="505050"/>
          <w:spacing w:val="0"/>
          <w:kern w:val="0"/>
          <w:sz w:val="32"/>
          <w:szCs w:val="32"/>
          <w:u w:val="none"/>
          <w:shd w:val="clear" w:fill="FFFFFF"/>
          <w:vertAlign w:val="baseline"/>
          <w:lang w:val="en-US" w:eastAsia="zh-CN" w:bidi="ar-SA"/>
        </w:rPr>
        <w:t>②2024年我单位无</w:t>
      </w:r>
      <w:r>
        <w:rPr>
          <w:rFonts w:hint="eastAsia" w:ascii="仿宋" w:hAnsi="仿宋" w:eastAsia="仿宋" w:cs="仿宋"/>
          <w:b w:val="0"/>
          <w:bCs w:val="0"/>
          <w:color w:val="auto"/>
          <w:kern w:val="0"/>
          <w:sz w:val="32"/>
          <w:szCs w:val="32"/>
          <w:lang w:val="en-US" w:eastAsia="zh-CN" w:bidi="ar-SA"/>
        </w:rPr>
        <w:t>政府性基金预算支出、无</w:t>
      </w:r>
      <w:r>
        <w:rPr>
          <w:rFonts w:hint="eastAsia" w:ascii="仿宋" w:hAnsi="仿宋" w:eastAsia="仿宋" w:cs="仿宋"/>
          <w:b w:val="0"/>
          <w:bCs w:val="0"/>
          <w:kern w:val="0"/>
          <w:sz w:val="32"/>
          <w:szCs w:val="32"/>
          <w:lang w:val="en-US" w:eastAsia="zh-CN" w:bidi="ar-SA"/>
        </w:rPr>
        <w:t>国有资本经营预算支出、无</w:t>
      </w:r>
      <w:r>
        <w:rPr>
          <w:rFonts w:hint="eastAsia" w:ascii="仿宋" w:hAnsi="仿宋" w:eastAsia="仿宋" w:cs="仿宋"/>
          <w:b w:val="0"/>
          <w:bCs w:val="0"/>
          <w:color w:val="auto"/>
          <w:spacing w:val="-2"/>
          <w:kern w:val="0"/>
          <w:sz w:val="32"/>
          <w:szCs w:val="32"/>
          <w:lang w:val="en-US" w:eastAsia="zh-CN" w:bidi="ar-SA"/>
        </w:rPr>
        <w:t>社会保险基金预算支出。</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项目支出情况</w:t>
      </w:r>
    </w:p>
    <w:p>
      <w:pPr>
        <w:pStyle w:val="2"/>
        <w:ind w:left="420" w:leftChars="200" w:firstLine="217" w:firstLineChars="68"/>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2024年，</w:t>
      </w:r>
      <w:r>
        <w:rPr>
          <w:rFonts w:hint="eastAsia" w:ascii="仿宋" w:hAnsi="仿宋" w:eastAsia="仿宋" w:cs="仿宋"/>
          <w:b w:val="0"/>
          <w:bCs w:val="0"/>
          <w:sz w:val="32"/>
          <w:szCs w:val="32"/>
          <w:lang w:val="en-US" w:eastAsia="zh-CN"/>
        </w:rPr>
        <w:t>本单位无</w:t>
      </w:r>
      <w:r>
        <w:rPr>
          <w:rFonts w:hint="eastAsia" w:ascii="仿宋" w:hAnsi="仿宋" w:eastAsia="仿宋" w:cs="仿宋"/>
          <w:b w:val="0"/>
          <w:bCs w:val="0"/>
          <w:kern w:val="0"/>
          <w:sz w:val="32"/>
          <w:szCs w:val="32"/>
          <w:lang w:val="en-US" w:eastAsia="zh-CN"/>
        </w:rPr>
        <w:t>项目支出。</w:t>
      </w:r>
    </w:p>
    <w:p>
      <w:pPr>
        <w:pStyle w:val="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"三公"经费使用和管理情况</w:t>
      </w:r>
    </w:p>
    <w:p>
      <w:pPr>
        <w:widowControl/>
        <w:shd w:val="clear" w:color="auto" w:fill="FFFFFF"/>
        <w:spacing w:line="600" w:lineRule="atLeast"/>
        <w:ind w:firstLine="643"/>
        <w:rPr>
          <w:rFonts w:hint="eastAsia" w:ascii="仿宋" w:hAnsi="仿宋" w:eastAsia="仿宋" w:cs="仿宋"/>
          <w:color w:val="auto"/>
          <w:sz w:val="32"/>
          <w:szCs w:val="32"/>
          <w:lang w:val="en-US" w:eastAsia="zh-CN"/>
        </w:rPr>
      </w:pPr>
      <w:r>
        <w:rPr>
          <w:rFonts w:hint="eastAsia" w:ascii="仿宋" w:hAnsi="仿宋" w:eastAsia="仿宋" w:cs="仿宋"/>
          <w:i w:val="0"/>
          <w:iCs w:val="0"/>
          <w:caps w:val="0"/>
          <w:color w:val="auto"/>
          <w:spacing w:val="0"/>
          <w:sz w:val="32"/>
          <w:szCs w:val="32"/>
          <w:shd w:val="clear" w:fill="FFFFFF"/>
        </w:rPr>
        <w:t>202</w:t>
      </w:r>
      <w:r>
        <w:rPr>
          <w:rFonts w:hint="eastAsia" w:ascii="仿宋" w:hAnsi="仿宋" w:eastAsia="仿宋" w:cs="仿宋"/>
          <w:i w:val="0"/>
          <w:iCs w:val="0"/>
          <w:caps w:val="0"/>
          <w:color w:val="auto"/>
          <w:spacing w:val="0"/>
          <w:sz w:val="32"/>
          <w:szCs w:val="32"/>
          <w:shd w:val="clear" w:fill="FFFFFF"/>
          <w:lang w:val="en-US" w:eastAsia="zh-CN"/>
        </w:rPr>
        <w:t>4</w:t>
      </w:r>
      <w:r>
        <w:rPr>
          <w:rFonts w:hint="eastAsia" w:ascii="仿宋" w:hAnsi="仿宋" w:eastAsia="仿宋" w:cs="仿宋"/>
          <w:i w:val="0"/>
          <w:iCs w:val="0"/>
          <w:caps w:val="0"/>
          <w:color w:val="auto"/>
          <w:spacing w:val="0"/>
          <w:sz w:val="32"/>
          <w:szCs w:val="32"/>
          <w:shd w:val="clear" w:fill="FFFFFF"/>
        </w:rPr>
        <w:t>年“三公”经费</w:t>
      </w:r>
      <w:r>
        <w:rPr>
          <w:rFonts w:hint="eastAsia" w:ascii="仿宋" w:hAnsi="仿宋" w:eastAsia="仿宋" w:cs="仿宋"/>
          <w:i w:val="0"/>
          <w:iCs w:val="0"/>
          <w:caps w:val="0"/>
          <w:color w:val="auto"/>
          <w:spacing w:val="0"/>
          <w:sz w:val="32"/>
          <w:szCs w:val="32"/>
          <w:shd w:val="clear" w:fill="FFFFFF"/>
          <w:lang w:val="en-US" w:eastAsia="zh-CN"/>
        </w:rPr>
        <w:t>决算</w:t>
      </w:r>
      <w:r>
        <w:rPr>
          <w:rFonts w:hint="eastAsia" w:ascii="仿宋" w:hAnsi="仿宋" w:eastAsia="仿宋" w:cs="仿宋"/>
          <w:i w:val="0"/>
          <w:iCs w:val="0"/>
          <w:caps w:val="0"/>
          <w:color w:val="auto"/>
          <w:spacing w:val="0"/>
          <w:sz w:val="32"/>
          <w:szCs w:val="32"/>
          <w:shd w:val="clear" w:fill="FFFFFF"/>
        </w:rPr>
        <w:t>数为</w:t>
      </w:r>
      <w:r>
        <w:rPr>
          <w:rFonts w:hint="eastAsia" w:ascii="仿宋" w:hAnsi="仿宋" w:eastAsia="仿宋" w:cs="仿宋"/>
          <w:i w:val="0"/>
          <w:iCs w:val="0"/>
          <w:caps w:val="0"/>
          <w:color w:val="auto"/>
          <w:spacing w:val="0"/>
          <w:sz w:val="32"/>
          <w:szCs w:val="32"/>
          <w:shd w:val="clear" w:fill="FFFFFF"/>
          <w:lang w:val="en-US" w:eastAsia="zh-CN"/>
        </w:rPr>
        <w:t>0.14</w:t>
      </w:r>
      <w:r>
        <w:rPr>
          <w:rFonts w:hint="eastAsia" w:ascii="仿宋" w:hAnsi="仿宋" w:eastAsia="仿宋" w:cs="仿宋"/>
          <w:i w:val="0"/>
          <w:iCs w:val="0"/>
          <w:caps w:val="0"/>
          <w:color w:val="auto"/>
          <w:spacing w:val="0"/>
          <w:sz w:val="32"/>
          <w:szCs w:val="32"/>
          <w:shd w:val="clear" w:fill="FFFFFF"/>
        </w:rPr>
        <w:t>万元，其中，公务接待费</w:t>
      </w:r>
      <w:r>
        <w:rPr>
          <w:rFonts w:hint="eastAsia" w:ascii="仿宋" w:hAnsi="仿宋" w:eastAsia="仿宋" w:cs="仿宋"/>
          <w:i w:val="0"/>
          <w:iCs w:val="0"/>
          <w:caps w:val="0"/>
          <w:color w:val="auto"/>
          <w:spacing w:val="0"/>
          <w:sz w:val="32"/>
          <w:szCs w:val="32"/>
          <w:shd w:val="clear" w:fill="FFFFFF"/>
          <w:lang w:val="en-US" w:eastAsia="zh-CN"/>
        </w:rPr>
        <w:t>0.14</w:t>
      </w:r>
      <w:r>
        <w:rPr>
          <w:rFonts w:hint="eastAsia" w:ascii="仿宋" w:hAnsi="仿宋" w:eastAsia="仿宋" w:cs="仿宋"/>
          <w:i w:val="0"/>
          <w:iCs w:val="0"/>
          <w:caps w:val="0"/>
          <w:color w:val="auto"/>
          <w:spacing w:val="0"/>
          <w:sz w:val="32"/>
          <w:szCs w:val="32"/>
          <w:shd w:val="clear" w:fill="FFFFFF"/>
        </w:rPr>
        <w:t>万元</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Times New Roman"/>
          <w:color w:val="auto"/>
          <w:spacing w:val="-2"/>
          <w:sz w:val="32"/>
          <w:szCs w:val="32"/>
        </w:rPr>
        <w:t>主要是</w:t>
      </w:r>
      <w:r>
        <w:rPr>
          <w:rFonts w:hint="eastAsia" w:ascii="仿宋" w:hAnsi="仿宋" w:eastAsia="仿宋" w:cs="Times New Roman"/>
          <w:color w:val="auto"/>
          <w:spacing w:val="-2"/>
          <w:sz w:val="32"/>
          <w:szCs w:val="32"/>
          <w:lang w:val="en-US" w:eastAsia="zh-CN"/>
        </w:rPr>
        <w:t>市、</w:t>
      </w:r>
      <w:r>
        <w:rPr>
          <w:rFonts w:hint="eastAsia" w:ascii="仿宋" w:hAnsi="仿宋" w:eastAsia="仿宋" w:cs="Times New Roman"/>
          <w:color w:val="auto"/>
          <w:spacing w:val="-2"/>
          <w:sz w:val="32"/>
          <w:szCs w:val="32"/>
        </w:rPr>
        <w:t>县</w:t>
      </w:r>
      <w:r>
        <w:rPr>
          <w:rFonts w:hint="eastAsia" w:ascii="仿宋" w:hAnsi="仿宋" w:eastAsia="仿宋" w:cs="Times New Roman"/>
          <w:color w:val="auto"/>
          <w:spacing w:val="-2"/>
          <w:sz w:val="32"/>
          <w:szCs w:val="32"/>
          <w:lang w:val="en-US" w:eastAsia="zh-CN"/>
        </w:rPr>
        <w:t>审计局及村级</w:t>
      </w:r>
      <w:r>
        <w:rPr>
          <w:rFonts w:hint="eastAsia" w:ascii="仿宋" w:hAnsi="仿宋" w:eastAsia="仿宋" w:cs="Times New Roman"/>
          <w:color w:val="auto"/>
          <w:spacing w:val="-2"/>
          <w:sz w:val="32"/>
          <w:szCs w:val="32"/>
        </w:rPr>
        <w:t>来人业务接洽发生的接待支出。</w:t>
      </w:r>
      <w:r>
        <w:rPr>
          <w:rFonts w:hint="eastAsia" w:ascii="仿宋" w:hAnsi="仿宋" w:eastAsia="仿宋" w:cs="仿宋"/>
          <w:i w:val="0"/>
          <w:iCs w:val="0"/>
          <w:caps w:val="0"/>
          <w:color w:val="auto"/>
          <w:spacing w:val="0"/>
          <w:sz w:val="32"/>
          <w:szCs w:val="32"/>
          <w:shd w:val="clear" w:fill="FFFFFF"/>
        </w:rPr>
        <w:t>公务用车购置及运行费</w:t>
      </w:r>
      <w:r>
        <w:rPr>
          <w:rFonts w:hint="eastAsia" w:ascii="仿宋" w:hAnsi="仿宋" w:eastAsia="仿宋" w:cs="仿宋"/>
          <w:i w:val="0"/>
          <w:iCs w:val="0"/>
          <w:caps w:val="0"/>
          <w:color w:val="auto"/>
          <w:spacing w:val="0"/>
          <w:sz w:val="32"/>
          <w:szCs w:val="32"/>
          <w:shd w:val="clear" w:fill="FFFFFF"/>
          <w:lang w:val="en-US" w:eastAsia="zh-CN"/>
        </w:rPr>
        <w:t>0</w:t>
      </w:r>
      <w:r>
        <w:rPr>
          <w:rFonts w:hint="eastAsia" w:ascii="仿宋" w:hAnsi="仿宋" w:eastAsia="仿宋" w:cs="仿宋"/>
          <w:i w:val="0"/>
          <w:iCs w:val="0"/>
          <w:caps w:val="0"/>
          <w:color w:val="auto"/>
          <w:spacing w:val="0"/>
          <w:sz w:val="32"/>
          <w:szCs w:val="32"/>
          <w:shd w:val="clear" w:fill="FFFFFF"/>
        </w:rPr>
        <w:t>万元（公务用车运行</w:t>
      </w:r>
      <w:r>
        <w:rPr>
          <w:rFonts w:hint="eastAsia" w:ascii="仿宋" w:hAnsi="仿宋" w:eastAsia="仿宋" w:cs="仿宋"/>
          <w:i w:val="0"/>
          <w:iCs w:val="0"/>
          <w:caps w:val="0"/>
          <w:color w:val="auto"/>
          <w:spacing w:val="0"/>
          <w:sz w:val="32"/>
          <w:szCs w:val="32"/>
          <w:shd w:val="clear" w:fill="FFFFFF"/>
          <w:lang w:val="en-US" w:eastAsia="zh-CN"/>
        </w:rPr>
        <w:t>0</w:t>
      </w:r>
      <w:r>
        <w:rPr>
          <w:rFonts w:hint="eastAsia" w:ascii="仿宋" w:hAnsi="仿宋" w:eastAsia="仿宋" w:cs="仿宋"/>
          <w:i w:val="0"/>
          <w:iCs w:val="0"/>
          <w:caps w:val="0"/>
          <w:color w:val="auto"/>
          <w:spacing w:val="0"/>
          <w:sz w:val="32"/>
          <w:szCs w:val="32"/>
          <w:shd w:val="clear" w:fill="FFFFFF"/>
        </w:rPr>
        <w:t>万元、公务用车购置0万元），因公出国（境）费0万元。</w:t>
      </w:r>
    </w:p>
    <w:p>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pPr>
        <w:pStyle w:val="2"/>
        <w:ind w:left="420" w:leftChars="200" w:firstLine="217" w:firstLineChars="68"/>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2024年，本单位无政府性基金预算支出。</w:t>
      </w:r>
    </w:p>
    <w:p>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pPr>
        <w:widowControl/>
        <w:shd w:val="clear" w:color="auto" w:fill="FFFFFF"/>
        <w:spacing w:line="600" w:lineRule="atLeast"/>
        <w:ind w:firstLine="640"/>
        <w:rPr>
          <w:rFonts w:hint="eastAsia" w:ascii="仿宋" w:hAnsi="仿宋" w:eastAsia="仿宋" w:cs="仿宋"/>
          <w:b w:val="0"/>
          <w:bCs/>
          <w:kern w:val="0"/>
          <w:sz w:val="32"/>
          <w:szCs w:val="32"/>
          <w:lang w:val="en-US" w:eastAsia="zh-CN"/>
        </w:rPr>
      </w:pPr>
      <w:r>
        <w:rPr>
          <w:rFonts w:hint="eastAsia" w:ascii="仿宋" w:hAnsi="仿宋" w:eastAsia="仿宋" w:cs="仿宋"/>
          <w:b w:val="0"/>
          <w:bCs/>
          <w:sz w:val="32"/>
          <w:szCs w:val="32"/>
          <w:lang w:val="en-US" w:eastAsia="zh-CN"/>
        </w:rPr>
        <w:t>2024年，本单位无</w:t>
      </w:r>
      <w:r>
        <w:rPr>
          <w:rFonts w:hint="eastAsia" w:ascii="仿宋" w:hAnsi="仿宋" w:eastAsia="仿宋" w:cs="仿宋"/>
          <w:b w:val="0"/>
          <w:bCs/>
          <w:kern w:val="0"/>
          <w:sz w:val="32"/>
          <w:szCs w:val="32"/>
          <w:lang w:val="en-US" w:eastAsia="zh-CN"/>
        </w:rPr>
        <w:t>国有资本经营预算支出情况。</w:t>
      </w:r>
    </w:p>
    <w:p>
      <w:pPr>
        <w:pStyle w:val="7"/>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pPr>
        <w:widowControl w:val="0"/>
        <w:numPr>
          <w:ilvl w:val="0"/>
          <w:numId w:val="0"/>
        </w:numPr>
        <w:ind w:firstLine="640" w:firstLineChars="200"/>
        <w:jc w:val="both"/>
        <w:rPr>
          <w:rFonts w:hint="eastAsia" w:ascii="仿宋" w:hAnsi="仿宋" w:eastAsia="仿宋" w:cs="仿宋"/>
          <w:b w:val="0"/>
          <w:bCs/>
          <w:color w:val="auto"/>
          <w:spacing w:val="-2"/>
          <w:kern w:val="2"/>
          <w:sz w:val="32"/>
          <w:szCs w:val="32"/>
          <w:lang w:val="en-US" w:eastAsia="zh-CN" w:bidi="ar-SA"/>
        </w:rPr>
      </w:pPr>
      <w:r>
        <w:rPr>
          <w:rFonts w:hint="eastAsia" w:ascii="仿宋" w:hAnsi="仿宋" w:eastAsia="仿宋" w:cs="仿宋"/>
          <w:b w:val="0"/>
          <w:bCs/>
          <w:color w:val="auto"/>
          <w:kern w:val="2"/>
          <w:sz w:val="32"/>
          <w:szCs w:val="32"/>
          <w:lang w:val="en-US" w:eastAsia="zh-CN" w:bidi="ar-SA"/>
        </w:rPr>
        <w:t>2024年，本单位无</w:t>
      </w:r>
      <w:r>
        <w:rPr>
          <w:rFonts w:hint="eastAsia" w:ascii="仿宋" w:hAnsi="仿宋" w:eastAsia="仿宋" w:cs="仿宋"/>
          <w:b w:val="0"/>
          <w:bCs/>
          <w:color w:val="auto"/>
          <w:spacing w:val="-2"/>
          <w:kern w:val="2"/>
          <w:sz w:val="32"/>
          <w:szCs w:val="32"/>
          <w:lang w:val="en-US" w:eastAsia="zh-CN" w:bidi="ar-SA"/>
        </w:rPr>
        <w:t>社会保险基金预算支出。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我单位对部门整体支出的经济性、效率性、有效性和可持续性等方面进行量化、具体情况分析以得出</w:t>
      </w:r>
      <w:r>
        <w:rPr>
          <w:rFonts w:hint="eastAsia" w:ascii="仿宋" w:hAnsi="仿宋" w:eastAsia="仿宋" w:cs="仿宋"/>
          <w:b w:val="0"/>
          <w:bCs w:val="0"/>
          <w:i w:val="0"/>
          <w:caps w:val="0"/>
          <w:color w:val="333333"/>
          <w:spacing w:val="0"/>
          <w:kern w:val="0"/>
          <w:sz w:val="32"/>
          <w:szCs w:val="32"/>
          <w:shd w:val="clear" w:fill="FFFFFF"/>
          <w:lang w:val="en-US" w:eastAsia="zh-CN" w:bidi="ar"/>
        </w:rPr>
        <w:t>：</w:t>
      </w:r>
      <w:r>
        <w:rPr>
          <w:rFonts w:hint="eastAsia" w:ascii="仿宋" w:hAnsi="仿宋" w:eastAsia="仿宋" w:cs="仿宋"/>
          <w:i w:val="0"/>
          <w:caps w:val="0"/>
          <w:color w:val="333333"/>
          <w:spacing w:val="0"/>
          <w:kern w:val="0"/>
          <w:sz w:val="32"/>
          <w:szCs w:val="32"/>
          <w:shd w:val="clear" w:fill="FFFFFF"/>
          <w:lang w:val="en-US" w:eastAsia="zh-CN" w:bidi="ar"/>
        </w:rPr>
        <w:t>首先,我单位严格控制行政成本,节约各项开支;其次,对各项工作完成的进度及质量等情况进行预测安排;再次,认真实行对各项资金支出和使用效果等指标进行分析,加强事前事中事后监督;最后,对以前年度各项支出,后续政策、资金、人员机构安排和管理措施等影响项目持续发展的因素进行分析,通过分析,不断的改进和完善本部门预算。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审计人员年龄老化严重，</w:t>
      </w:r>
      <w:r>
        <w:rPr>
          <w:rFonts w:hint="eastAsia" w:ascii="仿宋" w:hAnsi="仿宋" w:eastAsia="仿宋" w:cs="仿宋"/>
          <w:sz w:val="32"/>
          <w:szCs w:val="32"/>
        </w:rPr>
        <w:t>年龄层次偏大</w:t>
      </w:r>
      <w:r>
        <w:rPr>
          <w:rFonts w:hint="eastAsia" w:ascii="仿宋" w:hAnsi="仿宋" w:eastAsia="仿宋" w:cs="仿宋"/>
          <w:b w:val="0"/>
          <w:bCs/>
          <w:sz w:val="32"/>
          <w:szCs w:val="32"/>
          <w:lang w:val="en-US" w:eastAsia="zh-CN"/>
        </w:rPr>
        <w:t>，</w:t>
      </w:r>
      <w:r>
        <w:rPr>
          <w:rFonts w:hint="eastAsia" w:ascii="仿宋" w:hAnsi="仿宋" w:eastAsia="仿宋" w:cs="仿宋"/>
          <w:sz w:val="32"/>
          <w:szCs w:val="32"/>
        </w:rPr>
        <w:t>审计</w:t>
      </w:r>
      <w:r>
        <w:rPr>
          <w:rFonts w:hint="eastAsia" w:ascii="仿宋" w:hAnsi="仿宋" w:eastAsia="仿宋" w:cs="仿宋"/>
          <w:b w:val="0"/>
          <w:bCs/>
          <w:sz w:val="32"/>
          <w:szCs w:val="32"/>
          <w:lang w:val="en-US" w:eastAsia="zh-CN"/>
        </w:rPr>
        <w:t>后续力量不足，呈现出青黄不接的现状。我局“大数据审计”人员缺乏，目前尚未配备专业的大数据审计专业人员。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2、审计经费不足。全年工作经费有限，除去人员的“五险一金”，余下可用工作经费十分有限。随着审计项目的逐年增加，全局工作经费严重不足。</w:t>
      </w:r>
    </w:p>
    <w:p>
      <w:pPr>
        <w:pStyle w:val="2"/>
        <w:ind w:left="0" w:leftChars="0" w:firstLine="640" w:firstLineChars="200"/>
        <w:rPr>
          <w:rFonts w:hint="default"/>
          <w:lang w:val="en-US" w:eastAsia="zh-CN"/>
        </w:rPr>
      </w:pPr>
      <w:r>
        <w:rPr>
          <w:rFonts w:hint="eastAsia" w:ascii="仿宋" w:hAnsi="仿宋" w:eastAsia="仿宋" w:cs="仿宋"/>
          <w:sz w:val="32"/>
          <w:szCs w:val="32"/>
          <w:lang w:val="en-US" w:eastAsia="zh-CN"/>
        </w:rPr>
        <w:t>3、县级财政困难，相关资金拨付不及时导致整体绩效达不到预定的目标。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spacing w:val="-2"/>
          <w:sz w:val="32"/>
          <w:szCs w:val="32"/>
        </w:rPr>
      </w:pPr>
      <w:r>
        <w:rPr>
          <w:rFonts w:hint="eastAsia" w:ascii="仿宋" w:hAnsi="仿宋" w:eastAsia="仿宋"/>
          <w:spacing w:val="-2"/>
          <w:sz w:val="32"/>
          <w:szCs w:val="32"/>
        </w:rPr>
        <w:t>1．加强预算编制的合理性。预算的合理性是行政事业单位内部控制的精髓，在今后的工作中，我局进一步重视部门预算，严格执行《中华人民共和国预算法》，增强预算业务控制，充分发挥预算控制在内部控制中的重要作用。严格按市本级部门预算编报程序进行编制，基本支出预算按照单位的基础信息和核定的标准编制，保证单位的正常运转；项目支出预算根据单位发展规划和年度计划，结合财政部门预算安排情况，科学细化项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spacing w:val="-2"/>
          <w:sz w:val="32"/>
          <w:szCs w:val="32"/>
        </w:rPr>
      </w:pPr>
      <w:r>
        <w:rPr>
          <w:rFonts w:hint="eastAsia" w:ascii="仿宋" w:hAnsi="仿宋" w:eastAsia="仿宋"/>
          <w:spacing w:val="-2"/>
          <w:sz w:val="32"/>
          <w:szCs w:val="32"/>
        </w:rPr>
        <w:t>2．积极开展预算绩效管理工作。在今后的工作中，我局将在预算编制环节通过事前评价的方式，发现并去除评价不高的项目，避免财政资金的浪费。在财政支出过程中，及时根据资金使用进度，考核阶段性目标的完成进度，提高资金使用效率。并在每个项目结束后进行严格自查，根据事前设定的绩效目标科学评判支出的效率效果，并将评价结果合理运用于来年的预算编制中。做到预算财务分析常态化，定期做好预算支出财务分析，做好部门整体支出预算评价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 w:hAnsi="仿宋" w:eastAsia="仿宋"/>
          <w:spacing w:val="-2"/>
          <w:sz w:val="32"/>
          <w:szCs w:val="32"/>
        </w:rPr>
      </w:pPr>
      <w:r>
        <w:rPr>
          <w:rFonts w:hint="eastAsia" w:ascii="仿宋" w:hAnsi="仿宋" w:eastAsia="仿宋"/>
          <w:spacing w:val="-2"/>
          <w:sz w:val="32"/>
          <w:szCs w:val="32"/>
        </w:rPr>
        <w:t>3．合理确定评价指标。根据行政机关的职能职责研究制定科学合理的评价指标体系，行政机关本身不会创造财富，根本无法评价其经济效益等，因此，指标设定应重效果、轻效益，重服务、轻权力，重宏观、轻微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316" w:firstLineChars="100"/>
        <w:textAlignment w:val="auto"/>
        <w:rPr>
          <w:rFonts w:hint="eastAsia" w:ascii="仿宋" w:hAnsi="仿宋" w:eastAsia="仿宋" w:cstheme="minorBidi"/>
          <w:spacing w:val="-2"/>
          <w:kern w:val="2"/>
          <w:sz w:val="32"/>
          <w:szCs w:val="32"/>
          <w:lang w:val="en-US" w:eastAsia="zh-CN" w:bidi="ar-SA"/>
        </w:rPr>
      </w:pPr>
      <w:r>
        <w:rPr>
          <w:rFonts w:hint="eastAsia" w:ascii="仿宋" w:hAnsi="仿宋" w:eastAsia="仿宋" w:cstheme="minorBidi"/>
          <w:spacing w:val="-2"/>
          <w:kern w:val="2"/>
          <w:sz w:val="32"/>
          <w:szCs w:val="32"/>
          <w:lang w:val="en-US" w:eastAsia="zh-CN" w:bidi="ar-SA"/>
        </w:rPr>
        <w:t>无</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附件：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1.</w:t>
      </w:r>
      <w:r>
        <w:rPr>
          <w:rFonts w:hint="default" w:ascii="仿宋_GB2312" w:eastAsia="仿宋_GB2312" w:cs="仿宋_GB2312"/>
          <w:i w:val="0"/>
          <w:iCs w:val="0"/>
          <w:caps w:val="0"/>
          <w:color w:val="000000"/>
          <w:spacing w:val="0"/>
          <w:sz w:val="32"/>
          <w:szCs w:val="32"/>
          <w:shd w:val="clear" w:fill="FFFFFF"/>
        </w:rPr>
        <w:t>部门整体支出绩效评价基础数据表</w:t>
      </w:r>
      <w:r>
        <w:rPr>
          <w:rFonts w:hint="eastAsia" w:ascii="仿宋_GB2312" w:eastAsia="仿宋_GB2312" w:cs="仿宋_GB2312"/>
          <w:i w:val="0"/>
          <w:iCs w:val="0"/>
          <w:caps w:val="0"/>
          <w:color w:val="000000"/>
          <w:spacing w:val="0"/>
          <w:sz w:val="32"/>
          <w:szCs w:val="32"/>
          <w:shd w:val="clear" w:fill="FFFFFF"/>
          <w:lang w:val="en-US" w:eastAsia="zh-CN"/>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default" w:ascii="仿宋_GB2312" w:eastAsia="仿宋_GB2312" w:cs="仿宋_GB2312"/>
          <w:i w:val="0"/>
          <w:iCs w:val="0"/>
          <w:caps w:val="0"/>
          <w:color w:val="000000"/>
          <w:spacing w:val="0"/>
          <w:sz w:val="32"/>
          <w:szCs w:val="32"/>
          <w:shd w:val="clear" w:fill="FFFFFF"/>
        </w:rPr>
        <w:t>部门整体支出绩效自评表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bookmarkStart w:id="0" w:name="_GoBack"/>
      <w:bookmarkEnd w:id="0"/>
    </w:p>
    <w:p>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填报单位：辰溪县审计局                                        </w:t>
      </w:r>
    </w:p>
    <w:tbl>
      <w:tblPr>
        <w:tblStyle w:val="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pPr>
              <w:widowControl/>
              <w:jc w:val="left"/>
              <w:rPr>
                <w:rFonts w:hint="eastAsia" w:ascii="仿宋" w:hAnsi="仿宋" w:eastAsia="仿宋" w:cs="仿宋"/>
                <w:b w:val="0"/>
                <w:bCs w:val="0"/>
                <w:kern w:val="0"/>
                <w:sz w:val="20"/>
                <w:szCs w:val="20"/>
              </w:rPr>
            </w:pPr>
          </w:p>
        </w:tc>
        <w:tc>
          <w:tcPr>
            <w:tcW w:w="2038"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40</w:t>
            </w:r>
            <w:r>
              <w:rPr>
                <w:rFonts w:hint="eastAsia" w:ascii="仿宋" w:hAnsi="仿宋" w:eastAsia="仿宋" w:cs="仿宋"/>
                <w:b w:val="0"/>
                <w:bCs w:val="0"/>
                <w:kern w:val="0"/>
                <w:sz w:val="20"/>
                <w:szCs w:val="20"/>
              </w:rPr>
              <w:t>　</w:t>
            </w:r>
          </w:p>
        </w:tc>
        <w:tc>
          <w:tcPr>
            <w:tcW w:w="2240" w:type="dxa"/>
            <w:gridSpan w:val="2"/>
            <w:noWrap w:val="0"/>
            <w:vAlign w:val="center"/>
          </w:tcPr>
          <w:p>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27</w:t>
            </w:r>
          </w:p>
        </w:tc>
        <w:tc>
          <w:tcPr>
            <w:tcW w:w="1832" w:type="dxa"/>
            <w:gridSpan w:val="2"/>
            <w:noWrap w:val="0"/>
            <w:vAlign w:val="center"/>
          </w:tcPr>
          <w:p>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noWrap w:val="0"/>
            <w:vAlign w:val="center"/>
          </w:tcPr>
          <w:p>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0.84</w:t>
            </w:r>
            <w:r>
              <w:rPr>
                <w:rFonts w:hint="eastAsia" w:ascii="仿宋" w:hAnsi="仿宋" w:eastAsia="仿宋" w:cs="仿宋"/>
                <w:b w:val="0"/>
                <w:bCs w:val="0"/>
                <w:kern w:val="0"/>
                <w:sz w:val="20"/>
                <w:szCs w:val="20"/>
              </w:rPr>
              <w:t>　</w:t>
            </w:r>
          </w:p>
        </w:tc>
        <w:tc>
          <w:tcPr>
            <w:tcW w:w="2240" w:type="dxa"/>
            <w:gridSpan w:val="2"/>
            <w:noWrap w:val="0"/>
            <w:vAlign w:val="center"/>
          </w:tcPr>
          <w:p>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1.2</w:t>
            </w:r>
          </w:p>
        </w:tc>
        <w:tc>
          <w:tcPr>
            <w:tcW w:w="1832"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0.14</w:t>
            </w:r>
            <w:r>
              <w:rPr>
                <w:rFonts w:hint="eastAsia" w:ascii="仿宋" w:hAnsi="仿宋" w:eastAsia="仿宋" w:cs="仿宋"/>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2240" w:type="dxa"/>
            <w:gridSpan w:val="2"/>
            <w:noWrap w:val="0"/>
            <w:vAlign w:val="center"/>
          </w:tcPr>
          <w:p>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noWrap w:val="0"/>
            <w:vAlign w:val="center"/>
          </w:tcPr>
          <w:p>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2240"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1832"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noWrap w:val="0"/>
            <w:vAlign w:val="center"/>
          </w:tcPr>
          <w:p>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2240"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1832"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2240"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1832"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0.84</w:t>
            </w:r>
            <w:r>
              <w:rPr>
                <w:rFonts w:hint="eastAsia" w:ascii="仿宋" w:hAnsi="仿宋" w:eastAsia="仿宋" w:cs="仿宋"/>
                <w:b w:val="0"/>
                <w:bCs w:val="0"/>
                <w:kern w:val="0"/>
                <w:sz w:val="20"/>
                <w:szCs w:val="20"/>
              </w:rPr>
              <w:t>　</w:t>
            </w:r>
          </w:p>
        </w:tc>
        <w:tc>
          <w:tcPr>
            <w:tcW w:w="2240" w:type="dxa"/>
            <w:gridSpan w:val="2"/>
            <w:noWrap w:val="0"/>
            <w:vAlign w:val="center"/>
          </w:tcPr>
          <w:p>
            <w:pPr>
              <w:widowControl/>
              <w:jc w:val="center"/>
              <w:rPr>
                <w:rFonts w:hint="default" w:ascii="仿宋" w:hAnsi="仿宋" w:eastAsia="仿宋" w:cs="仿宋"/>
                <w:b w:val="0"/>
                <w:bCs w:val="0"/>
                <w:kern w:val="0"/>
                <w:sz w:val="20"/>
                <w:szCs w:val="20"/>
                <w:lang w:val="en-US"/>
              </w:rPr>
            </w:pPr>
            <w:r>
              <w:rPr>
                <w:rFonts w:hint="eastAsia" w:ascii="仿宋" w:hAnsi="仿宋" w:eastAsia="仿宋" w:cs="仿宋"/>
                <w:b w:val="0"/>
                <w:bCs w:val="0"/>
                <w:kern w:val="0"/>
                <w:sz w:val="20"/>
                <w:szCs w:val="20"/>
                <w:lang w:val="en-US" w:eastAsia="zh-CN"/>
              </w:rPr>
              <w:t>1.2</w:t>
            </w:r>
          </w:p>
        </w:tc>
        <w:tc>
          <w:tcPr>
            <w:tcW w:w="1832" w:type="dxa"/>
            <w:gridSpan w:val="2"/>
            <w:noWrap w:val="0"/>
            <w:vAlign w:val="center"/>
          </w:tcPr>
          <w:p>
            <w:pPr>
              <w:widowControl/>
              <w:jc w:val="center"/>
              <w:rPr>
                <w:rFonts w:hint="default" w:ascii="仿宋" w:hAnsi="仿宋" w:eastAsia="仿宋" w:cs="仿宋"/>
                <w:b w:val="0"/>
                <w:bCs w:val="0"/>
                <w:kern w:val="0"/>
                <w:sz w:val="20"/>
                <w:szCs w:val="20"/>
                <w:lang w:val="en-US"/>
              </w:rPr>
            </w:pPr>
            <w:r>
              <w:rPr>
                <w:rFonts w:hint="eastAsia" w:ascii="仿宋" w:hAnsi="仿宋" w:eastAsia="仿宋" w:cs="仿宋"/>
                <w:b w:val="0"/>
                <w:bCs w:val="0"/>
                <w:kern w:val="0"/>
                <w:sz w:val="20"/>
                <w:szCs w:val="20"/>
                <w:lang w:val="en-US" w:eastAsia="zh-CN"/>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2240"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1832"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noWrap w:val="0"/>
            <w:vAlign w:val="center"/>
          </w:tcPr>
          <w:p>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2240"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1832"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noWrap w:val="0"/>
            <w:vAlign w:val="center"/>
          </w:tcPr>
          <w:p>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2240" w:type="dxa"/>
            <w:gridSpan w:val="2"/>
            <w:noWrap w:val="0"/>
            <w:vAlign w:val="center"/>
          </w:tcPr>
          <w:p>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val="en-US" w:eastAsia="zh-CN"/>
              </w:rPr>
              <w:t>市级</w:t>
            </w:r>
            <w:r>
              <w:rPr>
                <w:rFonts w:hint="eastAsia" w:ascii="仿宋" w:hAnsi="仿宋" w:eastAsia="仿宋" w:cs="仿宋"/>
                <w:b w:val="0"/>
                <w:bCs w:val="0"/>
                <w:kern w:val="0"/>
                <w:sz w:val="20"/>
                <w:szCs w:val="20"/>
              </w:rPr>
              <w:t>专项资金</w:t>
            </w:r>
          </w:p>
          <w:p>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noWrap w:val="0"/>
            <w:vAlign w:val="center"/>
          </w:tcPr>
          <w:p>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2240" w:type="dxa"/>
            <w:gridSpan w:val="2"/>
            <w:noWrap w:val="0"/>
            <w:vAlign w:val="center"/>
          </w:tcPr>
          <w:p>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038" w:type="dxa"/>
            <w:gridSpan w:val="2"/>
            <w:noWrap w:val="0"/>
            <w:vAlign w:val="center"/>
          </w:tcPr>
          <w:p>
            <w:pPr>
              <w:widowControl/>
              <w:jc w:val="center"/>
              <w:rPr>
                <w:rFonts w:hint="eastAsia" w:ascii="仿宋" w:hAnsi="仿宋" w:eastAsia="仿宋" w:cs="仿宋"/>
                <w:b w:val="0"/>
                <w:bCs w:val="0"/>
                <w:kern w:val="0"/>
                <w:sz w:val="20"/>
                <w:szCs w:val="20"/>
              </w:rPr>
            </w:pPr>
          </w:p>
        </w:tc>
        <w:tc>
          <w:tcPr>
            <w:tcW w:w="2240" w:type="dxa"/>
            <w:gridSpan w:val="2"/>
            <w:noWrap w:val="0"/>
            <w:vAlign w:val="center"/>
          </w:tcPr>
          <w:p>
            <w:pPr>
              <w:widowControl/>
              <w:jc w:val="center"/>
              <w:rPr>
                <w:rFonts w:hint="eastAsia" w:ascii="仿宋" w:hAnsi="仿宋" w:eastAsia="仿宋" w:cs="仿宋"/>
                <w:b w:val="0"/>
                <w:bCs w:val="0"/>
                <w:kern w:val="0"/>
                <w:sz w:val="20"/>
                <w:szCs w:val="20"/>
              </w:rPr>
            </w:pPr>
          </w:p>
        </w:tc>
        <w:tc>
          <w:tcPr>
            <w:tcW w:w="1832" w:type="dxa"/>
            <w:gridSpan w:val="2"/>
            <w:noWrap w:val="0"/>
            <w:vAlign w:val="center"/>
          </w:tcPr>
          <w:p>
            <w:pPr>
              <w:widowControl/>
              <w:jc w:val="center"/>
              <w:rPr>
                <w:rFonts w:hint="eastAsia" w:ascii="仿宋" w:hAnsi="仿宋" w:eastAsia="仿宋" w:cs="仿宋"/>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noWrap w:val="0"/>
            <w:vAlign w:val="center"/>
          </w:tcPr>
          <w:p>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329</w:t>
            </w:r>
            <w:r>
              <w:rPr>
                <w:rFonts w:hint="eastAsia" w:ascii="仿宋" w:hAnsi="仿宋" w:eastAsia="仿宋" w:cs="仿宋"/>
                <w:b w:val="0"/>
                <w:bCs w:val="0"/>
                <w:kern w:val="0"/>
                <w:sz w:val="20"/>
                <w:szCs w:val="20"/>
              </w:rPr>
              <w:t>　</w:t>
            </w:r>
          </w:p>
        </w:tc>
        <w:tc>
          <w:tcPr>
            <w:tcW w:w="2240"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43.2</w:t>
            </w:r>
            <w:r>
              <w:rPr>
                <w:rFonts w:hint="eastAsia" w:ascii="仿宋" w:hAnsi="仿宋" w:eastAsia="仿宋" w:cs="仿宋"/>
                <w:b w:val="0"/>
                <w:bCs w:val="0"/>
                <w:kern w:val="0"/>
                <w:sz w:val="20"/>
                <w:szCs w:val="20"/>
              </w:rPr>
              <w:t>　</w:t>
            </w:r>
          </w:p>
        </w:tc>
        <w:tc>
          <w:tcPr>
            <w:tcW w:w="1832"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420.23</w:t>
            </w:r>
            <w:r>
              <w:rPr>
                <w:rFonts w:hint="eastAsia" w:ascii="仿宋" w:hAnsi="仿宋" w:eastAsia="仿宋" w:cs="仿宋"/>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noWrap w:val="0"/>
            <w:vAlign w:val="center"/>
          </w:tcPr>
          <w:p>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20.28　</w:t>
            </w:r>
          </w:p>
        </w:tc>
        <w:tc>
          <w:tcPr>
            <w:tcW w:w="2240" w:type="dxa"/>
            <w:gridSpan w:val="2"/>
            <w:noWrap w:val="0"/>
            <w:vAlign w:val="center"/>
          </w:tcPr>
          <w:p>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8.66　</w:t>
            </w:r>
          </w:p>
        </w:tc>
        <w:tc>
          <w:tcPr>
            <w:tcW w:w="1832" w:type="dxa"/>
            <w:gridSpan w:val="2"/>
            <w:noWrap w:val="0"/>
            <w:vAlign w:val="center"/>
          </w:tcPr>
          <w:p>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45.83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noWrap w:val="0"/>
            <w:vAlign w:val="center"/>
          </w:tcPr>
          <w:p>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64.01　</w:t>
            </w:r>
          </w:p>
        </w:tc>
        <w:tc>
          <w:tcPr>
            <w:tcW w:w="2240" w:type="dxa"/>
            <w:gridSpan w:val="2"/>
            <w:noWrap w:val="0"/>
            <w:vAlign w:val="center"/>
          </w:tcPr>
          <w:p>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6.5　</w:t>
            </w:r>
          </w:p>
        </w:tc>
        <w:tc>
          <w:tcPr>
            <w:tcW w:w="1832" w:type="dxa"/>
            <w:gridSpan w:val="2"/>
            <w:noWrap w:val="0"/>
            <w:vAlign w:val="center"/>
          </w:tcPr>
          <w:p>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56.21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noWrap w:val="0"/>
            <w:vAlign w:val="center"/>
          </w:tcPr>
          <w:p>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1.12　</w:t>
            </w:r>
          </w:p>
        </w:tc>
        <w:tc>
          <w:tcPr>
            <w:tcW w:w="2240" w:type="dxa"/>
            <w:gridSpan w:val="2"/>
            <w:noWrap w:val="0"/>
            <w:vAlign w:val="center"/>
          </w:tcPr>
          <w:p>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0.84　</w:t>
            </w:r>
          </w:p>
        </w:tc>
        <w:tc>
          <w:tcPr>
            <w:tcW w:w="1832" w:type="dxa"/>
            <w:gridSpan w:val="2"/>
            <w:noWrap w:val="0"/>
            <w:vAlign w:val="center"/>
          </w:tcPr>
          <w:p>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1832" w:type="dxa"/>
            <w:gridSpan w:val="2"/>
            <w:noWrap w:val="0"/>
            <w:vAlign w:val="center"/>
          </w:tcPr>
          <w:p>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w:t>
            </w:r>
          </w:p>
        </w:tc>
        <w:tc>
          <w:tcPr>
            <w:tcW w:w="1832" w:type="dxa"/>
            <w:gridSpan w:val="2"/>
            <w:noWrap w:val="0"/>
            <w:vAlign w:val="center"/>
          </w:tcPr>
          <w:p>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p>
        </w:tc>
        <w:tc>
          <w:tcPr>
            <w:tcW w:w="1189" w:type="dxa"/>
            <w:noWrap w:val="0"/>
            <w:vAlign w:val="center"/>
          </w:tcPr>
          <w:p>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pPr>
              <w:widowControl/>
              <w:jc w:val="left"/>
              <w:rPr>
                <w:rFonts w:hint="eastAsia" w:ascii="仿宋" w:hAnsi="仿宋" w:eastAsia="仿宋" w:cs="仿宋"/>
                <w:b w:val="0"/>
                <w:bCs w:val="0"/>
                <w:kern w:val="0"/>
                <w:sz w:val="20"/>
                <w:szCs w:val="20"/>
              </w:rPr>
            </w:pPr>
          </w:p>
        </w:tc>
        <w:tc>
          <w:tcPr>
            <w:tcW w:w="1189" w:type="dxa"/>
            <w:noWrap w:val="0"/>
            <w:vAlign w:val="center"/>
          </w:tcPr>
          <w:p>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849" w:type="dxa"/>
            <w:noWrap w:val="0"/>
            <w:vAlign w:val="center"/>
          </w:tcPr>
          <w:p>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129" w:type="dxa"/>
            <w:noWrap w:val="0"/>
            <w:vAlign w:val="center"/>
          </w:tcPr>
          <w:p>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111" w:type="dxa"/>
            <w:noWrap w:val="0"/>
            <w:vAlign w:val="center"/>
          </w:tcPr>
          <w:p>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969" w:type="dxa"/>
            <w:noWrap w:val="0"/>
            <w:vAlign w:val="center"/>
          </w:tcPr>
          <w:p>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863" w:type="dxa"/>
            <w:noWrap w:val="0"/>
            <w:vAlign w:val="center"/>
          </w:tcPr>
          <w:p>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压缩“三公经费”开支，力行勤俭节约的传统美德。</w:t>
            </w:r>
          </w:p>
        </w:tc>
      </w:tr>
    </w:tbl>
    <w:p>
      <w:pPr>
        <w:pStyle w:val="11"/>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康馨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2025年5月14日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18867417716</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t>附件1-2</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整体支出绩效自评表</w:t>
      </w:r>
    </w:p>
    <w:tbl>
      <w:tblPr>
        <w:tblStyle w:val="9"/>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176"/>
        <w:gridCol w:w="1128"/>
        <w:gridCol w:w="998"/>
        <w:gridCol w:w="95"/>
        <w:gridCol w:w="1018"/>
        <w:gridCol w:w="1316"/>
        <w:gridCol w:w="709"/>
        <w:gridCol w:w="460"/>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6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val="en-US" w:eastAsia="zh-CN"/>
              </w:rPr>
              <w:t>单位</w:t>
            </w:r>
            <w:r>
              <w:rPr>
                <w:rFonts w:hint="eastAsia" w:ascii="仿宋" w:hAnsi="仿宋" w:eastAsia="仿宋" w:cs="仿宋"/>
                <w:color w:val="000000"/>
                <w:kern w:val="0"/>
                <w:sz w:val="20"/>
                <w:szCs w:val="20"/>
              </w:rPr>
              <w:t>名称</w:t>
            </w:r>
          </w:p>
        </w:tc>
        <w:tc>
          <w:tcPr>
            <w:tcW w:w="8093" w:type="dxa"/>
            <w:gridSpan w:val="9"/>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辰溪县审计局</w:t>
            </w: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6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3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p>
        </w:tc>
        <w:tc>
          <w:tcPr>
            <w:tcW w:w="9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113"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13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7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4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1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30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99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705.83</w:t>
            </w:r>
          </w:p>
        </w:tc>
        <w:tc>
          <w:tcPr>
            <w:tcW w:w="1113"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705.83</w:t>
            </w:r>
          </w:p>
        </w:tc>
        <w:tc>
          <w:tcPr>
            <w:tcW w:w="13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lang w:val="en-US" w:eastAsia="zh-CN"/>
              </w:rPr>
              <w:t>705.83</w:t>
            </w:r>
          </w:p>
        </w:tc>
        <w:tc>
          <w:tcPr>
            <w:tcW w:w="7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4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100%</w:t>
            </w:r>
          </w:p>
        </w:tc>
        <w:tc>
          <w:tcPr>
            <w:tcW w:w="11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15"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67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15"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sz w:val="20"/>
                <w:szCs w:val="20"/>
                <w:lang w:val="en-US" w:eastAsia="zh-CN"/>
              </w:rPr>
              <w:t>705.83</w:t>
            </w:r>
          </w:p>
        </w:tc>
        <w:tc>
          <w:tcPr>
            <w:tcW w:w="367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其中：基本支出：</w:t>
            </w:r>
            <w:r>
              <w:rPr>
                <w:rFonts w:hint="eastAsia" w:ascii="仿宋" w:hAnsi="仿宋" w:eastAsia="仿宋" w:cs="仿宋"/>
                <w:sz w:val="20"/>
                <w:szCs w:val="20"/>
                <w:lang w:val="en-US" w:eastAsia="zh-CN"/>
              </w:rPr>
              <w:t>705.83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15"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政府性基金拨款：</w:t>
            </w:r>
            <w:r>
              <w:rPr>
                <w:rFonts w:hint="eastAsia" w:ascii="仿宋" w:hAnsi="仿宋" w:eastAsia="仿宋" w:cs="仿宋"/>
                <w:color w:val="000000"/>
                <w:kern w:val="0"/>
                <w:sz w:val="20"/>
                <w:szCs w:val="20"/>
                <w:lang w:val="en-US" w:eastAsia="zh-CN"/>
              </w:rPr>
              <w:t>0</w:t>
            </w:r>
          </w:p>
        </w:tc>
        <w:tc>
          <w:tcPr>
            <w:tcW w:w="367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15"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纳入专户管理的非税收入拨款：</w:t>
            </w:r>
            <w:r>
              <w:rPr>
                <w:rFonts w:hint="eastAsia" w:ascii="仿宋" w:hAnsi="仿宋" w:eastAsia="仿宋" w:cs="仿宋"/>
                <w:color w:val="000000"/>
                <w:kern w:val="0"/>
                <w:sz w:val="20"/>
                <w:szCs w:val="20"/>
                <w:lang w:val="en-US" w:eastAsia="zh-CN"/>
              </w:rPr>
              <w:t>0</w:t>
            </w:r>
          </w:p>
        </w:tc>
        <w:tc>
          <w:tcPr>
            <w:tcW w:w="367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15"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其他资金：</w:t>
            </w:r>
            <w:r>
              <w:rPr>
                <w:rFonts w:hint="eastAsia" w:ascii="仿宋" w:hAnsi="仿宋" w:eastAsia="仿宋" w:cs="仿宋"/>
                <w:color w:val="000000"/>
                <w:kern w:val="0"/>
                <w:sz w:val="20"/>
                <w:szCs w:val="20"/>
                <w:lang w:val="en-US" w:eastAsia="zh-CN"/>
              </w:rPr>
              <w:t>0</w:t>
            </w:r>
          </w:p>
        </w:tc>
        <w:tc>
          <w:tcPr>
            <w:tcW w:w="367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415"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67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jc w:val="center"/>
        </w:trPr>
        <w:tc>
          <w:tcPr>
            <w:tcW w:w="116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15"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 w:eastAsia="仿宋_GB2312" w:cs="仿宋"/>
                <w:kern w:val="2"/>
                <w:sz w:val="22"/>
                <w:szCs w:val="22"/>
                <w:lang w:val="en-US" w:eastAsia="zh-CN" w:bidi="ar-SA"/>
              </w:rPr>
            </w:pPr>
            <w:r>
              <w:rPr>
                <w:rFonts w:hint="eastAsia" w:ascii="仿宋_GB2312" w:hAnsi="仿宋" w:eastAsia="仿宋_GB2312" w:cs="仿宋"/>
                <w:kern w:val="2"/>
                <w:sz w:val="22"/>
                <w:szCs w:val="22"/>
                <w:lang w:val="en-US" w:eastAsia="zh-CN" w:bidi="ar-SA"/>
              </w:rPr>
              <w:t>目标1：保障审计局在职人员27人的正常办公、生活秩序；</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 w:eastAsia="仿宋_GB2312" w:cs="仿宋"/>
                <w:kern w:val="2"/>
                <w:sz w:val="22"/>
                <w:szCs w:val="22"/>
                <w:lang w:val="en-US" w:eastAsia="zh-CN" w:bidi="ar-SA"/>
              </w:rPr>
            </w:pPr>
            <w:r>
              <w:rPr>
                <w:rFonts w:hint="eastAsia" w:ascii="仿宋_GB2312" w:hAnsi="仿宋" w:eastAsia="仿宋_GB2312" w:cs="仿宋"/>
                <w:kern w:val="2"/>
                <w:sz w:val="22"/>
                <w:szCs w:val="22"/>
                <w:lang w:val="en-US" w:eastAsia="zh-CN" w:bidi="ar-SA"/>
              </w:rPr>
              <w:t>目标2：严肃财经法纪，提高经济效益，加强宏观控制和管理、保障社会主义现代化建设的顺利进行；</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 w:eastAsia="仿宋_GB2312" w:cs="仿宋"/>
                <w:kern w:val="2"/>
                <w:sz w:val="22"/>
                <w:szCs w:val="22"/>
                <w:lang w:val="en-US" w:eastAsia="zh-CN" w:bidi="ar-SA"/>
              </w:rPr>
            </w:pPr>
            <w:r>
              <w:rPr>
                <w:rFonts w:hint="eastAsia" w:ascii="仿宋_GB2312" w:hAnsi="仿宋" w:eastAsia="仿宋_GB2312" w:cs="仿宋"/>
                <w:kern w:val="2"/>
                <w:sz w:val="22"/>
                <w:szCs w:val="22"/>
                <w:lang w:val="en-US" w:eastAsia="zh-CN" w:bidi="ar-SA"/>
              </w:rPr>
              <w:t>目标3：通过审查被审查单位财政财务收支及其经济活动的真实性、合法性和效益性，评价、证明、确定和监督其是否履行经济责任，并达到纠正错误，严防舞弊，加强控制，提高效益；</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_GB2312" w:hAnsi="仿宋" w:eastAsia="仿宋_GB2312" w:cs="仿宋"/>
                <w:kern w:val="2"/>
                <w:sz w:val="22"/>
                <w:szCs w:val="22"/>
                <w:lang w:val="en-US" w:eastAsia="zh-CN" w:bidi="ar-SA"/>
              </w:rPr>
              <w:t>目标4：对审计、专项审计调查和核查社会审计机构相关审计报告的结果承担责任，督促被审计单位整改的责任。　</w:t>
            </w:r>
          </w:p>
        </w:tc>
        <w:tc>
          <w:tcPr>
            <w:tcW w:w="3678"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_GB2312" w:hAnsi="仿宋" w:eastAsia="仿宋_GB2312" w:cs="仿宋"/>
                <w:kern w:val="2"/>
                <w:sz w:val="22"/>
                <w:szCs w:val="22"/>
                <w:lang w:val="en-US" w:eastAsia="zh-CN" w:bidi="ar-SA"/>
              </w:rPr>
              <w:t>全年已完成各类审计项目24个，分别是：本级预算执行审计项目4个、财政财务收支审计4个、专项资金审计2个、领导干部经济责任审计项目3个、自然资源资产审计1个、政府投资项目审计5个、市县纪委监委交办审计项目3个、县主要领导临时交办审计项目2个。全年共审计查出问题金额180984万元，其中：管理不规范资金173923万元，违规资金5771万元，损失浪费金额1290万元。移送问题线索10起，提交《审计要情》4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6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17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093"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01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31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7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4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193" w:type="dxa"/>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6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成本指标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rPr>
              <w:t>0分)</w:t>
            </w:r>
          </w:p>
        </w:tc>
        <w:tc>
          <w:tcPr>
            <w:tcW w:w="1128" w:type="dxa"/>
            <w:shd w:val="clear" w:color="auto" w:fill="auto"/>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经济成本指标</w:t>
            </w:r>
          </w:p>
        </w:tc>
        <w:tc>
          <w:tcPr>
            <w:tcW w:w="1093"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年度预算支出控制数</w:t>
            </w:r>
          </w:p>
        </w:tc>
        <w:tc>
          <w:tcPr>
            <w:tcW w:w="1018"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705.83万元</w:t>
            </w:r>
          </w:p>
        </w:tc>
        <w:tc>
          <w:tcPr>
            <w:tcW w:w="13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705.83万元</w:t>
            </w:r>
          </w:p>
        </w:tc>
        <w:tc>
          <w:tcPr>
            <w:tcW w:w="709"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w:t>
            </w:r>
          </w:p>
        </w:tc>
        <w:tc>
          <w:tcPr>
            <w:tcW w:w="460"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w:t>
            </w:r>
          </w:p>
        </w:tc>
        <w:tc>
          <w:tcPr>
            <w:tcW w:w="11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8" w:type="dxa"/>
            <w:shd w:val="clear" w:color="auto" w:fill="auto"/>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社会成本指标</w:t>
            </w:r>
          </w:p>
        </w:tc>
        <w:tc>
          <w:tcPr>
            <w:tcW w:w="1093"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 xml:space="preserve"> 社会成本指标控制率</w:t>
            </w:r>
          </w:p>
        </w:tc>
        <w:tc>
          <w:tcPr>
            <w:tcW w:w="1018"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1316"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709"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w:t>
            </w:r>
          </w:p>
        </w:tc>
        <w:tc>
          <w:tcPr>
            <w:tcW w:w="460"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w:t>
            </w:r>
          </w:p>
        </w:tc>
        <w:tc>
          <w:tcPr>
            <w:tcW w:w="11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p>
        </w:tc>
        <w:tc>
          <w:tcPr>
            <w:tcW w:w="1128" w:type="dxa"/>
            <w:shd w:val="clear" w:color="auto" w:fill="auto"/>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生态环境成本指标</w:t>
            </w:r>
          </w:p>
        </w:tc>
        <w:tc>
          <w:tcPr>
            <w:tcW w:w="1093"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生态环境成本指标控制率</w:t>
            </w:r>
          </w:p>
        </w:tc>
        <w:tc>
          <w:tcPr>
            <w:tcW w:w="1018"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1316"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709"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w:t>
            </w:r>
          </w:p>
        </w:tc>
        <w:tc>
          <w:tcPr>
            <w:tcW w:w="460"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w:t>
            </w:r>
          </w:p>
        </w:tc>
        <w:tc>
          <w:tcPr>
            <w:tcW w:w="11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116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3</w:t>
            </w:r>
            <w:r>
              <w:rPr>
                <w:rFonts w:hint="eastAsia" w:ascii="仿宋" w:hAnsi="仿宋" w:eastAsia="仿宋" w:cs="仿宋"/>
                <w:color w:val="000000"/>
                <w:kern w:val="0"/>
                <w:sz w:val="20"/>
                <w:szCs w:val="20"/>
              </w:rPr>
              <w:t>0分)</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93"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审计项目数量≧19个</w:t>
            </w:r>
          </w:p>
        </w:tc>
        <w:tc>
          <w:tcPr>
            <w:tcW w:w="1018"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19个</w:t>
            </w:r>
          </w:p>
        </w:tc>
        <w:tc>
          <w:tcPr>
            <w:tcW w:w="1316"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　24个</w:t>
            </w:r>
          </w:p>
        </w:tc>
        <w:tc>
          <w:tcPr>
            <w:tcW w:w="709"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w:t>
            </w:r>
          </w:p>
        </w:tc>
        <w:tc>
          <w:tcPr>
            <w:tcW w:w="460"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w:t>
            </w:r>
          </w:p>
        </w:tc>
        <w:tc>
          <w:tcPr>
            <w:tcW w:w="11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93"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审计质量控制</w:t>
            </w:r>
          </w:p>
        </w:tc>
        <w:tc>
          <w:tcPr>
            <w:tcW w:w="1018"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1316"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　98%</w:t>
            </w:r>
          </w:p>
        </w:tc>
        <w:tc>
          <w:tcPr>
            <w:tcW w:w="709"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w:t>
            </w:r>
          </w:p>
        </w:tc>
        <w:tc>
          <w:tcPr>
            <w:tcW w:w="460"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9</w:t>
            </w:r>
          </w:p>
        </w:tc>
        <w:tc>
          <w:tcPr>
            <w:tcW w:w="11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93"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工作按期完成及时率</w:t>
            </w:r>
          </w:p>
        </w:tc>
        <w:tc>
          <w:tcPr>
            <w:tcW w:w="1018"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1316" w:type="dxa"/>
            <w:noWrap w:val="0"/>
            <w:vAlign w:val="center"/>
          </w:tcPr>
          <w:p>
            <w:pPr>
              <w:keepNext w:val="0"/>
              <w:keepLines w:val="0"/>
              <w:widowControl/>
              <w:suppressLineNumbers w:val="0"/>
              <w:ind w:firstLine="140" w:firstLineChars="10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709"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w:t>
            </w:r>
          </w:p>
        </w:tc>
        <w:tc>
          <w:tcPr>
            <w:tcW w:w="460"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w:t>
            </w:r>
          </w:p>
        </w:tc>
        <w:tc>
          <w:tcPr>
            <w:tcW w:w="11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w:t>
            </w:r>
            <w:r>
              <w:rPr>
                <w:rFonts w:hint="eastAsia" w:ascii="仿宋" w:hAnsi="仿宋" w:eastAsia="仿宋" w:cs="仿宋"/>
                <w:color w:val="000000"/>
                <w:kern w:val="0"/>
                <w:sz w:val="20"/>
                <w:szCs w:val="20"/>
                <w:lang w:val="en-US" w:eastAsia="zh-CN"/>
              </w:rPr>
              <w:t>20</w:t>
            </w:r>
            <w:r>
              <w:rPr>
                <w:rFonts w:hint="eastAsia" w:ascii="仿宋" w:hAnsi="仿宋" w:eastAsia="仿宋" w:cs="仿宋"/>
                <w:color w:val="000000"/>
                <w:kern w:val="0"/>
                <w:sz w:val="20"/>
                <w:szCs w:val="20"/>
              </w:rPr>
              <w:t>分）</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93"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确保财政资金使用效率</w:t>
            </w:r>
          </w:p>
        </w:tc>
        <w:tc>
          <w:tcPr>
            <w:tcW w:w="1018"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效果明显</w:t>
            </w:r>
          </w:p>
        </w:tc>
        <w:tc>
          <w:tcPr>
            <w:tcW w:w="1316"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　效果明显</w:t>
            </w:r>
          </w:p>
        </w:tc>
        <w:tc>
          <w:tcPr>
            <w:tcW w:w="709"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5</w:t>
            </w:r>
          </w:p>
        </w:tc>
        <w:tc>
          <w:tcPr>
            <w:tcW w:w="460"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w:t>
            </w:r>
          </w:p>
        </w:tc>
        <w:tc>
          <w:tcPr>
            <w:tcW w:w="11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93"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被审计单位根据审计建议建立健全规章制度</w:t>
            </w:r>
          </w:p>
        </w:tc>
        <w:tc>
          <w:tcPr>
            <w:tcW w:w="1018"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效果明显</w:t>
            </w:r>
          </w:p>
        </w:tc>
        <w:tc>
          <w:tcPr>
            <w:tcW w:w="1316"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效果明显</w:t>
            </w:r>
          </w:p>
        </w:tc>
        <w:tc>
          <w:tcPr>
            <w:tcW w:w="709"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5</w:t>
            </w:r>
          </w:p>
        </w:tc>
        <w:tc>
          <w:tcPr>
            <w:tcW w:w="460"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w:t>
            </w:r>
          </w:p>
        </w:tc>
        <w:tc>
          <w:tcPr>
            <w:tcW w:w="11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93"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不适用</w:t>
            </w:r>
          </w:p>
        </w:tc>
        <w:tc>
          <w:tcPr>
            <w:tcW w:w="1018"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不适用</w:t>
            </w:r>
          </w:p>
        </w:tc>
        <w:tc>
          <w:tcPr>
            <w:tcW w:w="13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　</w:t>
            </w:r>
          </w:p>
        </w:tc>
        <w:tc>
          <w:tcPr>
            <w:tcW w:w="709"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　</w:t>
            </w:r>
          </w:p>
        </w:tc>
        <w:tc>
          <w:tcPr>
            <w:tcW w:w="460"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　</w:t>
            </w:r>
          </w:p>
        </w:tc>
        <w:tc>
          <w:tcPr>
            <w:tcW w:w="11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093" w:type="dxa"/>
            <w:gridSpan w:val="2"/>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体现政策导向，长期保障工作平稳进行。</w:t>
            </w:r>
          </w:p>
        </w:tc>
        <w:tc>
          <w:tcPr>
            <w:tcW w:w="1018"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100%</w:t>
            </w:r>
          </w:p>
        </w:tc>
        <w:tc>
          <w:tcPr>
            <w:tcW w:w="1316"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　100%</w:t>
            </w:r>
          </w:p>
        </w:tc>
        <w:tc>
          <w:tcPr>
            <w:tcW w:w="709"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w:t>
            </w:r>
          </w:p>
        </w:tc>
        <w:tc>
          <w:tcPr>
            <w:tcW w:w="460"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w:t>
            </w:r>
          </w:p>
        </w:tc>
        <w:tc>
          <w:tcPr>
            <w:tcW w:w="11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7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（10分）</w:t>
            </w:r>
          </w:p>
        </w:tc>
        <w:tc>
          <w:tcPr>
            <w:tcW w:w="1128"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093" w:type="dxa"/>
            <w:gridSpan w:val="2"/>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社会公众或服务对象满意度</w:t>
            </w:r>
          </w:p>
        </w:tc>
        <w:tc>
          <w:tcPr>
            <w:tcW w:w="1018"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95%</w:t>
            </w:r>
          </w:p>
        </w:tc>
        <w:tc>
          <w:tcPr>
            <w:tcW w:w="1316"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　93%</w:t>
            </w:r>
          </w:p>
        </w:tc>
        <w:tc>
          <w:tcPr>
            <w:tcW w:w="709"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10</w:t>
            </w:r>
          </w:p>
        </w:tc>
        <w:tc>
          <w:tcPr>
            <w:tcW w:w="460" w:type="dxa"/>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4"/>
                <w:szCs w:val="14"/>
                <w:u w:val="none"/>
                <w:lang w:val="en-US" w:eastAsia="zh-CN" w:bidi="ar"/>
              </w:rPr>
            </w:pPr>
            <w:r>
              <w:rPr>
                <w:rFonts w:hint="eastAsia" w:ascii="宋体" w:hAnsi="宋体" w:eastAsia="宋体" w:cs="宋体"/>
                <w:i w:val="0"/>
                <w:iCs w:val="0"/>
                <w:color w:val="000000"/>
                <w:kern w:val="0"/>
                <w:sz w:val="14"/>
                <w:szCs w:val="14"/>
                <w:u w:val="none"/>
                <w:lang w:val="en-US" w:eastAsia="zh-CN" w:bidi="ar"/>
              </w:rPr>
              <w:t>9</w:t>
            </w:r>
          </w:p>
        </w:tc>
        <w:tc>
          <w:tcPr>
            <w:tcW w:w="11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0" w:type="dxa"/>
            <w:gridSpan w:val="7"/>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709"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90</w:t>
            </w:r>
          </w:p>
        </w:tc>
        <w:tc>
          <w:tcPr>
            <w:tcW w:w="46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88</w:t>
            </w:r>
          </w:p>
        </w:tc>
        <w:tc>
          <w:tcPr>
            <w:tcW w:w="119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pPr>
        <w:widowControl w:val="0"/>
        <w:kinsoku/>
        <w:autoSpaceDE/>
        <w:autoSpaceDN/>
        <w:adjustRightInd/>
        <w:snapToGrid/>
        <w:spacing w:line="600" w:lineRule="exact"/>
        <w:jc w:val="both"/>
        <w:textAlignment w:val="auto"/>
        <w:rPr>
          <w:rFonts w:hint="default"/>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 康馨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 xml:space="preserve">2025年5月14日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18867417716 </w:t>
      </w:r>
    </w:p>
    <w:sectPr>
      <w:footerReference r:id="rId3" w:type="default"/>
      <w:pgSz w:w="11906" w:h="16838"/>
      <w:pgMar w:top="2098" w:right="1279" w:bottom="1984" w:left="11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9" w:usb3="00000000" w:csb0="200001FF" w:csb1="00000000"/>
  </w:font>
  <w:font w:name="楷体_GB2312">
    <w:altName w:val="方正楷体_GBK"/>
    <w:panose1 w:val="02010609030101010101"/>
    <w:charset w:val="86"/>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5"/>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F3826"/>
    <w:multiLevelType w:val="singleLevel"/>
    <w:tmpl w:val="8D8F3826"/>
    <w:lvl w:ilvl="0" w:tentative="0">
      <w:start w:val="1"/>
      <w:numFmt w:val="decimal"/>
      <w:suff w:val="nothing"/>
      <w:lvlText w:val="%1、"/>
      <w:lvlJc w:val="left"/>
    </w:lvl>
  </w:abstractNum>
  <w:abstractNum w:abstractNumId="1">
    <w:nsid w:val="9C0C20FB"/>
    <w:multiLevelType w:val="singleLevel"/>
    <w:tmpl w:val="9C0C20FB"/>
    <w:lvl w:ilvl="0" w:tentative="0">
      <w:start w:val="3"/>
      <w:numFmt w:val="chineseCounting"/>
      <w:suff w:val="nothing"/>
      <w:lvlText w:val="%1、"/>
      <w:lvlJc w:val="left"/>
      <w:rPr>
        <w:rFonts w:hint="eastAsia"/>
      </w:rPr>
    </w:lvl>
  </w:abstractNum>
  <w:abstractNum w:abstractNumId="2">
    <w:nsid w:val="B96E3107"/>
    <w:multiLevelType w:val="singleLevel"/>
    <w:tmpl w:val="B96E3107"/>
    <w:lvl w:ilvl="0" w:tentative="0">
      <w:start w:val="3"/>
      <w:numFmt w:val="chineseCounting"/>
      <w:suff w:val="nothing"/>
      <w:lvlText w:val="（%1）"/>
      <w:lvlJc w:val="left"/>
      <w:rPr>
        <w:rFonts w:hint="eastAsia"/>
      </w:rPr>
    </w:lvl>
  </w:abstractNum>
  <w:abstractNum w:abstractNumId="3">
    <w:nsid w:val="EE84ADF3"/>
    <w:multiLevelType w:val="singleLevel"/>
    <w:tmpl w:val="EE84ADF3"/>
    <w:lvl w:ilvl="0" w:tentative="0">
      <w:start w:val="2"/>
      <w:numFmt w:val="chineseCounting"/>
      <w:suff w:val="nothing"/>
      <w:lvlText w:val="（%1）"/>
      <w:lvlJc w:val="left"/>
      <w:rPr>
        <w:rFonts w:hint="eastAsia"/>
      </w:rPr>
    </w:lvl>
  </w:abstractNum>
  <w:abstractNum w:abstractNumId="4">
    <w:nsid w:val="1B71D5C9"/>
    <w:multiLevelType w:val="singleLevel"/>
    <w:tmpl w:val="1B71D5C9"/>
    <w:lvl w:ilvl="0" w:tentative="0">
      <w:start w:val="2"/>
      <w:numFmt w:val="decimal"/>
      <w:lvlText w:val="%1."/>
      <w:lvlJc w:val="left"/>
      <w:pPr>
        <w:tabs>
          <w:tab w:val="left" w:pos="312"/>
        </w:tabs>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2071047"/>
    <w:rsid w:val="045A1817"/>
    <w:rsid w:val="05E95AA6"/>
    <w:rsid w:val="0C180A78"/>
    <w:rsid w:val="0CAF7D6D"/>
    <w:rsid w:val="0D276746"/>
    <w:rsid w:val="0D464D9C"/>
    <w:rsid w:val="0DD52794"/>
    <w:rsid w:val="0E956870"/>
    <w:rsid w:val="10C666A5"/>
    <w:rsid w:val="1223366A"/>
    <w:rsid w:val="143877FD"/>
    <w:rsid w:val="17C820DA"/>
    <w:rsid w:val="19E805B2"/>
    <w:rsid w:val="1C3F458D"/>
    <w:rsid w:val="22FE234B"/>
    <w:rsid w:val="277E6F02"/>
    <w:rsid w:val="27F47BB2"/>
    <w:rsid w:val="29990575"/>
    <w:rsid w:val="2A2142A9"/>
    <w:rsid w:val="2AF6742D"/>
    <w:rsid w:val="2E833798"/>
    <w:rsid w:val="2E9164A1"/>
    <w:rsid w:val="2EDF6DD5"/>
    <w:rsid w:val="312A2265"/>
    <w:rsid w:val="36FC0F5D"/>
    <w:rsid w:val="375773F8"/>
    <w:rsid w:val="393E32BB"/>
    <w:rsid w:val="3AF97FD3"/>
    <w:rsid w:val="419B2857"/>
    <w:rsid w:val="41D71DA8"/>
    <w:rsid w:val="42554E07"/>
    <w:rsid w:val="45D249F5"/>
    <w:rsid w:val="4C6611ED"/>
    <w:rsid w:val="552A0475"/>
    <w:rsid w:val="578D10CB"/>
    <w:rsid w:val="5A5915AC"/>
    <w:rsid w:val="5E72598E"/>
    <w:rsid w:val="5EF93AA0"/>
    <w:rsid w:val="61233CDC"/>
    <w:rsid w:val="67BAFFC3"/>
    <w:rsid w:val="6A12486A"/>
    <w:rsid w:val="6FFC2E3D"/>
    <w:rsid w:val="753C4E9B"/>
    <w:rsid w:val="781113A7"/>
    <w:rsid w:val="791E6510"/>
    <w:rsid w:val="7AA79D70"/>
    <w:rsid w:val="7C8D4A41"/>
    <w:rsid w:val="7C9048DB"/>
    <w:rsid w:val="7CCD7E17"/>
    <w:rsid w:val="BFCBF25C"/>
    <w:rsid w:val="E739B0F6"/>
    <w:rsid w:val="F5F7E46F"/>
    <w:rsid w:val="FAFFBAC0"/>
    <w:rsid w:val="FF6E1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cs="宋体"/>
    </w:rPr>
  </w:style>
  <w:style w:type="paragraph" w:styleId="4">
    <w:name w:val="Body Text Indent"/>
    <w:basedOn w:val="1"/>
    <w:unhideWhenUsed/>
    <w:qFormat/>
    <w:uiPriority w:val="0"/>
    <w:pPr>
      <w:spacing w:beforeLines="0" w:afterLines="0"/>
      <w:ind w:firstLine="640" w:firstLineChars="200"/>
    </w:pPr>
    <w:rPr>
      <w:rFonts w:hint="default"/>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unhideWhenUsed/>
    <w:qFormat/>
    <w:uiPriority w:val="99"/>
    <w:pPr>
      <w:spacing w:beforeLines="0" w:afterLines="0"/>
      <w:ind w:firstLine="420"/>
    </w:pPr>
    <w:rPr>
      <w:rFonts w:hint="default"/>
      <w:sz w:val="32"/>
    </w:rPr>
  </w:style>
  <w:style w:type="paragraph" w:customStyle="1" w:styleId="11">
    <w:name w:val="标题1"/>
    <w:basedOn w:val="3"/>
    <w:qFormat/>
    <w:uiPriority w:val="0"/>
    <w:rPr>
      <w:rFonts w:eastAsia="黑体"/>
    </w:rPr>
  </w:style>
  <w:style w:type="paragraph" w:customStyle="1" w:styleId="12">
    <w:name w:val="首行缩进"/>
    <w:basedOn w:val="1"/>
    <w:qFormat/>
    <w:uiPriority w:val="0"/>
    <w:pPr>
      <w:ind w:firstLine="480" w:firstLineChars="200"/>
    </w:pPr>
    <w:rPr>
      <w:lang w:val="zh-CN"/>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1504</Words>
  <Characters>1545</Characters>
  <Lines>0</Lines>
  <Paragraphs>0</Paragraphs>
  <TotalTime>14</TotalTime>
  <ScaleCrop>false</ScaleCrop>
  <LinksUpToDate>false</LinksUpToDate>
  <CharactersWithSpaces>1896</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2024-02-24T02:03:00Z</dcterms:created>
  <dc:creator>1402836399</dc:creator>
  <cp:lastModifiedBy>lenovo</cp:lastModifiedBy>
  <cp:lastPrinted>2024-02-28T03:24:00Z</cp:lastPrinted>
  <dcterms:modified xsi:type="dcterms:W3CDTF">2025-06-27T17:05:10Z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4B545E2748234224AA7888E0D1AE4147_13</vt:lpwstr>
  </property>
</Properties>
</file>