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042C">
      <w:pPr>
        <w:spacing w:line="5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</w:rPr>
        <w:t xml:space="preserve">附件1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32"/>
        </w:rPr>
        <w:t xml:space="preserve">  </w:t>
      </w:r>
    </w:p>
    <w:p w14:paraId="61EBFD57">
      <w:pPr>
        <w:spacing w:line="705" w:lineRule="atLeast"/>
        <w:jc w:val="center"/>
        <w:rPr>
          <w:rFonts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2023年度部门整体支出绩效评价基础数据表</w:t>
      </w:r>
    </w:p>
    <w:p w14:paraId="12F3F03A">
      <w:pPr>
        <w:spacing w:line="300" w:lineRule="atLeast"/>
        <w:rPr>
          <w:rFonts w:ascii="方正黑体_GBK" w:hAnsi="方正黑体_GBK" w:eastAsia="方正黑体_GBK" w:cs="方正黑体_GBK"/>
          <w:sz w:val="18"/>
          <w:szCs w:val="18"/>
        </w:rPr>
      </w:pPr>
    </w:p>
    <w:tbl>
      <w:tblPr>
        <w:tblStyle w:val="4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141"/>
        <w:gridCol w:w="1104"/>
        <w:gridCol w:w="1020"/>
        <w:gridCol w:w="1157"/>
        <w:gridCol w:w="860"/>
        <w:gridCol w:w="1038"/>
      </w:tblGrid>
      <w:tr w14:paraId="0C7E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39" w:type="dxa"/>
            <w:vMerge w:val="restart"/>
            <w:vAlign w:val="center"/>
          </w:tcPr>
          <w:p w14:paraId="147FC7E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财政供养人员情况</w:t>
            </w:r>
          </w:p>
        </w:tc>
        <w:tc>
          <w:tcPr>
            <w:tcW w:w="2245" w:type="dxa"/>
            <w:gridSpan w:val="2"/>
            <w:tcBorders>
              <w:left w:val="nil"/>
            </w:tcBorders>
            <w:vAlign w:val="center"/>
          </w:tcPr>
          <w:p w14:paraId="72E0332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编制数</w:t>
            </w:r>
          </w:p>
        </w:tc>
        <w:tc>
          <w:tcPr>
            <w:tcW w:w="2177" w:type="dxa"/>
            <w:gridSpan w:val="2"/>
            <w:tcBorders>
              <w:left w:val="nil"/>
            </w:tcBorders>
            <w:vAlign w:val="center"/>
          </w:tcPr>
          <w:p w14:paraId="0B22EE1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3年实际</w:t>
            </w:r>
          </w:p>
          <w:p w14:paraId="0037BA7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在职人数</w:t>
            </w:r>
          </w:p>
        </w:tc>
        <w:tc>
          <w:tcPr>
            <w:tcW w:w="1898" w:type="dxa"/>
            <w:gridSpan w:val="2"/>
            <w:tcBorders>
              <w:left w:val="nil"/>
            </w:tcBorders>
            <w:vAlign w:val="center"/>
          </w:tcPr>
          <w:p w14:paraId="3710D87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控制率</w:t>
            </w:r>
          </w:p>
        </w:tc>
      </w:tr>
      <w:tr w14:paraId="4818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Merge w:val="continue"/>
            <w:vAlign w:val="center"/>
          </w:tcPr>
          <w:p w14:paraId="1ACE1343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5" w:type="dxa"/>
            <w:gridSpan w:val="2"/>
            <w:tcBorders>
              <w:left w:val="nil"/>
            </w:tcBorders>
            <w:vAlign w:val="center"/>
          </w:tcPr>
          <w:p w14:paraId="7039FCD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2177" w:type="dxa"/>
            <w:gridSpan w:val="2"/>
            <w:tcBorders>
              <w:left w:val="nil"/>
            </w:tcBorders>
            <w:vAlign w:val="center"/>
          </w:tcPr>
          <w:p w14:paraId="4EA409E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898" w:type="dxa"/>
            <w:gridSpan w:val="2"/>
            <w:tcBorders>
              <w:left w:val="nil"/>
            </w:tcBorders>
            <w:vAlign w:val="center"/>
          </w:tcPr>
          <w:p w14:paraId="19695AE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100%</w:t>
            </w:r>
          </w:p>
        </w:tc>
      </w:tr>
      <w:tr w14:paraId="5291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1644CBF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经费控制情况</w:t>
            </w:r>
          </w:p>
        </w:tc>
        <w:tc>
          <w:tcPr>
            <w:tcW w:w="2245" w:type="dxa"/>
            <w:gridSpan w:val="2"/>
            <w:tcBorders>
              <w:left w:val="nil"/>
            </w:tcBorders>
            <w:vAlign w:val="center"/>
          </w:tcPr>
          <w:p w14:paraId="43C9688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022年决算数</w:t>
            </w:r>
          </w:p>
        </w:tc>
        <w:tc>
          <w:tcPr>
            <w:tcW w:w="2177" w:type="dxa"/>
            <w:gridSpan w:val="2"/>
            <w:tcBorders>
              <w:left w:val="nil"/>
            </w:tcBorders>
            <w:vAlign w:val="center"/>
          </w:tcPr>
          <w:p w14:paraId="27E7B19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3年预算数</w:t>
            </w:r>
          </w:p>
        </w:tc>
        <w:tc>
          <w:tcPr>
            <w:tcW w:w="1898" w:type="dxa"/>
            <w:gridSpan w:val="2"/>
            <w:tcBorders>
              <w:left w:val="nil"/>
            </w:tcBorders>
            <w:vAlign w:val="center"/>
          </w:tcPr>
          <w:p w14:paraId="7B83B93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3年决算数</w:t>
            </w:r>
          </w:p>
        </w:tc>
      </w:tr>
      <w:tr w14:paraId="2C2B5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2ADF175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三公经费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6F83FA35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0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05501986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0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4BE6E2C4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0</w:t>
            </w:r>
          </w:p>
        </w:tc>
      </w:tr>
      <w:tr w14:paraId="2D2C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465B7CC9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、公务用车购置和维护经费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3BD24BB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6A4A39C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30E581F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6FC3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03B6694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其中：公车购置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5A6D02E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6A70D800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AAA0F0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71C2F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73BE53C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公车运行维护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0AF93454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6D9E9AF2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42C72EEF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5838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3AB8ECB1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、出国经费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61ACA39F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11717CFD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50BFF137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24F92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5815EDB9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、公务接待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45D0D53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410DCDC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431C2A7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4750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314540F5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项目支出：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547C3CED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1888C8A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1DB32FB3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9BF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598CE886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、业务工作专项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0184AB2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4A319EB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33CBF81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04AD0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1366625D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、运行维护专项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75BEF608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0540767D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7AC5BF7A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6B582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7C1EE03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  <w:r>
              <w:rPr>
                <w:rFonts w:ascii="仿宋" w:eastAsia="仿宋" w:cs="宋体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7D656A7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261CC59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04FBA478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54606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39" w:type="dxa"/>
            <w:vAlign w:val="center"/>
          </w:tcPr>
          <w:p w14:paraId="5DE5B83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3、中央级专项资金</w:t>
            </w:r>
          </w:p>
          <w:p w14:paraId="2A17770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（每个专项一行）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05FD905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202219F3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1082AD72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7B2F7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254BC0D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336C59B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1410A74A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30C9F30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73AB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39" w:type="dxa"/>
            <w:vAlign w:val="center"/>
          </w:tcPr>
          <w:p w14:paraId="6BF84C9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4、省级专项资金</w:t>
            </w:r>
          </w:p>
          <w:p w14:paraId="2DAF028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（每个专项一行）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1143E89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2287617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67399444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30E19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11FECF06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1ECA420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30D77A40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5AA72B59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4D1A5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39" w:type="dxa"/>
            <w:vAlign w:val="center"/>
          </w:tcPr>
          <w:p w14:paraId="12EA9AA4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5、市级专项资金</w:t>
            </w:r>
          </w:p>
          <w:p w14:paraId="000A3CC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（每个专项一行）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0A001C7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76E92E1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368E72A4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721A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72643A7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3C54A05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3F55974B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14C0686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5CE95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289BA1D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公用经费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1F16EC12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41.44万元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199AAA02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39万元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70E8927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36.35万元</w:t>
            </w:r>
          </w:p>
        </w:tc>
      </w:tr>
      <w:tr w14:paraId="0FF74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58511DB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其中：办公经费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2AFF0E93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6.63万元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26CCC8C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6万元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7742C1B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6.79万元</w:t>
            </w:r>
          </w:p>
        </w:tc>
      </w:tr>
      <w:tr w14:paraId="4005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3AB797BB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水费、电费、差旅费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346197BA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6.22万元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3E31093D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6万元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46A3545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9.35万元</w:t>
            </w:r>
          </w:p>
        </w:tc>
      </w:tr>
      <w:tr w14:paraId="59448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dxa"/>
            <w:vAlign w:val="center"/>
          </w:tcPr>
          <w:p w14:paraId="5AEE919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会议费、培训费</w:t>
            </w: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373E8E5C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0.02万元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0581E247"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0万元</w:t>
            </w: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5715E77E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0.04万元</w:t>
            </w:r>
          </w:p>
        </w:tc>
      </w:tr>
      <w:tr w14:paraId="57D1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7269478F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政府采购金额</w:t>
            </w:r>
          </w:p>
        </w:tc>
        <w:tc>
          <w:tcPr>
            <w:tcW w:w="2245" w:type="dxa"/>
            <w:gridSpan w:val="2"/>
            <w:tcBorders>
              <w:left w:val="nil"/>
            </w:tcBorders>
            <w:vAlign w:val="center"/>
          </w:tcPr>
          <w:p w14:paraId="4D90976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— —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6F03591A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0584999C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2A21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Align w:val="center"/>
          </w:tcPr>
          <w:p w14:paraId="2B7AB086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部门基本支出项目调整</w:t>
            </w:r>
          </w:p>
        </w:tc>
        <w:tc>
          <w:tcPr>
            <w:tcW w:w="2245" w:type="dxa"/>
            <w:gridSpan w:val="2"/>
            <w:tcBorders>
              <w:left w:val="nil"/>
            </w:tcBorders>
            <w:vAlign w:val="center"/>
          </w:tcPr>
          <w:p w14:paraId="16C039C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— —</w:t>
            </w:r>
          </w:p>
        </w:tc>
        <w:tc>
          <w:tcPr>
            <w:tcW w:w="2177" w:type="dxa"/>
            <w:gridSpan w:val="2"/>
            <w:tcBorders>
              <w:left w:val="nil"/>
            </w:tcBorders>
          </w:tcPr>
          <w:p w14:paraId="63C75D9E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8" w:type="dxa"/>
            <w:gridSpan w:val="2"/>
            <w:tcBorders>
              <w:left w:val="nil"/>
            </w:tcBorders>
          </w:tcPr>
          <w:p w14:paraId="2D078AC2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3E3A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3139" w:type="dxa"/>
            <w:vMerge w:val="restart"/>
            <w:vAlign w:val="center"/>
          </w:tcPr>
          <w:p w14:paraId="0D2B8EA4">
            <w:pPr>
              <w:spacing w:line="440" w:lineRule="exact"/>
              <w:ind w:left="120" w:hanging="120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楼堂馆所控制情况         （2023年完工项目）</w:t>
            </w:r>
          </w:p>
        </w:tc>
        <w:tc>
          <w:tcPr>
            <w:tcW w:w="1141" w:type="dxa"/>
            <w:tcBorders>
              <w:left w:val="nil"/>
              <w:right w:val="single" w:color="auto" w:sz="4" w:space="0"/>
            </w:tcBorders>
            <w:vAlign w:val="center"/>
          </w:tcPr>
          <w:p w14:paraId="4DBDB40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批复</w:t>
            </w:r>
          </w:p>
          <w:p w14:paraId="0DD70C5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</w:p>
          <w:p w14:paraId="3CAE51B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平方米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04" w:type="dxa"/>
            <w:tcBorders>
              <w:left w:val="single" w:color="auto" w:sz="4" w:space="0"/>
            </w:tcBorders>
            <w:vAlign w:val="center"/>
          </w:tcPr>
          <w:p w14:paraId="2CFB97B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实际</w:t>
            </w:r>
          </w:p>
          <w:p w14:paraId="41154F2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平方米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20" w:type="dxa"/>
            <w:tcBorders>
              <w:left w:val="nil"/>
              <w:right w:val="single" w:color="auto" w:sz="4" w:space="0"/>
            </w:tcBorders>
            <w:vAlign w:val="center"/>
          </w:tcPr>
          <w:p w14:paraId="0EC7110F">
            <w:pPr>
              <w:spacing w:line="300" w:lineRule="exact"/>
              <w:ind w:left="120" w:hanging="120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规模控制</w:t>
            </w:r>
            <w:r>
              <w:rPr>
                <w:rFonts w:hint="eastAsia" w:ascii="仿宋" w:hAnsi="仿宋" w:eastAsia="仿宋"/>
                <w:sz w:val="24"/>
              </w:rPr>
              <w:t>率</w:t>
            </w: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0A0D4519">
            <w:pPr>
              <w:spacing w:line="300" w:lineRule="exact"/>
              <w:ind w:left="120" w:hanging="120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 w14:paraId="7162FD4D">
            <w:pPr>
              <w:spacing w:line="300" w:lineRule="exact"/>
              <w:ind w:left="120" w:hanging="120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投资</w:t>
            </w:r>
          </w:p>
          <w:p w14:paraId="102CA42D">
            <w:pPr>
              <w:spacing w:line="300" w:lineRule="exact"/>
              <w:ind w:left="105" w:hanging="105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万元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860" w:type="dxa"/>
            <w:tcBorders>
              <w:left w:val="nil"/>
              <w:right w:val="single" w:color="auto" w:sz="4" w:space="0"/>
            </w:tcBorders>
            <w:vAlign w:val="center"/>
          </w:tcPr>
          <w:p w14:paraId="216CCF1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实际投资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万元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 w14:paraId="1AE0F7F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</w:t>
            </w:r>
          </w:p>
          <w:p w14:paraId="7A4D5D9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概算</w:t>
            </w:r>
          </w:p>
          <w:p w14:paraId="16E9358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控制率</w:t>
            </w:r>
          </w:p>
        </w:tc>
      </w:tr>
      <w:tr w14:paraId="087F0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139" w:type="dxa"/>
            <w:vMerge w:val="continue"/>
            <w:vAlign w:val="center"/>
          </w:tcPr>
          <w:p w14:paraId="3196ED92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1" w:type="dxa"/>
            <w:tcBorders>
              <w:left w:val="nil"/>
              <w:right w:val="single" w:color="auto" w:sz="4" w:space="0"/>
            </w:tcBorders>
            <w:vAlign w:val="center"/>
          </w:tcPr>
          <w:p w14:paraId="2DA3A60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  <w:vAlign w:val="center"/>
          </w:tcPr>
          <w:p w14:paraId="29902ED8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tcBorders>
              <w:left w:val="nil"/>
              <w:right w:val="single" w:color="auto" w:sz="4" w:space="0"/>
            </w:tcBorders>
          </w:tcPr>
          <w:p w14:paraId="0F89D3DF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</w:tcPr>
          <w:p w14:paraId="6F02E9B2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" w:type="dxa"/>
            <w:tcBorders>
              <w:left w:val="nil"/>
              <w:right w:val="single" w:color="auto" w:sz="4" w:space="0"/>
            </w:tcBorders>
          </w:tcPr>
          <w:p w14:paraId="23DAD8A3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</w:tcPr>
          <w:p w14:paraId="589EFF95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 w14:paraId="3B9CB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39" w:type="dxa"/>
            <w:vAlign w:val="center"/>
          </w:tcPr>
          <w:p w14:paraId="6D2BE699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厉行节约保障措施</w:t>
            </w:r>
          </w:p>
        </w:tc>
        <w:tc>
          <w:tcPr>
            <w:tcW w:w="6320" w:type="dxa"/>
            <w:gridSpan w:val="6"/>
            <w:tcBorders>
              <w:left w:val="nil"/>
            </w:tcBorders>
            <w:vAlign w:val="center"/>
          </w:tcPr>
          <w:p w14:paraId="7A8BA761"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3C2DA87"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说明：“项目支出”需要填报基本支出以外的所有项目支出情况，包括业务工作项目、运行维护项目等；“公用经费”填报基本支出中的一般商品和服务支出。</w:t>
      </w:r>
    </w:p>
    <w:p w14:paraId="3CDC5057">
      <w:pPr>
        <w:spacing w:line="5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填报人：</w:t>
      </w:r>
      <w:r>
        <w:rPr>
          <w:rFonts w:hint="eastAsia" w:ascii="仿宋" w:hAnsi="仿宋" w:eastAsia="仿宋"/>
          <w:sz w:val="24"/>
        </w:rPr>
        <w:t>谢芳 填报日期：2024.3.20  联系电话：13787450078单位负责人签字：刘昌银</w:t>
      </w:r>
    </w:p>
    <w:p w14:paraId="3917A65F">
      <w:pPr>
        <w:rPr>
          <w:rFonts w:ascii="仿宋" w:hAnsi="仿宋" w:eastAsia="仿宋"/>
          <w:sz w:val="24"/>
        </w:rPr>
      </w:pPr>
    </w:p>
    <w:p w14:paraId="16681D67">
      <w:pPr>
        <w:spacing w:line="557" w:lineRule="atLeast"/>
        <w:ind w:firstLine="639"/>
        <w:rPr>
          <w:rFonts w:ascii="仿宋" w:hAnsi="仿宋" w:eastAsia="仿宋"/>
          <w:sz w:val="24"/>
        </w:rPr>
      </w:pPr>
    </w:p>
    <w:tbl>
      <w:tblPr>
        <w:tblStyle w:val="4"/>
        <w:tblpPr w:leftFromText="180" w:rightFromText="180" w:vertAnchor="text" w:horzAnchor="margin" w:tblpXSpec="center" w:tblpY="-890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0"/>
        <w:gridCol w:w="1170"/>
        <w:gridCol w:w="1001"/>
        <w:gridCol w:w="1090"/>
        <w:gridCol w:w="1027"/>
        <w:gridCol w:w="858"/>
        <w:gridCol w:w="846"/>
        <w:gridCol w:w="1204"/>
      </w:tblGrid>
      <w:tr w14:paraId="7625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4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35F28"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附件2</w:t>
            </w:r>
          </w:p>
          <w:p w14:paraId="5DA5421B">
            <w:pPr>
              <w:widowControl/>
              <w:spacing w:line="200" w:lineRule="exact"/>
              <w:rPr>
                <w:rFonts w:ascii="仿宋" w:hAnsi="仿宋" w:eastAsia="仿宋" w:cs="宋体"/>
                <w:color w:val="000000"/>
                <w:sz w:val="11"/>
                <w:szCs w:val="11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11"/>
                <w:szCs w:val="11"/>
              </w:rPr>
              <w:t xml:space="preserve"> </w:t>
            </w:r>
          </w:p>
          <w:p w14:paraId="078AFF7C">
            <w:pPr>
              <w:widowControl/>
              <w:spacing w:line="600" w:lineRule="exact"/>
              <w:jc w:val="center"/>
              <w:rPr>
                <w:rFonts w:ascii="仿宋" w:hAnsi="仿宋" w:eastAsia="仿宋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sz w:val="44"/>
              </w:rPr>
              <w:t>2023年度部门整体支出绩效自评表</w:t>
            </w:r>
          </w:p>
        </w:tc>
      </w:tr>
      <w:tr w14:paraId="2A66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AFD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2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ED18F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辰溪县工伤保险服务中心　</w:t>
            </w:r>
          </w:p>
        </w:tc>
      </w:tr>
      <w:tr w14:paraId="35CD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EE2845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年度项目申请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5C7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A9C7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年初</w:t>
            </w:r>
          </w:p>
          <w:p w14:paraId="300CE71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9A22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全年</w:t>
            </w:r>
          </w:p>
          <w:p w14:paraId="605C94B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B6A361"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全年</w:t>
            </w:r>
          </w:p>
          <w:p w14:paraId="6CD4EE60"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执行数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C098A2">
            <w:pPr>
              <w:spacing w:line="1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 w14:paraId="3B642EAF"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分值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917459">
            <w:pPr>
              <w:spacing w:line="5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执行率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917AB">
            <w:pPr>
              <w:spacing w:line="1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 w14:paraId="2C130C75"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自评得分</w:t>
            </w:r>
          </w:p>
        </w:tc>
      </w:tr>
      <w:tr w14:paraId="75B0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4A4E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3E07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年度资金总额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6E1F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213.13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30B2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213.13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6C2D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205.72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3B0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F20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25F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6E2EC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B466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E602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按收入性质分：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603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按支出性质分：</w:t>
            </w:r>
          </w:p>
        </w:tc>
      </w:tr>
      <w:tr w14:paraId="557B4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691F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0A6E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其中：一般公共项目：213.13　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8AD1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其中：基本支出：205.72</w:t>
            </w:r>
          </w:p>
        </w:tc>
      </w:tr>
      <w:tr w14:paraId="7026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74CD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9FC3A">
            <w:pPr>
              <w:widowControl/>
              <w:spacing w:line="320" w:lineRule="exact"/>
              <w:ind w:firstLine="630" w:firstLineChars="300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政府性基金拔款：　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562C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项目支出：</w:t>
            </w:r>
          </w:p>
        </w:tc>
      </w:tr>
      <w:tr w14:paraId="494B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ADAC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33D2">
            <w:pPr>
              <w:widowControl/>
              <w:spacing w:line="320" w:lineRule="exact"/>
              <w:ind w:firstLine="630" w:firstLineChars="300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纳入专户管理的非税收入拔款：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6121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12CA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C745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A270E">
            <w:pPr>
              <w:widowControl/>
              <w:spacing w:line="320" w:lineRule="exact"/>
              <w:ind w:firstLine="630" w:firstLineChars="300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其他资金：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19A8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 w14:paraId="6B2E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F958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年度总</w:t>
            </w:r>
          </w:p>
          <w:p w14:paraId="326FB7B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体目标</w:t>
            </w: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E8C47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E205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实际完成情况　</w:t>
            </w:r>
          </w:p>
        </w:tc>
      </w:tr>
      <w:tr w14:paraId="336E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ED4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04010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1F52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0C39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02C1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绩</w:t>
            </w:r>
          </w:p>
          <w:p w14:paraId="60085F0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效</w:t>
            </w:r>
          </w:p>
          <w:p w14:paraId="65D5F67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</w:t>
            </w:r>
          </w:p>
          <w:p w14:paraId="12CEA5C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F291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一级</w:t>
            </w:r>
          </w:p>
          <w:p w14:paraId="0C71BD0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2D72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二级</w:t>
            </w:r>
          </w:p>
          <w:p w14:paraId="162116C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EDA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三级</w:t>
            </w:r>
          </w:p>
          <w:p w14:paraId="3E9559F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131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年度</w:t>
            </w:r>
          </w:p>
          <w:p w14:paraId="1D52388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067B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实际</w:t>
            </w:r>
          </w:p>
          <w:p w14:paraId="787EF60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93A9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9DE2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自评</w:t>
            </w:r>
          </w:p>
          <w:p w14:paraId="20CC13A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8FE58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偏差原因</w:t>
            </w:r>
          </w:p>
          <w:p w14:paraId="7FBE518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分析及</w:t>
            </w:r>
          </w:p>
          <w:p w14:paraId="749CBEB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改进措施</w:t>
            </w:r>
          </w:p>
        </w:tc>
      </w:tr>
      <w:tr w14:paraId="0412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9D98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E40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产出</w:t>
            </w:r>
          </w:p>
          <w:p w14:paraId="056349C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  <w:p w14:paraId="481B973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 w14:paraId="4AF041D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(50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4F62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885B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19FD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财政供养人员控率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6A78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1457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08C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F040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E775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27506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D059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1AC0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42F3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2AF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预算控制率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BA4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21F3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9F17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11D0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0827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1CFDB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0080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FAB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1E98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A9E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公用经费控制率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72F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513E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A3BC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3498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730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346B2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82D20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51B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AB6B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4573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79FB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3FE5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0FF1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3C88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7AF8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0A4E4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68C1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5EE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E34B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7DA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预算完成率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4BF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0BF3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2482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3084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712D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47AE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84EC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D4E7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BD6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52EF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F9C0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1F4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EAF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33E6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6BD24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5D2C7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10A23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AFCB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DDBD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D00D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成本节约率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207B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6C2C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252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1902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153B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E1C1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2DEF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156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F523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8A18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B00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4C6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BA7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F52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6BCE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AA8E6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B50A7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效益</w:t>
            </w:r>
          </w:p>
          <w:p w14:paraId="25FBDC0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  <w:p w14:paraId="70BA220D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E884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经济效</w:t>
            </w:r>
          </w:p>
          <w:p w14:paraId="34E69F7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0B1E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117E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工伤保险提供管理与服务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F635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5989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C506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2CD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0D0E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6DB5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B2FA08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8C8A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DAC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DEF8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D787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952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0824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CA88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3964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98899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86B716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C249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社会效</w:t>
            </w:r>
          </w:p>
          <w:p w14:paraId="4DEA27E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68A4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D6E6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社会对公益事业关注度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80A5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864E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E108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0F36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34E0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DB08D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6B55432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9E79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B5E3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DBEE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DE75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7808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7D60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154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1E7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BFBF3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52C57E6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ED0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生态效</w:t>
            </w:r>
          </w:p>
          <w:p w14:paraId="6DA1BB1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益指标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E8F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F44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节约利用资源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B45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BD4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7444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9FD2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0D52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EB08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237E13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9538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51F2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F892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B8F3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A9E1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AD5B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D95B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7C926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9404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252D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69792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82E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759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023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554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507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A55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2444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F5024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448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E0C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94F1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852F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2B77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057F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77B9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6BE3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160A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5E4AB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3426DA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满意度</w:t>
            </w:r>
          </w:p>
          <w:p w14:paraId="20E4F2C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指标</w:t>
            </w:r>
          </w:p>
          <w:p w14:paraId="7ED6880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分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784CE2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0454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09AA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公众满意度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6E78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100%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10B8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2D07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10"/>
                <w:szCs w:val="10"/>
              </w:rPr>
              <w:t>　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250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52D5F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591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75B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0DD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53B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7FC1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82F4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7B2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A4A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20B0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  <w:tr w14:paraId="4F751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D8543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444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469B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98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D665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</w:tr>
    </w:tbl>
    <w:p w14:paraId="57A44612">
      <w:pPr>
        <w:spacing w:beforeLines="50"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填表人：谢芳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填报日期：2024.3.20联系电话：13787450078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单位负责人签字：刘昌银</w:t>
      </w:r>
    </w:p>
    <w:tbl>
      <w:tblPr>
        <w:tblStyle w:val="4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76"/>
        <w:gridCol w:w="411"/>
        <w:gridCol w:w="917"/>
        <w:gridCol w:w="1119"/>
        <w:gridCol w:w="1119"/>
        <w:gridCol w:w="1117"/>
        <w:gridCol w:w="814"/>
        <w:gridCol w:w="859"/>
        <w:gridCol w:w="1231"/>
      </w:tblGrid>
      <w:tr w14:paraId="310C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94BAF"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附件3 </w:t>
            </w:r>
          </w:p>
          <w:p w14:paraId="526D1D9B"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</w:p>
          <w:p w14:paraId="1B74C64B">
            <w:pPr>
              <w:widowControl/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sz w:val="44"/>
              </w:rPr>
              <w:t>2023年度项目支出绩效自评表</w:t>
            </w:r>
          </w:p>
        </w:tc>
      </w:tr>
      <w:tr w14:paraId="7147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AE3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项目支出名称</w:t>
            </w:r>
          </w:p>
        </w:tc>
        <w:tc>
          <w:tcPr>
            <w:tcW w:w="7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8722E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D52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F8A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主管</w:t>
            </w:r>
          </w:p>
          <w:p w14:paraId="34FF5B0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E11A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9FA75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实施</w:t>
            </w:r>
          </w:p>
          <w:p w14:paraId="389BA63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5FD5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BDE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1F15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  <w:p w14:paraId="7443A64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资金</w:t>
            </w:r>
            <w:r>
              <w:rPr>
                <w:rFonts w:ascii="仿宋" w:hAnsi="仿宋" w:eastAsia="仿宋"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546E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DAA8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年初</w:t>
            </w:r>
          </w:p>
          <w:p w14:paraId="7FCC275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预算数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74F6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全年预算数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6DB8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全年执行数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7ED4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分值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C82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执行率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9701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自评得分</w:t>
            </w:r>
          </w:p>
        </w:tc>
      </w:tr>
      <w:tr w14:paraId="5BCF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BBF5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D017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年度资金总额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0685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933C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88F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F0F9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CCDA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C41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100B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8AF5A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04E2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其中：当年财政拨款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9478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4881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BBB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C20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2D2E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ADC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168D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6DEC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B914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上年结转资金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E127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DE9A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4116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51F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FB27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2C0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3127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03D81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C4D4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其他资金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B19D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E4F5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E756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5521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7216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7998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0DA1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6E505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年度总</w:t>
            </w:r>
          </w:p>
          <w:p w14:paraId="54A4B94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体目标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B04C6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预期目标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269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实际完成情况　</w:t>
            </w:r>
          </w:p>
        </w:tc>
      </w:tr>
      <w:tr w14:paraId="79EC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C5C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3E5A4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5A9E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35C7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A6327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绩</w:t>
            </w:r>
          </w:p>
          <w:p w14:paraId="2263579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效</w:t>
            </w:r>
          </w:p>
          <w:p w14:paraId="66A7ECB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</w:t>
            </w:r>
          </w:p>
          <w:p w14:paraId="2EF7EEA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600D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一级</w:t>
            </w:r>
          </w:p>
          <w:p w14:paraId="437E75B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94B0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二级指标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53B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三级</w:t>
            </w:r>
          </w:p>
          <w:p w14:paraId="04F3669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78AC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年度</w:t>
            </w:r>
          </w:p>
          <w:p w14:paraId="22F977D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指标值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B774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实际</w:t>
            </w:r>
          </w:p>
          <w:p w14:paraId="13289F9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完成值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C5461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分值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F96B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自评得分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C3C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偏差原因</w:t>
            </w:r>
          </w:p>
          <w:p w14:paraId="563481F9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分析及</w:t>
            </w:r>
          </w:p>
          <w:p w14:paraId="0E33151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改进措施</w:t>
            </w:r>
          </w:p>
        </w:tc>
      </w:tr>
      <w:tr w14:paraId="30905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8924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D196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产出</w:t>
            </w:r>
          </w:p>
          <w:p w14:paraId="47ADA4C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  <w:p w14:paraId="3CAE86A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7EAE7F4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(50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EC28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数量指标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07E1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122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1B64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6D9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1AFA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58DC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10CCC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E0BC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4541D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FBB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95B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214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0DF4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3136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B96D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7333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28BB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06986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E019A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FCC6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质量指标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59F8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60A1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19FB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3DD0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4199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024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7F7F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6B3D7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C3243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9DA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542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E506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C897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279D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5CD7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3A9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AAF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15223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A1D0F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35D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时效指标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6F1E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0EE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DB4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36C6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02F6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BB46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2A85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91520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1F8A7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95B4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9358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5BEE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9079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2378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627F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D85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557D7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FEFE8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D32DA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F7F4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成本指标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6B4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EE08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8F53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E384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4515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153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05DE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8866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3F54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EC9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F4B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28B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9B54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CB9D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9D8E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CA6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69BF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8D2C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绩</w:t>
            </w:r>
          </w:p>
          <w:p w14:paraId="084F4A8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效</w:t>
            </w:r>
          </w:p>
          <w:p w14:paraId="0149870D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</w:t>
            </w:r>
          </w:p>
          <w:p w14:paraId="4EEC4B22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31920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效益</w:t>
            </w:r>
          </w:p>
          <w:p w14:paraId="035CF8DA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  <w:p w14:paraId="1BF6DE4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79120187">
            <w:pPr>
              <w:widowControl/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896A0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</w:t>
            </w:r>
          </w:p>
          <w:p w14:paraId="72CBCE72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益指标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D111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2AD5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C983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17CF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F204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F1B8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72AB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FECD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40CE9AF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203A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45F2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1D12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DC04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E229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EB3B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396B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77B1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E99BB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67AAC8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A39B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社会效</w:t>
            </w:r>
          </w:p>
          <w:p w14:paraId="4A30C2B7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益指标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AFD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8F8B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32B82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7D1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DC015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83F9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7E5EE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5D03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2AFB310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2440F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352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C6D0E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011D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2741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6FDC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271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5E7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ECCB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4CC68A6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FC1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生态效</w:t>
            </w:r>
          </w:p>
          <w:p w14:paraId="3BA9AEE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益指标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9B1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0F1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6D9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F14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503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E1B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5EA02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A267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B7958EA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3C5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575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C284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79BD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886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C41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EEE4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117DC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04A7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CD6620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F79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可持续影响指标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2CB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F08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8B8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1AC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6ACA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8DF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3701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38E2D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991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924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3DFA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6BCE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36B9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E4CD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A5E0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D280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7ACC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20F22"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00E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满意度</w:t>
            </w:r>
          </w:p>
          <w:p w14:paraId="48D15463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  <w:p w14:paraId="365E5DC6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sz w:val="24"/>
              </w:rPr>
              <w:t>)</w:t>
            </w:r>
          </w:p>
        </w:tc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DBBE4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服务对象满意度</w:t>
            </w:r>
          </w:p>
          <w:p w14:paraId="5C2AD5EC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指标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AC0CD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EC56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C7A9B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91E64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CB277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0805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143B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1ED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80B7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C0FC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4FEF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68B46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DE08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55983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A3939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FEC1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  <w:tr w14:paraId="68EC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67714E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总分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03D3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02E8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0BAF">
            <w:pPr>
              <w:widowControl/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　</w:t>
            </w:r>
          </w:p>
        </w:tc>
      </w:tr>
    </w:tbl>
    <w:p w14:paraId="6E338334">
      <w:pPr>
        <w:spacing w:beforeLines="50"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备注：每个一级项目支出一张表，如业务工作经费、运行维护经费，其他事业发展类资金等等都各一张表</w:t>
      </w:r>
    </w:p>
    <w:p w14:paraId="213BBE0C">
      <w:pPr>
        <w:spacing w:beforeLines="50"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填表人：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填报日期：</w:t>
      </w:r>
      <w:r>
        <w:rPr>
          <w:rFonts w:ascii="仿宋" w:hAnsi="仿宋" w:eastAsia="仿宋"/>
          <w:sz w:val="24"/>
        </w:rPr>
        <w:t xml:space="preserve">           </w:t>
      </w:r>
      <w:r>
        <w:rPr>
          <w:rFonts w:hint="eastAsia" w:ascii="仿宋" w:hAnsi="仿宋" w:eastAsia="仿宋"/>
          <w:sz w:val="24"/>
        </w:rPr>
        <w:t>联系电话：</w:t>
      </w:r>
      <w:r>
        <w:rPr>
          <w:rFonts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sz w:val="24"/>
        </w:rPr>
        <w:t>单位负责人签字：</w:t>
      </w:r>
    </w:p>
    <w:p w14:paraId="639A7749">
      <w:pPr>
        <w:spacing w:line="600" w:lineRule="exact"/>
        <w:rPr>
          <w:rFonts w:ascii="仿宋" w:hAnsi="仿宋" w:eastAsia="仿宋"/>
          <w:sz w:val="24"/>
        </w:rPr>
      </w:pPr>
    </w:p>
    <w:p w14:paraId="229A82E1">
      <w:pPr>
        <w:spacing w:line="600" w:lineRule="exact"/>
        <w:rPr>
          <w:rFonts w:ascii="仿宋" w:hAnsi="仿宋" w:eastAsia="仿宋"/>
          <w:sz w:val="24"/>
        </w:rPr>
      </w:pPr>
    </w:p>
    <w:p w14:paraId="1801333D">
      <w:pPr>
        <w:spacing w:line="600" w:lineRule="exact"/>
        <w:rPr>
          <w:rFonts w:ascii="仿宋" w:hAnsi="仿宋" w:eastAsia="仿宋"/>
          <w:sz w:val="24"/>
        </w:rPr>
      </w:pPr>
    </w:p>
    <w:p w14:paraId="286ED78E">
      <w:pPr>
        <w:spacing w:line="600" w:lineRule="exact"/>
        <w:rPr>
          <w:rFonts w:ascii="仿宋" w:hAnsi="仿宋" w:eastAsia="仿宋"/>
          <w:sz w:val="24"/>
        </w:rPr>
      </w:pPr>
    </w:p>
    <w:p w14:paraId="37B6F952">
      <w:pPr>
        <w:spacing w:line="600" w:lineRule="exact"/>
        <w:rPr>
          <w:rFonts w:ascii="仿宋" w:hAnsi="仿宋" w:eastAsia="仿宋"/>
          <w:sz w:val="24"/>
        </w:rPr>
      </w:pPr>
    </w:p>
    <w:p w14:paraId="1DCAF7E4">
      <w:pPr>
        <w:spacing w:line="600" w:lineRule="exact"/>
        <w:rPr>
          <w:rFonts w:ascii="仿宋" w:hAnsi="仿宋" w:eastAsia="仿宋"/>
          <w:sz w:val="24"/>
        </w:rPr>
      </w:pPr>
    </w:p>
    <w:p w14:paraId="1402CEEA">
      <w:pPr>
        <w:spacing w:line="600" w:lineRule="exact"/>
        <w:rPr>
          <w:rFonts w:ascii="仿宋" w:hAnsi="仿宋" w:eastAsia="仿宋"/>
          <w:sz w:val="24"/>
        </w:rPr>
      </w:pPr>
    </w:p>
    <w:p w14:paraId="7112728B">
      <w:pPr>
        <w:spacing w:line="600" w:lineRule="exact"/>
        <w:rPr>
          <w:rFonts w:ascii="仿宋" w:hAnsi="仿宋" w:eastAsia="仿宋"/>
          <w:sz w:val="24"/>
        </w:rPr>
      </w:pPr>
    </w:p>
    <w:p w14:paraId="0445686D">
      <w:pPr>
        <w:spacing w:line="600" w:lineRule="exact"/>
        <w:rPr>
          <w:rFonts w:ascii="仿宋" w:hAnsi="仿宋" w:eastAsia="仿宋"/>
          <w:sz w:val="24"/>
        </w:rPr>
      </w:pPr>
    </w:p>
    <w:p w14:paraId="28BF964E">
      <w:pPr>
        <w:spacing w:line="600" w:lineRule="exact"/>
        <w:rPr>
          <w:rFonts w:ascii="仿宋" w:hAnsi="仿宋" w:eastAsia="仿宋"/>
          <w:sz w:val="24"/>
        </w:rPr>
      </w:pPr>
    </w:p>
    <w:p w14:paraId="17C9CBF8">
      <w:pPr>
        <w:spacing w:line="6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 xml:space="preserve">4 </w:t>
      </w:r>
      <w:r>
        <w:rPr>
          <w:rFonts w:hint="eastAsia" w:ascii="仿宋" w:hAnsi="仿宋" w:eastAsia="仿宋"/>
          <w:sz w:val="24"/>
        </w:rPr>
        <w:t xml:space="preserve"> </w:t>
      </w:r>
    </w:p>
    <w:p w14:paraId="216045D7">
      <w:pPr>
        <w:spacing w:line="600" w:lineRule="exact"/>
        <w:jc w:val="center"/>
        <w:rPr>
          <w:sz w:val="24"/>
        </w:rPr>
      </w:pPr>
    </w:p>
    <w:p w14:paraId="71C66640">
      <w:pPr>
        <w:widowControl/>
        <w:spacing w:line="640" w:lineRule="exact"/>
        <w:jc w:val="center"/>
        <w:rPr>
          <w:rFonts w:ascii="黑体" w:hAnsi="黑体" w:eastAsia="黑体" w:cs="黑体"/>
          <w:bCs/>
          <w:sz w:val="44"/>
        </w:rPr>
      </w:pPr>
    </w:p>
    <w:p w14:paraId="489B719B">
      <w:pPr>
        <w:widowControl/>
        <w:spacing w:line="640" w:lineRule="exact"/>
        <w:jc w:val="center"/>
        <w:rPr>
          <w:rFonts w:ascii="黑体" w:hAnsi="黑体" w:eastAsia="黑体" w:cs="黑体"/>
          <w:bCs/>
          <w:sz w:val="44"/>
        </w:rPr>
      </w:pPr>
    </w:p>
    <w:p w14:paraId="28D73C47">
      <w:pPr>
        <w:widowControl/>
        <w:spacing w:line="640" w:lineRule="exact"/>
        <w:jc w:val="center"/>
        <w:rPr>
          <w:rFonts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2023年度辰溪县工伤保险服务中心</w:t>
      </w:r>
    </w:p>
    <w:p w14:paraId="02D3DA01">
      <w:pPr>
        <w:widowControl/>
        <w:spacing w:line="640" w:lineRule="exact"/>
        <w:jc w:val="center"/>
        <w:rPr>
          <w:rFonts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部门整体支出绩效自评报告</w:t>
      </w:r>
    </w:p>
    <w:p w14:paraId="16E0BE1D">
      <w:pPr>
        <w:spacing w:line="600" w:lineRule="exact"/>
        <w:jc w:val="center"/>
        <w:rPr>
          <w:sz w:val="24"/>
        </w:rPr>
      </w:pPr>
    </w:p>
    <w:p w14:paraId="1FD3601A">
      <w:pPr>
        <w:spacing w:line="600" w:lineRule="exact"/>
        <w:jc w:val="center"/>
        <w:rPr>
          <w:sz w:val="24"/>
        </w:rPr>
      </w:pPr>
    </w:p>
    <w:p w14:paraId="67DBFFC7">
      <w:pPr>
        <w:spacing w:line="600" w:lineRule="exact"/>
        <w:jc w:val="center"/>
        <w:rPr>
          <w:sz w:val="24"/>
        </w:rPr>
      </w:pPr>
    </w:p>
    <w:p w14:paraId="19F499BE">
      <w:pPr>
        <w:spacing w:line="600" w:lineRule="exact"/>
        <w:jc w:val="center"/>
        <w:rPr>
          <w:sz w:val="24"/>
        </w:rPr>
      </w:pPr>
    </w:p>
    <w:p w14:paraId="456C3E09">
      <w:pPr>
        <w:spacing w:line="600" w:lineRule="exact"/>
        <w:jc w:val="center"/>
        <w:rPr>
          <w:sz w:val="24"/>
        </w:rPr>
      </w:pPr>
    </w:p>
    <w:p w14:paraId="2D70E929">
      <w:pPr>
        <w:spacing w:line="600" w:lineRule="exact"/>
        <w:jc w:val="center"/>
        <w:rPr>
          <w:sz w:val="24"/>
        </w:rPr>
      </w:pPr>
    </w:p>
    <w:p w14:paraId="4464C465">
      <w:pPr>
        <w:spacing w:line="600" w:lineRule="exact"/>
        <w:jc w:val="center"/>
        <w:rPr>
          <w:sz w:val="24"/>
        </w:rPr>
      </w:pPr>
    </w:p>
    <w:p w14:paraId="4A62D63D">
      <w:pPr>
        <w:spacing w:line="600" w:lineRule="exact"/>
        <w:jc w:val="center"/>
        <w:rPr>
          <w:sz w:val="24"/>
        </w:rPr>
      </w:pPr>
    </w:p>
    <w:p w14:paraId="45FFBB21">
      <w:pPr>
        <w:spacing w:line="600" w:lineRule="exact"/>
        <w:jc w:val="center"/>
        <w:rPr>
          <w:sz w:val="24"/>
        </w:rPr>
      </w:pPr>
    </w:p>
    <w:p w14:paraId="416CC50A">
      <w:pPr>
        <w:spacing w:line="600" w:lineRule="exact"/>
        <w:rPr>
          <w:sz w:val="24"/>
        </w:rPr>
      </w:pPr>
    </w:p>
    <w:p w14:paraId="77931E91">
      <w:pPr>
        <w:spacing w:line="60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部门（单位）名称：</w:t>
      </w:r>
      <w:r>
        <w:rPr>
          <w:rFonts w:hint="eastAsia"/>
          <w:sz w:val="32"/>
          <w:szCs w:val="32"/>
          <w:u w:val="single"/>
        </w:rPr>
        <w:t xml:space="preserve">（盖章）      </w:t>
      </w:r>
    </w:p>
    <w:p w14:paraId="13B67E3A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　　2024　年 3　 月　20  日</w:t>
      </w:r>
    </w:p>
    <w:p w14:paraId="58BF2D6C">
      <w:pPr>
        <w:spacing w:line="600" w:lineRule="exact"/>
        <w:jc w:val="center"/>
        <w:rPr>
          <w:sz w:val="24"/>
        </w:rPr>
      </w:pPr>
      <w:r>
        <w:rPr>
          <w:rFonts w:hint="eastAsia"/>
          <w:sz w:val="24"/>
        </w:rPr>
        <w:t>（此面为封面）</w:t>
      </w:r>
    </w:p>
    <w:p w14:paraId="5D8A8E7A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3730891A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09B6A1EB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029D728B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203FCB48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43375787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0428C805">
      <w:pPr>
        <w:spacing w:line="600" w:lineRule="exact"/>
        <w:jc w:val="center"/>
        <w:rPr>
          <w:rFonts w:eastAsia="方正小标宋_GBK"/>
          <w:sz w:val="36"/>
          <w:szCs w:val="36"/>
        </w:rPr>
      </w:pPr>
    </w:p>
    <w:p w14:paraId="73F3E5D7">
      <w:pPr>
        <w:spacing w:line="600" w:lineRule="exact"/>
        <w:rPr>
          <w:rFonts w:ascii="仿宋" w:hAnsi="仿宋" w:eastAsia="仿宋"/>
          <w:sz w:val="28"/>
          <w:szCs w:val="28"/>
        </w:rPr>
      </w:pPr>
    </w:p>
    <w:p w14:paraId="2B8654EC">
      <w:pPr>
        <w:widowControl/>
        <w:shd w:val="clear" w:color="auto" w:fill="FFFFFF"/>
        <w:spacing w:line="600" w:lineRule="atLeast"/>
        <w:ind w:firstLine="883" w:firstLineChars="200"/>
        <w:rPr>
          <w:rFonts w:ascii="黑体" w:hAnsi="黑体" w:eastAsia="黑体"/>
          <w:b/>
          <w:spacing w:val="-2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2023年部门整体绩效评价自评报告</w:t>
      </w:r>
    </w:p>
    <w:p w14:paraId="6CCF83DE">
      <w:pPr>
        <w:widowControl/>
        <w:shd w:val="clear" w:color="auto" w:fill="FFFFFF"/>
        <w:spacing w:line="600" w:lineRule="atLeast"/>
        <w:rPr>
          <w:rFonts w:ascii="仿宋_GB2312"/>
          <w:b/>
          <w:spacing w:val="-2"/>
          <w:sz w:val="32"/>
          <w:szCs w:val="32"/>
        </w:rPr>
      </w:pPr>
      <w:r>
        <w:rPr>
          <w:rFonts w:hint="eastAsia" w:ascii="仿宋_GB2312"/>
          <w:b/>
          <w:spacing w:val="-2"/>
          <w:sz w:val="32"/>
          <w:szCs w:val="32"/>
        </w:rPr>
        <w:t xml:space="preserve">    </w:t>
      </w:r>
    </w:p>
    <w:p w14:paraId="42101F1F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一、部门概况</w:t>
      </w:r>
    </w:p>
    <w:p w14:paraId="5E901C3C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1、我局现共有在职人员13人，退休人员3人，均为财政全额拨款人员。</w:t>
      </w:r>
    </w:p>
    <w:p w14:paraId="38C706F1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 w:cs="楷体_GB2312"/>
          <w:spacing w:val="-2"/>
          <w:sz w:val="32"/>
          <w:szCs w:val="32"/>
        </w:rPr>
        <w:t>2、部门职责：主要职责是</w:t>
      </w:r>
      <w:r>
        <w:rPr>
          <w:rFonts w:hint="eastAsia" w:ascii="仿宋_GB2312" w:hAnsi="宋体"/>
          <w:spacing w:val="-2"/>
          <w:sz w:val="32"/>
          <w:szCs w:val="32"/>
        </w:rPr>
        <w:t>负责对工伤保险基金预算、征缴、管理、支付；负责办理工伤保险登记、审核；负责工伤保险的调查、统计、信息管理、咨询与服务。</w:t>
      </w:r>
    </w:p>
    <w:p w14:paraId="052D69D7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二、机构设置情况：</w:t>
      </w:r>
    </w:p>
    <w:p w14:paraId="225890CC">
      <w:pPr>
        <w:widowControl/>
        <w:spacing w:after="251" w:line="569" w:lineRule="atLeast"/>
        <w:ind w:firstLine="480"/>
        <w:rPr>
          <w:rFonts w:ascii="Helvetica" w:hAnsi="Helvetica" w:cs="Helvetica"/>
          <w:color w:val="3D3D3D"/>
          <w:kern w:val="0"/>
          <w:sz w:val="27"/>
          <w:szCs w:val="27"/>
        </w:rPr>
      </w:pPr>
      <w:r>
        <w:rPr>
          <w:rFonts w:ascii="Helvetica" w:hAnsi="Helvetica" w:cs="Helvetica"/>
          <w:color w:val="3D3D3D"/>
          <w:kern w:val="0"/>
          <w:sz w:val="27"/>
          <w:szCs w:val="27"/>
        </w:rPr>
        <w:t>工伤保险服务中心作为二级部门预算单位，内设机构：</w:t>
      </w:r>
    </w:p>
    <w:p w14:paraId="2E411ABB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1、综合部:主要负责中心的日常运转等工作。</w:t>
      </w:r>
    </w:p>
    <w:p w14:paraId="6FDA7AC6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2、财务部:负责财务管理和核算事务性工作;负责工伤保险基金和经费报表编制，及预决算编制事务性工作;</w:t>
      </w:r>
    </w:p>
    <w:p w14:paraId="3BD0F19F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负责会计凭证、账簿、报表和其他会计资料的整理装订和归档工作;负责各项工伤(亡)待遇支付、管理事务性工作;负责政府采购、国有资产、绩效评估等相关事务性工作。</w:t>
      </w:r>
    </w:p>
    <w:p w14:paraId="51E3DC0F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3、审核计发部:负责受理县内各参保单位的工伤事故快报;核发已认定为工伤(亡)职工的医疗待遇、伤残待遇或工亡待遇等各项待遇。</w:t>
      </w:r>
    </w:p>
    <w:p w14:paraId="346CCC09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4、参保登记部:负责县内各企业、事业单位、社会</w:t>
      </w:r>
    </w:p>
    <w:p w14:paraId="256645E5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团体、民办非企业、基金会、律师事务所等组织和有雇工的个体工商户新增参保登记;负责参保单位的工伤预防宣传、人员增减异动等事务性工作。</w:t>
      </w:r>
    </w:p>
    <w:p w14:paraId="0D91E81A">
      <w:pPr>
        <w:widowControl/>
        <w:spacing w:after="251" w:line="569" w:lineRule="atLeast"/>
        <w:ind w:firstLine="480"/>
        <w:rPr>
          <w:rFonts w:ascii="仿宋_GB2312" w:hAnsi="Helvetica" w:cs="Helvetica"/>
          <w:color w:val="3D3D3D"/>
          <w:kern w:val="0"/>
          <w:sz w:val="32"/>
          <w:szCs w:val="32"/>
        </w:rPr>
      </w:pPr>
      <w:r>
        <w:rPr>
          <w:rFonts w:hint="eastAsia" w:ascii="仿宋_GB2312" w:hAnsi="Helvetica" w:cs="Helvetica"/>
          <w:color w:val="3D3D3D"/>
          <w:kern w:val="0"/>
          <w:sz w:val="32"/>
          <w:szCs w:val="32"/>
        </w:rPr>
        <w:t>5、老工伤人员服务部:核发已纳入工伤保险统筹管理的老工伤人员的各项待遇;负责老工伤人员生存认定等事务性工作。</w:t>
      </w:r>
    </w:p>
    <w:p w14:paraId="5364246B">
      <w:pPr>
        <w:widowControl/>
        <w:shd w:val="clear" w:color="auto" w:fill="FFFFFF"/>
        <w:spacing w:line="600" w:lineRule="atLeast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 xml:space="preserve">     </w:t>
      </w:r>
      <w:r>
        <w:rPr>
          <w:rFonts w:hint="eastAsia" w:ascii="仿宋_GB2312" w:hAnsi="楷体"/>
          <w:b/>
          <w:spacing w:val="-2"/>
          <w:sz w:val="32"/>
          <w:szCs w:val="32"/>
        </w:rPr>
        <w:t>二、部门整体支出管理及使用情况</w:t>
      </w:r>
    </w:p>
    <w:p w14:paraId="17FADB63">
      <w:pPr>
        <w:widowControl/>
        <w:shd w:val="clear" w:color="auto" w:fill="FFFFFF"/>
        <w:spacing w:line="600" w:lineRule="atLeast"/>
        <w:ind w:firstLine="643"/>
        <w:rPr>
          <w:rFonts w:ascii="仿宋_GB2312" w:hAnsi="仿宋"/>
          <w:b/>
          <w:spacing w:val="-2"/>
          <w:sz w:val="32"/>
          <w:szCs w:val="32"/>
        </w:rPr>
      </w:pPr>
      <w:r>
        <w:rPr>
          <w:rFonts w:hint="eastAsia" w:ascii="仿宋_GB2312" w:hAnsi="仿宋"/>
          <w:b/>
          <w:spacing w:val="-2"/>
          <w:sz w:val="32"/>
          <w:szCs w:val="32"/>
        </w:rPr>
        <w:t>（一）基本支出</w:t>
      </w:r>
    </w:p>
    <w:p w14:paraId="519CB53D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  <w:r>
        <w:rPr>
          <w:rFonts w:hint="eastAsia" w:ascii="仿宋_GB2312" w:hAnsi="仿宋"/>
          <w:spacing w:val="-2"/>
          <w:sz w:val="32"/>
          <w:szCs w:val="32"/>
        </w:rPr>
        <w:t>介绍基本支出的主要用途、范围以及资金的管理情况，尤其是“三公”经费的使用和管理情况。</w:t>
      </w:r>
    </w:p>
    <w:p w14:paraId="2A2B91DC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关于2023年度收入支出决算总体情况说明</w:t>
      </w:r>
    </w:p>
    <w:p w14:paraId="27D6BF54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2023年度收入205.72万元,与上年相比增加26.12万元，增长11%，主要原因业务增加，本年支出205.72万元,与上年相比减少7.41万元，减少12.3%，主要原因厉行节约。</w:t>
      </w:r>
    </w:p>
    <w:p w14:paraId="4145D095">
      <w:pPr>
        <w:numPr>
          <w:ilvl w:val="0"/>
          <w:numId w:val="1"/>
        </w:num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、基本支出</w:t>
      </w:r>
    </w:p>
    <w:p w14:paraId="5E7D0A8D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2023年工伤保险服务中收总支出为205.72万元。主要有以下几项：</w:t>
      </w:r>
    </w:p>
    <w:p w14:paraId="02A8867C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1、工资和福利支出168.15万元。其中：基本工资支出51.12万元、津贴补贴支出22.863万元、奖金支出28.99万元、伙食补助0.51万元、绩效工资10.85万元、社会保障缴费23.93万元、职业年金缴费4.34万元、职工基本医疗保险缴费11.43万元、住房公积金0万元、医疗费0万元、职业年金缴费0万元、医疗补助缴费0万元、其它社会保障缴费6.23万元、其它工资福利支出7.90万元。</w:t>
      </w:r>
    </w:p>
    <w:p w14:paraId="2A8779B2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2、一般商品和服务支出36.35万元。其中：办公费6.79万元、印刷费0.71万元、咨询费0万元、水电费0.54万元、手续费0.05万元、邮电费0.28万元、差旅费8.82万元、培训费0.05万元、劳务费0万元、专用材料费0.03万元、委托业务费4.83万元、工会经费11.1万元、福利费、1.95万元、其他交通费用1.12万元、其他商品和服务支出0.08万元。</w:t>
      </w:r>
    </w:p>
    <w:p w14:paraId="1ABFCC2A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3、对个人和家庭补助支出1.22万元。其中：生活补助1.22万元、奖励金0万元、其他0万元。</w:t>
      </w:r>
    </w:p>
    <w:p w14:paraId="78EC7315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4、“三公”经费财政拨款支出决算总体情况说明。</w:t>
      </w:r>
    </w:p>
    <w:p w14:paraId="47FBE0D3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2023年度“三公”经费总额支出0万元，完成年初预算0%，公务接待费为0万元，本年度未发生因公出国出（境）费支出。我中心响应国家行节约政策，压缩支出。</w:t>
      </w:r>
    </w:p>
    <w:p w14:paraId="1FF783C3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</w:p>
    <w:p w14:paraId="4D3F1E68">
      <w:pPr>
        <w:widowControl/>
        <w:shd w:val="clear" w:color="auto" w:fill="FFFFFF"/>
        <w:spacing w:line="600" w:lineRule="atLeast"/>
        <w:ind w:firstLine="643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（二）专项支出</w:t>
      </w:r>
    </w:p>
    <w:p w14:paraId="16E8D2EC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  <w:r>
        <w:rPr>
          <w:rFonts w:hint="eastAsia" w:ascii="仿宋_GB2312" w:hAnsi="仿宋"/>
          <w:spacing w:val="-2"/>
          <w:sz w:val="32"/>
          <w:szCs w:val="32"/>
        </w:rPr>
        <w:t>无</w:t>
      </w:r>
    </w:p>
    <w:p w14:paraId="47E586FD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三、部门专项组织实施情况</w:t>
      </w:r>
    </w:p>
    <w:p w14:paraId="3088E6FE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  <w:r>
        <w:rPr>
          <w:rFonts w:hint="eastAsia" w:ascii="仿宋_GB2312" w:hAnsi="仿宋"/>
          <w:spacing w:val="-2"/>
          <w:sz w:val="32"/>
          <w:szCs w:val="32"/>
        </w:rPr>
        <w:t>（一）专项组织情况分析，主要包括项目招投标、调整、竣工验收等情况。</w:t>
      </w:r>
    </w:p>
    <w:p w14:paraId="6AF556E1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  <w:r>
        <w:rPr>
          <w:rFonts w:hint="eastAsia" w:ascii="仿宋_GB2312" w:hAnsi="仿宋"/>
          <w:spacing w:val="-2"/>
          <w:sz w:val="32"/>
          <w:szCs w:val="32"/>
        </w:rPr>
        <w:t>（二）专项管理情况分析，主要包括项目管理制度建设、日常检查监督管理等情况。</w:t>
      </w:r>
    </w:p>
    <w:p w14:paraId="379E9A08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四、资产管理情况</w:t>
      </w:r>
    </w:p>
    <w:p w14:paraId="2E362202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固定资产情况</w:t>
      </w:r>
    </w:p>
    <w:p w14:paraId="44870657">
      <w:pPr>
        <w:ind w:firstLine="632" w:firstLineChars="200"/>
        <w:jc w:val="left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截至2023年12月底，我单位配置固定资产12.568万元（账面原值，下 同）。从资产类别分析，配置土地、房屋及构筑物 0 万元，占 0.00 %；配置通用设备9.288 万元，占73.9%；配置专用设备 0 万元，占 0.00 %；配置文物和陈列品 0 万元，占 0.00 %；配置图书档案 0 万元，占 0.00 %；配置家具、用具、装具及动植物 3.2798万元，占26.1 %。从配置方式分析，新购 0万元，占 0 %；调拨 0 万元，占 0.00 %；接受捐赠 0 万元，占 0.00 %；置换 0 万元，占 0.00 %；其他方式新增 0 万元，占 0.00 %。</w:t>
      </w:r>
    </w:p>
    <w:p w14:paraId="60971173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</w:p>
    <w:p w14:paraId="03898DAF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五、部门整体支出绩效情况</w:t>
      </w:r>
    </w:p>
    <w:p w14:paraId="43C72E23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认真落实中央“八项”规定，反对浪费，预算支出在保障本单位工作运行、履行职能职责上整体情况良好，强化公用经费及日常运行经费管理，对于办公日常公用经费按照相关政策进行管理，加强审核力度，严格控制在预算范围内，保证年度预算全面达标。</w:t>
      </w:r>
    </w:p>
    <w:p w14:paraId="589A7DA9">
      <w:pPr>
        <w:widowControl/>
        <w:shd w:val="clear" w:color="auto" w:fill="FFFFFF"/>
        <w:spacing w:line="600" w:lineRule="atLeast"/>
        <w:ind w:firstLine="640"/>
        <w:rPr>
          <w:rFonts w:ascii="仿宋_GB2312" w:hAnsi="仿宋"/>
          <w:spacing w:val="-2"/>
          <w:sz w:val="32"/>
          <w:szCs w:val="32"/>
        </w:rPr>
      </w:pPr>
    </w:p>
    <w:p w14:paraId="7B67F9EB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六、存在的主要问题</w:t>
      </w:r>
    </w:p>
    <w:p w14:paraId="0E0FABA8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现有的财政拨款公用经费预算标准太低，无法保障单位</w:t>
      </w:r>
      <w:bookmarkStart w:id="0" w:name="_GoBack"/>
      <w:bookmarkEnd w:id="0"/>
      <w:r>
        <w:rPr>
          <w:rFonts w:hint="eastAsia" w:ascii="仿宋_GB2312" w:hAnsi="宋体"/>
          <w:spacing w:val="-2"/>
          <w:sz w:val="32"/>
          <w:szCs w:val="32"/>
        </w:rPr>
        <w:t>基本运转，建议适当提高预算标准，以利于事业发展。</w:t>
      </w:r>
    </w:p>
    <w:p w14:paraId="10DA8281">
      <w:pPr>
        <w:widowControl/>
        <w:shd w:val="clear" w:color="auto" w:fill="FFFFFF"/>
        <w:spacing w:line="600" w:lineRule="atLeast"/>
        <w:ind w:firstLine="640"/>
        <w:rPr>
          <w:rFonts w:ascii="仿宋_GB2312" w:hAnsi="楷体"/>
          <w:b/>
          <w:spacing w:val="-2"/>
          <w:sz w:val="32"/>
          <w:szCs w:val="32"/>
        </w:rPr>
      </w:pPr>
      <w:r>
        <w:rPr>
          <w:rFonts w:hint="eastAsia" w:ascii="仿宋_GB2312" w:hAnsi="楷体"/>
          <w:b/>
          <w:spacing w:val="-2"/>
          <w:sz w:val="32"/>
          <w:szCs w:val="32"/>
        </w:rPr>
        <w:t>七、改进措施和有关建议</w:t>
      </w:r>
    </w:p>
    <w:p w14:paraId="57849489">
      <w:pPr>
        <w:shd w:val="clear" w:color="auto" w:fill="FFFFFF"/>
        <w:spacing w:line="600" w:lineRule="atLeast"/>
        <w:ind w:firstLine="632" w:firstLineChars="200"/>
        <w:rPr>
          <w:rFonts w:ascii="仿宋_GB2312" w:hAnsi="宋体"/>
          <w:spacing w:val="-2"/>
          <w:sz w:val="32"/>
          <w:szCs w:val="32"/>
        </w:rPr>
      </w:pPr>
      <w:r>
        <w:rPr>
          <w:rFonts w:hint="eastAsia" w:ascii="仿宋_GB2312" w:hAnsi="宋体"/>
          <w:spacing w:val="-2"/>
          <w:sz w:val="32"/>
          <w:szCs w:val="32"/>
        </w:rPr>
        <w:t>按照国家政策法规规定，结合本单位的实际情况，建立健全的财务管理制度和约束机制，依法、有效地使用财政资金，提高财政资金使用效率，合理分配工作，以确保完成部门绩效目标。</w:t>
      </w:r>
    </w:p>
    <w:p w14:paraId="3990A2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B1DFE"/>
    <w:multiLevelType w:val="multilevel"/>
    <w:tmpl w:val="722B1DFE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2A"/>
    <w:rsid w:val="000673BC"/>
    <w:rsid w:val="0007276F"/>
    <w:rsid w:val="0019348B"/>
    <w:rsid w:val="00211427"/>
    <w:rsid w:val="002D6241"/>
    <w:rsid w:val="002E2ED7"/>
    <w:rsid w:val="00324BE8"/>
    <w:rsid w:val="00325699"/>
    <w:rsid w:val="0067480F"/>
    <w:rsid w:val="00774B00"/>
    <w:rsid w:val="007A4A87"/>
    <w:rsid w:val="007D2F97"/>
    <w:rsid w:val="00823BE9"/>
    <w:rsid w:val="00877A60"/>
    <w:rsid w:val="008D3503"/>
    <w:rsid w:val="009B78CD"/>
    <w:rsid w:val="00A16353"/>
    <w:rsid w:val="00A84A35"/>
    <w:rsid w:val="00AC6BC0"/>
    <w:rsid w:val="00B70754"/>
    <w:rsid w:val="00CF38D8"/>
    <w:rsid w:val="00D162F8"/>
    <w:rsid w:val="00DC4D1F"/>
    <w:rsid w:val="00DD5091"/>
    <w:rsid w:val="00F1652A"/>
    <w:rsid w:val="00F2770E"/>
    <w:rsid w:val="00F72637"/>
    <w:rsid w:val="00F86E08"/>
    <w:rsid w:val="18B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spacing w:line="365" w:lineRule="atLeast"/>
      <w:ind w:left="1" w:firstLine="420" w:firstLineChars="200"/>
      <w:textAlignment w:val="bottom"/>
    </w:pPr>
    <w:rPr>
      <w:rFonts w:ascii="Calibri" w:hAnsi="Calibri" w:eastAsia="宋体"/>
      <w:kern w:val="0"/>
      <w:sz w:val="20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2910</Words>
  <Characters>3282</Characters>
  <Lines>31</Lines>
  <Paragraphs>8</Paragraphs>
  <TotalTime>1751</TotalTime>
  <ScaleCrop>false</ScaleCrop>
  <LinksUpToDate>false</LinksUpToDate>
  <CharactersWithSpaces>3695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2024-03-20T03:41:00Z</dcterms:created>
  <dc:creator>Tyh</dc:creator>
  <cp:lastModifiedBy>86135</cp:lastModifiedBy>
  <cp:lastPrinted>2024-04-17T06:56:00Z</cp:lastPrinted>
  <dcterms:modified xsi:type="dcterms:W3CDTF">2024-11-04T09:42:29Z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CEDD977F14504A2590A2FDD82CD244FA_13</vt:lpwstr>
  </property>
</Properties>
</file>