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木路口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0" w:name="_GoBack" w:colFirst="0" w:colLast="8"/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朱继文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精神疾病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张正刚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妻子多病卧床多年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张德全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tabs>
                <w:tab w:val="left" w:pos="489"/>
              </w:tabs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唐成湘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多病体弱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阳兴富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妻子多病自己年迈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彭兴太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大病体弱又年迈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唐成良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重病劳力差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朱大妹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左早英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爱人残疾本人年迈多病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阳兴猫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爱人精神疾病本年年迈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朱俭妹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本人精神疾病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刘毛妹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年老多病卧床多年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唐付英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家庭成员精神疾病严重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夏寸娥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黄银珍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眼睛残疾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熊圣青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爱人癌症负担重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熊圣永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多病无劳动力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熊世顺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重病卧床多年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谢爱英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身有残疾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阳圣龙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老弱多病少劳力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eastAsia="zh-CN"/>
              </w:rPr>
              <w:t>阳兴来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妻子重病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阳兴福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阳兴友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唐前本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万田寸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孩子精神疾病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张细珍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向爱英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朱遂告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年老多病少劳力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杨付英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本人精神疾病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朱遂长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本人癌症负担重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朱遂刚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年老多病无劳力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张如寸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朱遂华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女儿多病负担重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朱桂玲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本人癌症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朱继松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代金英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朱遂山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年老残疾无劳力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熊爱娥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收入低无固定经济来源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2014-05-20T08:10:02Z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