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8C" w:rsidRDefault="00C2528C">
      <w:pPr>
        <w:ind w:leftChars="100" w:left="210"/>
        <w:rPr>
          <w:rFonts w:ascii="仿宋" w:eastAsia="仿宋" w:hAnsi="仿宋"/>
          <w:b/>
          <w:sz w:val="24"/>
          <w:szCs w:val="24"/>
        </w:rPr>
      </w:pPr>
    </w:p>
    <w:p w:rsidR="00C2528C" w:rsidRDefault="004E7D06">
      <w:pPr>
        <w:spacing w:line="600" w:lineRule="exact"/>
        <w:ind w:firstLineChars="50" w:firstLine="221"/>
        <w:rPr>
          <w:rFonts w:ascii="仿宋" w:eastAsia="仿宋" w:hAnsi="仿宋"/>
          <w:b/>
          <w:bCs/>
          <w:sz w:val="44"/>
          <w:szCs w:val="44"/>
        </w:rPr>
      </w:pPr>
      <w:r>
        <w:rPr>
          <w:rFonts w:ascii="仿宋" w:eastAsia="仿宋" w:hAnsi="仿宋" w:hint="eastAsia"/>
          <w:b/>
          <w:bCs/>
          <w:sz w:val="44"/>
          <w:szCs w:val="44"/>
        </w:rPr>
        <w:t>潭湾镇人民政府</w:t>
      </w:r>
      <w:r>
        <w:rPr>
          <w:rFonts w:ascii="仿宋" w:eastAsia="仿宋" w:hAnsi="仿宋" w:hint="eastAsia"/>
          <w:b/>
          <w:bCs/>
          <w:sz w:val="44"/>
          <w:szCs w:val="44"/>
        </w:rPr>
        <w:t>2021</w:t>
      </w:r>
      <w:r>
        <w:rPr>
          <w:rFonts w:ascii="仿宋" w:eastAsia="仿宋" w:hAnsi="仿宋" w:hint="eastAsia"/>
          <w:b/>
          <w:bCs/>
          <w:sz w:val="44"/>
          <w:szCs w:val="44"/>
        </w:rPr>
        <w:t>年度</w:t>
      </w:r>
      <w:r>
        <w:rPr>
          <w:rFonts w:ascii="仿宋" w:eastAsia="仿宋" w:hAnsi="仿宋"/>
          <w:b/>
          <w:bCs/>
          <w:sz w:val="44"/>
          <w:szCs w:val="44"/>
        </w:rPr>
        <w:t>部门整体支出</w:t>
      </w:r>
    </w:p>
    <w:p w:rsidR="00C2528C" w:rsidRDefault="004E7D06">
      <w:pPr>
        <w:autoSpaceDE w:val="0"/>
        <w:autoSpaceDN w:val="0"/>
        <w:adjustRightInd w:val="0"/>
        <w:spacing w:line="520" w:lineRule="exact"/>
        <w:ind w:firstLineChars="700" w:firstLine="3092"/>
        <w:rPr>
          <w:rFonts w:ascii="仿宋" w:eastAsia="仿宋" w:hAnsi="仿宋"/>
          <w:b/>
          <w:bCs/>
          <w:sz w:val="44"/>
          <w:szCs w:val="44"/>
        </w:rPr>
      </w:pPr>
      <w:r>
        <w:rPr>
          <w:rFonts w:ascii="仿宋" w:eastAsia="仿宋" w:hAnsi="仿宋"/>
          <w:b/>
          <w:bCs/>
          <w:sz w:val="44"/>
          <w:szCs w:val="44"/>
        </w:rPr>
        <w:t>绩效评价报告</w:t>
      </w:r>
    </w:p>
    <w:p w:rsidR="00C2528C" w:rsidRDefault="00C2528C">
      <w:pPr>
        <w:spacing w:line="600" w:lineRule="exact"/>
        <w:ind w:left="210" w:firstLine="640"/>
        <w:jc w:val="center"/>
        <w:rPr>
          <w:rFonts w:ascii="仿宋" w:eastAsia="仿宋" w:hAnsi="仿宋" w:cs="仿宋"/>
          <w:sz w:val="32"/>
          <w:szCs w:val="32"/>
        </w:rPr>
      </w:pPr>
    </w:p>
    <w:p w:rsidR="00C2528C" w:rsidRDefault="004E7D06">
      <w:pPr>
        <w:autoSpaceDE w:val="0"/>
        <w:autoSpaceDN w:val="0"/>
        <w:adjustRightInd w:val="0"/>
        <w:spacing w:line="520" w:lineRule="exact"/>
        <w:ind w:left="210" w:firstLine="643"/>
        <w:rPr>
          <w:rFonts w:eastAsia="楷体_GB2312"/>
          <w:b/>
          <w:bCs/>
          <w:sz w:val="36"/>
          <w:szCs w:val="36"/>
        </w:rPr>
      </w:pPr>
      <w:r>
        <w:rPr>
          <w:rFonts w:ascii="楷体_GB2312" w:eastAsia="楷体_GB2312" w:cs="楷体_GB2312" w:hint="eastAsia"/>
          <w:b/>
          <w:bCs/>
          <w:sz w:val="36"/>
          <w:szCs w:val="36"/>
        </w:rPr>
        <w:t>一、部门基本情况</w:t>
      </w:r>
    </w:p>
    <w:p w:rsidR="00C2528C" w:rsidRDefault="004E7D06">
      <w:pPr>
        <w:spacing w:line="600" w:lineRule="exact"/>
        <w:ind w:firstLine="560"/>
        <w:rPr>
          <w:rFonts w:ascii="黑体" w:eastAsia="黑体" w:hAnsi="黑体" w:cs="黑体"/>
          <w:kern w:val="0"/>
          <w:sz w:val="32"/>
          <w:szCs w:val="32"/>
        </w:rPr>
      </w:pPr>
      <w:r>
        <w:rPr>
          <w:rFonts w:ascii="黑体" w:eastAsia="黑体" w:hAnsi="黑体" w:cs="黑体" w:hint="eastAsia"/>
          <w:kern w:val="0"/>
          <w:sz w:val="32"/>
          <w:szCs w:val="32"/>
        </w:rPr>
        <w:t>（一）部门职责与机构设置</w:t>
      </w:r>
    </w:p>
    <w:p w:rsidR="00C2528C" w:rsidRDefault="004E7D06">
      <w:pPr>
        <w:spacing w:line="600" w:lineRule="exact"/>
        <w:ind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党政办公室：负责协助乡领导处理日常党务和行政管理工作；协助抓好纪检、监察、群团工作和精神文明建设；做好文秘、接待、后勤、信息、统计、档案、调研、督查工作；负责政策性文件、具体行政行为的审核和上报备案以及行政执法证件的使用管理，承办以乡政府为被告或被申请人的行政诉讼、行政赔偿和行政复议案件，具体承担依法行政、政务公开和行政执法监督的各项工作；联系联络人大、政协工作，承办乡党委、政府和上级主管部门交办的其他事项。</w:t>
      </w:r>
    </w:p>
    <w:p w:rsidR="00C2528C" w:rsidRDefault="004E7D06">
      <w:pPr>
        <w:spacing w:line="600" w:lineRule="exact"/>
        <w:ind w:firstLine="560"/>
        <w:rPr>
          <w:rFonts w:ascii="仿宋" w:eastAsia="仿宋" w:hAnsi="仿宋"/>
          <w:sz w:val="28"/>
          <w:szCs w:val="28"/>
        </w:rPr>
      </w:pPr>
      <w:r>
        <w:rPr>
          <w:rFonts w:ascii="仿宋" w:eastAsia="仿宋" w:hAnsi="仿宋"/>
          <w:sz w:val="28"/>
          <w:szCs w:val="28"/>
        </w:rPr>
        <w:t>2</w:t>
      </w:r>
      <w:r>
        <w:rPr>
          <w:rFonts w:ascii="仿宋" w:eastAsia="仿宋" w:hAnsi="仿宋"/>
          <w:sz w:val="28"/>
          <w:szCs w:val="28"/>
        </w:rPr>
        <w:t>、党建办公室：按照干部管理权限，组织实施对干部的教育、培训、考核、奖惩、任免、后备干部的培养选</w:t>
      </w:r>
      <w:r>
        <w:rPr>
          <w:rFonts w:ascii="仿宋" w:eastAsia="仿宋" w:hAnsi="仿宋"/>
          <w:sz w:val="28"/>
          <w:szCs w:val="28"/>
        </w:rPr>
        <w:t>拔和党员发展教育等工作；负责本单位干部职工心理健康关爱工作；承担基层党的政治建设、组织工作、宣传工作、统战工作、党风廉政建设和反腐败工作、</w:t>
      </w:r>
      <w:proofErr w:type="gramStart"/>
      <w:r>
        <w:rPr>
          <w:rFonts w:ascii="仿宋" w:eastAsia="仿宋" w:hAnsi="仿宋"/>
          <w:sz w:val="28"/>
          <w:szCs w:val="28"/>
        </w:rPr>
        <w:t>党建带</w:t>
      </w:r>
      <w:proofErr w:type="gramEnd"/>
      <w:r>
        <w:rPr>
          <w:rFonts w:ascii="仿宋" w:eastAsia="仿宋" w:hAnsi="仿宋"/>
          <w:sz w:val="28"/>
          <w:szCs w:val="28"/>
        </w:rPr>
        <w:t>群团建设等职责；负责武装、民宗、群团和精神文明建设等工作。</w:t>
      </w:r>
    </w:p>
    <w:p w:rsidR="00C2528C" w:rsidRDefault="004E7D06">
      <w:pPr>
        <w:spacing w:line="600" w:lineRule="exact"/>
        <w:ind w:firstLine="560"/>
        <w:rPr>
          <w:rFonts w:ascii="仿宋" w:eastAsia="仿宋" w:hAnsi="仿宋"/>
          <w:sz w:val="28"/>
          <w:szCs w:val="28"/>
        </w:rPr>
      </w:pPr>
      <w:r>
        <w:rPr>
          <w:rFonts w:ascii="仿宋" w:eastAsia="仿宋" w:hAnsi="仿宋"/>
          <w:sz w:val="28"/>
          <w:szCs w:val="28"/>
        </w:rPr>
        <w:t>3</w:t>
      </w:r>
      <w:r>
        <w:rPr>
          <w:rFonts w:ascii="仿宋" w:eastAsia="仿宋" w:hAnsi="仿宋"/>
          <w:sz w:val="28"/>
          <w:szCs w:val="28"/>
        </w:rPr>
        <w:t>、财政所：负责编制和执行乡政府财政预决算工作，管理预算内外资金、编制财政预算草案；负责管理和监督本乡所属行政事业单位的财务活动；负责财政收支管理，乡财政性资金债权管理；负责政府性项目及大额固定资金等方面的内审工作；负责党委会等会议决定事项的督办工作。</w:t>
      </w:r>
    </w:p>
    <w:p w:rsidR="00C2528C" w:rsidRDefault="004E7D06">
      <w:pPr>
        <w:spacing w:line="600" w:lineRule="exact"/>
        <w:ind w:firstLine="560"/>
        <w:rPr>
          <w:rFonts w:ascii="仿宋" w:eastAsia="仿宋" w:hAnsi="仿宋"/>
          <w:sz w:val="28"/>
          <w:szCs w:val="28"/>
        </w:rPr>
      </w:pPr>
      <w:r>
        <w:rPr>
          <w:rFonts w:ascii="仿宋" w:eastAsia="仿宋" w:hAnsi="仿宋"/>
          <w:sz w:val="28"/>
          <w:szCs w:val="28"/>
        </w:rPr>
        <w:t>4</w:t>
      </w:r>
      <w:r>
        <w:rPr>
          <w:rFonts w:ascii="仿宋" w:eastAsia="仿宋" w:hAnsi="仿宋"/>
          <w:sz w:val="28"/>
          <w:szCs w:val="28"/>
        </w:rPr>
        <w:t>、经济发展办公室：贯彻国家对农业的方针、政策和法规，对</w:t>
      </w:r>
      <w:r>
        <w:rPr>
          <w:rFonts w:ascii="仿宋" w:eastAsia="仿宋" w:hAnsi="仿宋"/>
          <w:sz w:val="28"/>
          <w:szCs w:val="28"/>
        </w:rPr>
        <w:lastRenderedPageBreak/>
        <w:t>农业产业结构调整，农业资源配置和产品品质改善实施服务；负责全乡农村经济发展规划和重要项目申报工作，指导全乡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rsidR="00C2528C" w:rsidRDefault="004E7D06">
      <w:pPr>
        <w:spacing w:line="600" w:lineRule="exact"/>
        <w:ind w:firstLine="560"/>
        <w:rPr>
          <w:rFonts w:ascii="仿宋" w:eastAsia="仿宋" w:hAnsi="仿宋"/>
          <w:sz w:val="28"/>
          <w:szCs w:val="28"/>
        </w:rPr>
      </w:pPr>
      <w:r>
        <w:rPr>
          <w:rFonts w:ascii="仿宋" w:eastAsia="仿宋" w:hAnsi="仿宋"/>
          <w:sz w:val="28"/>
          <w:szCs w:val="28"/>
        </w:rPr>
        <w:t>5</w:t>
      </w:r>
      <w:r>
        <w:rPr>
          <w:rFonts w:ascii="仿宋" w:eastAsia="仿宋" w:hAnsi="仿宋"/>
          <w:sz w:val="28"/>
          <w:szCs w:val="28"/>
        </w:rPr>
        <w:t>、</w:t>
      </w:r>
      <w:r>
        <w:rPr>
          <w:rFonts w:ascii="仿宋" w:eastAsia="仿宋" w:hAnsi="仿宋"/>
          <w:sz w:val="28"/>
          <w:szCs w:val="28"/>
        </w:rPr>
        <w:t>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w:t>
      </w:r>
      <w:proofErr w:type="gramStart"/>
      <w:r>
        <w:rPr>
          <w:rFonts w:ascii="仿宋" w:eastAsia="仿宋" w:hAnsi="仿宋"/>
          <w:sz w:val="28"/>
          <w:szCs w:val="28"/>
        </w:rPr>
        <w:t>优待款</w:t>
      </w:r>
      <w:proofErr w:type="gramEnd"/>
      <w:r>
        <w:rPr>
          <w:rFonts w:ascii="仿宋" w:eastAsia="仿宋" w:hAnsi="仿宋"/>
          <w:sz w:val="28"/>
          <w:szCs w:val="28"/>
        </w:rPr>
        <w:t>及各项抚恤金的发放；负责民族宗教与侨务工作；负责城乡建设规划的编制，城镇、乡村建设工作；负责土地使用、管理及其相关工作；完成党委、政府分配的其它中心工作。</w:t>
      </w:r>
    </w:p>
    <w:p w:rsidR="00C2528C" w:rsidRDefault="004E7D06">
      <w:pPr>
        <w:spacing w:line="600" w:lineRule="exact"/>
        <w:ind w:firstLine="560"/>
        <w:rPr>
          <w:rFonts w:ascii="仿宋" w:eastAsia="仿宋" w:hAnsi="仿宋"/>
          <w:sz w:val="28"/>
          <w:szCs w:val="28"/>
        </w:rPr>
      </w:pPr>
      <w:r>
        <w:rPr>
          <w:rFonts w:ascii="仿宋" w:eastAsia="仿宋" w:hAnsi="仿宋"/>
          <w:sz w:val="28"/>
          <w:szCs w:val="28"/>
        </w:rPr>
        <w:t>6</w:t>
      </w:r>
      <w:r>
        <w:rPr>
          <w:rFonts w:ascii="仿宋" w:eastAsia="仿宋" w:hAnsi="仿宋"/>
          <w:sz w:val="28"/>
          <w:szCs w:val="28"/>
        </w:rPr>
        <w:t>、社会治安和应急管理办公室：负责贯彻执行上级有关基层社会治安综合治理和应急管理工作的方针、政策和法律法规；</w:t>
      </w:r>
      <w:r>
        <w:rPr>
          <w:rFonts w:ascii="仿宋" w:eastAsia="仿宋" w:hAnsi="仿宋"/>
          <w:sz w:val="28"/>
          <w:szCs w:val="28"/>
        </w:rPr>
        <w:t>健全乡、村两级社会治安（平安建设）、信访维稳、网格化管理等工作，指导协调民事纠纷调解处理工作；加强法制教育，广泛开展农村普法宣传；加强对外来人口的管理，开展</w:t>
      </w:r>
      <w:r>
        <w:rPr>
          <w:rFonts w:ascii="仿宋" w:eastAsia="仿宋" w:hAnsi="仿宋"/>
          <w:sz w:val="28"/>
          <w:szCs w:val="28"/>
        </w:rPr>
        <w:t xml:space="preserve"> “</w:t>
      </w:r>
      <w:r>
        <w:rPr>
          <w:rFonts w:ascii="仿宋" w:eastAsia="仿宋" w:hAnsi="仿宋"/>
          <w:sz w:val="28"/>
          <w:szCs w:val="28"/>
        </w:rPr>
        <w:t>两劳</w:t>
      </w:r>
      <w:r>
        <w:rPr>
          <w:rFonts w:ascii="仿宋" w:eastAsia="仿宋" w:hAnsi="仿宋"/>
          <w:sz w:val="28"/>
          <w:szCs w:val="28"/>
        </w:rPr>
        <w:t>”</w:t>
      </w:r>
      <w:r>
        <w:rPr>
          <w:rFonts w:ascii="仿宋" w:eastAsia="仿宋" w:hAnsi="仿宋"/>
          <w:sz w:val="28"/>
          <w:szCs w:val="28"/>
        </w:rPr>
        <w:t>人员的帮教工作，强化社会治安；负责安全生产监管、防汛抗旱、防灾减灾、抗震救灾、森林防火等工作；承办乡党委、政府和上级主管部门交办的其他事项。</w:t>
      </w:r>
    </w:p>
    <w:p w:rsidR="00C2528C" w:rsidRDefault="004E7D06">
      <w:pPr>
        <w:spacing w:line="600" w:lineRule="exact"/>
        <w:ind w:firstLine="560"/>
        <w:rPr>
          <w:rFonts w:ascii="仿宋" w:eastAsia="仿宋" w:hAnsi="仿宋"/>
          <w:sz w:val="28"/>
          <w:szCs w:val="28"/>
        </w:rPr>
      </w:pPr>
      <w:r>
        <w:rPr>
          <w:rFonts w:ascii="仿宋" w:eastAsia="仿宋" w:hAnsi="仿宋"/>
          <w:sz w:val="28"/>
          <w:szCs w:val="28"/>
        </w:rPr>
        <w:t>7</w:t>
      </w:r>
      <w:r>
        <w:rPr>
          <w:rFonts w:ascii="仿宋" w:eastAsia="仿宋" w:hAnsi="仿宋"/>
          <w:sz w:val="28"/>
          <w:szCs w:val="28"/>
        </w:rPr>
        <w:t>、自然资源和生态环境办公室：负责实施村规划和村镇建设管</w:t>
      </w:r>
      <w:r>
        <w:rPr>
          <w:rFonts w:ascii="仿宋" w:eastAsia="仿宋" w:hAnsi="仿宋"/>
          <w:sz w:val="28"/>
          <w:szCs w:val="28"/>
        </w:rPr>
        <w:lastRenderedPageBreak/>
        <w:t>理等工作。监督、指导公共基础设施建设等。按照管理权限，指导、协调和实施自然资源、林政管理、造林绿化、生态</w:t>
      </w:r>
      <w:r>
        <w:rPr>
          <w:rFonts w:ascii="仿宋" w:eastAsia="仿宋" w:hAnsi="仿宋"/>
          <w:sz w:val="28"/>
          <w:szCs w:val="28"/>
        </w:rPr>
        <w:t>环境保护等工作，组织协调生态环境污染事故与生态破坏事件查处，承办乡党委、政府和上级主管部门交办的其他事项。</w:t>
      </w:r>
    </w:p>
    <w:p w:rsidR="00C2528C" w:rsidRDefault="004E7D06">
      <w:pPr>
        <w:spacing w:line="600" w:lineRule="exact"/>
        <w:ind w:firstLine="560"/>
        <w:rPr>
          <w:rFonts w:ascii="仿宋" w:eastAsia="仿宋" w:hAnsi="仿宋"/>
          <w:sz w:val="28"/>
          <w:szCs w:val="28"/>
        </w:rPr>
      </w:pPr>
      <w:r>
        <w:rPr>
          <w:rFonts w:ascii="仿宋" w:eastAsia="仿宋" w:hAnsi="仿宋"/>
          <w:sz w:val="28"/>
          <w:szCs w:val="28"/>
        </w:rPr>
        <w:t>8</w:t>
      </w:r>
      <w:r>
        <w:rPr>
          <w:rFonts w:ascii="仿宋" w:eastAsia="仿宋" w:hAnsi="仿宋"/>
          <w:sz w:val="28"/>
          <w:szCs w:val="28"/>
        </w:rPr>
        <w:t>、农业综合服务中心。为乡镇直属公益一类事业单位。</w:t>
      </w:r>
      <w:r>
        <w:rPr>
          <w:rFonts w:ascii="仿宋" w:eastAsia="仿宋" w:hAnsi="仿宋"/>
          <w:sz w:val="28"/>
          <w:szCs w:val="28"/>
        </w:rPr>
        <w:t xml:space="preserve"> </w:t>
      </w:r>
      <w:r>
        <w:rPr>
          <w:rFonts w:ascii="仿宋" w:eastAsia="仿宋" w:hAnsi="仿宋"/>
          <w:sz w:val="28"/>
          <w:szCs w:val="28"/>
        </w:rPr>
        <w:t>负责宣传和贯彻执行农技、农机、水利、林业、畜牧水产、动物防疫、农村经营等方面的方针政策和法律法规，为辖区内农村、农业发展和提高农民科技文化水平提供技术支持和服务保障；负责农技、农机、水利、畜牧水产、动物防疫、林业等方面技术推广应用与指导，负责农作物病虫害监测与防治和农产品质量监管服务；负责水利基本建设的规划实施、辖区水利设施防洪保安与开发利用以及防汛</w:t>
      </w:r>
      <w:r>
        <w:rPr>
          <w:rFonts w:ascii="仿宋" w:eastAsia="仿宋" w:hAnsi="仿宋"/>
          <w:sz w:val="28"/>
          <w:szCs w:val="28"/>
        </w:rPr>
        <w:t>抗旱工作；负责保护森林资源、推广林业科学技术、加强林区生态建设、森林防火与病虫害防治；做好其他相关社会服务工作。</w:t>
      </w:r>
    </w:p>
    <w:p w:rsidR="00C2528C" w:rsidRDefault="00C2528C">
      <w:pPr>
        <w:spacing w:line="600" w:lineRule="exact"/>
        <w:ind w:firstLine="560"/>
        <w:rPr>
          <w:rFonts w:ascii="仿宋" w:eastAsia="仿宋" w:hAnsi="仿宋"/>
          <w:b/>
          <w:sz w:val="28"/>
          <w:szCs w:val="28"/>
        </w:rPr>
      </w:pPr>
      <w:bookmarkStart w:id="0" w:name="_GoBack"/>
      <w:bookmarkEnd w:id="0"/>
    </w:p>
    <w:p w:rsidR="00C2528C" w:rsidRDefault="004E7D06">
      <w:pPr>
        <w:spacing w:line="600" w:lineRule="exact"/>
        <w:ind w:firstLine="560"/>
        <w:rPr>
          <w:rFonts w:ascii="仿宋" w:eastAsia="仿宋" w:hAnsi="仿宋"/>
          <w:b/>
          <w:sz w:val="28"/>
          <w:szCs w:val="28"/>
        </w:rPr>
      </w:pPr>
      <w:r>
        <w:rPr>
          <w:rFonts w:ascii="仿宋" w:eastAsia="仿宋" w:hAnsi="仿宋" w:hint="eastAsia"/>
          <w:b/>
          <w:sz w:val="28"/>
          <w:szCs w:val="28"/>
        </w:rPr>
        <w:t>（</w:t>
      </w:r>
      <w:r>
        <w:rPr>
          <w:rFonts w:ascii="黑体" w:eastAsia="黑体" w:hAnsi="黑体" w:cs="黑体" w:hint="eastAsia"/>
          <w:kern w:val="0"/>
          <w:sz w:val="32"/>
          <w:szCs w:val="32"/>
        </w:rPr>
        <w:t>二）、人员情况</w:t>
      </w:r>
    </w:p>
    <w:p w:rsidR="00C2528C" w:rsidRDefault="004E7D06">
      <w:pPr>
        <w:spacing w:line="600" w:lineRule="exact"/>
        <w:ind w:firstLine="560"/>
        <w:rPr>
          <w:rFonts w:ascii="仿宋" w:eastAsia="仿宋" w:hAnsi="仿宋"/>
          <w:sz w:val="28"/>
          <w:szCs w:val="28"/>
        </w:rPr>
      </w:pPr>
      <w:r>
        <w:rPr>
          <w:rFonts w:ascii="仿宋" w:eastAsia="仿宋" w:hAnsi="仿宋" w:hint="eastAsia"/>
          <w:sz w:val="28"/>
          <w:szCs w:val="28"/>
        </w:rPr>
        <w:t>2021</w:t>
      </w:r>
      <w:r>
        <w:rPr>
          <w:rFonts w:ascii="仿宋" w:eastAsia="仿宋" w:hAnsi="仿宋" w:hint="eastAsia"/>
          <w:sz w:val="28"/>
          <w:szCs w:val="28"/>
        </w:rPr>
        <w:t>年本单位年末实有人数</w:t>
      </w:r>
      <w:r>
        <w:rPr>
          <w:rFonts w:ascii="仿宋" w:eastAsia="仿宋" w:hAnsi="仿宋" w:hint="eastAsia"/>
          <w:sz w:val="28"/>
          <w:szCs w:val="28"/>
        </w:rPr>
        <w:t>102</w:t>
      </w:r>
      <w:r>
        <w:rPr>
          <w:rFonts w:ascii="仿宋" w:eastAsia="仿宋" w:hAnsi="仿宋" w:hint="eastAsia"/>
          <w:sz w:val="28"/>
          <w:szCs w:val="28"/>
        </w:rPr>
        <w:t>人，在职公务员、事业人员</w:t>
      </w:r>
      <w:r>
        <w:rPr>
          <w:rFonts w:ascii="仿宋" w:eastAsia="仿宋" w:hAnsi="仿宋" w:hint="eastAsia"/>
          <w:sz w:val="28"/>
          <w:szCs w:val="28"/>
        </w:rPr>
        <w:t>92</w:t>
      </w:r>
      <w:r>
        <w:rPr>
          <w:rFonts w:ascii="仿宋" w:eastAsia="仿宋" w:hAnsi="仿宋" w:hint="eastAsia"/>
          <w:sz w:val="28"/>
          <w:szCs w:val="28"/>
        </w:rPr>
        <w:t>人，自收自</w:t>
      </w:r>
      <w:proofErr w:type="gramStart"/>
      <w:r>
        <w:rPr>
          <w:rFonts w:ascii="仿宋" w:eastAsia="仿宋" w:hAnsi="仿宋" w:hint="eastAsia"/>
          <w:sz w:val="28"/>
          <w:szCs w:val="28"/>
        </w:rPr>
        <w:t>支人员</w:t>
      </w:r>
      <w:proofErr w:type="gramEnd"/>
      <w:r>
        <w:rPr>
          <w:rFonts w:ascii="仿宋" w:eastAsia="仿宋" w:hAnsi="仿宋" w:hint="eastAsia"/>
          <w:sz w:val="28"/>
          <w:szCs w:val="28"/>
        </w:rPr>
        <w:t>1</w:t>
      </w:r>
      <w:r>
        <w:rPr>
          <w:rFonts w:ascii="仿宋" w:eastAsia="仿宋" w:hAnsi="仿宋" w:hint="eastAsia"/>
          <w:sz w:val="28"/>
          <w:szCs w:val="28"/>
        </w:rPr>
        <w:t>人，临聘人员</w:t>
      </w:r>
      <w:r>
        <w:rPr>
          <w:rFonts w:ascii="仿宋" w:eastAsia="仿宋" w:hAnsi="仿宋" w:hint="eastAsia"/>
          <w:sz w:val="28"/>
          <w:szCs w:val="28"/>
        </w:rPr>
        <w:t>9</w:t>
      </w:r>
      <w:r>
        <w:rPr>
          <w:rFonts w:ascii="仿宋" w:eastAsia="仿宋" w:hAnsi="仿宋" w:hint="eastAsia"/>
          <w:sz w:val="28"/>
          <w:szCs w:val="28"/>
        </w:rPr>
        <w:t>人。</w:t>
      </w:r>
    </w:p>
    <w:p w:rsidR="00C2528C" w:rsidRDefault="00C2528C">
      <w:pPr>
        <w:autoSpaceDE w:val="0"/>
        <w:autoSpaceDN w:val="0"/>
        <w:adjustRightInd w:val="0"/>
        <w:spacing w:line="520" w:lineRule="exact"/>
        <w:ind w:left="210" w:firstLine="643"/>
        <w:rPr>
          <w:rFonts w:ascii="楷体_GB2312" w:eastAsia="楷体_GB2312" w:cs="楷体_GB2312"/>
          <w:b/>
          <w:bCs/>
          <w:sz w:val="32"/>
          <w:szCs w:val="32"/>
        </w:rPr>
      </w:pPr>
    </w:p>
    <w:p w:rsidR="00C2528C" w:rsidRDefault="004E7D06">
      <w:pPr>
        <w:numPr>
          <w:ilvl w:val="0"/>
          <w:numId w:val="1"/>
        </w:numPr>
        <w:ind w:firstLine="560"/>
        <w:rPr>
          <w:rFonts w:ascii="黑体" w:eastAsia="黑体" w:hAnsi="黑体" w:cs="黑体"/>
          <w:kern w:val="0"/>
          <w:sz w:val="32"/>
          <w:szCs w:val="32"/>
        </w:rPr>
      </w:pPr>
      <w:r>
        <w:rPr>
          <w:rFonts w:ascii="黑体" w:eastAsia="黑体" w:hAnsi="黑体" w:cs="黑体" w:hint="eastAsia"/>
          <w:kern w:val="0"/>
          <w:sz w:val="32"/>
          <w:szCs w:val="32"/>
        </w:rPr>
        <w:t>、部门年度总体工作任务和重点工作任务</w:t>
      </w:r>
    </w:p>
    <w:p w:rsidR="00C2528C" w:rsidRDefault="004E7D06">
      <w:pPr>
        <w:ind w:firstLineChars="200" w:firstLine="560"/>
        <w:rPr>
          <w:rFonts w:ascii="仿宋" w:eastAsia="仿宋" w:hAnsi="仿宋"/>
          <w:sz w:val="28"/>
          <w:szCs w:val="28"/>
        </w:rPr>
      </w:pPr>
      <w:r>
        <w:rPr>
          <w:rFonts w:ascii="仿宋" w:eastAsia="仿宋" w:hAnsi="仿宋" w:hint="eastAsia"/>
          <w:sz w:val="28"/>
          <w:szCs w:val="28"/>
        </w:rPr>
        <w:t>为实现乡政府正常运转，各职能部门正常履职。按计划组织本级财政收入和地方税的征收，完成国家财政计划，不断培植税源，管好财政资金，增强财政实力。</w:t>
      </w:r>
    </w:p>
    <w:p w:rsidR="00C2528C" w:rsidRDefault="00C2528C">
      <w:pPr>
        <w:ind w:firstLineChars="200" w:firstLine="560"/>
        <w:rPr>
          <w:rFonts w:ascii="仿宋" w:eastAsia="仿宋" w:hAnsi="仿宋"/>
          <w:sz w:val="28"/>
          <w:szCs w:val="28"/>
        </w:rPr>
      </w:pPr>
    </w:p>
    <w:p w:rsidR="00C2528C" w:rsidRDefault="004E7D06">
      <w:pPr>
        <w:numPr>
          <w:ilvl w:val="0"/>
          <w:numId w:val="1"/>
        </w:numPr>
        <w:ind w:firstLine="560"/>
        <w:rPr>
          <w:rFonts w:ascii="黑体" w:eastAsia="黑体" w:hAnsi="黑体" w:cs="黑体"/>
          <w:kern w:val="0"/>
          <w:sz w:val="32"/>
          <w:szCs w:val="32"/>
        </w:rPr>
      </w:pPr>
      <w:r>
        <w:rPr>
          <w:rFonts w:ascii="黑体" w:eastAsia="黑体" w:hAnsi="黑体" w:cs="黑体" w:hint="eastAsia"/>
          <w:kern w:val="0"/>
          <w:sz w:val="32"/>
          <w:szCs w:val="32"/>
        </w:rPr>
        <w:lastRenderedPageBreak/>
        <w:t>、部门年度整体收支情况</w:t>
      </w:r>
    </w:p>
    <w:p w:rsidR="00C2528C" w:rsidRDefault="004E7D06">
      <w:pPr>
        <w:spacing w:line="600" w:lineRule="exact"/>
        <w:ind w:firstLine="560"/>
        <w:rPr>
          <w:rFonts w:ascii="仿宋" w:eastAsia="仿宋" w:hAnsi="仿宋"/>
          <w:sz w:val="28"/>
          <w:szCs w:val="28"/>
        </w:rPr>
      </w:pPr>
      <w:r>
        <w:rPr>
          <w:rFonts w:ascii="仿宋" w:eastAsia="仿宋" w:hAnsi="仿宋" w:hint="eastAsia"/>
          <w:sz w:val="28"/>
          <w:szCs w:val="28"/>
        </w:rPr>
        <w:t>2021</w:t>
      </w:r>
      <w:r>
        <w:rPr>
          <w:rFonts w:ascii="仿宋" w:eastAsia="仿宋" w:hAnsi="仿宋" w:hint="eastAsia"/>
          <w:sz w:val="28"/>
          <w:szCs w:val="28"/>
        </w:rPr>
        <w:t>年度部门决算收入</w:t>
      </w:r>
      <w:r>
        <w:rPr>
          <w:rFonts w:ascii="仿宋" w:eastAsia="仿宋" w:hAnsi="仿宋" w:hint="eastAsia"/>
          <w:sz w:val="28"/>
          <w:szCs w:val="28"/>
        </w:rPr>
        <w:t>2039.24</w:t>
      </w:r>
      <w:r>
        <w:rPr>
          <w:rFonts w:ascii="仿宋" w:eastAsia="仿宋" w:hAnsi="仿宋" w:hint="eastAsia"/>
          <w:sz w:val="28"/>
          <w:szCs w:val="28"/>
        </w:rPr>
        <w:t>万元，</w:t>
      </w:r>
      <w:r>
        <w:rPr>
          <w:rFonts w:ascii="仿宋" w:eastAsia="仿宋" w:hAnsi="仿宋" w:hint="eastAsia"/>
          <w:sz w:val="28"/>
          <w:szCs w:val="28"/>
        </w:rPr>
        <w:t>财政拨款收入</w:t>
      </w:r>
      <w:r>
        <w:rPr>
          <w:rFonts w:ascii="仿宋" w:eastAsia="仿宋" w:hAnsi="仿宋" w:hint="eastAsia"/>
          <w:sz w:val="28"/>
          <w:szCs w:val="28"/>
        </w:rPr>
        <w:t xml:space="preserve"> 2039.24</w:t>
      </w:r>
      <w:r>
        <w:rPr>
          <w:rFonts w:ascii="仿宋" w:eastAsia="仿宋" w:hAnsi="仿宋" w:hint="eastAsia"/>
          <w:sz w:val="28"/>
          <w:szCs w:val="28"/>
        </w:rPr>
        <w:t>万元。比上年减少</w:t>
      </w:r>
      <w:r>
        <w:rPr>
          <w:rFonts w:ascii="仿宋" w:eastAsia="仿宋" w:hAnsi="仿宋" w:hint="eastAsia"/>
          <w:sz w:val="28"/>
          <w:szCs w:val="28"/>
        </w:rPr>
        <w:t>116.37</w:t>
      </w:r>
      <w:r>
        <w:rPr>
          <w:rFonts w:ascii="仿宋" w:eastAsia="仿宋" w:hAnsi="仿宋" w:hint="eastAsia"/>
          <w:sz w:val="28"/>
          <w:szCs w:val="28"/>
        </w:rPr>
        <w:t>万元，减少</w:t>
      </w:r>
      <w:r>
        <w:rPr>
          <w:rFonts w:ascii="仿宋" w:eastAsia="仿宋" w:hAnsi="仿宋" w:hint="eastAsia"/>
          <w:sz w:val="28"/>
          <w:szCs w:val="28"/>
        </w:rPr>
        <w:t>5.4%</w:t>
      </w:r>
      <w:r>
        <w:rPr>
          <w:rFonts w:ascii="仿宋" w:eastAsia="仿宋" w:hAnsi="仿宋" w:hint="eastAsia"/>
          <w:sz w:val="28"/>
          <w:szCs w:val="28"/>
        </w:rPr>
        <w:t>，原因是国家压减一般公共服务支出。</w:t>
      </w:r>
    </w:p>
    <w:p w:rsidR="00C2528C" w:rsidRDefault="00C2528C">
      <w:pPr>
        <w:spacing w:line="600" w:lineRule="exact"/>
        <w:ind w:firstLine="560"/>
        <w:rPr>
          <w:rFonts w:ascii="仿宋" w:eastAsia="仿宋" w:hAnsi="仿宋"/>
          <w:sz w:val="28"/>
          <w:szCs w:val="28"/>
        </w:rPr>
      </w:pPr>
    </w:p>
    <w:p w:rsidR="00C2528C" w:rsidRDefault="004E7D06">
      <w:pPr>
        <w:spacing w:line="600" w:lineRule="exact"/>
        <w:ind w:firstLine="560"/>
        <w:rPr>
          <w:rFonts w:ascii="仿宋" w:eastAsia="仿宋" w:hAnsi="仿宋"/>
          <w:sz w:val="28"/>
          <w:szCs w:val="28"/>
        </w:rPr>
      </w:pPr>
      <w:r>
        <w:rPr>
          <w:rFonts w:ascii="仿宋" w:eastAsia="仿宋" w:hAnsi="仿宋" w:hint="eastAsia"/>
          <w:sz w:val="28"/>
          <w:szCs w:val="28"/>
        </w:rPr>
        <w:t>2021</w:t>
      </w:r>
      <w:r>
        <w:rPr>
          <w:rFonts w:ascii="仿宋" w:eastAsia="仿宋" w:hAnsi="仿宋" w:hint="eastAsia"/>
          <w:sz w:val="28"/>
          <w:szCs w:val="28"/>
        </w:rPr>
        <w:t>年度部门决算支出</w:t>
      </w:r>
      <w:r>
        <w:rPr>
          <w:rFonts w:ascii="仿宋" w:eastAsia="仿宋" w:hAnsi="仿宋" w:hint="eastAsia"/>
          <w:sz w:val="28"/>
          <w:szCs w:val="28"/>
        </w:rPr>
        <w:t>2105.5</w:t>
      </w:r>
      <w:r>
        <w:rPr>
          <w:rFonts w:ascii="仿宋" w:eastAsia="仿宋" w:hAnsi="仿宋" w:hint="eastAsia"/>
          <w:sz w:val="28"/>
          <w:szCs w:val="28"/>
        </w:rPr>
        <w:t>万元，其中：一般公共预算财政拨款基本支出</w:t>
      </w:r>
      <w:r>
        <w:rPr>
          <w:rFonts w:ascii="仿宋" w:eastAsia="仿宋" w:hAnsi="仿宋" w:hint="eastAsia"/>
          <w:sz w:val="28"/>
          <w:szCs w:val="28"/>
        </w:rPr>
        <w:t>2105.5</w:t>
      </w:r>
      <w:r>
        <w:rPr>
          <w:rFonts w:ascii="仿宋" w:eastAsia="仿宋" w:hAnsi="仿宋" w:hint="eastAsia"/>
          <w:sz w:val="28"/>
          <w:szCs w:val="28"/>
        </w:rPr>
        <w:t>万元，其中基本支出</w:t>
      </w:r>
      <w:r>
        <w:rPr>
          <w:rFonts w:ascii="仿宋" w:eastAsia="仿宋" w:hAnsi="仿宋" w:hint="eastAsia"/>
          <w:sz w:val="28"/>
          <w:szCs w:val="28"/>
        </w:rPr>
        <w:t>1830.07</w:t>
      </w:r>
      <w:r>
        <w:rPr>
          <w:rFonts w:ascii="仿宋" w:eastAsia="仿宋" w:hAnsi="仿宋" w:hint="eastAsia"/>
          <w:sz w:val="28"/>
          <w:szCs w:val="28"/>
        </w:rPr>
        <w:t>万元，占总支出的</w:t>
      </w:r>
      <w:r>
        <w:rPr>
          <w:rFonts w:ascii="仿宋" w:eastAsia="仿宋" w:hAnsi="仿宋" w:hint="eastAsia"/>
          <w:sz w:val="28"/>
          <w:szCs w:val="28"/>
        </w:rPr>
        <w:t>86.92%</w:t>
      </w:r>
      <w:r>
        <w:rPr>
          <w:rFonts w:ascii="仿宋" w:eastAsia="仿宋" w:hAnsi="仿宋" w:hint="eastAsia"/>
          <w:sz w:val="28"/>
          <w:szCs w:val="28"/>
        </w:rPr>
        <w:t>；项目支出</w:t>
      </w:r>
      <w:r>
        <w:rPr>
          <w:rFonts w:ascii="仿宋" w:eastAsia="仿宋" w:hAnsi="仿宋" w:hint="eastAsia"/>
          <w:sz w:val="28"/>
          <w:szCs w:val="28"/>
        </w:rPr>
        <w:t>275.43</w:t>
      </w:r>
      <w:r>
        <w:rPr>
          <w:rFonts w:ascii="仿宋" w:eastAsia="仿宋" w:hAnsi="仿宋" w:hint="eastAsia"/>
          <w:sz w:val="28"/>
          <w:szCs w:val="28"/>
        </w:rPr>
        <w:t>万元，占总支出的</w:t>
      </w:r>
      <w:r>
        <w:rPr>
          <w:rFonts w:ascii="仿宋" w:eastAsia="仿宋" w:hAnsi="仿宋" w:hint="eastAsia"/>
          <w:sz w:val="28"/>
          <w:szCs w:val="28"/>
        </w:rPr>
        <w:t>13.08%</w:t>
      </w:r>
      <w:r>
        <w:rPr>
          <w:rFonts w:ascii="仿宋" w:eastAsia="仿宋" w:hAnsi="仿宋" w:hint="eastAsia"/>
          <w:sz w:val="28"/>
          <w:szCs w:val="28"/>
        </w:rPr>
        <w:t>。其中一般公共服务支出</w:t>
      </w:r>
      <w:r>
        <w:rPr>
          <w:rFonts w:ascii="仿宋" w:eastAsia="仿宋" w:hAnsi="仿宋" w:hint="eastAsia"/>
          <w:sz w:val="28"/>
          <w:szCs w:val="28"/>
        </w:rPr>
        <w:t>1920.18</w:t>
      </w:r>
      <w:r>
        <w:rPr>
          <w:rFonts w:ascii="仿宋" w:eastAsia="仿宋" w:hAnsi="仿宋" w:hint="eastAsia"/>
          <w:sz w:val="28"/>
          <w:szCs w:val="28"/>
        </w:rPr>
        <w:t>万元，主要用于机关干部基本工资、津补贴、奖金、绩效工资、社保缴费、工会、福利费等支出，以及保证机关日常正常运转产生的办公费、其他人员工资、公务用车运行维护、维修费、设</w:t>
      </w:r>
      <w:r>
        <w:rPr>
          <w:rFonts w:ascii="仿宋" w:eastAsia="仿宋" w:hAnsi="仿宋" w:hint="eastAsia"/>
          <w:sz w:val="28"/>
          <w:szCs w:val="28"/>
        </w:rPr>
        <w:t>备购置费、水电费、邮电费、差旅费、会议费、培训费、接待费、其他商品服务支出等；社会保障和就业支出</w:t>
      </w:r>
      <w:r>
        <w:rPr>
          <w:rFonts w:ascii="仿宋" w:eastAsia="仿宋" w:hAnsi="仿宋" w:hint="eastAsia"/>
          <w:sz w:val="28"/>
          <w:szCs w:val="28"/>
        </w:rPr>
        <w:t>179.8</w:t>
      </w:r>
      <w:r>
        <w:rPr>
          <w:rFonts w:ascii="仿宋" w:eastAsia="仿宋" w:hAnsi="仿宋" w:hint="eastAsia"/>
          <w:sz w:val="28"/>
          <w:szCs w:val="28"/>
        </w:rPr>
        <w:t>万元，主要用于机关事业单位基本养老保险缴费、机关事业单位职业年金缴费、临时救助支出、其他农村生活救助、抚恤金、其他社会保险基金的补助支出；住房保障支出</w:t>
      </w:r>
      <w:r>
        <w:rPr>
          <w:rFonts w:ascii="仿宋" w:eastAsia="仿宋" w:hAnsi="仿宋" w:hint="eastAsia"/>
          <w:sz w:val="28"/>
          <w:szCs w:val="28"/>
        </w:rPr>
        <w:t>5.52</w:t>
      </w:r>
      <w:r>
        <w:rPr>
          <w:rFonts w:ascii="仿宋" w:eastAsia="仿宋" w:hAnsi="仿宋" w:hint="eastAsia"/>
          <w:sz w:val="28"/>
          <w:szCs w:val="28"/>
        </w:rPr>
        <w:t>，主要用于住房公积金缴费。</w:t>
      </w:r>
    </w:p>
    <w:p w:rsidR="00C2528C" w:rsidRDefault="00C2528C">
      <w:pPr>
        <w:spacing w:line="600" w:lineRule="exact"/>
        <w:ind w:firstLine="560"/>
        <w:rPr>
          <w:rFonts w:ascii="仿宋" w:eastAsia="仿宋" w:hAnsi="仿宋"/>
          <w:sz w:val="28"/>
          <w:szCs w:val="28"/>
        </w:rPr>
      </w:pPr>
    </w:p>
    <w:p w:rsidR="00C2528C" w:rsidRDefault="004E7D06">
      <w:pPr>
        <w:spacing w:line="600" w:lineRule="exact"/>
        <w:ind w:firstLine="560"/>
        <w:rPr>
          <w:rFonts w:ascii="仿宋" w:eastAsia="仿宋" w:hAnsi="仿宋"/>
          <w:sz w:val="28"/>
          <w:szCs w:val="28"/>
        </w:rPr>
      </w:pPr>
      <w:r>
        <w:rPr>
          <w:rFonts w:ascii="仿宋" w:eastAsia="仿宋" w:hAnsi="仿宋" w:hint="eastAsia"/>
          <w:sz w:val="28"/>
          <w:szCs w:val="28"/>
        </w:rPr>
        <w:t>“三公”经费财政拨款支出决算说明</w:t>
      </w:r>
    </w:p>
    <w:p w:rsidR="00C2528C" w:rsidRDefault="004E7D06">
      <w:pPr>
        <w:ind w:left="210" w:firstLine="560"/>
        <w:rPr>
          <w:rFonts w:ascii="仿宋" w:eastAsia="仿宋" w:hAnsi="仿宋"/>
          <w:sz w:val="28"/>
          <w:szCs w:val="28"/>
        </w:rPr>
      </w:pPr>
      <w:r>
        <w:rPr>
          <w:rFonts w:ascii="仿宋" w:eastAsia="仿宋" w:hAnsi="仿宋" w:hint="eastAsia"/>
          <w:sz w:val="28"/>
          <w:szCs w:val="28"/>
        </w:rPr>
        <w:t>我镇秉承“开源节流，量入为出”的宗旨，严格执行党政机关厉行节约反对浪费之规定，控制“三公”经费等支出。“三公”经费支出情况：</w:t>
      </w:r>
      <w:r>
        <w:rPr>
          <w:rFonts w:ascii="仿宋" w:eastAsia="仿宋" w:hAnsi="仿宋" w:hint="eastAsia"/>
          <w:sz w:val="28"/>
          <w:szCs w:val="28"/>
        </w:rPr>
        <w:t>2021</w:t>
      </w:r>
      <w:r>
        <w:rPr>
          <w:rFonts w:ascii="仿宋" w:eastAsia="仿宋" w:hAnsi="仿宋" w:hint="eastAsia"/>
          <w:sz w:val="28"/>
          <w:szCs w:val="28"/>
        </w:rPr>
        <w:t>年度</w:t>
      </w:r>
      <w:r>
        <w:rPr>
          <w:rFonts w:ascii="仿宋" w:eastAsia="仿宋" w:hAnsi="仿宋"/>
          <w:sz w:val="28"/>
          <w:szCs w:val="28"/>
        </w:rPr>
        <w:t>“</w:t>
      </w:r>
      <w:r>
        <w:rPr>
          <w:rFonts w:ascii="仿宋" w:eastAsia="仿宋" w:hAnsi="仿宋"/>
          <w:sz w:val="28"/>
          <w:szCs w:val="28"/>
        </w:rPr>
        <w:t>三公</w:t>
      </w:r>
      <w:r>
        <w:rPr>
          <w:rFonts w:ascii="仿宋" w:eastAsia="仿宋" w:hAnsi="仿宋"/>
          <w:sz w:val="28"/>
          <w:szCs w:val="28"/>
        </w:rPr>
        <w:t>”</w:t>
      </w:r>
      <w:r>
        <w:rPr>
          <w:rFonts w:ascii="仿宋" w:eastAsia="仿宋" w:hAnsi="仿宋"/>
          <w:sz w:val="28"/>
          <w:szCs w:val="28"/>
        </w:rPr>
        <w:t>经费财政拨款支出</w:t>
      </w:r>
      <w:r>
        <w:rPr>
          <w:rFonts w:ascii="仿宋" w:eastAsia="仿宋" w:hAnsi="仿宋" w:hint="eastAsia"/>
          <w:sz w:val="28"/>
          <w:szCs w:val="28"/>
        </w:rPr>
        <w:t>23.84</w:t>
      </w:r>
      <w:r>
        <w:rPr>
          <w:rFonts w:ascii="仿宋" w:eastAsia="仿宋" w:hAnsi="仿宋" w:hint="eastAsia"/>
          <w:sz w:val="28"/>
          <w:szCs w:val="28"/>
        </w:rPr>
        <w:t>万元，比上年增</w:t>
      </w:r>
      <w:r>
        <w:rPr>
          <w:rFonts w:ascii="仿宋" w:eastAsia="仿宋" w:hAnsi="仿宋" w:hint="eastAsia"/>
          <w:sz w:val="28"/>
          <w:szCs w:val="28"/>
        </w:rPr>
        <w:t>加</w:t>
      </w:r>
      <w:r>
        <w:rPr>
          <w:rFonts w:ascii="仿宋" w:eastAsia="仿宋" w:hAnsi="仿宋" w:hint="eastAsia"/>
          <w:sz w:val="28"/>
          <w:szCs w:val="28"/>
        </w:rPr>
        <w:t>5.83</w:t>
      </w:r>
      <w:r>
        <w:rPr>
          <w:rFonts w:ascii="仿宋" w:eastAsia="仿宋" w:hAnsi="仿宋" w:hint="eastAsia"/>
          <w:sz w:val="28"/>
          <w:szCs w:val="28"/>
        </w:rPr>
        <w:t>万元，增加</w:t>
      </w:r>
      <w:r>
        <w:rPr>
          <w:rFonts w:ascii="仿宋" w:eastAsia="仿宋" w:hAnsi="仿宋" w:hint="eastAsia"/>
          <w:sz w:val="28"/>
          <w:szCs w:val="28"/>
        </w:rPr>
        <w:t>32.37%</w:t>
      </w:r>
      <w:r>
        <w:rPr>
          <w:rFonts w:ascii="仿宋" w:eastAsia="仿宋" w:hAnsi="仿宋" w:hint="eastAsia"/>
          <w:sz w:val="28"/>
          <w:szCs w:val="28"/>
        </w:rPr>
        <w:t>，变化的主要原因是在本年度报销</w:t>
      </w:r>
      <w:r>
        <w:rPr>
          <w:rFonts w:ascii="仿宋" w:eastAsia="仿宋" w:hAnsi="仿宋" w:hint="eastAsia"/>
          <w:sz w:val="28"/>
          <w:szCs w:val="28"/>
        </w:rPr>
        <w:t>2020</w:t>
      </w:r>
      <w:r>
        <w:rPr>
          <w:rFonts w:ascii="仿宋" w:eastAsia="仿宋" w:hAnsi="仿宋" w:hint="eastAsia"/>
          <w:sz w:val="28"/>
          <w:szCs w:val="28"/>
        </w:rPr>
        <w:t>年未支付接待费用以及因村换届需要公务用车使用增加</w:t>
      </w:r>
      <w:r>
        <w:rPr>
          <w:rFonts w:ascii="仿宋" w:eastAsia="仿宋" w:hAnsi="仿宋" w:hint="eastAsia"/>
          <w:sz w:val="28"/>
          <w:szCs w:val="28"/>
          <w:lang w:val="zh-CN"/>
        </w:rPr>
        <w:t>。</w:t>
      </w:r>
      <w:r>
        <w:rPr>
          <w:rFonts w:ascii="仿宋" w:eastAsia="仿宋" w:hAnsi="仿宋" w:hint="eastAsia"/>
          <w:sz w:val="28"/>
          <w:szCs w:val="28"/>
          <w:lang w:val="zh-CN"/>
        </w:rPr>
        <w:lastRenderedPageBreak/>
        <w:t>其中：因公出国（境）费</w:t>
      </w:r>
      <w:r>
        <w:rPr>
          <w:rFonts w:ascii="仿宋" w:eastAsia="仿宋" w:hAnsi="仿宋" w:hint="eastAsia"/>
          <w:sz w:val="28"/>
          <w:szCs w:val="28"/>
        </w:rPr>
        <w:t>完成</w:t>
      </w:r>
      <w:r>
        <w:rPr>
          <w:rFonts w:ascii="仿宋" w:eastAsia="仿宋" w:hAnsi="仿宋" w:hint="eastAsia"/>
          <w:sz w:val="28"/>
          <w:szCs w:val="28"/>
        </w:rPr>
        <w:t>0</w:t>
      </w:r>
      <w:r>
        <w:rPr>
          <w:rFonts w:ascii="仿宋" w:eastAsia="仿宋" w:hAnsi="仿宋" w:hint="eastAsia"/>
          <w:sz w:val="28"/>
          <w:szCs w:val="28"/>
        </w:rPr>
        <w:t>元，比上年增减</w:t>
      </w:r>
      <w:r>
        <w:rPr>
          <w:rFonts w:ascii="仿宋" w:eastAsia="仿宋" w:hAnsi="仿宋" w:hint="eastAsia"/>
          <w:sz w:val="28"/>
          <w:szCs w:val="28"/>
        </w:rPr>
        <w:t>0</w:t>
      </w:r>
      <w:r>
        <w:rPr>
          <w:rFonts w:ascii="仿宋" w:eastAsia="仿宋" w:hAnsi="仿宋" w:hint="eastAsia"/>
          <w:sz w:val="28"/>
          <w:szCs w:val="28"/>
        </w:rPr>
        <w:t>元，增加下降</w:t>
      </w:r>
      <w:r>
        <w:rPr>
          <w:rFonts w:ascii="仿宋" w:eastAsia="仿宋" w:hAnsi="仿宋" w:hint="eastAsia"/>
          <w:sz w:val="28"/>
          <w:szCs w:val="28"/>
        </w:rPr>
        <w:t>0%</w:t>
      </w:r>
      <w:r>
        <w:rPr>
          <w:rFonts w:ascii="仿宋" w:eastAsia="仿宋" w:hAnsi="仿宋" w:hint="eastAsia"/>
          <w:sz w:val="28"/>
          <w:szCs w:val="28"/>
          <w:lang w:val="zh-CN"/>
        </w:rPr>
        <w:t>；公务接待费</w:t>
      </w:r>
      <w:r>
        <w:rPr>
          <w:rFonts w:ascii="仿宋" w:eastAsia="仿宋" w:hAnsi="仿宋" w:hint="eastAsia"/>
          <w:sz w:val="28"/>
          <w:szCs w:val="28"/>
        </w:rPr>
        <w:t>完成</w:t>
      </w:r>
      <w:r>
        <w:rPr>
          <w:rFonts w:ascii="仿宋" w:eastAsia="仿宋" w:hAnsi="仿宋" w:hint="eastAsia"/>
          <w:sz w:val="28"/>
          <w:szCs w:val="28"/>
        </w:rPr>
        <w:t>7.12</w:t>
      </w:r>
      <w:r>
        <w:rPr>
          <w:rFonts w:ascii="仿宋" w:eastAsia="仿宋" w:hAnsi="仿宋" w:hint="eastAsia"/>
          <w:sz w:val="28"/>
          <w:szCs w:val="28"/>
        </w:rPr>
        <w:t>万元，比上年增加</w:t>
      </w:r>
      <w:r>
        <w:rPr>
          <w:rFonts w:ascii="仿宋" w:eastAsia="仿宋" w:hAnsi="仿宋" w:hint="eastAsia"/>
          <w:sz w:val="28"/>
          <w:szCs w:val="28"/>
        </w:rPr>
        <w:t>3.86</w:t>
      </w:r>
      <w:r>
        <w:rPr>
          <w:rFonts w:ascii="仿宋" w:eastAsia="仿宋" w:hAnsi="仿宋" w:hint="eastAsia"/>
          <w:sz w:val="28"/>
          <w:szCs w:val="28"/>
        </w:rPr>
        <w:t>万元，增长</w:t>
      </w:r>
      <w:r>
        <w:rPr>
          <w:rFonts w:ascii="仿宋" w:eastAsia="仿宋" w:hAnsi="仿宋" w:hint="eastAsia"/>
          <w:sz w:val="28"/>
          <w:szCs w:val="28"/>
        </w:rPr>
        <w:t>118.4%</w:t>
      </w:r>
      <w:r>
        <w:rPr>
          <w:rFonts w:ascii="仿宋" w:eastAsia="仿宋" w:hAnsi="仿宋" w:hint="eastAsia"/>
          <w:sz w:val="28"/>
          <w:szCs w:val="28"/>
        </w:rPr>
        <w:t>，增减变化的主要原因是：在本年度报销</w:t>
      </w:r>
      <w:r>
        <w:rPr>
          <w:rFonts w:ascii="仿宋" w:eastAsia="仿宋" w:hAnsi="仿宋" w:hint="eastAsia"/>
          <w:sz w:val="28"/>
          <w:szCs w:val="28"/>
        </w:rPr>
        <w:t>2020</w:t>
      </w:r>
      <w:r>
        <w:rPr>
          <w:rFonts w:ascii="仿宋" w:eastAsia="仿宋" w:hAnsi="仿宋" w:hint="eastAsia"/>
          <w:sz w:val="28"/>
          <w:szCs w:val="28"/>
        </w:rPr>
        <w:t>年未支付接待费用</w:t>
      </w:r>
      <w:r>
        <w:rPr>
          <w:rFonts w:ascii="仿宋" w:eastAsia="仿宋" w:hAnsi="仿宋" w:hint="eastAsia"/>
          <w:sz w:val="28"/>
          <w:szCs w:val="28"/>
          <w:lang w:val="zh-CN"/>
        </w:rPr>
        <w:t>；公务用车购置及运行维护费</w:t>
      </w:r>
      <w:r>
        <w:rPr>
          <w:rFonts w:ascii="仿宋" w:eastAsia="仿宋" w:hAnsi="仿宋" w:hint="eastAsia"/>
          <w:sz w:val="28"/>
          <w:szCs w:val="28"/>
        </w:rPr>
        <w:t>完成</w:t>
      </w:r>
      <w:r>
        <w:rPr>
          <w:rFonts w:ascii="仿宋" w:eastAsia="仿宋" w:hAnsi="仿宋" w:hint="eastAsia"/>
          <w:sz w:val="28"/>
          <w:szCs w:val="28"/>
        </w:rPr>
        <w:t>16.72</w:t>
      </w:r>
      <w:r>
        <w:rPr>
          <w:rFonts w:ascii="仿宋" w:eastAsia="仿宋" w:hAnsi="仿宋" w:hint="eastAsia"/>
          <w:sz w:val="28"/>
          <w:szCs w:val="28"/>
        </w:rPr>
        <w:t>万元，比上年增加</w:t>
      </w:r>
      <w:r>
        <w:rPr>
          <w:rFonts w:ascii="仿宋" w:eastAsia="仿宋" w:hAnsi="仿宋" w:hint="eastAsia"/>
          <w:sz w:val="28"/>
          <w:szCs w:val="28"/>
        </w:rPr>
        <w:t>1.97</w:t>
      </w:r>
      <w:r>
        <w:rPr>
          <w:rFonts w:ascii="仿宋" w:eastAsia="仿宋" w:hAnsi="仿宋" w:hint="eastAsia"/>
          <w:sz w:val="28"/>
          <w:szCs w:val="28"/>
        </w:rPr>
        <w:t>万元，增长</w:t>
      </w:r>
      <w:r>
        <w:rPr>
          <w:rFonts w:ascii="仿宋" w:eastAsia="仿宋" w:hAnsi="仿宋" w:hint="eastAsia"/>
          <w:sz w:val="28"/>
          <w:szCs w:val="28"/>
        </w:rPr>
        <w:t>13.36%</w:t>
      </w:r>
      <w:r>
        <w:rPr>
          <w:rFonts w:ascii="仿宋" w:eastAsia="仿宋" w:hAnsi="仿宋" w:hint="eastAsia"/>
          <w:sz w:val="28"/>
          <w:szCs w:val="28"/>
        </w:rPr>
        <w:t>，增减变化的主要原因是：村换届需要公务用车使用增加。</w:t>
      </w:r>
    </w:p>
    <w:p w:rsidR="00C2528C" w:rsidRDefault="00C2528C">
      <w:pPr>
        <w:autoSpaceDE w:val="0"/>
        <w:autoSpaceDN w:val="0"/>
        <w:adjustRightInd w:val="0"/>
        <w:spacing w:line="520" w:lineRule="exact"/>
        <w:ind w:left="210" w:firstLine="643"/>
        <w:rPr>
          <w:rFonts w:ascii="楷体_GB2312" w:eastAsia="楷体_GB2312" w:cs="楷体_GB2312"/>
          <w:b/>
          <w:bCs/>
          <w:sz w:val="32"/>
          <w:szCs w:val="32"/>
        </w:rPr>
      </w:pPr>
    </w:p>
    <w:p w:rsidR="00C2528C" w:rsidRDefault="004E7D06">
      <w:pPr>
        <w:adjustRightInd w:val="0"/>
        <w:snapToGrid w:val="0"/>
        <w:spacing w:line="540" w:lineRule="atLeast"/>
        <w:ind w:firstLineChars="200" w:firstLine="640"/>
        <w:rPr>
          <w:rFonts w:ascii="黑体" w:eastAsia="黑体" w:hAnsi="黑体" w:cs="黑体"/>
          <w:sz w:val="32"/>
          <w:szCs w:val="32"/>
        </w:rPr>
      </w:pPr>
      <w:r>
        <w:rPr>
          <w:rFonts w:ascii="黑体" w:eastAsia="黑体" w:hAnsi="黑体" w:cs="黑体" w:hint="eastAsia"/>
          <w:kern w:val="0"/>
          <w:sz w:val="32"/>
          <w:szCs w:val="32"/>
        </w:rPr>
        <w:t>（五）部门年度整体工作目标任务完成情况</w:t>
      </w:r>
    </w:p>
    <w:p w:rsidR="00C2528C" w:rsidRDefault="004E7D06">
      <w:pPr>
        <w:ind w:left="210" w:firstLine="560"/>
        <w:rPr>
          <w:rFonts w:ascii="仿宋" w:eastAsia="仿宋" w:hAnsi="仿宋"/>
          <w:sz w:val="28"/>
          <w:szCs w:val="28"/>
        </w:rPr>
      </w:pPr>
      <w:r>
        <w:rPr>
          <w:rFonts w:ascii="仿宋" w:eastAsia="仿宋" w:hAnsi="仿宋" w:hint="eastAsia"/>
          <w:sz w:val="28"/>
          <w:szCs w:val="28"/>
        </w:rPr>
        <w:t>实现了镇政府正常运转，各职能部门正常履职，对负责的社会事务加强管理，以实现全镇和谐发展、社会稳定；研究制定了全镇农业和农村经济发展规划及年度计划，深化镇村经济体制改革，搞好农村小康建设，加强社会化服务体系建设；指导不断调整产品和产业结构，大力开发新产品，做好技术引进工作；发展农村经济，确保税收稳步增长；督促和指导镇村抓好基础管理工作和安全生产工作。引导农民进行产业结构调整，培育主导产业，促进农民持续稳定增产、增收，做好防汛抗旱、防治大气污染工作，以保证农民的利益。</w:t>
      </w:r>
    </w:p>
    <w:p w:rsidR="00C2528C" w:rsidRDefault="00C2528C">
      <w:pPr>
        <w:ind w:left="210" w:firstLine="643"/>
        <w:rPr>
          <w:rFonts w:ascii="楷体_GB2312" w:eastAsia="楷体_GB2312" w:cs="楷体_GB2312"/>
          <w:b/>
          <w:bCs/>
          <w:sz w:val="32"/>
          <w:szCs w:val="32"/>
        </w:rPr>
      </w:pPr>
    </w:p>
    <w:p w:rsidR="00C2528C" w:rsidRDefault="004E7D06">
      <w:pPr>
        <w:autoSpaceDE w:val="0"/>
        <w:autoSpaceDN w:val="0"/>
        <w:adjustRightInd w:val="0"/>
        <w:spacing w:line="520" w:lineRule="exact"/>
        <w:ind w:firstLineChars="200" w:firstLine="723"/>
        <w:rPr>
          <w:rFonts w:ascii="楷体_GB2312" w:eastAsia="楷体_GB2312" w:cs="楷体_GB2312"/>
          <w:b/>
          <w:bCs/>
          <w:sz w:val="36"/>
          <w:szCs w:val="36"/>
        </w:rPr>
      </w:pPr>
      <w:r>
        <w:rPr>
          <w:rFonts w:ascii="楷体_GB2312" w:eastAsia="楷体_GB2312" w:cs="楷体_GB2312" w:hint="eastAsia"/>
          <w:b/>
          <w:bCs/>
          <w:sz w:val="36"/>
          <w:szCs w:val="36"/>
        </w:rPr>
        <w:t>二、部门整体评价工作开展</w:t>
      </w:r>
    </w:p>
    <w:p w:rsidR="00C2528C" w:rsidRDefault="004E7D06">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（一）绩效评价实施过程情况</w:t>
      </w:r>
    </w:p>
    <w:p w:rsidR="00C2528C" w:rsidRDefault="004E7D06">
      <w:pPr>
        <w:pStyle w:val="a3"/>
        <w:shd w:val="clear" w:color="auto" w:fill="FFFFFF"/>
        <w:spacing w:before="0" w:beforeAutospacing="0" w:after="0" w:afterAutospacing="0" w:line="450" w:lineRule="atLeast"/>
        <w:ind w:firstLineChars="200" w:firstLine="560"/>
        <w:rPr>
          <w:rFonts w:ascii="仿宋" w:eastAsia="仿宋" w:hAnsi="仿宋" w:cstheme="minorBidi"/>
          <w:kern w:val="2"/>
          <w:sz w:val="28"/>
          <w:szCs w:val="28"/>
        </w:rPr>
      </w:pPr>
      <w:r>
        <w:rPr>
          <w:rFonts w:ascii="仿宋" w:eastAsia="仿宋" w:hAnsi="仿宋" w:cstheme="minorBidi" w:hint="eastAsia"/>
          <w:kern w:val="2"/>
          <w:sz w:val="28"/>
          <w:szCs w:val="28"/>
        </w:rPr>
        <w:t>1.</w:t>
      </w:r>
      <w:r>
        <w:rPr>
          <w:rFonts w:ascii="仿宋" w:eastAsia="仿宋" w:hAnsi="仿宋" w:cstheme="minorBidi" w:hint="eastAsia"/>
          <w:kern w:val="2"/>
          <w:sz w:val="28"/>
          <w:szCs w:val="28"/>
        </w:rPr>
        <w:t>前期准备。根据《辰溪县财政中心关于开展绩效目标公开、自评和跟踪监控相关事项的通知》要求，我镇制定了部门整体支出绩效评价的工作方案、评价指标，明确了绩效目标。</w:t>
      </w:r>
    </w:p>
    <w:p w:rsidR="00C2528C" w:rsidRDefault="004E7D06">
      <w:pPr>
        <w:pStyle w:val="a3"/>
        <w:shd w:val="clear" w:color="auto" w:fill="FFFFFF"/>
        <w:spacing w:before="0" w:beforeAutospacing="0" w:after="0" w:afterAutospacing="0" w:line="450" w:lineRule="atLeast"/>
        <w:rPr>
          <w:rFonts w:ascii="仿宋" w:eastAsia="仿宋" w:hAnsi="仿宋" w:cstheme="minorBidi"/>
          <w:kern w:val="2"/>
          <w:sz w:val="28"/>
          <w:szCs w:val="28"/>
        </w:rPr>
      </w:pPr>
      <w:r>
        <w:rPr>
          <w:rFonts w:ascii="仿宋" w:eastAsia="仿宋" w:hAnsi="仿宋" w:cstheme="minorBidi" w:hint="eastAsia"/>
          <w:kern w:val="2"/>
          <w:sz w:val="28"/>
          <w:szCs w:val="28"/>
        </w:rPr>
        <w:lastRenderedPageBreak/>
        <w:t xml:space="preserve">　　</w:t>
      </w:r>
      <w:r>
        <w:rPr>
          <w:rFonts w:ascii="仿宋" w:eastAsia="仿宋" w:hAnsi="仿宋" w:cstheme="minorBidi" w:hint="eastAsia"/>
          <w:kern w:val="2"/>
          <w:sz w:val="28"/>
          <w:szCs w:val="28"/>
        </w:rPr>
        <w:t>2.</w:t>
      </w:r>
      <w:r>
        <w:rPr>
          <w:rFonts w:ascii="仿宋" w:eastAsia="仿宋" w:hAnsi="仿宋" w:cstheme="minorBidi" w:hint="eastAsia"/>
          <w:kern w:val="2"/>
          <w:sz w:val="28"/>
          <w:szCs w:val="28"/>
        </w:rPr>
        <w:t>组织实施，结合绩效目标，按确定的评价指标体系、评分标准、评价方法和相关的工作程序和步骤，通过核实数据、查阅资料、发放调查问卷、归纳汇总等步骤在规定的时间节点内开展绩效自评工作。</w:t>
      </w:r>
    </w:p>
    <w:p w:rsidR="00C2528C" w:rsidRDefault="004E7D06">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分析评价，撰写报告。</w:t>
      </w:r>
    </w:p>
    <w:p w:rsidR="00C2528C" w:rsidRDefault="00C2528C">
      <w:pPr>
        <w:ind w:firstLineChars="200" w:firstLine="640"/>
        <w:rPr>
          <w:rFonts w:ascii="黑体" w:eastAsia="黑体" w:hAnsi="黑体" w:cs="黑体"/>
          <w:kern w:val="0"/>
          <w:sz w:val="32"/>
          <w:szCs w:val="32"/>
        </w:rPr>
      </w:pPr>
    </w:p>
    <w:p w:rsidR="00C2528C" w:rsidRDefault="004E7D06">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（二）绩效评价整体结果</w:t>
      </w:r>
    </w:p>
    <w:p w:rsidR="00C2528C" w:rsidRDefault="004E7D06">
      <w:pPr>
        <w:ind w:firstLineChars="200" w:firstLine="560"/>
        <w:rPr>
          <w:rFonts w:ascii="仿宋" w:eastAsia="仿宋" w:hAnsi="仿宋"/>
          <w:sz w:val="28"/>
          <w:szCs w:val="28"/>
        </w:rPr>
      </w:pPr>
      <w:r>
        <w:rPr>
          <w:rFonts w:ascii="仿宋" w:eastAsia="仿宋" w:hAnsi="仿宋" w:hint="eastAsia"/>
          <w:sz w:val="28"/>
          <w:szCs w:val="28"/>
        </w:rPr>
        <w:t>评价结果等次为“优”。严格按照相关文件要求，严格执行项目批复内容，</w:t>
      </w:r>
      <w:proofErr w:type="gramStart"/>
      <w:r>
        <w:rPr>
          <w:rFonts w:ascii="仿宋" w:eastAsia="仿宋" w:hAnsi="仿宋" w:hint="eastAsia"/>
          <w:sz w:val="28"/>
          <w:szCs w:val="28"/>
        </w:rPr>
        <w:t>不</w:t>
      </w:r>
      <w:proofErr w:type="gramEnd"/>
      <w:r>
        <w:rPr>
          <w:rFonts w:ascii="仿宋" w:eastAsia="仿宋" w:hAnsi="仿宋" w:hint="eastAsia"/>
          <w:sz w:val="28"/>
          <w:szCs w:val="28"/>
        </w:rPr>
        <w:t>擅自变更、拆借、</w:t>
      </w:r>
      <w:r>
        <w:rPr>
          <w:rFonts w:ascii="仿宋" w:eastAsia="仿宋" w:hAnsi="仿宋" w:hint="eastAsia"/>
          <w:sz w:val="28"/>
          <w:szCs w:val="28"/>
        </w:rPr>
        <w:t>挪用和挤占专项资金，做到专款专用。保障了机关正常运转，较好地完成了年度工作目标任务。</w:t>
      </w:r>
    </w:p>
    <w:p w:rsidR="00C2528C" w:rsidRDefault="00C2528C">
      <w:pPr>
        <w:ind w:firstLineChars="200" w:firstLine="560"/>
        <w:rPr>
          <w:rFonts w:ascii="仿宋" w:eastAsia="仿宋" w:hAnsi="仿宋"/>
          <w:sz w:val="28"/>
          <w:szCs w:val="28"/>
        </w:rPr>
      </w:pPr>
    </w:p>
    <w:p w:rsidR="00C2528C" w:rsidRDefault="004E7D06">
      <w:pPr>
        <w:autoSpaceDE w:val="0"/>
        <w:autoSpaceDN w:val="0"/>
        <w:adjustRightInd w:val="0"/>
        <w:spacing w:line="520" w:lineRule="exact"/>
        <w:ind w:firstLineChars="200" w:firstLine="723"/>
        <w:rPr>
          <w:rFonts w:ascii="楷体_GB2312" w:eastAsia="楷体_GB2312" w:cs="楷体_GB2312"/>
          <w:b/>
          <w:bCs/>
          <w:sz w:val="36"/>
          <w:szCs w:val="36"/>
        </w:rPr>
      </w:pPr>
      <w:r>
        <w:rPr>
          <w:rFonts w:ascii="楷体_GB2312" w:eastAsia="楷体_GB2312" w:cs="楷体_GB2312" w:hint="eastAsia"/>
          <w:b/>
          <w:bCs/>
          <w:sz w:val="36"/>
          <w:szCs w:val="36"/>
        </w:rPr>
        <w:t>三、部门整体支出绩效评价分析</w:t>
      </w:r>
    </w:p>
    <w:p w:rsidR="00C2528C" w:rsidRDefault="004E7D06">
      <w:pPr>
        <w:ind w:left="210" w:firstLine="560"/>
        <w:rPr>
          <w:rFonts w:ascii="仿宋" w:eastAsia="仿宋" w:hAnsi="仿宋"/>
          <w:sz w:val="28"/>
          <w:szCs w:val="28"/>
        </w:rPr>
      </w:pPr>
      <w:r>
        <w:rPr>
          <w:rFonts w:ascii="仿宋" w:eastAsia="仿宋" w:hAnsi="仿宋" w:hint="eastAsia"/>
          <w:sz w:val="28"/>
          <w:szCs w:val="28"/>
        </w:rPr>
        <w:t>通过绩效评价精准加大在“三农”、教育、生态环境、社会保障、公共基础设施、就业再就业等方面的投入改善了公共服务，大力发展和壮大了社会公共事业，着力解决好了人民群众最关心、最直接、最现实的利益问题，统筹兼顾紧紧依靠人民推动改革，打赢三大攻坚战，确保各项决策部署全面落实，实现社会稳定和长治久安。</w:t>
      </w:r>
    </w:p>
    <w:p w:rsidR="00C2528C" w:rsidRDefault="00C2528C">
      <w:pPr>
        <w:ind w:firstLineChars="200" w:firstLine="560"/>
        <w:rPr>
          <w:rFonts w:ascii="仿宋" w:eastAsia="仿宋" w:hAnsi="仿宋"/>
          <w:sz w:val="28"/>
          <w:szCs w:val="28"/>
        </w:rPr>
      </w:pPr>
    </w:p>
    <w:p w:rsidR="00C2528C" w:rsidRDefault="004E7D06">
      <w:pPr>
        <w:autoSpaceDE w:val="0"/>
        <w:autoSpaceDN w:val="0"/>
        <w:adjustRightInd w:val="0"/>
        <w:spacing w:line="520" w:lineRule="exact"/>
        <w:ind w:firstLineChars="200" w:firstLine="723"/>
        <w:rPr>
          <w:rFonts w:ascii="楷体_GB2312" w:eastAsia="楷体_GB2312" w:cs="楷体_GB2312"/>
          <w:b/>
          <w:bCs/>
          <w:sz w:val="36"/>
          <w:szCs w:val="36"/>
        </w:rPr>
      </w:pPr>
      <w:r>
        <w:rPr>
          <w:rFonts w:ascii="楷体_GB2312" w:eastAsia="楷体_GB2312" w:cs="楷体_GB2312" w:hint="eastAsia"/>
          <w:b/>
          <w:bCs/>
          <w:sz w:val="36"/>
          <w:szCs w:val="36"/>
        </w:rPr>
        <w:t>四、存在的问题</w:t>
      </w:r>
    </w:p>
    <w:p w:rsidR="00C2528C" w:rsidRDefault="004E7D06">
      <w:pPr>
        <w:ind w:left="210" w:firstLine="562"/>
        <w:rPr>
          <w:rFonts w:ascii="仿宋" w:eastAsia="仿宋" w:hAnsi="仿宋"/>
          <w:sz w:val="28"/>
          <w:szCs w:val="28"/>
        </w:rPr>
      </w:pPr>
      <w:r>
        <w:rPr>
          <w:rFonts w:ascii="仿宋" w:eastAsia="仿宋" w:hAnsi="仿宋" w:hint="eastAsia"/>
          <w:sz w:val="28"/>
          <w:szCs w:val="28"/>
        </w:rPr>
        <w:t>未明确产出效益，未细化分解了明确的绩效指标。项目绩效指标设计不够明确。财务人员业务水</w:t>
      </w:r>
      <w:r>
        <w:rPr>
          <w:rFonts w:ascii="仿宋" w:eastAsia="仿宋" w:hAnsi="仿宋" w:hint="eastAsia"/>
          <w:sz w:val="28"/>
          <w:szCs w:val="28"/>
        </w:rPr>
        <w:t>平有待提高。</w:t>
      </w:r>
    </w:p>
    <w:p w:rsidR="00C2528C" w:rsidRDefault="00C2528C">
      <w:pPr>
        <w:autoSpaceDE w:val="0"/>
        <w:autoSpaceDN w:val="0"/>
        <w:adjustRightInd w:val="0"/>
        <w:spacing w:line="520" w:lineRule="exact"/>
        <w:ind w:firstLineChars="200" w:firstLine="723"/>
        <w:rPr>
          <w:rFonts w:ascii="楷体_GB2312" w:eastAsia="楷体_GB2312" w:cs="楷体_GB2312"/>
          <w:b/>
          <w:bCs/>
          <w:sz w:val="36"/>
          <w:szCs w:val="36"/>
        </w:rPr>
      </w:pPr>
    </w:p>
    <w:p w:rsidR="00C2528C" w:rsidRDefault="004E7D06">
      <w:pPr>
        <w:numPr>
          <w:ilvl w:val="0"/>
          <w:numId w:val="2"/>
        </w:numPr>
        <w:autoSpaceDE w:val="0"/>
        <w:autoSpaceDN w:val="0"/>
        <w:adjustRightInd w:val="0"/>
        <w:spacing w:line="520" w:lineRule="exact"/>
        <w:ind w:firstLineChars="200" w:firstLine="723"/>
        <w:rPr>
          <w:rFonts w:ascii="楷体_GB2312" w:eastAsia="楷体_GB2312" w:cs="楷体_GB2312"/>
          <w:b/>
          <w:bCs/>
          <w:sz w:val="36"/>
          <w:szCs w:val="36"/>
        </w:rPr>
      </w:pPr>
      <w:r>
        <w:rPr>
          <w:rFonts w:ascii="楷体_GB2312" w:eastAsia="楷体_GB2312" w:cs="楷体_GB2312" w:hint="eastAsia"/>
          <w:b/>
          <w:bCs/>
          <w:sz w:val="36"/>
          <w:szCs w:val="36"/>
        </w:rPr>
        <w:t>整改措施和建议</w:t>
      </w:r>
    </w:p>
    <w:p w:rsidR="00C2528C" w:rsidRDefault="004E7D06">
      <w:pPr>
        <w:pStyle w:val="a3"/>
        <w:shd w:val="clear" w:color="auto" w:fill="FFFFFF"/>
        <w:spacing w:beforeAutospacing="0" w:after="105" w:afterAutospacing="0" w:line="30" w:lineRule="atLeast"/>
        <w:ind w:firstLineChars="200" w:firstLine="560"/>
        <w:rPr>
          <w:rFonts w:ascii="仿宋" w:eastAsia="仿宋" w:hAnsi="仿宋" w:cstheme="minorBidi"/>
          <w:kern w:val="2"/>
          <w:sz w:val="28"/>
          <w:szCs w:val="28"/>
        </w:rPr>
      </w:pPr>
      <w:r>
        <w:rPr>
          <w:rFonts w:ascii="仿宋" w:eastAsia="仿宋" w:hAnsi="仿宋" w:cstheme="minorBidi" w:hint="eastAsia"/>
          <w:kern w:val="2"/>
          <w:sz w:val="28"/>
          <w:szCs w:val="28"/>
        </w:rPr>
        <w:lastRenderedPageBreak/>
        <w:t>措施：加强财务管理，严格财务审核、核算，强化财务人员业务知识培训。完善内部风险防控机制，强化资金使用绩效评价，保障资金使用安全规范有效。</w:t>
      </w:r>
    </w:p>
    <w:p w:rsidR="00C2528C" w:rsidRDefault="004E7D06">
      <w:pPr>
        <w:ind w:firstLineChars="200" w:firstLine="560"/>
        <w:rPr>
          <w:rFonts w:ascii="仿宋" w:eastAsia="仿宋" w:hAnsi="仿宋"/>
          <w:sz w:val="28"/>
          <w:szCs w:val="28"/>
        </w:rPr>
      </w:pPr>
      <w:r>
        <w:rPr>
          <w:rFonts w:ascii="仿宋" w:eastAsia="仿宋" w:hAnsi="仿宋" w:hint="eastAsia"/>
          <w:sz w:val="28"/>
          <w:szCs w:val="28"/>
        </w:rPr>
        <w:t>建议：积极健全项目资金管理制度、风险控制管理，强化项目使用的规范性。加强干部队伍的党风廉政教育，强化管理，严格落实片区网格化制度，责任到片、责任到人，实行详细的工作绩效考核机制；加强法律、法规学习，规范行政执法程序。</w:t>
      </w:r>
    </w:p>
    <w:p w:rsidR="00C2528C" w:rsidRDefault="00C2528C">
      <w:pPr>
        <w:pStyle w:val="a3"/>
        <w:shd w:val="clear" w:color="auto" w:fill="FFFFFF"/>
        <w:spacing w:beforeAutospacing="0" w:after="105" w:afterAutospacing="0" w:line="30" w:lineRule="atLeast"/>
        <w:ind w:firstLineChars="200" w:firstLine="560"/>
        <w:rPr>
          <w:rFonts w:ascii="仿宋" w:eastAsia="仿宋" w:hAnsi="仿宋" w:cstheme="minorBidi"/>
          <w:kern w:val="2"/>
          <w:sz w:val="28"/>
          <w:szCs w:val="28"/>
        </w:rPr>
      </w:pPr>
    </w:p>
    <w:p w:rsidR="00C2528C" w:rsidRDefault="00C2528C">
      <w:pPr>
        <w:autoSpaceDE w:val="0"/>
        <w:autoSpaceDN w:val="0"/>
        <w:adjustRightInd w:val="0"/>
        <w:spacing w:line="520" w:lineRule="exact"/>
        <w:rPr>
          <w:rFonts w:ascii="楷体_GB2312" w:eastAsia="楷体_GB2312" w:cs="楷体_GB2312"/>
          <w:b/>
          <w:bCs/>
          <w:sz w:val="36"/>
          <w:szCs w:val="36"/>
        </w:rPr>
      </w:pPr>
    </w:p>
    <w:p w:rsidR="00C2528C" w:rsidRDefault="004E7D06">
      <w:pPr>
        <w:autoSpaceDE w:val="0"/>
        <w:autoSpaceDN w:val="0"/>
        <w:adjustRightInd w:val="0"/>
        <w:spacing w:line="520" w:lineRule="exact"/>
        <w:ind w:firstLineChars="200" w:firstLine="723"/>
        <w:rPr>
          <w:rFonts w:ascii="楷体_GB2312" w:eastAsia="楷体_GB2312" w:cs="楷体_GB2312"/>
          <w:b/>
          <w:bCs/>
          <w:sz w:val="36"/>
          <w:szCs w:val="36"/>
        </w:rPr>
      </w:pPr>
      <w:r>
        <w:rPr>
          <w:rFonts w:ascii="楷体_GB2312" w:eastAsia="楷体_GB2312" w:cs="楷体_GB2312" w:hint="eastAsia"/>
          <w:b/>
          <w:bCs/>
          <w:sz w:val="36"/>
          <w:szCs w:val="36"/>
        </w:rPr>
        <w:t>六、其他需要说明的问题</w:t>
      </w:r>
    </w:p>
    <w:p w:rsidR="00C2528C" w:rsidRDefault="004E7D06">
      <w:pPr>
        <w:pStyle w:val="a3"/>
        <w:shd w:val="clear" w:color="auto" w:fill="FFFFFF"/>
        <w:spacing w:beforeAutospacing="0" w:after="105" w:afterAutospacing="0" w:line="30" w:lineRule="atLeast"/>
        <w:ind w:firstLineChars="200" w:firstLine="640"/>
        <w:rPr>
          <w:rFonts w:ascii="黑体" w:eastAsia="黑体" w:hAnsi="黑体" w:cs="黑体"/>
          <w:kern w:val="2"/>
          <w:sz w:val="32"/>
          <w:szCs w:val="32"/>
        </w:rPr>
      </w:pPr>
      <w:r>
        <w:rPr>
          <w:rFonts w:ascii="黑体" w:eastAsia="黑体" w:hAnsi="黑体" w:cs="黑体" w:hint="eastAsia"/>
          <w:kern w:val="2"/>
          <w:sz w:val="32"/>
          <w:szCs w:val="32"/>
        </w:rPr>
        <w:t xml:space="preserve"> </w:t>
      </w:r>
      <w:r>
        <w:rPr>
          <w:rFonts w:ascii="黑体" w:eastAsia="黑体" w:hAnsi="黑体" w:cs="黑体" w:hint="eastAsia"/>
          <w:kern w:val="2"/>
          <w:sz w:val="32"/>
          <w:szCs w:val="32"/>
        </w:rPr>
        <w:t>无</w:t>
      </w:r>
    </w:p>
    <w:p w:rsidR="00C2528C" w:rsidRDefault="00C2528C">
      <w:pPr>
        <w:ind w:left="210" w:firstLine="560"/>
        <w:rPr>
          <w:rFonts w:ascii="仿宋" w:eastAsia="仿宋" w:hAnsi="仿宋"/>
          <w:sz w:val="28"/>
          <w:szCs w:val="28"/>
        </w:rPr>
      </w:pPr>
    </w:p>
    <w:p w:rsidR="00C2528C" w:rsidRDefault="004E7D06">
      <w:pPr>
        <w:ind w:right="700" w:firstLineChars="2000" w:firstLine="5600"/>
        <w:rPr>
          <w:rFonts w:ascii="仿宋" w:eastAsia="仿宋" w:hAnsi="仿宋"/>
          <w:sz w:val="28"/>
          <w:szCs w:val="28"/>
        </w:rPr>
      </w:pPr>
      <w:r>
        <w:rPr>
          <w:rFonts w:ascii="仿宋" w:eastAsia="仿宋" w:hAnsi="仿宋" w:hint="eastAsia"/>
          <w:sz w:val="28"/>
          <w:szCs w:val="28"/>
        </w:rPr>
        <w:t>潭湾镇人民政府</w:t>
      </w:r>
    </w:p>
    <w:p w:rsidR="00C2528C" w:rsidRDefault="004E7D06">
      <w:pPr>
        <w:ind w:left="210" w:right="560" w:firstLine="560"/>
        <w:jc w:val="right"/>
      </w:pPr>
      <w:r>
        <w:rPr>
          <w:rFonts w:ascii="仿宋" w:eastAsia="仿宋" w:hAnsi="仿宋"/>
          <w:sz w:val="28"/>
          <w:szCs w:val="28"/>
        </w:rPr>
        <w:t>202</w:t>
      </w:r>
      <w:r>
        <w:rPr>
          <w:rFonts w:ascii="仿宋" w:eastAsia="仿宋" w:hAnsi="仿宋" w:hint="eastAsia"/>
          <w:sz w:val="28"/>
          <w:szCs w:val="28"/>
        </w:rPr>
        <w:t>2</w:t>
      </w:r>
      <w:r>
        <w:rPr>
          <w:rFonts w:ascii="仿宋" w:eastAsia="仿宋" w:hAnsi="仿宋"/>
          <w:sz w:val="28"/>
          <w:szCs w:val="28"/>
        </w:rPr>
        <w:t>年</w:t>
      </w:r>
      <w:r>
        <w:rPr>
          <w:rFonts w:ascii="仿宋" w:eastAsia="仿宋" w:hAnsi="仿宋" w:hint="eastAsia"/>
          <w:sz w:val="28"/>
          <w:szCs w:val="28"/>
        </w:rPr>
        <w:t>4</w:t>
      </w:r>
      <w:r>
        <w:rPr>
          <w:rFonts w:ascii="仿宋" w:eastAsia="仿宋" w:hAnsi="仿宋"/>
          <w:sz w:val="28"/>
          <w:szCs w:val="28"/>
        </w:rPr>
        <w:t>月</w:t>
      </w:r>
      <w:r>
        <w:rPr>
          <w:rFonts w:ascii="仿宋" w:eastAsia="仿宋" w:hAnsi="仿宋" w:hint="eastAsia"/>
          <w:sz w:val="28"/>
          <w:szCs w:val="28"/>
        </w:rPr>
        <w:t>15</w:t>
      </w:r>
      <w:r>
        <w:rPr>
          <w:rFonts w:ascii="仿宋" w:eastAsia="仿宋" w:hAnsi="仿宋"/>
          <w:sz w:val="28"/>
          <w:szCs w:val="28"/>
        </w:rPr>
        <w:t>日</w:t>
      </w:r>
    </w:p>
    <w:p w:rsidR="00C2528C" w:rsidRDefault="00C2528C">
      <w:pPr>
        <w:spacing w:line="480" w:lineRule="exact"/>
        <w:ind w:left="210" w:right="210" w:firstLine="640"/>
        <w:jc w:val="center"/>
        <w:rPr>
          <w:rFonts w:ascii="仿宋" w:eastAsia="仿宋" w:hAnsi="仿宋"/>
          <w:sz w:val="32"/>
          <w:szCs w:val="32"/>
        </w:rPr>
      </w:pPr>
    </w:p>
    <w:p w:rsidR="00C2528C" w:rsidRDefault="00C2528C">
      <w:pPr>
        <w:ind w:leftChars="48" w:left="101" w:firstLineChars="111" w:firstLine="233"/>
      </w:pPr>
    </w:p>
    <w:p w:rsidR="00C2528C" w:rsidRDefault="00C2528C">
      <w:pPr>
        <w:ind w:leftChars="48" w:left="101" w:firstLineChars="111" w:firstLine="233"/>
      </w:pPr>
    </w:p>
    <w:p w:rsidR="00C2528C" w:rsidRDefault="00C2528C">
      <w:pPr>
        <w:ind w:leftChars="48" w:left="101" w:firstLineChars="111" w:firstLine="233"/>
      </w:pPr>
    </w:p>
    <w:p w:rsidR="00C2528C" w:rsidRDefault="00C2528C">
      <w:pPr>
        <w:ind w:leftChars="48" w:left="101" w:firstLineChars="111" w:firstLine="233"/>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4E7D06">
      <w:pPr>
        <w:widowControl/>
        <w:spacing w:line="400" w:lineRule="exact"/>
        <w:jc w:val="left"/>
        <w:rPr>
          <w:rFonts w:ascii="仿宋" w:eastAsia="仿宋" w:hAnsi="仿宋" w:cs="仿宋_GB2312"/>
          <w:kern w:val="0"/>
          <w:sz w:val="28"/>
          <w:szCs w:val="28"/>
        </w:rPr>
      </w:pPr>
      <w:r>
        <w:rPr>
          <w:rFonts w:ascii="仿宋" w:eastAsia="仿宋" w:hAnsi="仿宋" w:cs="仿宋_GB2312" w:hint="eastAsia"/>
          <w:kern w:val="0"/>
          <w:sz w:val="28"/>
          <w:szCs w:val="28"/>
        </w:rPr>
        <w:t>附件</w:t>
      </w:r>
      <w:r>
        <w:rPr>
          <w:rFonts w:ascii="仿宋" w:eastAsia="仿宋" w:hAnsi="仿宋" w:cs="仿宋_GB2312"/>
          <w:kern w:val="0"/>
          <w:sz w:val="28"/>
          <w:szCs w:val="28"/>
        </w:rPr>
        <w:t>2</w:t>
      </w:r>
      <w:r>
        <w:rPr>
          <w:rFonts w:ascii="仿宋" w:eastAsia="仿宋" w:hAnsi="仿宋" w:cs="仿宋_GB2312" w:hint="eastAsia"/>
          <w:kern w:val="0"/>
          <w:sz w:val="28"/>
          <w:szCs w:val="28"/>
        </w:rPr>
        <w:t>：</w:t>
      </w:r>
    </w:p>
    <w:p w:rsidR="00C2528C" w:rsidRDefault="004E7D06">
      <w:pPr>
        <w:widowControl/>
        <w:spacing w:line="600" w:lineRule="atLeast"/>
        <w:jc w:val="center"/>
        <w:rPr>
          <w:rFonts w:ascii="仿宋" w:eastAsia="仿宋" w:hAnsi="仿宋" w:cs="宋体"/>
          <w:kern w:val="0"/>
          <w:sz w:val="28"/>
          <w:szCs w:val="28"/>
        </w:rPr>
      </w:pPr>
      <w:r>
        <w:rPr>
          <w:rFonts w:ascii="仿宋" w:eastAsia="仿宋" w:hAnsi="仿宋" w:cs="宋体" w:hint="eastAsia"/>
          <w:b/>
          <w:color w:val="000000"/>
          <w:kern w:val="0"/>
          <w:sz w:val="28"/>
          <w:szCs w:val="28"/>
        </w:rPr>
        <w:t>部门整体支出绩效评价指标体系评分表</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1049"/>
        <w:gridCol w:w="709"/>
        <w:gridCol w:w="4536"/>
        <w:gridCol w:w="1899"/>
        <w:gridCol w:w="794"/>
      </w:tblGrid>
      <w:tr w:rsidR="00C2528C">
        <w:trPr>
          <w:trHeight w:val="68"/>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C2528C" w:rsidRDefault="004E7D0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一级指标</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C2528C" w:rsidRDefault="004E7D0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二级指标</w:t>
            </w:r>
          </w:p>
        </w:tc>
        <w:tc>
          <w:tcPr>
            <w:tcW w:w="5245" w:type="dxa"/>
            <w:gridSpan w:val="2"/>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三级指标</w:t>
            </w:r>
          </w:p>
        </w:tc>
        <w:tc>
          <w:tcPr>
            <w:tcW w:w="1899" w:type="dxa"/>
            <w:vMerge w:val="restart"/>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评分标准</w:t>
            </w:r>
          </w:p>
        </w:tc>
        <w:tc>
          <w:tcPr>
            <w:tcW w:w="794" w:type="dxa"/>
            <w:vMerge w:val="restart"/>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得分</w:t>
            </w:r>
          </w:p>
        </w:tc>
      </w:tr>
      <w:tr w:rsidR="00C2528C">
        <w:trPr>
          <w:trHeight w:val="68"/>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指标名称</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指标解释说明</w:t>
            </w:r>
          </w:p>
        </w:tc>
        <w:tc>
          <w:tcPr>
            <w:tcW w:w="1899" w:type="dxa"/>
            <w:vMerge/>
            <w:tcBorders>
              <w:top w:val="single" w:sz="4" w:space="0" w:color="000000"/>
              <w:left w:val="single" w:sz="4" w:space="0" w:color="auto"/>
              <w:bottom w:val="single" w:sz="4" w:space="0" w:color="000000"/>
              <w:right w:val="single" w:sz="4" w:space="0" w:color="auto"/>
            </w:tcBorders>
            <w:vAlign w:val="center"/>
          </w:tcPr>
          <w:p w:rsidR="00C2528C" w:rsidRDefault="00C2528C">
            <w:pPr>
              <w:widowControl/>
              <w:jc w:val="left"/>
              <w:rPr>
                <w:rFonts w:ascii="仿宋" w:eastAsia="仿宋" w:hAnsi="仿宋" w:cs="宋体"/>
                <w:kern w:val="0"/>
                <w:sz w:val="24"/>
                <w:szCs w:val="24"/>
              </w:rPr>
            </w:pPr>
          </w:p>
        </w:tc>
        <w:tc>
          <w:tcPr>
            <w:tcW w:w="794" w:type="dxa"/>
            <w:vMerge/>
            <w:tcBorders>
              <w:top w:val="single" w:sz="4" w:space="0" w:color="000000"/>
              <w:left w:val="single" w:sz="4" w:space="0" w:color="auto"/>
              <w:bottom w:val="single" w:sz="4" w:space="0" w:color="000000"/>
              <w:right w:val="single" w:sz="4" w:space="0" w:color="auto"/>
            </w:tcBorders>
            <w:vAlign w:val="center"/>
          </w:tcPr>
          <w:p w:rsidR="00C2528C" w:rsidRDefault="00C2528C">
            <w:pPr>
              <w:widowControl/>
              <w:jc w:val="left"/>
              <w:rPr>
                <w:rFonts w:ascii="仿宋" w:eastAsia="仿宋" w:hAnsi="仿宋" w:cs="宋体"/>
                <w:kern w:val="0"/>
                <w:sz w:val="24"/>
                <w:szCs w:val="24"/>
              </w:rPr>
            </w:pPr>
          </w:p>
        </w:tc>
      </w:tr>
      <w:tr w:rsidR="00C2528C">
        <w:trPr>
          <w:trHeight w:val="871"/>
          <w:jc w:val="center"/>
        </w:trPr>
        <w:tc>
          <w:tcPr>
            <w:tcW w:w="769" w:type="dxa"/>
            <w:vMerge w:val="restart"/>
            <w:tcBorders>
              <w:top w:val="single" w:sz="4" w:space="0" w:color="000000"/>
              <w:left w:val="single" w:sz="4" w:space="0" w:color="000000"/>
              <w:right w:val="single" w:sz="4" w:space="0" w:color="000000"/>
            </w:tcBorders>
          </w:tcPr>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投入（</w:t>
            </w:r>
            <w:r>
              <w:rPr>
                <w:rFonts w:ascii="仿宋" w:eastAsia="仿宋" w:hAnsi="仿宋" w:cs="Arial"/>
                <w:kern w:val="0"/>
                <w:sz w:val="24"/>
                <w:szCs w:val="24"/>
              </w:rPr>
              <w:t>15</w:t>
            </w:r>
            <w:r>
              <w:rPr>
                <w:rFonts w:ascii="仿宋" w:eastAsia="仿宋" w:hAnsi="仿宋" w:cs="Arial" w:hint="eastAsia"/>
                <w:kern w:val="0"/>
                <w:sz w:val="24"/>
                <w:szCs w:val="24"/>
              </w:rPr>
              <w:t>分</w:t>
            </w:r>
            <w:r>
              <w:rPr>
                <w:rFonts w:ascii="仿宋" w:eastAsia="仿宋" w:hAnsi="仿宋" w:cs="Arial"/>
                <w:kern w:val="0"/>
                <w:sz w:val="24"/>
                <w:szCs w:val="24"/>
              </w:rPr>
              <w:t>）</w:t>
            </w: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4E7D0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投入（</w:t>
            </w:r>
            <w:r>
              <w:rPr>
                <w:rFonts w:ascii="仿宋" w:eastAsia="仿宋" w:hAnsi="仿宋" w:cs="Arial"/>
                <w:kern w:val="0"/>
                <w:sz w:val="24"/>
                <w:szCs w:val="24"/>
              </w:rPr>
              <w:t>15</w:t>
            </w:r>
            <w:r>
              <w:rPr>
                <w:rFonts w:ascii="仿宋" w:eastAsia="仿宋" w:hAnsi="仿宋" w:cs="Arial" w:hint="eastAsia"/>
                <w:kern w:val="0"/>
                <w:sz w:val="24"/>
                <w:szCs w:val="24"/>
              </w:rPr>
              <w:t>分</w:t>
            </w:r>
            <w:r>
              <w:rPr>
                <w:rFonts w:ascii="仿宋" w:eastAsia="仿宋" w:hAnsi="仿宋" w:cs="Arial"/>
                <w:kern w:val="0"/>
                <w:sz w:val="24"/>
                <w:szCs w:val="24"/>
              </w:rPr>
              <w:t>）</w:t>
            </w:r>
          </w:p>
        </w:tc>
        <w:tc>
          <w:tcPr>
            <w:tcW w:w="1049" w:type="dxa"/>
            <w:vMerge w:val="restart"/>
            <w:tcBorders>
              <w:top w:val="single" w:sz="4" w:space="0" w:color="000000"/>
              <w:left w:val="single" w:sz="4" w:space="0" w:color="000000"/>
              <w:right w:val="single" w:sz="4" w:space="0" w:color="000000"/>
            </w:tcBorders>
          </w:tcPr>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C2528C">
            <w:pPr>
              <w:widowControl/>
              <w:spacing w:line="240" w:lineRule="exact"/>
              <w:jc w:val="left"/>
              <w:rPr>
                <w:rFonts w:ascii="仿宋" w:eastAsia="仿宋" w:hAnsi="仿宋" w:cs="Arial"/>
                <w:kern w:val="0"/>
                <w:sz w:val="24"/>
                <w:szCs w:val="24"/>
              </w:rPr>
            </w:pPr>
          </w:p>
          <w:p w:rsidR="00C2528C" w:rsidRDefault="004E7D06">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目标设定</w:t>
            </w:r>
          </w:p>
          <w:p w:rsidR="00C2528C" w:rsidRDefault="004E7D0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5</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auto"/>
              <w:right w:val="single" w:sz="4" w:space="0" w:color="auto"/>
            </w:tcBorders>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职责明确（</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部门的职责设定是否符合</w:t>
            </w:r>
            <w:r>
              <w:rPr>
                <w:rFonts w:ascii="仿宋" w:eastAsia="仿宋" w:hAnsi="仿宋" w:cs="Arial"/>
                <w:kern w:val="0"/>
                <w:szCs w:val="21"/>
              </w:rPr>
              <w:t>“</w:t>
            </w:r>
            <w:r>
              <w:rPr>
                <w:rFonts w:ascii="仿宋" w:eastAsia="仿宋" w:hAnsi="仿宋" w:cs="Arial"/>
                <w:kern w:val="0"/>
                <w:szCs w:val="21"/>
              </w:rPr>
              <w:t>三定</w:t>
            </w:r>
            <w:r>
              <w:rPr>
                <w:rFonts w:ascii="仿宋" w:eastAsia="仿宋" w:hAnsi="仿宋" w:cs="Arial"/>
                <w:kern w:val="0"/>
                <w:szCs w:val="21"/>
              </w:rPr>
              <w:t>”</w:t>
            </w:r>
            <w:r>
              <w:rPr>
                <w:rFonts w:ascii="仿宋" w:eastAsia="仿宋" w:hAnsi="仿宋" w:cs="Arial"/>
                <w:kern w:val="0"/>
                <w:szCs w:val="21"/>
              </w:rPr>
              <w:t>方案中所赋予的职责</w:t>
            </w:r>
            <w:r>
              <w:rPr>
                <w:rFonts w:ascii="仿宋" w:eastAsia="仿宋" w:hAnsi="仿宋" w:cs="Arial" w:hint="eastAsia"/>
                <w:kern w:val="0"/>
                <w:szCs w:val="21"/>
              </w:rPr>
              <w:t>和年度承担的重点工作</w:t>
            </w:r>
            <w:r>
              <w:rPr>
                <w:rFonts w:ascii="仿宋" w:eastAsia="仿宋" w:hAnsi="仿宋" w:cs="Arial"/>
                <w:kern w:val="0"/>
                <w:szCs w:val="21"/>
              </w:rPr>
              <w:t>，用以反映和评价部门工作的目的性与计划性。</w:t>
            </w:r>
          </w:p>
        </w:tc>
        <w:tc>
          <w:tcPr>
            <w:tcW w:w="1899" w:type="dxa"/>
            <w:tcBorders>
              <w:top w:val="single" w:sz="4" w:space="0" w:color="000000"/>
              <w:left w:val="single" w:sz="4" w:space="0" w:color="auto"/>
              <w:bottom w:val="single" w:sz="4" w:space="0" w:color="auto"/>
              <w:right w:val="single" w:sz="4" w:space="0" w:color="auto"/>
            </w:tcBorders>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不符合（</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tcPr>
          <w:p w:rsidR="00C2528C" w:rsidRDefault="004E7D0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 </w:t>
            </w:r>
          </w:p>
          <w:p w:rsidR="00C2528C" w:rsidRDefault="004E7D0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1</w:t>
            </w:r>
          </w:p>
          <w:p w:rsidR="00C2528C" w:rsidRDefault="00C2528C">
            <w:pPr>
              <w:widowControl/>
              <w:spacing w:line="68" w:lineRule="atLeast"/>
              <w:jc w:val="left"/>
              <w:rPr>
                <w:rFonts w:ascii="宋体" w:eastAsia="仿宋" w:hAnsi="宋体" w:cs="Arial"/>
                <w:kern w:val="0"/>
                <w:sz w:val="20"/>
                <w:szCs w:val="24"/>
              </w:rPr>
            </w:pPr>
          </w:p>
          <w:p w:rsidR="00C2528C" w:rsidRDefault="00C2528C">
            <w:pPr>
              <w:widowControl/>
              <w:spacing w:line="68" w:lineRule="atLeast"/>
              <w:jc w:val="left"/>
              <w:rPr>
                <w:rFonts w:ascii="宋体" w:eastAsia="仿宋" w:hAnsi="宋体" w:cs="Arial"/>
                <w:kern w:val="0"/>
                <w:sz w:val="20"/>
                <w:szCs w:val="24"/>
              </w:rPr>
            </w:pPr>
          </w:p>
          <w:p w:rsidR="00C2528C" w:rsidRDefault="00C2528C">
            <w:pPr>
              <w:widowControl/>
              <w:spacing w:line="68" w:lineRule="atLeast"/>
              <w:jc w:val="left"/>
              <w:rPr>
                <w:rFonts w:ascii="宋体" w:eastAsia="仿宋" w:hAnsi="宋体" w:cs="Arial"/>
                <w:kern w:val="0"/>
                <w:sz w:val="20"/>
                <w:szCs w:val="24"/>
              </w:rPr>
            </w:pPr>
          </w:p>
        </w:tc>
      </w:tr>
      <w:tr w:rsidR="00C2528C">
        <w:trPr>
          <w:trHeight w:val="1919"/>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活动合</w:t>
            </w:r>
            <w:proofErr w:type="gramStart"/>
            <w:r>
              <w:rPr>
                <w:rFonts w:ascii="仿宋" w:eastAsia="仿宋" w:hAnsi="仿宋" w:cs="Arial"/>
                <w:kern w:val="0"/>
                <w:szCs w:val="21"/>
              </w:rPr>
              <w:t>规</w:t>
            </w:r>
            <w:proofErr w:type="gramEnd"/>
            <w:r>
              <w:rPr>
                <w:rFonts w:ascii="仿宋" w:eastAsia="仿宋" w:hAnsi="仿宋" w:cs="Arial"/>
                <w:kern w:val="0"/>
                <w:szCs w:val="21"/>
              </w:rPr>
              <w:t>性（</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部门的活动是否在职责范围之内并符合部门中长期规划，用以反映和评价部门活动目标与部门履职、年度工作任务的相符性情况。</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部门活动的设定在部门所确定的职责范围之内；</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部门活动符合</w:t>
            </w:r>
            <w:r>
              <w:rPr>
                <w:rFonts w:ascii="仿宋" w:eastAsia="仿宋" w:hAnsi="仿宋" w:cs="Arial" w:hint="eastAsia"/>
                <w:kern w:val="0"/>
                <w:szCs w:val="21"/>
              </w:rPr>
              <w:t>县</w:t>
            </w:r>
            <w:r>
              <w:rPr>
                <w:rFonts w:ascii="仿宋" w:eastAsia="仿宋" w:hAnsi="仿宋" w:cs="Arial"/>
                <w:kern w:val="0"/>
                <w:szCs w:val="21"/>
              </w:rPr>
              <w:t>委、</w:t>
            </w:r>
            <w:r>
              <w:rPr>
                <w:rFonts w:ascii="仿宋" w:eastAsia="仿宋" w:hAnsi="仿宋" w:cs="Arial" w:hint="eastAsia"/>
                <w:kern w:val="0"/>
                <w:szCs w:val="21"/>
              </w:rPr>
              <w:t>县</w:t>
            </w:r>
            <w:r>
              <w:rPr>
                <w:rFonts w:ascii="仿宋" w:eastAsia="仿宋" w:hAnsi="仿宋" w:cs="Arial"/>
                <w:kern w:val="0"/>
                <w:szCs w:val="21"/>
              </w:rPr>
              <w:t>政府的发展规划及本部门的年度工作安排与发展规划。</w:t>
            </w:r>
          </w:p>
        </w:tc>
        <w:tc>
          <w:tcPr>
            <w:tcW w:w="1899"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全部符合（</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其中一项不符合（</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1</w:t>
            </w:r>
          </w:p>
        </w:tc>
      </w:tr>
      <w:tr w:rsidR="00C2528C">
        <w:trPr>
          <w:trHeight w:val="1832"/>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活动合理性（</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部门所设立的活动是否明确合理、活动的关键性指标设置是否可衡量，用以反映和评价部门活动目标设定的合理性。</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活动目标的设定是可量化的，可通过清晰、可衡量的关键指标</w:t>
            </w:r>
            <w:proofErr w:type="gramStart"/>
            <w:r>
              <w:rPr>
                <w:rFonts w:ascii="仿宋" w:eastAsia="仿宋" w:hAnsi="仿宋" w:cs="Arial"/>
                <w:kern w:val="0"/>
                <w:szCs w:val="21"/>
              </w:rPr>
              <w:t>值予以</w:t>
            </w:r>
            <w:proofErr w:type="gramEnd"/>
            <w:r>
              <w:rPr>
                <w:rFonts w:ascii="仿宋" w:eastAsia="仿宋" w:hAnsi="仿宋" w:cs="Arial"/>
                <w:kern w:val="0"/>
                <w:szCs w:val="21"/>
              </w:rPr>
              <w:t>体现；</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在活动目标设定时，将关键指标明细分解为具体的达成目标与工作任务。</w:t>
            </w:r>
          </w:p>
        </w:tc>
        <w:tc>
          <w:tcPr>
            <w:tcW w:w="1899"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全部符合（</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其中一项不符合（</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1 </w:t>
            </w:r>
          </w:p>
        </w:tc>
      </w:tr>
      <w:tr w:rsidR="00C2528C">
        <w:trPr>
          <w:trHeight w:val="1234"/>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目标覆盖率（</w:t>
            </w:r>
            <w:r>
              <w:rPr>
                <w:rFonts w:ascii="仿宋" w:eastAsia="仿宋" w:hAnsi="仿宋" w:cs="Arial" w:hint="eastAsia"/>
                <w:kern w:val="0"/>
                <w:szCs w:val="21"/>
              </w:rPr>
              <w:t>1</w:t>
            </w:r>
            <w:r>
              <w:rPr>
                <w:rFonts w:ascii="仿宋" w:eastAsia="仿宋" w:hAnsi="仿宋" w:cs="Arial" w:hint="eastAsia"/>
                <w:kern w:val="0"/>
                <w:szCs w:val="21"/>
              </w:rPr>
              <w:t>分）</w:t>
            </w:r>
          </w:p>
        </w:tc>
        <w:tc>
          <w:tcPr>
            <w:tcW w:w="4536"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部门年度申报绩效目标项目资金额与部门项目预算资金总额的比率，用以反映部门落实财政部门绩效目标申报要求的资金覆盖情况。</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覆盖率</w:t>
            </w:r>
            <w:r>
              <w:rPr>
                <w:rFonts w:ascii="仿宋" w:eastAsia="仿宋" w:hAnsi="仿宋" w:cs="Arial" w:hint="eastAsia"/>
                <w:kern w:val="0"/>
                <w:szCs w:val="21"/>
              </w:rPr>
              <w:t>=</w:t>
            </w:r>
            <w:r>
              <w:rPr>
                <w:rFonts w:ascii="仿宋" w:eastAsia="仿宋" w:hAnsi="仿宋" w:cs="Arial" w:hint="eastAsia"/>
                <w:kern w:val="0"/>
                <w:szCs w:val="21"/>
              </w:rPr>
              <w:t>实际申报绩效目标项目资金总额</w:t>
            </w:r>
            <w:r>
              <w:rPr>
                <w:rFonts w:ascii="仿宋" w:eastAsia="仿宋" w:hAnsi="仿宋" w:cs="Arial" w:hint="eastAsia"/>
                <w:kern w:val="0"/>
                <w:szCs w:val="21"/>
              </w:rPr>
              <w:t>/</w:t>
            </w:r>
            <w:r>
              <w:rPr>
                <w:rFonts w:ascii="仿宋" w:eastAsia="仿宋" w:hAnsi="仿宋" w:cs="Arial" w:hint="eastAsia"/>
                <w:kern w:val="0"/>
                <w:szCs w:val="21"/>
              </w:rPr>
              <w:t>部门项目预算资金总额×</w:t>
            </w:r>
            <w:r>
              <w:rPr>
                <w:rFonts w:ascii="仿宋" w:eastAsia="仿宋" w:hAnsi="仿宋" w:cs="Arial" w:hint="eastAsia"/>
                <w:kern w:val="0"/>
                <w:szCs w:val="21"/>
              </w:rPr>
              <w:t>100%</w:t>
            </w:r>
          </w:p>
        </w:tc>
        <w:tc>
          <w:tcPr>
            <w:tcW w:w="1899"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达到目标值得</w:t>
            </w:r>
            <w:r>
              <w:rPr>
                <w:rFonts w:ascii="仿宋" w:eastAsia="仿宋" w:hAnsi="仿宋" w:cs="Arial" w:hint="eastAsia"/>
                <w:kern w:val="0"/>
                <w:szCs w:val="21"/>
              </w:rPr>
              <w:t>1</w:t>
            </w:r>
            <w:r>
              <w:rPr>
                <w:rFonts w:ascii="仿宋" w:eastAsia="仿宋" w:hAnsi="仿宋" w:cs="Arial" w:hint="eastAsia"/>
                <w:kern w:val="0"/>
                <w:szCs w:val="21"/>
              </w:rPr>
              <w:t>分，未达到目标值</w:t>
            </w:r>
            <w:r>
              <w:rPr>
                <w:rFonts w:ascii="仿宋" w:eastAsia="仿宋" w:hAnsi="仿宋" w:cs="宋体" w:hint="eastAsia"/>
                <w:kern w:val="0"/>
                <w:szCs w:val="21"/>
              </w:rPr>
              <w:t>采用完成比率法计分：</w:t>
            </w:r>
            <w:r>
              <w:rPr>
                <w:rFonts w:ascii="仿宋" w:eastAsia="仿宋" w:hAnsi="仿宋" w:cs="Arial" w:hint="eastAsia"/>
                <w:kern w:val="0"/>
                <w:szCs w:val="21"/>
              </w:rPr>
              <w:t>得分</w:t>
            </w:r>
            <w:r>
              <w:rPr>
                <w:rFonts w:ascii="仿宋" w:eastAsia="仿宋" w:hAnsi="仿宋" w:cs="Arial" w:hint="eastAsia"/>
                <w:kern w:val="0"/>
                <w:szCs w:val="21"/>
              </w:rPr>
              <w:t>=</w:t>
            </w:r>
            <w:r>
              <w:rPr>
                <w:rFonts w:ascii="仿宋" w:eastAsia="仿宋" w:hAnsi="仿宋" w:cs="Arial" w:hint="eastAsia"/>
                <w:kern w:val="0"/>
                <w:szCs w:val="21"/>
              </w:rPr>
              <w:t>覆盖率</w:t>
            </w:r>
            <w:r>
              <w:rPr>
                <w:rFonts w:ascii="仿宋" w:eastAsia="仿宋" w:hAnsi="仿宋" w:cs="Arial" w:hint="eastAsia"/>
                <w:kern w:val="0"/>
                <w:szCs w:val="21"/>
              </w:rPr>
              <w:t>/</w:t>
            </w:r>
            <w:r>
              <w:rPr>
                <w:rFonts w:ascii="仿宋" w:eastAsia="仿宋" w:hAnsi="仿宋" w:cs="Arial" w:hint="eastAsia"/>
                <w:kern w:val="0"/>
                <w:szCs w:val="21"/>
              </w:rPr>
              <w:t>目标值</w:t>
            </w:r>
            <w:r>
              <w:rPr>
                <w:rFonts w:ascii="仿宋" w:eastAsia="仿宋" w:hAnsi="仿宋" w:cs="Arial"/>
                <w:kern w:val="0"/>
                <w:szCs w:val="21"/>
              </w:rPr>
              <w:t>×</w:t>
            </w:r>
            <w:r>
              <w:rPr>
                <w:rFonts w:ascii="仿宋" w:eastAsia="仿宋" w:hAnsi="仿宋" w:cs="Arial" w:hint="eastAsia"/>
                <w:kern w:val="0"/>
                <w:szCs w:val="21"/>
              </w:rPr>
              <w:t>1</w:t>
            </w:r>
            <w:r>
              <w:rPr>
                <w:rFonts w:ascii="仿宋" w:eastAsia="仿宋" w:hAnsi="仿宋" w:cs="Arial" w:hint="eastAsia"/>
                <w:kern w:val="0"/>
                <w:szCs w:val="21"/>
              </w:rPr>
              <w:t>，超过目标值不加分。</w:t>
            </w:r>
          </w:p>
        </w:tc>
        <w:tc>
          <w:tcPr>
            <w:tcW w:w="794" w:type="dxa"/>
            <w:tcBorders>
              <w:top w:val="single" w:sz="4" w:space="0" w:color="000000"/>
              <w:left w:val="single" w:sz="4" w:space="0" w:color="auto"/>
              <w:bottom w:val="single" w:sz="4" w:space="0" w:color="auto"/>
              <w:right w:val="single" w:sz="4" w:space="0" w:color="000000"/>
            </w:tcBorders>
            <w:vAlign w:val="center"/>
          </w:tcPr>
          <w:p w:rsidR="00C2528C" w:rsidRDefault="004E7D0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1</w:t>
            </w:r>
          </w:p>
        </w:tc>
      </w:tr>
      <w:tr w:rsidR="00C2528C">
        <w:trPr>
          <w:trHeight w:val="1072"/>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目标管理创新（</w:t>
            </w:r>
            <w:r>
              <w:rPr>
                <w:rFonts w:ascii="仿宋" w:eastAsia="仿宋" w:hAnsi="仿宋" w:cs="Arial" w:hint="eastAsia"/>
                <w:kern w:val="0"/>
                <w:szCs w:val="21"/>
              </w:rPr>
              <w:t>1</w:t>
            </w:r>
            <w:r>
              <w:rPr>
                <w:rFonts w:ascii="仿宋" w:eastAsia="仿宋" w:hAnsi="仿宋" w:cs="Arial" w:hint="eastAsia"/>
                <w:kern w:val="0"/>
                <w:szCs w:val="21"/>
              </w:rPr>
              <w:t>分）</w:t>
            </w:r>
          </w:p>
        </w:tc>
        <w:tc>
          <w:tcPr>
            <w:tcW w:w="4536"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部门编报整体绩效目标和申报项目绩效目标的数量超过规定的要求。用以反映和考核部门绩效目标管理创新工作情况。</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项目绩效目标创新</w:t>
            </w:r>
            <w:r>
              <w:rPr>
                <w:rFonts w:ascii="仿宋" w:eastAsia="仿宋" w:hAnsi="仿宋" w:cs="Arial" w:hint="eastAsia"/>
                <w:kern w:val="0"/>
                <w:szCs w:val="21"/>
              </w:rPr>
              <w:t>=</w:t>
            </w:r>
            <w:r>
              <w:rPr>
                <w:rFonts w:ascii="仿宋" w:eastAsia="仿宋" w:hAnsi="仿宋" w:cs="Arial" w:hint="eastAsia"/>
                <w:kern w:val="0"/>
                <w:szCs w:val="21"/>
              </w:rPr>
              <w:t>部门绩效目标编报数量</w:t>
            </w:r>
            <w:r>
              <w:rPr>
                <w:rFonts w:ascii="仿宋" w:eastAsia="仿宋" w:hAnsi="仿宋" w:cs="Arial" w:hint="eastAsia"/>
                <w:kern w:val="0"/>
                <w:szCs w:val="21"/>
              </w:rPr>
              <w:t>-</w:t>
            </w:r>
            <w:r>
              <w:rPr>
                <w:rFonts w:ascii="仿宋" w:eastAsia="仿宋" w:hAnsi="仿宋" w:cs="Arial" w:hint="eastAsia"/>
                <w:kern w:val="0"/>
                <w:szCs w:val="21"/>
              </w:rPr>
              <w:t>按财政部门要求的绩效目标填报数量</w:t>
            </w:r>
          </w:p>
        </w:tc>
        <w:tc>
          <w:tcPr>
            <w:tcW w:w="1899"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每超过</w:t>
            </w:r>
            <w:r>
              <w:rPr>
                <w:rFonts w:ascii="仿宋" w:eastAsia="仿宋" w:hAnsi="仿宋" w:cs="Arial" w:hint="eastAsia"/>
                <w:kern w:val="0"/>
                <w:szCs w:val="21"/>
              </w:rPr>
              <w:t>1</w:t>
            </w:r>
            <w:r>
              <w:rPr>
                <w:rFonts w:ascii="仿宋" w:eastAsia="仿宋" w:hAnsi="仿宋" w:cs="Arial" w:hint="eastAsia"/>
                <w:kern w:val="0"/>
                <w:szCs w:val="21"/>
              </w:rPr>
              <w:t>项得</w:t>
            </w:r>
            <w:r>
              <w:rPr>
                <w:rFonts w:ascii="仿宋" w:eastAsia="仿宋" w:hAnsi="仿宋" w:cs="Arial" w:hint="eastAsia"/>
                <w:kern w:val="0"/>
                <w:szCs w:val="21"/>
              </w:rPr>
              <w:t>0.1</w:t>
            </w:r>
            <w:r>
              <w:rPr>
                <w:rFonts w:ascii="仿宋" w:eastAsia="仿宋" w:hAnsi="仿宋" w:cs="Arial" w:hint="eastAsia"/>
                <w:kern w:val="0"/>
                <w:szCs w:val="21"/>
              </w:rPr>
              <w:t>分，满分</w:t>
            </w:r>
            <w:r>
              <w:rPr>
                <w:rFonts w:ascii="仿宋" w:eastAsia="仿宋" w:hAnsi="仿宋" w:cs="Arial" w:hint="eastAsia"/>
                <w:kern w:val="0"/>
                <w:szCs w:val="21"/>
              </w:rPr>
              <w:t>1</w:t>
            </w:r>
            <w:r>
              <w:rPr>
                <w:rFonts w:ascii="仿宋" w:eastAsia="仿宋" w:hAnsi="仿宋" w:cs="Arial" w:hint="eastAsia"/>
                <w:kern w:val="0"/>
                <w:szCs w:val="21"/>
              </w:rPr>
              <w:t>分。</w:t>
            </w:r>
          </w:p>
        </w:tc>
        <w:tc>
          <w:tcPr>
            <w:tcW w:w="794" w:type="dxa"/>
            <w:tcBorders>
              <w:top w:val="single" w:sz="4" w:space="0" w:color="000000"/>
              <w:left w:val="single" w:sz="4" w:space="0" w:color="auto"/>
              <w:bottom w:val="single" w:sz="4" w:space="0" w:color="auto"/>
              <w:right w:val="single" w:sz="4" w:space="0" w:color="000000"/>
            </w:tcBorders>
            <w:vAlign w:val="center"/>
          </w:tcPr>
          <w:p w:rsidR="00C2528C" w:rsidRDefault="004E7D0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1</w:t>
            </w:r>
          </w:p>
        </w:tc>
      </w:tr>
      <w:tr w:rsidR="00C2528C">
        <w:trPr>
          <w:trHeight w:val="1893"/>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预算配置</w:t>
            </w:r>
            <w:r>
              <w:rPr>
                <w:rFonts w:ascii="仿宋" w:eastAsia="仿宋" w:hAnsi="仿宋" w:cs="Arial" w:hint="eastAsia"/>
                <w:kern w:val="0"/>
                <w:sz w:val="24"/>
                <w:szCs w:val="24"/>
              </w:rPr>
              <w:t>(10</w:t>
            </w:r>
            <w:r>
              <w:rPr>
                <w:rFonts w:ascii="仿宋" w:eastAsia="仿宋" w:hAnsi="仿宋" w:cs="Arial" w:hint="eastAsia"/>
                <w:kern w:val="0"/>
                <w:sz w:val="24"/>
                <w:szCs w:val="24"/>
              </w:rPr>
              <w:t>分</w:t>
            </w:r>
            <w:r>
              <w:rPr>
                <w:rFonts w:ascii="仿宋" w:eastAsia="仿宋" w:hAnsi="仿宋" w:cs="Arial" w:hint="eastAsia"/>
                <w:kern w:val="0"/>
                <w:sz w:val="24"/>
                <w:szCs w:val="24"/>
              </w:rPr>
              <w:t>)</w:t>
            </w:r>
          </w:p>
        </w:tc>
        <w:tc>
          <w:tcPr>
            <w:tcW w:w="709" w:type="dxa"/>
            <w:tcBorders>
              <w:top w:val="single" w:sz="4" w:space="0" w:color="auto"/>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财政供养人员</w:t>
            </w:r>
            <w:r>
              <w:rPr>
                <w:rFonts w:ascii="仿宋" w:eastAsia="仿宋" w:hAnsi="仿宋" w:cs="Arial"/>
                <w:kern w:val="0"/>
                <w:szCs w:val="21"/>
              </w:rPr>
              <w:t>控制率（</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部门本年度实际在职人员数与编制数的比率，用以反映和评价部门对人员成本的控制程度。</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在职人员控制率</w:t>
            </w:r>
            <w:r>
              <w:rPr>
                <w:rFonts w:ascii="仿宋" w:eastAsia="仿宋" w:hAnsi="仿宋" w:cs="Arial" w:hint="eastAsia"/>
                <w:kern w:val="0"/>
                <w:szCs w:val="21"/>
              </w:rPr>
              <w:t>=</w:t>
            </w:r>
            <w:r>
              <w:rPr>
                <w:rFonts w:ascii="仿宋" w:eastAsia="仿宋" w:hAnsi="仿宋" w:cs="Arial"/>
                <w:kern w:val="0"/>
                <w:szCs w:val="21"/>
              </w:rPr>
              <w:t>（在职人员数</w:t>
            </w:r>
            <w:r>
              <w:rPr>
                <w:rFonts w:ascii="仿宋" w:eastAsia="仿宋" w:hAnsi="仿宋" w:cs="Arial" w:hint="eastAsia"/>
                <w:kern w:val="0"/>
                <w:szCs w:val="21"/>
              </w:rPr>
              <w:t>/</w:t>
            </w:r>
            <w:r>
              <w:rPr>
                <w:rFonts w:ascii="仿宋" w:eastAsia="仿宋" w:hAnsi="仿宋" w:cs="Arial"/>
                <w:kern w:val="0"/>
                <w:szCs w:val="21"/>
              </w:rPr>
              <w:t>编制数）</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在职人员数：部门实际在职人数，以财政部确定的部门决算编制口径为准，由编制部门和人</w:t>
            </w:r>
            <w:proofErr w:type="gramStart"/>
            <w:r>
              <w:rPr>
                <w:rFonts w:ascii="仿宋" w:eastAsia="仿宋" w:hAnsi="仿宋" w:cs="Arial"/>
                <w:kern w:val="0"/>
                <w:szCs w:val="21"/>
              </w:rPr>
              <w:t>劳</w:t>
            </w:r>
            <w:proofErr w:type="gramEnd"/>
            <w:r>
              <w:rPr>
                <w:rFonts w:ascii="仿宋" w:eastAsia="仿宋" w:hAnsi="仿宋" w:cs="Arial"/>
                <w:kern w:val="0"/>
                <w:szCs w:val="21"/>
              </w:rPr>
              <w:t>部门批复同意的临聘人员除外。</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编制数：机构编制部门核定批复的部门人员编制数。</w:t>
            </w:r>
          </w:p>
        </w:tc>
        <w:tc>
          <w:tcPr>
            <w:tcW w:w="1899"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目标值≤</w:t>
            </w:r>
            <w:r>
              <w:rPr>
                <w:rFonts w:ascii="仿宋" w:eastAsia="仿宋" w:hAnsi="仿宋" w:cs="Arial" w:hint="eastAsia"/>
                <w:kern w:val="0"/>
                <w:szCs w:val="21"/>
              </w:rPr>
              <w:t>100%</w:t>
            </w:r>
            <w:r>
              <w:rPr>
                <w:rFonts w:ascii="仿宋" w:eastAsia="仿宋" w:hAnsi="仿宋" w:cs="Arial" w:hint="eastAsia"/>
                <w:kern w:val="0"/>
                <w:szCs w:val="21"/>
              </w:rPr>
              <w:t>；达到目标值得</w:t>
            </w:r>
            <w:r>
              <w:rPr>
                <w:rFonts w:ascii="仿宋" w:eastAsia="仿宋" w:hAnsi="仿宋" w:cs="Arial" w:hint="eastAsia"/>
                <w:kern w:val="0"/>
                <w:szCs w:val="21"/>
              </w:rPr>
              <w:t>3</w:t>
            </w:r>
            <w:r>
              <w:rPr>
                <w:rFonts w:ascii="仿宋" w:eastAsia="仿宋" w:hAnsi="仿宋" w:cs="Arial" w:hint="eastAsia"/>
                <w:kern w:val="0"/>
                <w:szCs w:val="21"/>
              </w:rPr>
              <w:t>分，每超出</w:t>
            </w:r>
            <w:r>
              <w:rPr>
                <w:rFonts w:ascii="仿宋" w:eastAsia="仿宋" w:hAnsi="仿宋" w:cs="Arial" w:hint="eastAsia"/>
                <w:kern w:val="0"/>
                <w:szCs w:val="21"/>
              </w:rPr>
              <w:t>1</w:t>
            </w:r>
            <w:r>
              <w:rPr>
                <w:rFonts w:ascii="仿宋" w:eastAsia="仿宋" w:hAnsi="仿宋" w:cs="Arial" w:hint="eastAsia"/>
                <w:kern w:val="0"/>
                <w:szCs w:val="21"/>
              </w:rPr>
              <w:t>人扣</w:t>
            </w:r>
            <w:r>
              <w:rPr>
                <w:rFonts w:ascii="仿宋" w:eastAsia="仿宋" w:hAnsi="仿宋" w:cs="Arial" w:hint="eastAsia"/>
                <w:kern w:val="0"/>
                <w:szCs w:val="21"/>
              </w:rPr>
              <w:t>0.1</w:t>
            </w:r>
            <w:r>
              <w:rPr>
                <w:rFonts w:ascii="仿宋" w:eastAsia="仿宋" w:hAnsi="仿宋" w:cs="Arial" w:hint="eastAsia"/>
                <w:kern w:val="0"/>
                <w:szCs w:val="21"/>
              </w:rPr>
              <w:t>分，扣完为止。</w:t>
            </w:r>
          </w:p>
        </w:tc>
        <w:tc>
          <w:tcPr>
            <w:tcW w:w="794" w:type="dxa"/>
            <w:tcBorders>
              <w:top w:val="single" w:sz="4" w:space="0" w:color="auto"/>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C2528C">
        <w:trPr>
          <w:trHeight w:val="1825"/>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“三公经费”变动率（</w:t>
            </w:r>
            <w:r>
              <w:rPr>
                <w:rFonts w:ascii="仿宋" w:eastAsia="仿宋" w:hAnsi="仿宋" w:cs="Arial" w:hint="eastAsia"/>
                <w:kern w:val="0"/>
                <w:szCs w:val="21"/>
              </w:rPr>
              <w:t>4</w:t>
            </w:r>
            <w:r>
              <w:rPr>
                <w:rFonts w:ascii="仿宋" w:eastAsia="仿宋" w:hAnsi="仿宋" w:cs="Arial" w:hint="eastAsia"/>
                <w:kern w:val="0"/>
                <w:szCs w:val="21"/>
              </w:rPr>
              <w:t>分）</w:t>
            </w:r>
          </w:p>
        </w:tc>
        <w:tc>
          <w:tcPr>
            <w:tcW w:w="4536"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部门本年度“三公经费”预算数与上年度“三公经费”预算数的变动比率，用以反映和考核部门对控制重点行政成本的努力程度。</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“三公经费”变动率</w:t>
            </w:r>
            <w:r>
              <w:rPr>
                <w:rFonts w:ascii="仿宋" w:eastAsia="仿宋" w:hAnsi="仿宋" w:cs="Arial" w:hint="eastAsia"/>
                <w:kern w:val="0"/>
                <w:szCs w:val="21"/>
              </w:rPr>
              <w:t>=</w:t>
            </w:r>
            <w:r>
              <w:rPr>
                <w:rFonts w:ascii="仿宋" w:eastAsia="仿宋" w:hAnsi="仿宋" w:cs="Arial" w:hint="eastAsia"/>
                <w:kern w:val="0"/>
                <w:szCs w:val="21"/>
              </w:rPr>
              <w:t>〔（本年度“三公经费”总额</w:t>
            </w:r>
            <w:r>
              <w:rPr>
                <w:rFonts w:ascii="仿宋" w:eastAsia="仿宋" w:hAnsi="仿宋" w:cs="Arial" w:hint="eastAsia"/>
                <w:kern w:val="0"/>
                <w:szCs w:val="21"/>
              </w:rPr>
              <w:t>-</w:t>
            </w:r>
            <w:r>
              <w:rPr>
                <w:rFonts w:ascii="仿宋" w:eastAsia="仿宋" w:hAnsi="仿宋" w:cs="Arial" w:hint="eastAsia"/>
                <w:kern w:val="0"/>
                <w:szCs w:val="21"/>
              </w:rPr>
              <w:t>上年度“三公经费”总额）</w:t>
            </w:r>
            <w:r>
              <w:rPr>
                <w:rFonts w:ascii="仿宋" w:eastAsia="仿宋" w:hAnsi="仿宋" w:cs="Arial" w:hint="eastAsia"/>
                <w:kern w:val="0"/>
                <w:szCs w:val="21"/>
              </w:rPr>
              <w:t>/</w:t>
            </w:r>
            <w:r>
              <w:rPr>
                <w:rFonts w:ascii="仿宋" w:eastAsia="仿宋" w:hAnsi="仿宋" w:cs="Arial" w:hint="eastAsia"/>
                <w:kern w:val="0"/>
                <w:szCs w:val="21"/>
              </w:rPr>
              <w:t>上年度“三公经费”总额〕×</w:t>
            </w:r>
            <w:r>
              <w:rPr>
                <w:rFonts w:ascii="仿宋" w:eastAsia="仿宋" w:hAnsi="仿宋" w:cs="Arial" w:hint="eastAsia"/>
                <w:kern w:val="0"/>
                <w:szCs w:val="21"/>
              </w:rPr>
              <w:t>100%</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“三公经费”：年度预算安排的因公出国（境）费、公务车辆购置及运行费和公务招待费。</w:t>
            </w:r>
          </w:p>
        </w:tc>
        <w:tc>
          <w:tcPr>
            <w:tcW w:w="1899"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目标值≤</w:t>
            </w:r>
            <w:r>
              <w:rPr>
                <w:rFonts w:ascii="仿宋" w:eastAsia="仿宋" w:hAnsi="仿宋" w:cs="Arial" w:hint="eastAsia"/>
                <w:kern w:val="0"/>
                <w:szCs w:val="21"/>
              </w:rPr>
              <w:t>0</w:t>
            </w:r>
            <w:r>
              <w:rPr>
                <w:rFonts w:ascii="仿宋" w:eastAsia="仿宋" w:hAnsi="仿宋" w:cs="Arial" w:hint="eastAsia"/>
                <w:kern w:val="0"/>
                <w:szCs w:val="21"/>
              </w:rPr>
              <w:t>；达到目标值得</w:t>
            </w:r>
            <w:r>
              <w:rPr>
                <w:rFonts w:ascii="仿宋" w:eastAsia="仿宋" w:hAnsi="仿宋" w:cs="Arial" w:hint="eastAsia"/>
                <w:kern w:val="0"/>
                <w:szCs w:val="21"/>
              </w:rPr>
              <w:t>4</w:t>
            </w:r>
            <w:r>
              <w:rPr>
                <w:rFonts w:ascii="仿宋" w:eastAsia="仿宋" w:hAnsi="仿宋" w:cs="Arial" w:hint="eastAsia"/>
                <w:kern w:val="0"/>
                <w:szCs w:val="21"/>
              </w:rPr>
              <w:t>分，未达到目标值的采用比率扣分法：扣分值</w:t>
            </w:r>
            <w:r>
              <w:rPr>
                <w:rFonts w:ascii="仿宋" w:eastAsia="仿宋" w:hAnsi="仿宋" w:cs="Arial" w:hint="eastAsia"/>
                <w:kern w:val="0"/>
                <w:szCs w:val="21"/>
              </w:rPr>
              <w:t>=</w:t>
            </w:r>
            <w:r>
              <w:rPr>
                <w:rFonts w:ascii="仿宋" w:eastAsia="仿宋" w:hAnsi="仿宋" w:cs="Arial" w:hint="eastAsia"/>
                <w:kern w:val="0"/>
                <w:szCs w:val="21"/>
              </w:rPr>
              <w:t>“三公经费”变动率×</w:t>
            </w:r>
            <w:r>
              <w:rPr>
                <w:rFonts w:ascii="仿宋" w:eastAsia="仿宋" w:hAnsi="仿宋" w:cs="Arial" w:hint="eastAsia"/>
                <w:kern w:val="0"/>
                <w:szCs w:val="21"/>
              </w:rPr>
              <w:t>4</w:t>
            </w:r>
            <w:r>
              <w:rPr>
                <w:rFonts w:ascii="仿宋" w:eastAsia="仿宋" w:hAnsi="仿宋" w:cs="Arial" w:hint="eastAsia"/>
                <w:kern w:val="0"/>
                <w:szCs w:val="21"/>
              </w:rPr>
              <w:t>×</w:t>
            </w:r>
            <w:r>
              <w:rPr>
                <w:rFonts w:ascii="仿宋" w:eastAsia="仿宋" w:hAnsi="仿宋" w:cs="Arial" w:hint="eastAsia"/>
                <w:kern w:val="0"/>
                <w:szCs w:val="21"/>
              </w:rPr>
              <w:t>10</w:t>
            </w:r>
            <w:r>
              <w:rPr>
                <w:rFonts w:ascii="仿宋" w:eastAsia="仿宋" w:hAnsi="仿宋" w:cs="Arial" w:hint="eastAsia"/>
                <w:kern w:val="0"/>
                <w:szCs w:val="21"/>
              </w:rPr>
              <w:t>，变动率达</w:t>
            </w:r>
            <w:r>
              <w:rPr>
                <w:rFonts w:ascii="仿宋" w:eastAsia="仿宋" w:hAnsi="仿宋" w:cs="Arial" w:hint="eastAsia"/>
                <w:kern w:val="0"/>
                <w:szCs w:val="21"/>
              </w:rPr>
              <w:t>10%</w:t>
            </w:r>
            <w:r>
              <w:rPr>
                <w:rFonts w:ascii="仿宋" w:eastAsia="仿宋" w:hAnsi="仿宋" w:cs="Arial" w:hint="eastAsia"/>
                <w:kern w:val="0"/>
                <w:szCs w:val="21"/>
              </w:rPr>
              <w:t>以上的扣</w:t>
            </w:r>
            <w:r>
              <w:rPr>
                <w:rFonts w:ascii="仿宋" w:eastAsia="仿宋" w:hAnsi="仿宋" w:cs="Arial" w:hint="eastAsia"/>
                <w:kern w:val="0"/>
                <w:szCs w:val="21"/>
              </w:rPr>
              <w:t>4</w:t>
            </w:r>
            <w:r>
              <w:rPr>
                <w:rFonts w:ascii="仿宋" w:eastAsia="仿宋" w:hAnsi="仿宋" w:cs="Arial" w:hint="eastAsia"/>
                <w:kern w:val="0"/>
                <w:szCs w:val="21"/>
              </w:rPr>
              <w:t>分。</w:t>
            </w:r>
          </w:p>
        </w:tc>
        <w:tc>
          <w:tcPr>
            <w:tcW w:w="794" w:type="dxa"/>
            <w:tcBorders>
              <w:top w:val="single" w:sz="4" w:space="0" w:color="auto"/>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0</w:t>
            </w:r>
          </w:p>
        </w:tc>
      </w:tr>
      <w:tr w:rsidR="00C2528C">
        <w:trPr>
          <w:trHeight w:val="2607"/>
          <w:jc w:val="center"/>
        </w:trPr>
        <w:tc>
          <w:tcPr>
            <w:tcW w:w="769" w:type="dxa"/>
            <w:vMerge/>
            <w:tcBorders>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重点支出安排率（</w:t>
            </w:r>
            <w:r>
              <w:rPr>
                <w:rFonts w:ascii="仿宋" w:eastAsia="仿宋" w:hAnsi="仿宋" w:cs="Arial" w:hint="eastAsia"/>
                <w:kern w:val="0"/>
                <w:szCs w:val="21"/>
              </w:rPr>
              <w:t>3</w:t>
            </w:r>
            <w:r>
              <w:rPr>
                <w:rFonts w:ascii="仿宋" w:eastAsia="仿宋" w:hAnsi="仿宋" w:cs="Arial" w:hint="eastAsia"/>
                <w:kern w:val="0"/>
                <w:szCs w:val="21"/>
              </w:rPr>
              <w:t>分）</w:t>
            </w:r>
          </w:p>
        </w:tc>
        <w:tc>
          <w:tcPr>
            <w:tcW w:w="4536"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部门（单位）本年度预算安排的重点项目支出与部门项目总支出的比率，用以反映和考核部门（单位）对履行主要职责或完成重点任务的保障程度。重点支出安排率</w:t>
            </w:r>
            <w:r>
              <w:rPr>
                <w:rFonts w:ascii="仿宋" w:eastAsia="仿宋" w:hAnsi="仿宋" w:cs="Arial" w:hint="eastAsia"/>
                <w:kern w:val="0"/>
                <w:szCs w:val="21"/>
              </w:rPr>
              <w:t>=</w:t>
            </w:r>
            <w:r>
              <w:rPr>
                <w:rFonts w:ascii="仿宋" w:eastAsia="仿宋" w:hAnsi="仿宋" w:cs="Arial" w:hint="eastAsia"/>
                <w:kern w:val="0"/>
                <w:szCs w:val="21"/>
              </w:rPr>
              <w:t>（重点项目支出</w:t>
            </w:r>
            <w:r>
              <w:rPr>
                <w:rFonts w:ascii="仿宋" w:eastAsia="仿宋" w:hAnsi="仿宋" w:cs="Arial" w:hint="eastAsia"/>
                <w:kern w:val="0"/>
                <w:szCs w:val="21"/>
              </w:rPr>
              <w:t>/</w:t>
            </w:r>
            <w:r>
              <w:rPr>
                <w:rFonts w:ascii="仿宋" w:eastAsia="仿宋" w:hAnsi="仿宋" w:cs="Arial" w:hint="eastAsia"/>
                <w:kern w:val="0"/>
                <w:szCs w:val="21"/>
              </w:rPr>
              <w:t>项目总支出）×</w:t>
            </w:r>
            <w:r>
              <w:rPr>
                <w:rFonts w:ascii="仿宋" w:eastAsia="仿宋" w:hAnsi="仿宋" w:cs="Arial" w:hint="eastAsia"/>
                <w:kern w:val="0"/>
                <w:szCs w:val="21"/>
              </w:rPr>
              <w:t>100%</w:t>
            </w:r>
            <w:r>
              <w:rPr>
                <w:rFonts w:ascii="仿宋" w:eastAsia="仿宋" w:hAnsi="仿宋" w:cs="Arial" w:hint="eastAsia"/>
                <w:kern w:val="0"/>
                <w:szCs w:val="21"/>
              </w:rPr>
              <w:t>。</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项目总支出：部门（单位）年度预算安排的项目支出总额。</w:t>
            </w:r>
          </w:p>
        </w:tc>
        <w:tc>
          <w:tcPr>
            <w:tcW w:w="1899"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目标值</w:t>
            </w:r>
            <w:r>
              <w:rPr>
                <w:rFonts w:ascii="仿宋" w:eastAsia="仿宋" w:hAnsi="仿宋" w:cs="宋体" w:hint="eastAsia"/>
                <w:kern w:val="0"/>
                <w:szCs w:val="21"/>
              </w:rPr>
              <w:t>≥</w:t>
            </w:r>
            <w:r>
              <w:rPr>
                <w:rFonts w:ascii="仿宋" w:eastAsia="仿宋" w:hAnsi="仿宋" w:cs="宋体" w:hint="eastAsia"/>
                <w:kern w:val="0"/>
                <w:szCs w:val="21"/>
              </w:rPr>
              <w:t>70%</w:t>
            </w:r>
            <w:r>
              <w:rPr>
                <w:rFonts w:ascii="仿宋" w:eastAsia="仿宋" w:hAnsi="仿宋" w:cs="Arial" w:hint="eastAsia"/>
                <w:kern w:val="0"/>
                <w:szCs w:val="21"/>
              </w:rPr>
              <w:t>；以</w:t>
            </w:r>
            <w:r>
              <w:rPr>
                <w:rFonts w:ascii="仿宋" w:eastAsia="仿宋" w:hAnsi="仿宋" w:cs="Arial" w:hint="eastAsia"/>
                <w:kern w:val="0"/>
                <w:szCs w:val="21"/>
              </w:rPr>
              <w:t>3</w:t>
            </w:r>
            <w:r>
              <w:rPr>
                <w:rFonts w:ascii="仿宋" w:eastAsia="仿宋" w:hAnsi="仿宋" w:cs="Arial" w:hint="eastAsia"/>
                <w:kern w:val="0"/>
                <w:szCs w:val="21"/>
              </w:rPr>
              <w:t>分为上限，采用完成比率法计分：得分</w:t>
            </w:r>
            <w:r>
              <w:rPr>
                <w:rFonts w:ascii="仿宋" w:eastAsia="仿宋" w:hAnsi="仿宋" w:cs="Arial" w:hint="eastAsia"/>
                <w:kern w:val="0"/>
                <w:szCs w:val="21"/>
              </w:rPr>
              <w:t>=</w:t>
            </w:r>
            <w:r>
              <w:rPr>
                <w:rFonts w:ascii="仿宋" w:eastAsia="仿宋" w:hAnsi="仿宋" w:cs="Arial" w:hint="eastAsia"/>
                <w:kern w:val="0"/>
                <w:szCs w:val="21"/>
              </w:rPr>
              <w:t>重点支出安排率</w:t>
            </w:r>
            <w:r>
              <w:rPr>
                <w:rFonts w:ascii="仿宋" w:eastAsia="仿宋" w:hAnsi="仿宋" w:cs="Arial" w:hint="eastAsia"/>
                <w:kern w:val="0"/>
                <w:szCs w:val="21"/>
              </w:rPr>
              <w:t>/70%</w:t>
            </w:r>
            <w:r>
              <w:rPr>
                <w:rFonts w:ascii="仿宋" w:eastAsia="仿宋" w:hAnsi="仿宋" w:cs="Arial" w:hint="eastAsia"/>
                <w:kern w:val="0"/>
                <w:szCs w:val="21"/>
              </w:rPr>
              <w:t>×</w:t>
            </w:r>
            <w:r>
              <w:rPr>
                <w:rFonts w:ascii="仿宋" w:eastAsia="仿宋" w:hAnsi="仿宋" w:cs="Arial" w:hint="eastAsia"/>
                <w:kern w:val="0"/>
                <w:szCs w:val="21"/>
              </w:rPr>
              <w:t>100%</w:t>
            </w:r>
            <w:r>
              <w:rPr>
                <w:rFonts w:ascii="仿宋" w:eastAsia="仿宋" w:hAnsi="仿宋" w:cs="Arial" w:hint="eastAsia"/>
                <w:kern w:val="0"/>
                <w:szCs w:val="21"/>
              </w:rPr>
              <w:t>×</w:t>
            </w:r>
            <w:r>
              <w:rPr>
                <w:rFonts w:ascii="仿宋" w:eastAsia="仿宋" w:hAnsi="仿宋" w:cs="Arial" w:hint="eastAsia"/>
                <w:kern w:val="0"/>
                <w:szCs w:val="21"/>
              </w:rPr>
              <w:t>3</w:t>
            </w:r>
            <w:r>
              <w:rPr>
                <w:rFonts w:ascii="仿宋" w:eastAsia="仿宋" w:hAnsi="仿宋" w:cs="Arial" w:hint="eastAsia"/>
                <w:kern w:val="0"/>
                <w:szCs w:val="21"/>
              </w:rPr>
              <w:t>，超出目标值不加分。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3</w:t>
            </w:r>
          </w:p>
        </w:tc>
      </w:tr>
      <w:tr w:rsidR="00C2528C">
        <w:trPr>
          <w:trHeight w:val="1258"/>
          <w:jc w:val="center"/>
        </w:trPr>
        <w:tc>
          <w:tcPr>
            <w:tcW w:w="769" w:type="dxa"/>
            <w:vMerge w:val="restart"/>
            <w:tcBorders>
              <w:top w:val="single" w:sz="4" w:space="0" w:color="000000"/>
              <w:left w:val="single" w:sz="4" w:space="0" w:color="000000"/>
              <w:right w:val="single" w:sz="4" w:space="0" w:color="000000"/>
            </w:tcBorders>
            <w:vAlign w:val="center"/>
          </w:tcPr>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4E7D06">
            <w:pPr>
              <w:widowControl/>
              <w:spacing w:line="68" w:lineRule="atLeast"/>
              <w:jc w:val="center"/>
              <w:rPr>
                <w:rFonts w:ascii="仿宋" w:eastAsia="仿宋" w:hAnsi="仿宋" w:cs="Arial"/>
                <w:kern w:val="0"/>
                <w:sz w:val="24"/>
                <w:szCs w:val="24"/>
              </w:rPr>
            </w:pPr>
            <w:r>
              <w:rPr>
                <w:rFonts w:ascii="仿宋" w:eastAsia="仿宋" w:hAnsi="仿宋" w:cs="Arial"/>
                <w:kern w:val="0"/>
                <w:sz w:val="24"/>
                <w:szCs w:val="24"/>
              </w:rPr>
              <w:t>过程</w:t>
            </w:r>
            <w:r>
              <w:rPr>
                <w:rFonts w:ascii="仿宋" w:eastAsia="仿宋" w:hAnsi="仿宋" w:cs="Arial" w:hint="eastAsia"/>
                <w:kern w:val="0"/>
                <w:sz w:val="24"/>
                <w:szCs w:val="24"/>
              </w:rPr>
              <w:t>(55</w:t>
            </w:r>
            <w:r>
              <w:rPr>
                <w:rFonts w:ascii="仿宋" w:eastAsia="仿宋" w:hAnsi="仿宋" w:cs="Arial" w:hint="eastAsia"/>
                <w:kern w:val="0"/>
                <w:sz w:val="24"/>
                <w:szCs w:val="24"/>
              </w:rPr>
              <w:t>分</w:t>
            </w:r>
            <w:r>
              <w:rPr>
                <w:rFonts w:ascii="仿宋" w:eastAsia="仿宋" w:hAnsi="仿宋" w:cs="Arial" w:hint="eastAsia"/>
                <w:kern w:val="0"/>
                <w:sz w:val="24"/>
                <w:szCs w:val="24"/>
              </w:rPr>
              <w:t>)</w:t>
            </w: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jc w:val="center"/>
              <w:rPr>
                <w:rFonts w:ascii="仿宋" w:eastAsia="仿宋" w:hAnsi="仿宋" w:cs="Arial"/>
                <w:kern w:val="0"/>
                <w:sz w:val="24"/>
                <w:szCs w:val="24"/>
              </w:rPr>
            </w:pPr>
          </w:p>
          <w:p w:rsidR="00C2528C" w:rsidRDefault="00C2528C">
            <w:pPr>
              <w:widowControl/>
              <w:spacing w:line="68" w:lineRule="atLeast"/>
              <w:rPr>
                <w:rFonts w:ascii="仿宋" w:eastAsia="仿宋" w:hAnsi="仿宋" w:cs="宋体"/>
                <w:kern w:val="0"/>
                <w:sz w:val="24"/>
                <w:szCs w:val="24"/>
              </w:rPr>
            </w:pPr>
          </w:p>
          <w:p w:rsidR="00C2528C" w:rsidRDefault="00C2528C">
            <w:pPr>
              <w:widowControl/>
              <w:spacing w:line="68" w:lineRule="atLeast"/>
              <w:rPr>
                <w:rFonts w:ascii="仿宋" w:eastAsia="仿宋" w:hAnsi="仿宋" w:cs="宋体"/>
                <w:kern w:val="0"/>
                <w:sz w:val="24"/>
                <w:szCs w:val="24"/>
              </w:rPr>
            </w:pPr>
          </w:p>
          <w:p w:rsidR="00C2528C" w:rsidRDefault="00C2528C">
            <w:pPr>
              <w:widowControl/>
              <w:spacing w:line="68" w:lineRule="atLeast"/>
              <w:rPr>
                <w:rFonts w:ascii="仿宋" w:eastAsia="仿宋" w:hAnsi="仿宋" w:cs="宋体"/>
                <w:kern w:val="0"/>
                <w:sz w:val="24"/>
                <w:szCs w:val="24"/>
              </w:rPr>
            </w:pPr>
          </w:p>
          <w:p w:rsidR="00C2528C" w:rsidRDefault="00C2528C">
            <w:pPr>
              <w:widowControl/>
              <w:spacing w:line="68" w:lineRule="atLeast"/>
              <w:rPr>
                <w:rFonts w:ascii="仿宋" w:eastAsia="仿宋" w:hAnsi="仿宋" w:cs="宋体"/>
                <w:kern w:val="0"/>
                <w:sz w:val="24"/>
                <w:szCs w:val="24"/>
              </w:rPr>
            </w:pPr>
          </w:p>
          <w:p w:rsidR="00C2528C" w:rsidRDefault="00C2528C">
            <w:pPr>
              <w:widowControl/>
              <w:spacing w:line="68" w:lineRule="atLeast"/>
              <w:rPr>
                <w:rFonts w:ascii="仿宋" w:eastAsia="仿宋" w:hAnsi="仿宋" w:cs="宋体"/>
                <w:kern w:val="0"/>
                <w:sz w:val="24"/>
                <w:szCs w:val="24"/>
              </w:rPr>
            </w:pPr>
          </w:p>
          <w:p w:rsidR="00C2528C" w:rsidRDefault="00C2528C">
            <w:pPr>
              <w:widowControl/>
              <w:spacing w:line="68" w:lineRule="atLeast"/>
              <w:jc w:val="center"/>
              <w:rPr>
                <w:rFonts w:ascii="仿宋" w:eastAsia="仿宋" w:hAnsi="仿宋" w:cs="宋体"/>
                <w:kern w:val="0"/>
                <w:sz w:val="24"/>
                <w:szCs w:val="24"/>
              </w:rPr>
            </w:pP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lastRenderedPageBreak/>
              <w:t>预算执行</w:t>
            </w:r>
            <w:r>
              <w:rPr>
                <w:rFonts w:ascii="仿宋" w:eastAsia="仿宋" w:hAnsi="仿宋" w:cs="Arial" w:hint="eastAsia"/>
                <w:kern w:val="0"/>
                <w:sz w:val="24"/>
                <w:szCs w:val="24"/>
              </w:rPr>
              <w:t>(</w:t>
            </w:r>
            <w:r>
              <w:rPr>
                <w:rFonts w:ascii="仿宋" w:eastAsia="仿宋" w:hAnsi="仿宋" w:cs="Arial"/>
                <w:kern w:val="0"/>
                <w:sz w:val="24"/>
                <w:szCs w:val="24"/>
              </w:rPr>
              <w:t>27</w:t>
            </w:r>
            <w:r>
              <w:rPr>
                <w:rFonts w:ascii="仿宋" w:eastAsia="仿宋" w:hAnsi="仿宋" w:cs="Arial" w:hint="eastAsia"/>
                <w:kern w:val="0"/>
                <w:sz w:val="24"/>
                <w:szCs w:val="24"/>
              </w:rPr>
              <w:t>分</w:t>
            </w:r>
            <w:r>
              <w:rPr>
                <w:rFonts w:ascii="仿宋" w:eastAsia="仿宋" w:hAnsi="仿宋" w:cs="Arial" w:hint="eastAsia"/>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预算完成率（</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通过对部门本年度预算完成数与预算数的比较，反映和评价部门预算的完成程度。</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预算完成率</w:t>
            </w:r>
            <w:r>
              <w:rPr>
                <w:rFonts w:ascii="仿宋" w:eastAsia="仿宋" w:hAnsi="仿宋" w:cs="Arial" w:hint="eastAsia"/>
                <w:kern w:val="0"/>
                <w:szCs w:val="21"/>
              </w:rPr>
              <w:t>=</w:t>
            </w:r>
            <w:r>
              <w:rPr>
                <w:rFonts w:ascii="仿宋" w:eastAsia="仿宋" w:hAnsi="仿宋" w:cs="Arial"/>
                <w:kern w:val="0"/>
                <w:szCs w:val="21"/>
              </w:rPr>
              <w:t>（预算完成数</w:t>
            </w:r>
            <w:r>
              <w:rPr>
                <w:rFonts w:ascii="仿宋" w:eastAsia="仿宋" w:hAnsi="仿宋" w:cs="Arial" w:hint="eastAsia"/>
                <w:kern w:val="0"/>
                <w:szCs w:val="21"/>
              </w:rPr>
              <w:t>/</w:t>
            </w:r>
            <w:r>
              <w:rPr>
                <w:rFonts w:ascii="仿宋" w:eastAsia="仿宋" w:hAnsi="仿宋" w:cs="Arial"/>
                <w:kern w:val="0"/>
                <w:szCs w:val="21"/>
              </w:rPr>
              <w:t>预算数）</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w:t>
            </w:r>
            <w:r>
              <w:rPr>
                <w:rFonts w:ascii="仿宋" w:eastAsia="仿宋" w:hAnsi="仿宋" w:cs="宋体" w:hint="eastAsia"/>
                <w:kern w:val="0"/>
                <w:szCs w:val="21"/>
              </w:rPr>
              <w:t>100%</w:t>
            </w:r>
            <w:r>
              <w:rPr>
                <w:rFonts w:ascii="仿宋" w:eastAsia="仿宋" w:hAnsi="仿宋" w:cs="宋体" w:hint="eastAsia"/>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达到目标值的得</w:t>
            </w:r>
            <w:r>
              <w:rPr>
                <w:rFonts w:ascii="仿宋" w:eastAsia="仿宋" w:hAnsi="仿宋" w:cs="宋体" w:hint="eastAsia"/>
                <w:kern w:val="0"/>
                <w:szCs w:val="21"/>
              </w:rPr>
              <w:t>3</w:t>
            </w:r>
            <w:r>
              <w:rPr>
                <w:rFonts w:ascii="仿宋" w:eastAsia="仿宋" w:hAnsi="仿宋" w:cs="宋体" w:hint="eastAsia"/>
                <w:kern w:val="0"/>
                <w:szCs w:val="21"/>
              </w:rPr>
              <w:t>分；</w:t>
            </w:r>
          </w:p>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＞结果≥</w:t>
            </w:r>
            <w:r>
              <w:rPr>
                <w:rFonts w:ascii="仿宋" w:eastAsia="仿宋" w:hAnsi="仿宋" w:cs="宋体" w:hint="eastAsia"/>
                <w:kern w:val="0"/>
                <w:szCs w:val="21"/>
              </w:rPr>
              <w:t>90%</w:t>
            </w:r>
            <w:r>
              <w:rPr>
                <w:rFonts w:ascii="仿宋" w:eastAsia="仿宋" w:hAnsi="仿宋" w:cs="宋体" w:hint="eastAsia"/>
                <w:kern w:val="0"/>
                <w:szCs w:val="21"/>
              </w:rPr>
              <w:t>，得</w:t>
            </w:r>
            <w:r>
              <w:rPr>
                <w:rFonts w:ascii="仿宋" w:eastAsia="仿宋" w:hAnsi="仿宋" w:cs="宋体" w:hint="eastAsia"/>
                <w:kern w:val="0"/>
                <w:szCs w:val="21"/>
              </w:rPr>
              <w:t>3</w:t>
            </w:r>
            <w:r>
              <w:rPr>
                <w:rFonts w:ascii="仿宋" w:eastAsia="仿宋" w:hAnsi="仿宋" w:cs="宋体" w:hint="eastAsia"/>
                <w:kern w:val="0"/>
                <w:szCs w:val="21"/>
              </w:rPr>
              <w:t>分；</w:t>
            </w:r>
          </w:p>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90%</w:t>
            </w:r>
            <w:r>
              <w:rPr>
                <w:rFonts w:ascii="仿宋" w:eastAsia="仿宋" w:hAnsi="仿宋" w:cs="宋体" w:hint="eastAsia"/>
                <w:kern w:val="0"/>
                <w:szCs w:val="21"/>
              </w:rPr>
              <w:t>＞结果≥</w:t>
            </w:r>
            <w:r>
              <w:rPr>
                <w:rFonts w:ascii="仿宋" w:eastAsia="仿宋" w:hAnsi="仿宋" w:cs="宋体" w:hint="eastAsia"/>
                <w:kern w:val="0"/>
                <w:szCs w:val="21"/>
              </w:rPr>
              <w:t>80%</w:t>
            </w:r>
            <w:r>
              <w:rPr>
                <w:rFonts w:ascii="仿宋" w:eastAsia="仿宋" w:hAnsi="仿宋" w:cs="宋体" w:hint="eastAsia"/>
                <w:kern w:val="0"/>
                <w:szCs w:val="21"/>
              </w:rPr>
              <w:t>，得</w:t>
            </w:r>
            <w:r>
              <w:rPr>
                <w:rFonts w:ascii="仿宋" w:eastAsia="仿宋" w:hAnsi="仿宋" w:cs="宋体" w:hint="eastAsia"/>
                <w:kern w:val="0"/>
                <w:szCs w:val="21"/>
              </w:rPr>
              <w:t>1</w:t>
            </w:r>
            <w:r>
              <w:rPr>
                <w:rFonts w:ascii="仿宋" w:eastAsia="仿宋" w:hAnsi="仿宋" w:cs="宋体" w:hint="eastAsia"/>
                <w:kern w:val="0"/>
                <w:szCs w:val="21"/>
              </w:rPr>
              <w:t>分；</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结果＜</w:t>
            </w:r>
            <w:r>
              <w:rPr>
                <w:rFonts w:ascii="仿宋" w:eastAsia="仿宋" w:hAnsi="仿宋" w:cs="宋体" w:hint="eastAsia"/>
                <w:kern w:val="0"/>
                <w:szCs w:val="21"/>
              </w:rPr>
              <w:t>80%</w:t>
            </w:r>
            <w:r>
              <w:rPr>
                <w:rFonts w:ascii="仿宋" w:eastAsia="仿宋" w:hAnsi="仿宋" w:cs="宋体" w:hint="eastAsia"/>
                <w:kern w:val="0"/>
                <w:szCs w:val="21"/>
              </w:rPr>
              <w:t>得</w:t>
            </w:r>
            <w:r>
              <w:rPr>
                <w:rFonts w:ascii="仿宋" w:eastAsia="仿宋" w:hAnsi="仿宋" w:cs="宋体" w:hint="eastAsia"/>
                <w:kern w:val="0"/>
                <w:szCs w:val="21"/>
              </w:rPr>
              <w:t>0</w:t>
            </w:r>
            <w:r>
              <w:rPr>
                <w:rFonts w:ascii="仿宋" w:eastAsia="仿宋" w:hAnsi="仿宋" w:cs="宋体" w:hint="eastAsia"/>
                <w:kern w:val="0"/>
                <w:szCs w:val="21"/>
              </w:rPr>
              <w:t>分。</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C2528C">
        <w:trPr>
          <w:trHeight w:val="68"/>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预算调整率（</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部门本年度预算调整数与预算数的比率，用以反映和评价部门预算的调整程度。</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预算调整率</w:t>
            </w:r>
            <w:r>
              <w:rPr>
                <w:rFonts w:ascii="仿宋" w:eastAsia="仿宋" w:hAnsi="仿宋" w:cs="Arial" w:hint="eastAsia"/>
                <w:kern w:val="0"/>
                <w:szCs w:val="21"/>
              </w:rPr>
              <w:t>=</w:t>
            </w:r>
            <w:r>
              <w:rPr>
                <w:rFonts w:ascii="仿宋" w:eastAsia="仿宋" w:hAnsi="仿宋" w:cs="Arial"/>
                <w:kern w:val="0"/>
                <w:szCs w:val="21"/>
              </w:rPr>
              <w:t>（预算调整数</w:t>
            </w:r>
            <w:r>
              <w:rPr>
                <w:rFonts w:ascii="仿宋" w:eastAsia="仿宋" w:hAnsi="仿宋" w:cs="Arial" w:hint="eastAsia"/>
                <w:kern w:val="0"/>
                <w:szCs w:val="21"/>
              </w:rPr>
              <w:t>/</w:t>
            </w:r>
            <w:r>
              <w:rPr>
                <w:rFonts w:ascii="仿宋" w:eastAsia="仿宋" w:hAnsi="仿宋" w:cs="Arial"/>
                <w:kern w:val="0"/>
                <w:szCs w:val="21"/>
              </w:rPr>
              <w:t>预算数）</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10%</w:t>
            </w:r>
            <w:r>
              <w:rPr>
                <w:rFonts w:ascii="仿宋" w:eastAsia="仿宋" w:hAnsi="仿宋" w:cs="宋体" w:hint="eastAsia"/>
                <w:kern w:val="0"/>
                <w:szCs w:val="21"/>
              </w:rPr>
              <w:t>；达到目标值得</w:t>
            </w:r>
            <w:r>
              <w:rPr>
                <w:rFonts w:ascii="仿宋" w:eastAsia="仿宋" w:hAnsi="仿宋" w:cs="宋体" w:hint="eastAsia"/>
                <w:kern w:val="0"/>
                <w:szCs w:val="21"/>
              </w:rPr>
              <w:t>3</w:t>
            </w:r>
            <w:r>
              <w:rPr>
                <w:rFonts w:ascii="仿宋" w:eastAsia="仿宋" w:hAnsi="仿宋" w:cs="宋体" w:hint="eastAsia"/>
                <w:kern w:val="0"/>
                <w:szCs w:val="21"/>
              </w:rPr>
              <w:t>分，未达到目标值的每增加</w:t>
            </w:r>
            <w:r>
              <w:rPr>
                <w:rFonts w:ascii="仿宋" w:eastAsia="仿宋" w:hAnsi="仿宋" w:cs="宋体" w:hint="eastAsia"/>
                <w:kern w:val="0"/>
                <w:szCs w:val="21"/>
              </w:rPr>
              <w:t>0.1</w:t>
            </w:r>
            <w:r>
              <w:rPr>
                <w:rFonts w:ascii="仿宋" w:eastAsia="仿宋" w:hAnsi="仿宋" w:cs="宋体" w:hint="eastAsia"/>
                <w:kern w:val="0"/>
                <w:szCs w:val="21"/>
              </w:rPr>
              <w:t>个百分点扣</w:t>
            </w:r>
            <w:r>
              <w:rPr>
                <w:rFonts w:ascii="仿宋" w:eastAsia="仿宋" w:hAnsi="仿宋" w:cs="宋体" w:hint="eastAsia"/>
                <w:kern w:val="0"/>
                <w:szCs w:val="21"/>
              </w:rPr>
              <w:t>0.1</w:t>
            </w:r>
            <w:r>
              <w:rPr>
                <w:rFonts w:ascii="仿宋" w:eastAsia="仿宋" w:hAnsi="仿宋" w:cs="宋体" w:hint="eastAsia"/>
                <w:kern w:val="0"/>
                <w:szCs w:val="21"/>
              </w:rPr>
              <w:t>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C2528C">
        <w:trPr>
          <w:trHeight w:val="1551"/>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color w:val="000000"/>
                <w:kern w:val="0"/>
                <w:szCs w:val="21"/>
              </w:rPr>
              <w:t>支付进度率</w:t>
            </w:r>
            <w:r>
              <w:rPr>
                <w:rFonts w:ascii="仿宋" w:eastAsia="仿宋" w:hAnsi="仿宋" w:cs="Arial"/>
                <w:kern w:val="0"/>
                <w:szCs w:val="21"/>
              </w:rPr>
              <w:t>（</w:t>
            </w:r>
            <w:r>
              <w:rPr>
                <w:rFonts w:ascii="仿宋" w:eastAsia="仿宋" w:hAnsi="仿宋" w:cs="Arial" w:hint="eastAsia"/>
                <w:kern w:val="0"/>
                <w:szCs w:val="21"/>
              </w:rPr>
              <w:t>6</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w:t>
            </w:r>
            <w:r>
              <w:rPr>
                <w:rFonts w:ascii="仿宋" w:eastAsia="仿宋" w:hAnsi="仿宋" w:cs="Arial" w:hint="eastAsia"/>
                <w:kern w:val="0"/>
                <w:szCs w:val="21"/>
              </w:rPr>
              <w:t>年</w:t>
            </w:r>
            <w:r>
              <w:rPr>
                <w:rFonts w:ascii="仿宋" w:eastAsia="仿宋" w:hAnsi="仿宋" w:cs="Arial"/>
                <w:kern w:val="0"/>
                <w:szCs w:val="21"/>
              </w:rPr>
              <w:t>度支付数与</w:t>
            </w:r>
            <w:r>
              <w:rPr>
                <w:rFonts w:ascii="仿宋" w:eastAsia="仿宋" w:hAnsi="仿宋" w:cs="Arial" w:hint="eastAsia"/>
                <w:kern w:val="0"/>
                <w:szCs w:val="21"/>
              </w:rPr>
              <w:t>年</w:t>
            </w:r>
            <w:r>
              <w:rPr>
                <w:rFonts w:ascii="仿宋" w:eastAsia="仿宋" w:hAnsi="仿宋" w:cs="Arial"/>
                <w:kern w:val="0"/>
                <w:szCs w:val="21"/>
              </w:rPr>
              <w:t>度</w:t>
            </w:r>
            <w:r>
              <w:rPr>
                <w:rFonts w:ascii="仿宋" w:eastAsia="仿宋" w:hAnsi="仿宋" w:cs="Arial" w:hint="eastAsia"/>
                <w:kern w:val="0"/>
                <w:szCs w:val="21"/>
              </w:rPr>
              <w:t>预算（调整）</w:t>
            </w:r>
            <w:r>
              <w:rPr>
                <w:rFonts w:ascii="仿宋" w:eastAsia="仿宋" w:hAnsi="仿宋" w:cs="Arial"/>
                <w:kern w:val="0"/>
                <w:szCs w:val="21"/>
              </w:rPr>
              <w:t>数的比率，用以反映和评价部门预算执行的及时和均衡程度。</w:t>
            </w:r>
          </w:p>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半</w:t>
            </w:r>
            <w:proofErr w:type="gramStart"/>
            <w:r>
              <w:rPr>
                <w:rFonts w:ascii="仿宋" w:eastAsia="仿宋" w:hAnsi="仿宋" w:cs="宋体" w:hint="eastAsia"/>
                <w:kern w:val="0"/>
                <w:szCs w:val="21"/>
              </w:rPr>
              <w:t>年支付</w:t>
            </w:r>
            <w:proofErr w:type="gramEnd"/>
            <w:r>
              <w:rPr>
                <w:rFonts w:ascii="仿宋" w:eastAsia="仿宋" w:hAnsi="仿宋" w:cs="宋体" w:hint="eastAsia"/>
                <w:kern w:val="0"/>
                <w:szCs w:val="21"/>
              </w:rPr>
              <w:t>进度</w:t>
            </w:r>
            <w:r>
              <w:rPr>
                <w:rFonts w:ascii="仿宋" w:eastAsia="仿宋" w:hAnsi="仿宋" w:cs="宋体" w:hint="eastAsia"/>
                <w:kern w:val="0"/>
                <w:szCs w:val="21"/>
              </w:rPr>
              <w:t>=</w:t>
            </w:r>
            <w:r>
              <w:rPr>
                <w:rFonts w:ascii="仿宋" w:eastAsia="仿宋" w:hAnsi="仿宋" w:cs="宋体" w:hint="eastAsia"/>
                <w:kern w:val="0"/>
                <w:szCs w:val="21"/>
              </w:rPr>
              <w:t>部门上半年实际支出÷（上年结余结转</w:t>
            </w:r>
            <w:r>
              <w:rPr>
                <w:rFonts w:ascii="仿宋" w:eastAsia="仿宋" w:hAnsi="仿宋" w:cs="宋体" w:hint="eastAsia"/>
                <w:kern w:val="0"/>
                <w:szCs w:val="21"/>
              </w:rPr>
              <w:t>+</w:t>
            </w:r>
            <w:r>
              <w:rPr>
                <w:rFonts w:ascii="仿宋" w:eastAsia="仿宋" w:hAnsi="仿宋" w:cs="宋体" w:hint="eastAsia"/>
                <w:kern w:val="0"/>
                <w:szCs w:val="21"/>
              </w:rPr>
              <w:t>本年部门预算安排</w:t>
            </w:r>
            <w:r>
              <w:rPr>
                <w:rFonts w:ascii="仿宋" w:eastAsia="仿宋" w:hAnsi="仿宋" w:cs="宋体" w:hint="eastAsia"/>
                <w:kern w:val="0"/>
                <w:szCs w:val="21"/>
              </w:rPr>
              <w:t>+</w:t>
            </w:r>
            <w:r>
              <w:rPr>
                <w:rFonts w:ascii="仿宋" w:eastAsia="仿宋" w:hAnsi="仿宋" w:cs="宋体" w:hint="eastAsia"/>
                <w:kern w:val="0"/>
                <w:szCs w:val="21"/>
              </w:rPr>
              <w:t>上半年执行中追加追减）×</w:t>
            </w:r>
            <w:r>
              <w:rPr>
                <w:rFonts w:ascii="仿宋" w:eastAsia="仿宋" w:hAnsi="仿宋" w:cs="宋体" w:hint="eastAsia"/>
                <w:kern w:val="0"/>
                <w:szCs w:val="21"/>
              </w:rPr>
              <w:t>100%</w:t>
            </w:r>
          </w:p>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全年支付进度</w:t>
            </w:r>
            <w:r>
              <w:rPr>
                <w:rFonts w:ascii="仿宋" w:eastAsia="仿宋" w:hAnsi="仿宋" w:cs="宋体" w:hint="eastAsia"/>
                <w:kern w:val="0"/>
                <w:szCs w:val="21"/>
              </w:rPr>
              <w:t>=</w:t>
            </w:r>
            <w:r>
              <w:rPr>
                <w:rFonts w:ascii="仿宋" w:eastAsia="仿宋" w:hAnsi="仿宋" w:cs="宋体" w:hint="eastAsia"/>
                <w:kern w:val="0"/>
                <w:szCs w:val="21"/>
              </w:rPr>
              <w:t>部门全年实际支出÷（上年结余结转</w:t>
            </w:r>
            <w:r>
              <w:rPr>
                <w:rFonts w:ascii="仿宋" w:eastAsia="仿宋" w:hAnsi="仿宋" w:cs="宋体" w:hint="eastAsia"/>
                <w:kern w:val="0"/>
                <w:szCs w:val="21"/>
              </w:rPr>
              <w:t>+</w:t>
            </w:r>
            <w:r>
              <w:rPr>
                <w:rFonts w:ascii="仿宋" w:eastAsia="仿宋" w:hAnsi="仿宋" w:cs="宋体" w:hint="eastAsia"/>
                <w:kern w:val="0"/>
                <w:szCs w:val="21"/>
              </w:rPr>
              <w:t>本年部门预算安排</w:t>
            </w:r>
            <w:r>
              <w:rPr>
                <w:rFonts w:ascii="仿宋" w:eastAsia="仿宋" w:hAnsi="仿宋" w:cs="宋体" w:hint="eastAsia"/>
                <w:kern w:val="0"/>
                <w:szCs w:val="21"/>
              </w:rPr>
              <w:t>+</w:t>
            </w:r>
            <w:r>
              <w:rPr>
                <w:rFonts w:ascii="仿宋" w:eastAsia="仿宋" w:hAnsi="仿宋" w:cs="宋体" w:hint="eastAsia"/>
                <w:kern w:val="0"/>
                <w:szCs w:val="21"/>
              </w:rPr>
              <w:t>全年执行中追加追减）×</w:t>
            </w:r>
            <w:r>
              <w:rPr>
                <w:rFonts w:ascii="仿宋" w:eastAsia="仿宋" w:hAnsi="仿宋" w:cs="宋体" w:hint="eastAsia"/>
                <w:kern w:val="0"/>
                <w:szCs w:val="21"/>
              </w:rPr>
              <w:t>100%</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半年进度：结果≥</w:t>
            </w:r>
            <w:r>
              <w:rPr>
                <w:rFonts w:ascii="仿宋" w:eastAsia="仿宋" w:hAnsi="仿宋" w:cs="Arial" w:hint="eastAsia"/>
                <w:kern w:val="0"/>
                <w:szCs w:val="21"/>
              </w:rPr>
              <w:t>50%</w:t>
            </w:r>
            <w:r>
              <w:rPr>
                <w:rFonts w:ascii="仿宋" w:eastAsia="仿宋" w:hAnsi="仿宋" w:cs="Arial" w:hint="eastAsia"/>
                <w:kern w:val="0"/>
                <w:szCs w:val="21"/>
              </w:rPr>
              <w:t>，得</w:t>
            </w:r>
            <w:r>
              <w:rPr>
                <w:rFonts w:ascii="仿宋" w:eastAsia="仿宋" w:hAnsi="仿宋" w:cs="Arial" w:hint="eastAsia"/>
                <w:kern w:val="0"/>
                <w:szCs w:val="21"/>
              </w:rPr>
              <w:t>2</w:t>
            </w:r>
            <w:r>
              <w:rPr>
                <w:rFonts w:ascii="仿宋" w:eastAsia="仿宋" w:hAnsi="仿宋" w:cs="Arial" w:hint="eastAsia"/>
                <w:kern w:val="0"/>
                <w:szCs w:val="21"/>
              </w:rPr>
              <w:t>分；</w:t>
            </w:r>
            <w:r>
              <w:rPr>
                <w:rFonts w:ascii="仿宋" w:eastAsia="仿宋" w:hAnsi="仿宋" w:cs="Arial" w:hint="eastAsia"/>
                <w:kern w:val="0"/>
                <w:szCs w:val="21"/>
              </w:rPr>
              <w:t>50%</w:t>
            </w:r>
            <w:r>
              <w:rPr>
                <w:rFonts w:ascii="仿宋" w:eastAsia="仿宋" w:hAnsi="仿宋" w:cs="Arial" w:hint="eastAsia"/>
                <w:kern w:val="0"/>
                <w:szCs w:val="21"/>
              </w:rPr>
              <w:t>＞结果≥</w:t>
            </w:r>
            <w:r>
              <w:rPr>
                <w:rFonts w:ascii="仿宋" w:eastAsia="仿宋" w:hAnsi="仿宋" w:cs="Arial" w:hint="eastAsia"/>
                <w:kern w:val="0"/>
                <w:szCs w:val="21"/>
              </w:rPr>
              <w:t>40%</w:t>
            </w:r>
            <w:r>
              <w:rPr>
                <w:rFonts w:ascii="仿宋" w:eastAsia="仿宋" w:hAnsi="仿宋" w:cs="Arial" w:hint="eastAsia"/>
                <w:kern w:val="0"/>
                <w:szCs w:val="21"/>
              </w:rPr>
              <w:t>，得</w:t>
            </w:r>
            <w:r>
              <w:rPr>
                <w:rFonts w:ascii="仿宋" w:eastAsia="仿宋" w:hAnsi="仿宋" w:cs="Arial" w:hint="eastAsia"/>
                <w:kern w:val="0"/>
                <w:szCs w:val="21"/>
              </w:rPr>
              <w:t>1</w:t>
            </w:r>
            <w:r>
              <w:rPr>
                <w:rFonts w:ascii="仿宋" w:eastAsia="仿宋" w:hAnsi="仿宋" w:cs="Arial" w:hint="eastAsia"/>
                <w:kern w:val="0"/>
                <w:szCs w:val="21"/>
              </w:rPr>
              <w:t>分；结果＜</w:t>
            </w:r>
            <w:r>
              <w:rPr>
                <w:rFonts w:ascii="仿宋" w:eastAsia="仿宋" w:hAnsi="仿宋" w:cs="Arial" w:hint="eastAsia"/>
                <w:kern w:val="0"/>
                <w:szCs w:val="21"/>
              </w:rPr>
              <w:t>40%</w:t>
            </w:r>
            <w:r>
              <w:rPr>
                <w:rFonts w:ascii="仿宋" w:eastAsia="仿宋" w:hAnsi="仿宋" w:cs="Arial" w:hint="eastAsia"/>
                <w:kern w:val="0"/>
                <w:szCs w:val="21"/>
              </w:rPr>
              <w:t>，得</w:t>
            </w:r>
            <w:r>
              <w:rPr>
                <w:rFonts w:ascii="仿宋" w:eastAsia="仿宋" w:hAnsi="仿宋" w:cs="Arial" w:hint="eastAsia"/>
                <w:kern w:val="0"/>
                <w:szCs w:val="21"/>
              </w:rPr>
              <w:t>0</w:t>
            </w:r>
            <w:r>
              <w:rPr>
                <w:rFonts w:ascii="仿宋" w:eastAsia="仿宋" w:hAnsi="仿宋" w:cs="Arial" w:hint="eastAsia"/>
                <w:kern w:val="0"/>
                <w:szCs w:val="21"/>
              </w:rPr>
              <w:t>分。</w:t>
            </w:r>
          </w:p>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全年进度：结果≥</w:t>
            </w:r>
            <w:r>
              <w:rPr>
                <w:rFonts w:ascii="仿宋" w:eastAsia="仿宋" w:hAnsi="仿宋" w:cs="宋体" w:hint="eastAsia"/>
                <w:kern w:val="0"/>
                <w:szCs w:val="21"/>
              </w:rPr>
              <w:t>100%</w:t>
            </w:r>
            <w:r>
              <w:rPr>
                <w:rFonts w:ascii="仿宋" w:eastAsia="仿宋" w:hAnsi="仿宋" w:cs="宋体" w:hint="eastAsia"/>
                <w:kern w:val="0"/>
                <w:szCs w:val="21"/>
              </w:rPr>
              <w:t>，得</w:t>
            </w:r>
            <w:r>
              <w:rPr>
                <w:rFonts w:ascii="仿宋" w:eastAsia="仿宋" w:hAnsi="仿宋" w:cs="宋体" w:hint="eastAsia"/>
                <w:kern w:val="0"/>
                <w:szCs w:val="21"/>
              </w:rPr>
              <w:t>4</w:t>
            </w:r>
            <w:r>
              <w:rPr>
                <w:rFonts w:ascii="仿宋" w:eastAsia="仿宋" w:hAnsi="仿宋" w:cs="宋体" w:hint="eastAsia"/>
                <w:kern w:val="0"/>
                <w:szCs w:val="21"/>
              </w:rPr>
              <w:t>分；</w:t>
            </w:r>
            <w:r>
              <w:rPr>
                <w:rFonts w:ascii="仿宋" w:eastAsia="仿宋" w:hAnsi="仿宋" w:cs="宋体" w:hint="eastAsia"/>
                <w:kern w:val="0"/>
                <w:szCs w:val="21"/>
              </w:rPr>
              <w:t>100%</w:t>
            </w:r>
            <w:r>
              <w:rPr>
                <w:rFonts w:ascii="仿宋" w:eastAsia="仿宋" w:hAnsi="仿宋" w:cs="宋体" w:hint="eastAsia"/>
                <w:kern w:val="0"/>
                <w:szCs w:val="21"/>
              </w:rPr>
              <w:t>＞结果≥</w:t>
            </w:r>
            <w:r>
              <w:rPr>
                <w:rFonts w:ascii="仿宋" w:eastAsia="仿宋" w:hAnsi="仿宋" w:cs="宋体" w:hint="eastAsia"/>
                <w:kern w:val="0"/>
                <w:szCs w:val="21"/>
              </w:rPr>
              <w:t>95%</w:t>
            </w:r>
            <w:r>
              <w:rPr>
                <w:rFonts w:ascii="仿宋" w:eastAsia="仿宋" w:hAnsi="仿宋" w:cs="宋体" w:hint="eastAsia"/>
                <w:kern w:val="0"/>
                <w:szCs w:val="21"/>
              </w:rPr>
              <w:t>，得</w:t>
            </w:r>
            <w:r>
              <w:rPr>
                <w:rFonts w:ascii="仿宋" w:eastAsia="仿宋" w:hAnsi="仿宋" w:cs="宋体" w:hint="eastAsia"/>
                <w:kern w:val="0"/>
                <w:szCs w:val="21"/>
              </w:rPr>
              <w:t>3</w:t>
            </w:r>
            <w:r>
              <w:rPr>
                <w:rFonts w:ascii="仿宋" w:eastAsia="仿宋" w:hAnsi="仿宋" w:cs="宋体" w:hint="eastAsia"/>
                <w:kern w:val="0"/>
                <w:szCs w:val="21"/>
              </w:rPr>
              <w:t>分；</w:t>
            </w:r>
            <w:r>
              <w:rPr>
                <w:rFonts w:ascii="仿宋" w:eastAsia="仿宋" w:hAnsi="仿宋" w:cs="宋体" w:hint="eastAsia"/>
                <w:kern w:val="0"/>
                <w:szCs w:val="21"/>
              </w:rPr>
              <w:t>95%</w:t>
            </w:r>
            <w:r>
              <w:rPr>
                <w:rFonts w:ascii="仿宋" w:eastAsia="仿宋" w:hAnsi="仿宋" w:cs="宋体" w:hint="eastAsia"/>
                <w:kern w:val="0"/>
                <w:szCs w:val="21"/>
              </w:rPr>
              <w:t>＞结果≥</w:t>
            </w:r>
            <w:r>
              <w:rPr>
                <w:rFonts w:ascii="仿宋" w:eastAsia="仿宋" w:hAnsi="仿宋" w:cs="宋体" w:hint="eastAsia"/>
                <w:kern w:val="0"/>
                <w:szCs w:val="21"/>
              </w:rPr>
              <w:t>90%</w:t>
            </w:r>
            <w:r>
              <w:rPr>
                <w:rFonts w:ascii="仿宋" w:eastAsia="仿宋" w:hAnsi="仿宋" w:cs="宋体" w:hint="eastAsia"/>
                <w:kern w:val="0"/>
                <w:szCs w:val="21"/>
              </w:rPr>
              <w:t>，得</w:t>
            </w:r>
            <w:r>
              <w:rPr>
                <w:rFonts w:ascii="仿宋" w:eastAsia="仿宋" w:hAnsi="仿宋" w:cs="宋体" w:hint="eastAsia"/>
                <w:kern w:val="0"/>
                <w:szCs w:val="21"/>
              </w:rPr>
              <w:t>2</w:t>
            </w:r>
            <w:r>
              <w:rPr>
                <w:rFonts w:ascii="仿宋" w:eastAsia="仿宋" w:hAnsi="仿宋" w:cs="宋体" w:hint="eastAsia"/>
                <w:kern w:val="0"/>
                <w:szCs w:val="21"/>
              </w:rPr>
              <w:t>分；</w:t>
            </w:r>
            <w:r>
              <w:rPr>
                <w:rFonts w:ascii="仿宋" w:eastAsia="仿宋" w:hAnsi="仿宋" w:cs="宋体" w:hint="eastAsia"/>
                <w:kern w:val="0"/>
                <w:szCs w:val="21"/>
              </w:rPr>
              <w:t>90%</w:t>
            </w:r>
            <w:r>
              <w:rPr>
                <w:rFonts w:ascii="仿宋" w:eastAsia="仿宋" w:hAnsi="仿宋" w:cs="宋体" w:hint="eastAsia"/>
                <w:kern w:val="0"/>
                <w:szCs w:val="21"/>
              </w:rPr>
              <w:t>＞结果≥</w:t>
            </w:r>
            <w:r>
              <w:rPr>
                <w:rFonts w:ascii="仿宋" w:eastAsia="仿宋" w:hAnsi="仿宋" w:cs="宋体" w:hint="eastAsia"/>
                <w:kern w:val="0"/>
                <w:szCs w:val="21"/>
              </w:rPr>
              <w:t>85%</w:t>
            </w:r>
            <w:r>
              <w:rPr>
                <w:rFonts w:ascii="仿宋" w:eastAsia="仿宋" w:hAnsi="仿宋" w:cs="宋体" w:hint="eastAsia"/>
                <w:kern w:val="0"/>
                <w:szCs w:val="21"/>
              </w:rPr>
              <w:t>，得</w:t>
            </w:r>
            <w:r>
              <w:rPr>
                <w:rFonts w:ascii="仿宋" w:eastAsia="仿宋" w:hAnsi="仿宋" w:cs="宋体" w:hint="eastAsia"/>
                <w:kern w:val="0"/>
                <w:szCs w:val="21"/>
              </w:rPr>
              <w:t>2</w:t>
            </w:r>
            <w:r>
              <w:rPr>
                <w:rFonts w:ascii="仿宋" w:eastAsia="仿宋" w:hAnsi="仿宋" w:cs="宋体" w:hint="eastAsia"/>
                <w:kern w:val="0"/>
                <w:szCs w:val="21"/>
              </w:rPr>
              <w:lastRenderedPageBreak/>
              <w:t>分；结果＜</w:t>
            </w:r>
            <w:r>
              <w:rPr>
                <w:rFonts w:ascii="仿宋" w:eastAsia="仿宋" w:hAnsi="仿宋" w:cs="宋体" w:hint="eastAsia"/>
                <w:kern w:val="0"/>
                <w:szCs w:val="21"/>
              </w:rPr>
              <w:t>85%</w:t>
            </w:r>
            <w:r>
              <w:rPr>
                <w:rFonts w:ascii="仿宋" w:eastAsia="仿宋" w:hAnsi="仿宋" w:cs="宋体" w:hint="eastAsia"/>
                <w:kern w:val="0"/>
                <w:szCs w:val="21"/>
              </w:rPr>
              <w:t>，得</w:t>
            </w:r>
            <w:r>
              <w:rPr>
                <w:rFonts w:ascii="仿宋" w:eastAsia="仿宋" w:hAnsi="仿宋" w:cs="宋体" w:hint="eastAsia"/>
                <w:kern w:val="0"/>
                <w:szCs w:val="21"/>
              </w:rPr>
              <w:t>0</w:t>
            </w:r>
            <w:r>
              <w:rPr>
                <w:rFonts w:ascii="仿宋" w:eastAsia="仿宋" w:hAnsi="仿宋" w:cs="宋体" w:hint="eastAsia"/>
                <w:kern w:val="0"/>
                <w:szCs w:val="21"/>
              </w:rPr>
              <w:t>分。</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lastRenderedPageBreak/>
              <w:t> 6</w:t>
            </w:r>
          </w:p>
        </w:tc>
      </w:tr>
      <w:tr w:rsidR="00C2528C">
        <w:trPr>
          <w:trHeight w:val="938"/>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结转结余率（</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通过对部门本年度结转结余总额与支出预算数的比较，反映和评价部门对本年度结转结余资金的实际控制程度。</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结转结余率</w:t>
            </w:r>
            <w:r>
              <w:rPr>
                <w:rFonts w:ascii="仿宋" w:eastAsia="仿宋" w:hAnsi="仿宋" w:cs="Arial" w:hint="eastAsia"/>
                <w:kern w:val="0"/>
                <w:szCs w:val="21"/>
              </w:rPr>
              <w:t>=</w:t>
            </w:r>
            <w:r>
              <w:rPr>
                <w:rFonts w:ascii="仿宋" w:eastAsia="仿宋" w:hAnsi="仿宋" w:cs="Arial"/>
                <w:kern w:val="0"/>
                <w:szCs w:val="21"/>
              </w:rPr>
              <w:t>（结转结余总额</w:t>
            </w:r>
            <w:r>
              <w:rPr>
                <w:rFonts w:ascii="仿宋" w:eastAsia="仿宋" w:hAnsi="仿宋" w:cs="Arial" w:hint="eastAsia"/>
                <w:kern w:val="0"/>
                <w:szCs w:val="21"/>
              </w:rPr>
              <w:t>/</w:t>
            </w:r>
            <w:r>
              <w:rPr>
                <w:rFonts w:ascii="仿宋" w:eastAsia="仿宋" w:hAnsi="仿宋" w:cs="Arial"/>
                <w:kern w:val="0"/>
                <w:szCs w:val="21"/>
              </w:rPr>
              <w:t>支出预算数）</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0</w:t>
            </w:r>
            <w:r>
              <w:rPr>
                <w:rFonts w:ascii="仿宋" w:eastAsia="仿宋" w:hAnsi="仿宋" w:cs="宋体" w:hint="eastAsia"/>
                <w:kern w:val="0"/>
                <w:szCs w:val="21"/>
              </w:rPr>
              <w:t>；达到目标值得</w:t>
            </w:r>
            <w:r>
              <w:rPr>
                <w:rFonts w:ascii="仿宋" w:eastAsia="仿宋" w:hAnsi="仿宋" w:cs="宋体" w:hint="eastAsia"/>
                <w:kern w:val="0"/>
                <w:szCs w:val="21"/>
              </w:rPr>
              <w:t>3</w:t>
            </w:r>
            <w:r>
              <w:rPr>
                <w:rFonts w:ascii="仿宋" w:eastAsia="仿宋" w:hAnsi="仿宋" w:cs="宋体" w:hint="eastAsia"/>
                <w:kern w:val="0"/>
                <w:szCs w:val="21"/>
              </w:rPr>
              <w:t>分，未达到目标值的每增加</w:t>
            </w:r>
            <w:r>
              <w:rPr>
                <w:rFonts w:ascii="仿宋" w:eastAsia="仿宋" w:hAnsi="仿宋" w:cs="宋体" w:hint="eastAsia"/>
                <w:kern w:val="0"/>
                <w:szCs w:val="21"/>
              </w:rPr>
              <w:t>0.1</w:t>
            </w:r>
            <w:r>
              <w:rPr>
                <w:rFonts w:ascii="仿宋" w:eastAsia="仿宋" w:hAnsi="仿宋" w:cs="宋体" w:hint="eastAsia"/>
                <w:kern w:val="0"/>
                <w:szCs w:val="21"/>
              </w:rPr>
              <w:t>个百分点扣</w:t>
            </w:r>
            <w:r>
              <w:rPr>
                <w:rFonts w:ascii="仿宋" w:eastAsia="仿宋" w:hAnsi="仿宋" w:cs="宋体" w:hint="eastAsia"/>
                <w:kern w:val="0"/>
                <w:szCs w:val="21"/>
              </w:rPr>
              <w:t>0.1</w:t>
            </w:r>
            <w:r>
              <w:rPr>
                <w:rFonts w:ascii="仿宋" w:eastAsia="仿宋" w:hAnsi="仿宋" w:cs="宋体" w:hint="eastAsia"/>
                <w:kern w:val="0"/>
                <w:szCs w:val="21"/>
              </w:rPr>
              <w:t>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2</w:t>
            </w:r>
          </w:p>
        </w:tc>
      </w:tr>
      <w:tr w:rsidR="00C2528C">
        <w:trPr>
          <w:trHeight w:val="1537"/>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结转结余变动率</w:t>
            </w:r>
            <w:r>
              <w:rPr>
                <w:rFonts w:ascii="仿宋" w:eastAsia="仿宋" w:hAnsi="仿宋" w:cs="Arial" w:hint="eastAsia"/>
                <w:kern w:val="0"/>
                <w:szCs w:val="21"/>
              </w:rPr>
              <w:t>(3</w:t>
            </w:r>
            <w:r>
              <w:rPr>
                <w:rFonts w:ascii="仿宋" w:eastAsia="仿宋" w:hAnsi="仿宋" w:cs="Arial" w:hint="eastAsia"/>
                <w:kern w:val="0"/>
                <w:szCs w:val="21"/>
              </w:rPr>
              <w:t>分）</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部门本年度结转结余资金总额与上年度结转结余资金总额的变动比率，用以反映和考核部门对控制结转结余资金的努力程度。</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结转结余变动率</w:t>
            </w:r>
            <w:r>
              <w:rPr>
                <w:rFonts w:ascii="仿宋" w:eastAsia="仿宋" w:hAnsi="仿宋" w:cs="Arial" w:hint="eastAsia"/>
                <w:kern w:val="0"/>
                <w:szCs w:val="21"/>
              </w:rPr>
              <w:t>=</w:t>
            </w:r>
            <w:r>
              <w:rPr>
                <w:rFonts w:ascii="仿宋" w:eastAsia="仿宋" w:hAnsi="仿宋" w:cs="Arial" w:hint="eastAsia"/>
                <w:kern w:val="0"/>
                <w:szCs w:val="21"/>
              </w:rPr>
              <w:t>〔（本年度累计结转结余资金总额</w:t>
            </w:r>
            <w:r>
              <w:rPr>
                <w:rFonts w:ascii="仿宋" w:eastAsia="仿宋" w:hAnsi="仿宋" w:cs="Arial" w:hint="eastAsia"/>
                <w:kern w:val="0"/>
                <w:szCs w:val="21"/>
              </w:rPr>
              <w:t>-</w:t>
            </w:r>
            <w:r>
              <w:rPr>
                <w:rFonts w:ascii="仿宋" w:eastAsia="仿宋" w:hAnsi="仿宋" w:cs="Arial" w:hint="eastAsia"/>
                <w:kern w:val="0"/>
                <w:szCs w:val="21"/>
              </w:rPr>
              <w:t>上年度累计结转结余资金总额）</w:t>
            </w:r>
            <w:r>
              <w:rPr>
                <w:rFonts w:ascii="仿宋" w:eastAsia="仿宋" w:hAnsi="仿宋" w:cs="Arial" w:hint="eastAsia"/>
                <w:kern w:val="0"/>
                <w:szCs w:val="21"/>
              </w:rPr>
              <w:t>/</w:t>
            </w:r>
            <w:r>
              <w:rPr>
                <w:rFonts w:ascii="仿宋" w:eastAsia="仿宋" w:hAnsi="仿宋" w:cs="Arial" w:hint="eastAsia"/>
                <w:kern w:val="0"/>
                <w:szCs w:val="21"/>
              </w:rPr>
              <w:t>上年度累计结转结余资金总额〕×</w:t>
            </w:r>
            <w:r>
              <w:rPr>
                <w:rFonts w:ascii="仿宋" w:eastAsia="仿宋" w:hAnsi="仿宋" w:cs="Arial" w:hint="eastAsia"/>
                <w:kern w:val="0"/>
                <w:szCs w:val="21"/>
              </w:rPr>
              <w:t>100%</w:t>
            </w:r>
            <w:r>
              <w:rPr>
                <w:rFonts w:ascii="仿宋" w:eastAsia="仿宋" w:hAnsi="仿宋" w:cs="Arial" w:hint="eastAsia"/>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0%</w:t>
            </w:r>
            <w:r>
              <w:rPr>
                <w:rFonts w:ascii="仿宋" w:eastAsia="仿宋" w:hAnsi="仿宋" w:cs="宋体" w:hint="eastAsia"/>
                <w:kern w:val="0"/>
                <w:szCs w:val="21"/>
              </w:rPr>
              <w:t>；达到目标值得</w:t>
            </w:r>
            <w:r>
              <w:rPr>
                <w:rFonts w:ascii="仿宋" w:eastAsia="仿宋" w:hAnsi="仿宋" w:cs="宋体" w:hint="eastAsia"/>
                <w:kern w:val="0"/>
                <w:szCs w:val="21"/>
              </w:rPr>
              <w:t>3</w:t>
            </w:r>
            <w:r>
              <w:rPr>
                <w:rFonts w:ascii="仿宋" w:eastAsia="仿宋" w:hAnsi="仿宋" w:cs="宋体" w:hint="eastAsia"/>
                <w:kern w:val="0"/>
                <w:szCs w:val="21"/>
              </w:rPr>
              <w:t>分，未达到目标值的采用比率扣分法：扣分值</w:t>
            </w:r>
            <w:r>
              <w:rPr>
                <w:rFonts w:ascii="仿宋" w:eastAsia="仿宋" w:hAnsi="仿宋" w:cs="宋体" w:hint="eastAsia"/>
                <w:kern w:val="0"/>
                <w:szCs w:val="21"/>
              </w:rPr>
              <w:t>=</w:t>
            </w:r>
            <w:r>
              <w:rPr>
                <w:rFonts w:ascii="仿宋" w:eastAsia="仿宋" w:hAnsi="仿宋" w:cs="宋体" w:hint="eastAsia"/>
                <w:kern w:val="0"/>
                <w:szCs w:val="21"/>
              </w:rPr>
              <w:t>结转结余变动率×</w:t>
            </w:r>
            <w:r>
              <w:rPr>
                <w:rFonts w:ascii="仿宋" w:eastAsia="仿宋" w:hAnsi="仿宋" w:cs="宋体" w:hint="eastAsia"/>
                <w:kern w:val="0"/>
                <w:szCs w:val="21"/>
              </w:rPr>
              <w:t>2</w:t>
            </w:r>
            <w:r>
              <w:rPr>
                <w:rFonts w:ascii="仿宋" w:eastAsia="仿宋" w:hAnsi="仿宋" w:cs="宋体" w:hint="eastAsia"/>
                <w:kern w:val="0"/>
                <w:szCs w:val="21"/>
              </w:rPr>
              <w:t>×</w:t>
            </w:r>
            <w:r>
              <w:rPr>
                <w:rFonts w:ascii="仿宋" w:eastAsia="仿宋" w:hAnsi="仿宋" w:cs="宋体" w:hint="eastAsia"/>
                <w:kern w:val="0"/>
                <w:szCs w:val="21"/>
              </w:rPr>
              <w:t>10</w:t>
            </w:r>
            <w:r>
              <w:rPr>
                <w:rFonts w:ascii="仿宋" w:eastAsia="仿宋" w:hAnsi="仿宋" w:cs="宋体" w:hint="eastAsia"/>
                <w:kern w:val="0"/>
                <w:szCs w:val="21"/>
              </w:rPr>
              <w:t>，变动率达</w:t>
            </w:r>
            <w:r>
              <w:rPr>
                <w:rFonts w:ascii="仿宋" w:eastAsia="仿宋" w:hAnsi="仿宋" w:cs="宋体" w:hint="eastAsia"/>
                <w:kern w:val="0"/>
                <w:szCs w:val="21"/>
              </w:rPr>
              <w:t>10%</w:t>
            </w:r>
            <w:r>
              <w:rPr>
                <w:rFonts w:ascii="仿宋" w:eastAsia="仿宋" w:hAnsi="仿宋" w:cs="宋体" w:hint="eastAsia"/>
                <w:kern w:val="0"/>
                <w:szCs w:val="21"/>
              </w:rPr>
              <w:t>以上的扣</w:t>
            </w:r>
            <w:r>
              <w:rPr>
                <w:rFonts w:ascii="仿宋" w:eastAsia="仿宋" w:hAnsi="仿宋" w:cs="宋体" w:hint="eastAsia"/>
                <w:kern w:val="0"/>
                <w:szCs w:val="21"/>
              </w:rPr>
              <w:t>2</w:t>
            </w:r>
            <w:r>
              <w:rPr>
                <w:rFonts w:ascii="仿宋" w:eastAsia="仿宋" w:hAnsi="仿宋" w:cs="宋体" w:hint="eastAsia"/>
                <w:kern w:val="0"/>
                <w:szCs w:val="21"/>
              </w:rPr>
              <w:t>分。</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3</w:t>
            </w:r>
          </w:p>
        </w:tc>
      </w:tr>
      <w:tr w:rsidR="00C2528C">
        <w:trPr>
          <w:trHeight w:val="1335"/>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公用经费控制率（</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通过对部门本年度实际支出的公用经费总额与预算安排的公用经费总额的比率，反映和评价部门对机构运转成本的实际控制程度。</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公用经费控制率</w:t>
            </w:r>
            <w:r>
              <w:rPr>
                <w:rFonts w:ascii="仿宋" w:eastAsia="仿宋" w:hAnsi="仿宋" w:cs="Arial" w:hint="eastAsia"/>
                <w:kern w:val="0"/>
                <w:szCs w:val="21"/>
              </w:rPr>
              <w:t>=</w:t>
            </w:r>
            <w:r>
              <w:rPr>
                <w:rFonts w:ascii="仿宋" w:eastAsia="仿宋" w:hAnsi="仿宋" w:cs="Arial"/>
                <w:kern w:val="0"/>
                <w:szCs w:val="21"/>
              </w:rPr>
              <w:t>（实际支出公用经费总额</w:t>
            </w:r>
            <w:r>
              <w:rPr>
                <w:rFonts w:ascii="仿宋" w:eastAsia="仿宋" w:hAnsi="仿宋" w:cs="Arial" w:hint="eastAsia"/>
                <w:kern w:val="0"/>
                <w:szCs w:val="21"/>
              </w:rPr>
              <w:t>/</w:t>
            </w:r>
            <w:r>
              <w:rPr>
                <w:rFonts w:ascii="仿宋" w:eastAsia="仿宋" w:hAnsi="仿宋" w:cs="Arial"/>
                <w:kern w:val="0"/>
                <w:szCs w:val="21"/>
              </w:rPr>
              <w:t>预算安排公用经费总额）</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100%</w:t>
            </w:r>
            <w:r>
              <w:rPr>
                <w:rFonts w:ascii="仿宋" w:eastAsia="仿宋" w:hAnsi="仿宋" w:cs="宋体" w:hint="eastAsia"/>
                <w:kern w:val="0"/>
                <w:szCs w:val="21"/>
              </w:rPr>
              <w:t>；达到目标值得</w:t>
            </w:r>
            <w:r>
              <w:rPr>
                <w:rFonts w:ascii="仿宋" w:eastAsia="仿宋" w:hAnsi="仿宋" w:cs="宋体" w:hint="eastAsia"/>
                <w:kern w:val="0"/>
                <w:szCs w:val="21"/>
              </w:rPr>
              <w:t>3</w:t>
            </w:r>
            <w:r>
              <w:rPr>
                <w:rFonts w:ascii="仿宋" w:eastAsia="仿宋" w:hAnsi="仿宋" w:cs="宋体" w:hint="eastAsia"/>
                <w:kern w:val="0"/>
                <w:szCs w:val="21"/>
              </w:rPr>
              <w:t>分，未达到目标值的每增加</w:t>
            </w:r>
            <w:r>
              <w:rPr>
                <w:rFonts w:ascii="仿宋" w:eastAsia="仿宋" w:hAnsi="仿宋" w:cs="宋体" w:hint="eastAsia"/>
                <w:kern w:val="0"/>
                <w:szCs w:val="21"/>
              </w:rPr>
              <w:t>0.1</w:t>
            </w:r>
            <w:r>
              <w:rPr>
                <w:rFonts w:ascii="仿宋" w:eastAsia="仿宋" w:hAnsi="仿宋" w:cs="宋体" w:hint="eastAsia"/>
                <w:kern w:val="0"/>
                <w:szCs w:val="21"/>
              </w:rPr>
              <w:t>个百分点扣</w:t>
            </w:r>
            <w:r>
              <w:rPr>
                <w:rFonts w:ascii="仿宋" w:eastAsia="仿宋" w:hAnsi="仿宋" w:cs="宋体" w:hint="eastAsia"/>
                <w:kern w:val="0"/>
                <w:szCs w:val="21"/>
              </w:rPr>
              <w:t>0.1</w:t>
            </w:r>
            <w:r>
              <w:rPr>
                <w:rFonts w:ascii="仿宋" w:eastAsia="仿宋" w:hAnsi="仿宋" w:cs="宋体" w:hint="eastAsia"/>
                <w:kern w:val="0"/>
                <w:szCs w:val="21"/>
              </w:rPr>
              <w:t>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C2528C">
        <w:trPr>
          <w:trHeight w:val="1423"/>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“三公经费”控制率（</w:t>
            </w:r>
            <w:r>
              <w:rPr>
                <w:rFonts w:ascii="仿宋" w:eastAsia="仿宋" w:hAnsi="仿宋" w:cs="Arial" w:hint="eastAsia"/>
                <w:kern w:val="0"/>
                <w:szCs w:val="21"/>
              </w:rPr>
              <w:t>3</w:t>
            </w:r>
            <w:r>
              <w:rPr>
                <w:rFonts w:ascii="仿宋" w:eastAsia="仿宋" w:hAnsi="仿宋" w:cs="Arial" w:hint="eastAsia"/>
                <w:kern w:val="0"/>
                <w:szCs w:val="21"/>
              </w:rPr>
              <w:t>分）</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部门（单位）本年度“三公经费”实际支出数与预算安排数的比率，用以反映和考核部门（单位）对“三公经费”的实际控制程度。</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“三公经费”控制率</w:t>
            </w:r>
            <w:r>
              <w:rPr>
                <w:rFonts w:ascii="仿宋" w:eastAsia="仿宋" w:hAnsi="仿宋" w:cs="Arial" w:hint="eastAsia"/>
                <w:kern w:val="0"/>
                <w:szCs w:val="21"/>
              </w:rPr>
              <w:t>=</w:t>
            </w:r>
            <w:r>
              <w:rPr>
                <w:rFonts w:ascii="仿宋" w:eastAsia="仿宋" w:hAnsi="仿宋" w:cs="Arial" w:hint="eastAsia"/>
                <w:kern w:val="0"/>
                <w:szCs w:val="21"/>
              </w:rPr>
              <w:t>（“三公经费”实际支出</w:t>
            </w:r>
            <w:r>
              <w:rPr>
                <w:rFonts w:ascii="仿宋" w:eastAsia="仿宋" w:hAnsi="仿宋" w:cs="Arial" w:hint="eastAsia"/>
                <w:kern w:val="0"/>
                <w:szCs w:val="21"/>
              </w:rPr>
              <w:t>/</w:t>
            </w:r>
            <w:r>
              <w:rPr>
                <w:rFonts w:ascii="仿宋" w:eastAsia="仿宋" w:hAnsi="仿宋" w:cs="Arial" w:hint="eastAsia"/>
                <w:kern w:val="0"/>
                <w:szCs w:val="21"/>
              </w:rPr>
              <w:t>“三公经费”预算安排数）×</w:t>
            </w:r>
            <w:r>
              <w:rPr>
                <w:rFonts w:ascii="仿宋" w:eastAsia="仿宋" w:hAnsi="仿宋" w:cs="Arial" w:hint="eastAsia"/>
                <w:kern w:val="0"/>
                <w:szCs w:val="21"/>
              </w:rPr>
              <w:t>100%</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100%</w:t>
            </w:r>
            <w:r>
              <w:rPr>
                <w:rFonts w:ascii="仿宋" w:eastAsia="仿宋" w:hAnsi="仿宋" w:cs="宋体" w:hint="eastAsia"/>
                <w:kern w:val="0"/>
                <w:szCs w:val="21"/>
              </w:rPr>
              <w:t>；达到目标值得</w:t>
            </w:r>
            <w:r>
              <w:rPr>
                <w:rFonts w:ascii="仿宋" w:eastAsia="仿宋" w:hAnsi="仿宋" w:cs="宋体" w:hint="eastAsia"/>
                <w:kern w:val="0"/>
                <w:szCs w:val="21"/>
              </w:rPr>
              <w:t>3</w:t>
            </w:r>
            <w:r>
              <w:rPr>
                <w:rFonts w:ascii="仿宋" w:eastAsia="仿宋" w:hAnsi="仿宋" w:cs="宋体" w:hint="eastAsia"/>
                <w:kern w:val="0"/>
                <w:szCs w:val="21"/>
              </w:rPr>
              <w:t>分，未达到目标值的每增加</w:t>
            </w:r>
            <w:r>
              <w:rPr>
                <w:rFonts w:ascii="仿宋" w:eastAsia="仿宋" w:hAnsi="仿宋" w:cs="宋体" w:hint="eastAsia"/>
                <w:kern w:val="0"/>
                <w:szCs w:val="21"/>
              </w:rPr>
              <w:t>0.1</w:t>
            </w:r>
            <w:r>
              <w:rPr>
                <w:rFonts w:ascii="仿宋" w:eastAsia="仿宋" w:hAnsi="仿宋" w:cs="宋体" w:hint="eastAsia"/>
                <w:kern w:val="0"/>
                <w:szCs w:val="21"/>
              </w:rPr>
              <w:t>个百分点扣</w:t>
            </w:r>
            <w:r>
              <w:rPr>
                <w:rFonts w:ascii="仿宋" w:eastAsia="仿宋" w:hAnsi="仿宋" w:cs="宋体" w:hint="eastAsia"/>
                <w:kern w:val="0"/>
                <w:szCs w:val="21"/>
              </w:rPr>
              <w:t>0.1</w:t>
            </w:r>
            <w:r>
              <w:rPr>
                <w:rFonts w:ascii="仿宋" w:eastAsia="仿宋" w:hAnsi="仿宋" w:cs="宋体" w:hint="eastAsia"/>
                <w:kern w:val="0"/>
                <w:szCs w:val="21"/>
              </w:rPr>
              <w:t>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3</w:t>
            </w:r>
          </w:p>
        </w:tc>
      </w:tr>
      <w:tr w:rsidR="00C2528C">
        <w:trPr>
          <w:trHeight w:val="1361"/>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政府采购执行率（</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通过对部门本年度实际政府采购预算项目个数与政府采购预算项目个数的比较，反映和评价部门政府采购预算执行情况。</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政府采购执行率</w:t>
            </w:r>
            <w:r>
              <w:rPr>
                <w:rFonts w:ascii="仿宋" w:eastAsia="仿宋" w:hAnsi="仿宋" w:cs="Arial" w:hint="eastAsia"/>
                <w:kern w:val="0"/>
                <w:szCs w:val="21"/>
              </w:rPr>
              <w:t>=</w:t>
            </w:r>
            <w:r>
              <w:rPr>
                <w:rFonts w:ascii="仿宋" w:eastAsia="仿宋" w:hAnsi="仿宋" w:cs="Arial"/>
                <w:kern w:val="0"/>
                <w:szCs w:val="21"/>
              </w:rPr>
              <w:t>（实际政府采购预算项目个数</w:t>
            </w:r>
            <w:r>
              <w:rPr>
                <w:rFonts w:ascii="仿宋" w:eastAsia="仿宋" w:hAnsi="仿宋" w:cs="Arial" w:hint="eastAsia"/>
                <w:kern w:val="0"/>
                <w:szCs w:val="21"/>
              </w:rPr>
              <w:t>/</w:t>
            </w:r>
            <w:r>
              <w:rPr>
                <w:rFonts w:ascii="仿宋" w:eastAsia="仿宋" w:hAnsi="仿宋" w:cs="Arial"/>
                <w:kern w:val="0"/>
                <w:szCs w:val="21"/>
              </w:rPr>
              <w:t>政府采购预算项目个数）</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政府采购项目中非预算内安排的项目除外。</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100%</w:t>
            </w:r>
            <w:r>
              <w:rPr>
                <w:rFonts w:ascii="仿宋" w:eastAsia="仿宋" w:hAnsi="仿宋" w:cs="宋体" w:hint="eastAsia"/>
                <w:kern w:val="0"/>
                <w:szCs w:val="21"/>
              </w:rPr>
              <w:t>；以</w:t>
            </w:r>
            <w:r>
              <w:rPr>
                <w:rFonts w:ascii="仿宋" w:eastAsia="仿宋" w:hAnsi="仿宋" w:cs="宋体" w:hint="eastAsia"/>
                <w:kern w:val="0"/>
                <w:szCs w:val="21"/>
              </w:rPr>
              <w:t>3</w:t>
            </w:r>
            <w:r>
              <w:rPr>
                <w:rFonts w:ascii="仿宋" w:eastAsia="仿宋" w:hAnsi="仿宋" w:cs="宋体" w:hint="eastAsia"/>
                <w:kern w:val="0"/>
                <w:szCs w:val="21"/>
              </w:rPr>
              <w:t>分为上限，采用完成比率法计分：得分</w:t>
            </w:r>
            <w:r>
              <w:rPr>
                <w:rFonts w:ascii="仿宋" w:eastAsia="仿宋" w:hAnsi="仿宋" w:cs="宋体" w:hint="eastAsia"/>
                <w:kern w:val="0"/>
                <w:szCs w:val="21"/>
              </w:rPr>
              <w:t>=</w:t>
            </w:r>
            <w:r>
              <w:rPr>
                <w:rFonts w:ascii="仿宋" w:eastAsia="仿宋" w:hAnsi="仿宋" w:cs="宋体" w:hint="eastAsia"/>
                <w:kern w:val="0"/>
                <w:szCs w:val="21"/>
              </w:rPr>
              <w:t>政府采购执行率×</w:t>
            </w:r>
            <w:r>
              <w:rPr>
                <w:rFonts w:ascii="仿宋" w:eastAsia="仿宋" w:hAnsi="仿宋" w:cs="宋体" w:hint="eastAsia"/>
                <w:kern w:val="0"/>
                <w:szCs w:val="21"/>
              </w:rPr>
              <w:t>3</w:t>
            </w:r>
            <w:r>
              <w:rPr>
                <w:rFonts w:ascii="仿宋" w:eastAsia="仿宋" w:hAnsi="仿宋" w:cs="宋体" w:hint="eastAsia"/>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C2528C">
        <w:trPr>
          <w:trHeight w:val="2014"/>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C2528C" w:rsidRDefault="004E7D06">
            <w:pPr>
              <w:widowControl/>
              <w:spacing w:line="240" w:lineRule="exact"/>
              <w:jc w:val="center"/>
              <w:rPr>
                <w:rFonts w:ascii="仿宋" w:eastAsia="仿宋" w:hAnsi="仿宋" w:cs="宋体"/>
                <w:kern w:val="0"/>
                <w:sz w:val="24"/>
                <w:szCs w:val="24"/>
              </w:rPr>
            </w:pPr>
            <w:r>
              <w:rPr>
                <w:rFonts w:ascii="仿宋" w:eastAsia="仿宋" w:hAnsi="仿宋" w:cs="Arial"/>
                <w:kern w:val="0"/>
                <w:sz w:val="24"/>
                <w:szCs w:val="24"/>
              </w:rPr>
              <w:t>预算管理</w:t>
            </w:r>
          </w:p>
          <w:p w:rsidR="00C2528C" w:rsidRDefault="004E7D06">
            <w:pPr>
              <w:spacing w:line="68" w:lineRule="atLeast"/>
              <w:jc w:val="center"/>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18</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管理制度健全性</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w:t>
            </w:r>
            <w:r>
              <w:rPr>
                <w:rFonts w:ascii="仿宋" w:eastAsia="仿宋" w:hAnsi="仿宋" w:cs="Arial" w:hint="eastAsia"/>
                <w:kern w:val="0"/>
                <w:szCs w:val="21"/>
              </w:rPr>
              <w:t>2</w:t>
            </w:r>
            <w:r>
              <w:rPr>
                <w:rFonts w:ascii="仿宋" w:eastAsia="仿宋" w:hAnsi="仿宋" w:cs="Arial" w:hint="eastAsia"/>
                <w:kern w:val="0"/>
                <w:szCs w:val="21"/>
              </w:rPr>
              <w:t>分）</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部门为加强预算管理，规范财务行为而制定的管理制度是否健全完整，用以反映和考核部门预算管理制度对完成主要职责或促进事业发展的保障情况。</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评价要点：</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1</w:t>
            </w:r>
            <w:r>
              <w:rPr>
                <w:rFonts w:ascii="仿宋" w:eastAsia="仿宋" w:hAnsi="仿宋" w:cs="Arial" w:hint="eastAsia"/>
                <w:kern w:val="0"/>
                <w:szCs w:val="21"/>
              </w:rPr>
              <w:t>．是否已制定或具有预算资金管理办法、内部财务管理制度、会计核算制度等管理制度；</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2.</w:t>
            </w:r>
            <w:r>
              <w:rPr>
                <w:rFonts w:ascii="仿宋" w:eastAsia="仿宋" w:hAnsi="仿宋" w:cs="Arial" w:hint="eastAsia"/>
                <w:kern w:val="0"/>
                <w:szCs w:val="21"/>
              </w:rPr>
              <w:t>相关管理制度是否合法、合</w:t>
            </w:r>
            <w:proofErr w:type="gramStart"/>
            <w:r>
              <w:rPr>
                <w:rFonts w:ascii="仿宋" w:eastAsia="仿宋" w:hAnsi="仿宋" w:cs="Arial" w:hint="eastAsia"/>
                <w:kern w:val="0"/>
                <w:szCs w:val="21"/>
              </w:rPr>
              <w:t>规</w:t>
            </w:r>
            <w:proofErr w:type="gramEnd"/>
            <w:r>
              <w:rPr>
                <w:rFonts w:ascii="仿宋" w:eastAsia="仿宋" w:hAnsi="仿宋" w:cs="Arial" w:hint="eastAsia"/>
                <w:kern w:val="0"/>
                <w:szCs w:val="21"/>
              </w:rPr>
              <w:t>、完整；</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3.</w:t>
            </w:r>
            <w:r>
              <w:rPr>
                <w:rFonts w:ascii="仿宋" w:eastAsia="仿宋" w:hAnsi="仿宋" w:cs="Arial" w:hint="eastAsia"/>
                <w:kern w:val="0"/>
                <w:szCs w:val="21"/>
              </w:rPr>
              <w:t>相关管理制度是否得到有效执行。</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kern w:val="0"/>
                <w:szCs w:val="21"/>
              </w:rPr>
              <w:t>全部符合（</w:t>
            </w:r>
            <w:r>
              <w:rPr>
                <w:rFonts w:ascii="仿宋" w:eastAsia="仿宋" w:hAnsi="仿宋" w:cs="Arial" w:hint="eastAsia"/>
                <w:kern w:val="0"/>
                <w:szCs w:val="21"/>
              </w:rPr>
              <w:t>2</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2</w:t>
            </w:r>
          </w:p>
        </w:tc>
      </w:tr>
      <w:tr w:rsidR="00C2528C">
        <w:trPr>
          <w:trHeight w:val="2479"/>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spacing w:line="68" w:lineRule="atLeast"/>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kern w:val="0"/>
                <w:szCs w:val="21"/>
              </w:rPr>
              <w:t>资金使用合</w:t>
            </w:r>
            <w:proofErr w:type="gramStart"/>
            <w:r>
              <w:rPr>
                <w:rFonts w:ascii="仿宋" w:eastAsia="仿宋" w:hAnsi="仿宋" w:cs="Arial"/>
                <w:kern w:val="0"/>
                <w:szCs w:val="21"/>
              </w:rPr>
              <w:t>规</w:t>
            </w:r>
            <w:proofErr w:type="gramEnd"/>
            <w:r>
              <w:rPr>
                <w:rFonts w:ascii="仿宋" w:eastAsia="仿宋" w:hAnsi="仿宋" w:cs="Arial"/>
                <w:kern w:val="0"/>
                <w:szCs w:val="21"/>
              </w:rPr>
              <w:t>性</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w:t>
            </w:r>
            <w:r>
              <w:rPr>
                <w:rFonts w:ascii="仿宋" w:eastAsia="仿宋" w:hAnsi="仿宋" w:cs="Arial" w:hint="eastAsia"/>
                <w:kern w:val="0"/>
                <w:szCs w:val="21"/>
              </w:rPr>
              <w:t>9</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部门使用预算资金是否符合相关的预算财务管理制度的规定，反映和评价部门预算资金的规范运行情况。</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符合国家财经法规和财务管理制度规定以及有关部门资金管理办法的规定；</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资金的拨付有完整的审批过程和手续；</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3.</w:t>
            </w:r>
            <w:r>
              <w:rPr>
                <w:rFonts w:ascii="仿宋" w:eastAsia="仿宋" w:hAnsi="仿宋" w:cs="Arial"/>
                <w:kern w:val="0"/>
                <w:szCs w:val="21"/>
              </w:rPr>
              <w:t>项目的重大开支经过评估论证；</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4.</w:t>
            </w:r>
            <w:r>
              <w:rPr>
                <w:rFonts w:ascii="仿宋" w:eastAsia="仿宋" w:hAnsi="仿宋" w:cs="Arial"/>
                <w:kern w:val="0"/>
                <w:szCs w:val="21"/>
              </w:rPr>
              <w:t>符合部门预算批复的用途；</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5.</w:t>
            </w:r>
            <w:r>
              <w:rPr>
                <w:rFonts w:ascii="仿宋" w:eastAsia="仿宋" w:hAnsi="仿宋" w:cs="Arial"/>
                <w:kern w:val="0"/>
                <w:szCs w:val="21"/>
              </w:rPr>
              <w:t>不存在截留情况；</w:t>
            </w:r>
            <w:r>
              <w:rPr>
                <w:rFonts w:ascii="仿宋" w:eastAsia="仿宋" w:hAnsi="仿宋" w:cs="Arial" w:hint="eastAsia"/>
                <w:kern w:val="0"/>
                <w:szCs w:val="21"/>
              </w:rPr>
              <w:t>6.</w:t>
            </w:r>
            <w:r>
              <w:rPr>
                <w:rFonts w:ascii="仿宋" w:eastAsia="仿宋" w:hAnsi="仿宋" w:cs="Arial"/>
                <w:kern w:val="0"/>
                <w:szCs w:val="21"/>
              </w:rPr>
              <w:t>不存在挤占情况；</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7.</w:t>
            </w:r>
            <w:r>
              <w:rPr>
                <w:rFonts w:ascii="仿宋" w:eastAsia="仿宋" w:hAnsi="仿宋" w:cs="Arial"/>
                <w:kern w:val="0"/>
                <w:szCs w:val="21"/>
              </w:rPr>
              <w:t>不存在挪用情况；</w:t>
            </w:r>
            <w:r>
              <w:rPr>
                <w:rFonts w:ascii="仿宋" w:eastAsia="仿宋" w:hAnsi="仿宋" w:cs="Arial" w:hint="eastAsia"/>
                <w:kern w:val="0"/>
                <w:szCs w:val="21"/>
              </w:rPr>
              <w:t>8.</w:t>
            </w:r>
            <w:r>
              <w:rPr>
                <w:rFonts w:ascii="仿宋" w:eastAsia="仿宋" w:hAnsi="仿宋" w:cs="Arial"/>
                <w:kern w:val="0"/>
                <w:szCs w:val="21"/>
              </w:rPr>
              <w:t>不存在虚列支出情况。</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全部符合（</w:t>
            </w:r>
            <w:r>
              <w:rPr>
                <w:rFonts w:ascii="仿宋" w:eastAsia="仿宋" w:hAnsi="仿宋" w:cs="Arial" w:hint="eastAsia"/>
                <w:kern w:val="0"/>
                <w:szCs w:val="21"/>
              </w:rPr>
              <w:t>9</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符合其中七项（</w:t>
            </w:r>
            <w:r>
              <w:rPr>
                <w:rFonts w:ascii="仿宋" w:eastAsia="仿宋" w:hAnsi="仿宋" w:cs="Arial" w:hint="eastAsia"/>
                <w:kern w:val="0"/>
                <w:szCs w:val="21"/>
              </w:rPr>
              <w:t>8</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符合其中六项（</w:t>
            </w:r>
            <w:r>
              <w:rPr>
                <w:rFonts w:ascii="仿宋" w:eastAsia="仿宋" w:hAnsi="仿宋" w:cs="Arial" w:hint="eastAsia"/>
                <w:kern w:val="0"/>
                <w:szCs w:val="21"/>
              </w:rPr>
              <w:t>5</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符合其中五项（</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符合其中四项及以下（</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9</w:t>
            </w:r>
          </w:p>
        </w:tc>
      </w:tr>
      <w:tr w:rsidR="00C2528C">
        <w:trPr>
          <w:trHeight w:val="2029"/>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预决算信息公开性（</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部门是否按照政府信息公开有关规定公开相关预决算信息，用以反映和评价部门预决算管理的公开透明情况。</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预决算信息是指与部门预算、执行、决算、监督、绩效等管理相关的信息。</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公开预决算信息；</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按规定内容公开预决算信息；</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3.</w:t>
            </w:r>
            <w:r>
              <w:rPr>
                <w:rFonts w:ascii="仿宋" w:eastAsia="仿宋" w:hAnsi="仿宋" w:cs="Arial"/>
                <w:kern w:val="0"/>
                <w:szCs w:val="21"/>
              </w:rPr>
              <w:t>按规定时限公开预决算信息。</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全部符合（</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2</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C2528C">
        <w:trPr>
          <w:trHeight w:val="1864"/>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color w:val="000000"/>
                <w:kern w:val="0"/>
                <w:szCs w:val="21"/>
              </w:rPr>
            </w:pPr>
            <w:r>
              <w:rPr>
                <w:rFonts w:ascii="仿宋" w:eastAsia="仿宋" w:hAnsi="仿宋" w:cs="Arial"/>
                <w:color w:val="000000"/>
                <w:kern w:val="0"/>
                <w:szCs w:val="21"/>
              </w:rPr>
              <w:t>基础信息完善性</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w:t>
            </w:r>
            <w:r>
              <w:rPr>
                <w:rFonts w:ascii="仿宋" w:eastAsia="仿宋" w:hAnsi="仿宋" w:cs="Arial" w:hint="eastAsia"/>
                <w:kern w:val="0"/>
                <w:szCs w:val="21"/>
              </w:rPr>
              <w:t>4</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部门基础信息是否完善，用以反映和评价基础信息对预算管理工作的支撑情况。</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基本财务管理制度健全；</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基础数据信息和会计信息资料真实；</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3.</w:t>
            </w:r>
            <w:r>
              <w:rPr>
                <w:rFonts w:ascii="仿宋" w:eastAsia="仿宋" w:hAnsi="仿宋" w:cs="Arial"/>
                <w:kern w:val="0"/>
                <w:szCs w:val="21"/>
              </w:rPr>
              <w:t>基础数据信息和会计信息资料完整；</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4.</w:t>
            </w:r>
            <w:r>
              <w:rPr>
                <w:rFonts w:ascii="仿宋" w:eastAsia="仿宋" w:hAnsi="仿宋" w:cs="Arial"/>
                <w:kern w:val="0"/>
                <w:szCs w:val="21"/>
              </w:rPr>
              <w:t>基础数据信息和会计信息资料准确。</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符合全部四项（</w:t>
            </w:r>
            <w:r>
              <w:rPr>
                <w:rFonts w:ascii="仿宋" w:eastAsia="仿宋" w:hAnsi="仿宋" w:cs="Arial" w:hint="eastAsia"/>
                <w:kern w:val="0"/>
                <w:szCs w:val="21"/>
              </w:rPr>
              <w:t>4</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符合其中三项（</w:t>
            </w:r>
            <w:r>
              <w:rPr>
                <w:rFonts w:ascii="仿宋" w:eastAsia="仿宋" w:hAnsi="仿宋" w:cs="Arial" w:hint="eastAsia"/>
                <w:kern w:val="0"/>
                <w:szCs w:val="21"/>
              </w:rPr>
              <w:t>2</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4</w:t>
            </w:r>
          </w:p>
        </w:tc>
      </w:tr>
      <w:tr w:rsidR="00C2528C">
        <w:trPr>
          <w:trHeight w:val="1860"/>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val="restart"/>
            <w:tcBorders>
              <w:left w:val="single" w:sz="4" w:space="0" w:color="000000"/>
              <w:right w:val="single" w:sz="4" w:space="0" w:color="000000"/>
            </w:tcBorders>
            <w:vAlign w:val="center"/>
          </w:tcPr>
          <w:p w:rsidR="00C2528C" w:rsidRDefault="004E7D06">
            <w:pPr>
              <w:spacing w:line="68" w:lineRule="atLeast"/>
              <w:jc w:val="left"/>
              <w:rPr>
                <w:rFonts w:ascii="仿宋" w:eastAsia="仿宋" w:hAnsi="仿宋" w:cs="宋体"/>
                <w:kern w:val="0"/>
                <w:sz w:val="24"/>
                <w:szCs w:val="24"/>
              </w:rPr>
            </w:pPr>
            <w:r>
              <w:rPr>
                <w:rFonts w:ascii="仿宋" w:eastAsia="仿宋" w:hAnsi="仿宋" w:cs="Arial"/>
                <w:kern w:val="0"/>
                <w:sz w:val="24"/>
                <w:szCs w:val="24"/>
              </w:rPr>
              <w:t>资产管理（</w:t>
            </w:r>
            <w:r>
              <w:rPr>
                <w:rFonts w:ascii="仿宋" w:eastAsia="仿宋" w:hAnsi="仿宋" w:cs="Arial"/>
                <w:kern w:val="0"/>
                <w:sz w:val="24"/>
                <w:szCs w:val="24"/>
              </w:rPr>
              <w:t>8</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color w:val="000000"/>
                <w:kern w:val="0"/>
                <w:szCs w:val="21"/>
              </w:rPr>
            </w:pPr>
            <w:r>
              <w:rPr>
                <w:rFonts w:ascii="仿宋" w:eastAsia="仿宋" w:hAnsi="仿宋" w:cs="Arial" w:hint="eastAsia"/>
                <w:color w:val="000000"/>
                <w:kern w:val="0"/>
                <w:szCs w:val="21"/>
              </w:rPr>
              <w:t>管理制度健全性</w:t>
            </w:r>
          </w:p>
          <w:p w:rsidR="00C2528C" w:rsidRDefault="004E7D06">
            <w:pPr>
              <w:widowControl/>
              <w:spacing w:line="68" w:lineRule="atLeast"/>
              <w:jc w:val="left"/>
              <w:rPr>
                <w:rFonts w:ascii="仿宋" w:eastAsia="仿宋" w:hAnsi="仿宋" w:cs="Arial"/>
                <w:color w:val="000000"/>
                <w:kern w:val="0"/>
                <w:szCs w:val="21"/>
              </w:rPr>
            </w:pPr>
            <w:r>
              <w:rPr>
                <w:rFonts w:ascii="仿宋" w:eastAsia="仿宋" w:hAnsi="仿宋" w:cs="Arial" w:hint="eastAsia"/>
                <w:color w:val="000000"/>
                <w:kern w:val="0"/>
                <w:szCs w:val="21"/>
              </w:rPr>
              <w:t>（</w:t>
            </w:r>
            <w:r>
              <w:rPr>
                <w:rFonts w:ascii="仿宋" w:eastAsia="仿宋" w:hAnsi="仿宋" w:cs="Arial" w:hint="eastAsia"/>
                <w:color w:val="000000"/>
                <w:kern w:val="0"/>
                <w:szCs w:val="21"/>
              </w:rPr>
              <w:t>2</w:t>
            </w:r>
            <w:r>
              <w:rPr>
                <w:rFonts w:ascii="仿宋" w:eastAsia="仿宋" w:hAnsi="仿宋" w:cs="Arial" w:hint="eastAsia"/>
                <w:color w:val="000000"/>
                <w:kern w:val="0"/>
                <w:szCs w:val="21"/>
              </w:rPr>
              <w:t>分）</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部门为加强资产管理、规范资产管理行为而制定的管理制度是否健全完整，用以反映和考核部门资产管理制度对完成主要职责或促进社会发展的保障情况。</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1.</w:t>
            </w:r>
            <w:r>
              <w:rPr>
                <w:rFonts w:ascii="仿宋" w:eastAsia="仿宋" w:hAnsi="仿宋" w:cs="Arial" w:hint="eastAsia"/>
                <w:kern w:val="0"/>
                <w:szCs w:val="21"/>
              </w:rPr>
              <w:t>是否已制定或具有资产管理制度；</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2.</w:t>
            </w:r>
            <w:r>
              <w:rPr>
                <w:rFonts w:ascii="仿宋" w:eastAsia="仿宋" w:hAnsi="仿宋" w:cs="Arial" w:hint="eastAsia"/>
                <w:kern w:val="0"/>
                <w:szCs w:val="21"/>
              </w:rPr>
              <w:t>相关资金管理制度是否合法、合</w:t>
            </w:r>
            <w:proofErr w:type="gramStart"/>
            <w:r>
              <w:rPr>
                <w:rFonts w:ascii="仿宋" w:eastAsia="仿宋" w:hAnsi="仿宋" w:cs="Arial" w:hint="eastAsia"/>
                <w:kern w:val="0"/>
                <w:szCs w:val="21"/>
              </w:rPr>
              <w:t>规</w:t>
            </w:r>
            <w:proofErr w:type="gramEnd"/>
            <w:r>
              <w:rPr>
                <w:rFonts w:ascii="仿宋" w:eastAsia="仿宋" w:hAnsi="仿宋" w:cs="Arial" w:hint="eastAsia"/>
                <w:kern w:val="0"/>
                <w:szCs w:val="21"/>
              </w:rPr>
              <w:t>、完整；</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3.</w:t>
            </w:r>
            <w:r>
              <w:rPr>
                <w:rFonts w:ascii="仿宋" w:eastAsia="仿宋" w:hAnsi="仿宋" w:cs="Arial" w:hint="eastAsia"/>
                <w:kern w:val="0"/>
                <w:szCs w:val="21"/>
              </w:rPr>
              <w:t>相关资产管理制度是否得到有效执行。</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kern w:val="0"/>
                <w:szCs w:val="21"/>
              </w:rPr>
              <w:t>全部符合（</w:t>
            </w:r>
            <w:r>
              <w:rPr>
                <w:rFonts w:ascii="仿宋" w:eastAsia="仿宋" w:hAnsi="仿宋" w:cs="Arial" w:hint="eastAsia"/>
                <w:kern w:val="0"/>
                <w:szCs w:val="21"/>
              </w:rPr>
              <w:t>2</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2</w:t>
            </w:r>
          </w:p>
        </w:tc>
      </w:tr>
      <w:tr w:rsidR="00C2528C">
        <w:trPr>
          <w:trHeight w:val="1701"/>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spacing w:line="68" w:lineRule="atLeast"/>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kern w:val="0"/>
                <w:szCs w:val="21"/>
              </w:rPr>
              <w:t>资产管理完</w:t>
            </w:r>
            <w:r>
              <w:rPr>
                <w:rFonts w:ascii="仿宋" w:eastAsia="仿宋" w:hAnsi="仿宋" w:cs="Arial" w:hint="eastAsia"/>
                <w:kern w:val="0"/>
                <w:szCs w:val="21"/>
              </w:rPr>
              <w:t>全</w:t>
            </w:r>
            <w:r>
              <w:rPr>
                <w:rFonts w:ascii="仿宋" w:eastAsia="仿宋" w:hAnsi="仿宋" w:cs="Arial"/>
                <w:kern w:val="0"/>
                <w:szCs w:val="21"/>
              </w:rPr>
              <w:t>性</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部门的资产是否保存完整、使用合</w:t>
            </w:r>
            <w:proofErr w:type="gramStart"/>
            <w:r>
              <w:rPr>
                <w:rFonts w:ascii="仿宋" w:eastAsia="仿宋" w:hAnsi="仿宋" w:cs="Arial"/>
                <w:kern w:val="0"/>
                <w:szCs w:val="21"/>
              </w:rPr>
              <w:t>规</w:t>
            </w:r>
            <w:proofErr w:type="gramEnd"/>
            <w:r>
              <w:rPr>
                <w:rFonts w:ascii="仿宋" w:eastAsia="仿宋" w:hAnsi="仿宋" w:cs="Arial"/>
                <w:kern w:val="0"/>
                <w:szCs w:val="21"/>
              </w:rPr>
              <w:t>、收入及时足额上缴，用以反映和评价部门资产运行情况。</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资产保存完整；</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资产账务管理是否合</w:t>
            </w:r>
            <w:proofErr w:type="gramStart"/>
            <w:r>
              <w:rPr>
                <w:rFonts w:ascii="仿宋" w:eastAsia="仿宋" w:hAnsi="仿宋" w:cs="Arial"/>
                <w:kern w:val="0"/>
                <w:szCs w:val="21"/>
              </w:rPr>
              <w:t>规</w:t>
            </w:r>
            <w:proofErr w:type="gramEnd"/>
            <w:r>
              <w:rPr>
                <w:rFonts w:ascii="仿宋" w:eastAsia="仿宋" w:hAnsi="仿宋" w:cs="Arial"/>
                <w:kern w:val="0"/>
                <w:szCs w:val="21"/>
              </w:rPr>
              <w:t>，帐实相符；</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3.</w:t>
            </w:r>
            <w:r>
              <w:rPr>
                <w:rFonts w:ascii="仿宋" w:eastAsia="仿宋" w:hAnsi="仿宋" w:cs="Arial"/>
                <w:kern w:val="0"/>
                <w:szCs w:val="21"/>
              </w:rPr>
              <w:t>资产有偿使用及处置收入及时足额上缴。</w:t>
            </w:r>
          </w:p>
        </w:tc>
        <w:tc>
          <w:tcPr>
            <w:tcW w:w="1899"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符合全部三项（</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2</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符合其中一项（</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符合零项（</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auto"/>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3</w:t>
            </w:r>
          </w:p>
        </w:tc>
      </w:tr>
      <w:tr w:rsidR="00C2528C">
        <w:trPr>
          <w:trHeight w:val="1139"/>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kern w:val="0"/>
                <w:szCs w:val="21"/>
              </w:rPr>
              <w:t>固定资产利用率</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部门实际在用固定资产总额与所有固定资产总额的比率，用以反映和评价部门固定资产使用效率。</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固定资产利用率</w:t>
            </w:r>
            <w:r>
              <w:rPr>
                <w:rFonts w:ascii="仿宋" w:eastAsia="仿宋" w:hAnsi="仿宋" w:cs="Arial" w:hint="eastAsia"/>
                <w:kern w:val="0"/>
                <w:szCs w:val="21"/>
              </w:rPr>
              <w:t>=</w:t>
            </w:r>
            <w:r>
              <w:rPr>
                <w:rFonts w:ascii="仿宋" w:eastAsia="仿宋" w:hAnsi="仿宋" w:cs="Arial"/>
                <w:kern w:val="0"/>
                <w:szCs w:val="21"/>
              </w:rPr>
              <w:t>（实际在用固定资产总额</w:t>
            </w:r>
            <w:r>
              <w:rPr>
                <w:rFonts w:ascii="仿宋" w:eastAsia="仿宋" w:hAnsi="仿宋" w:cs="Arial" w:hint="eastAsia"/>
                <w:kern w:val="0"/>
                <w:szCs w:val="21"/>
              </w:rPr>
              <w:t>/</w:t>
            </w:r>
            <w:r>
              <w:rPr>
                <w:rFonts w:ascii="仿宋" w:eastAsia="仿宋" w:hAnsi="仿宋" w:cs="Arial"/>
                <w:kern w:val="0"/>
                <w:szCs w:val="21"/>
              </w:rPr>
              <w:t>所有固定资产总额）</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80%</w:t>
            </w:r>
            <w:r>
              <w:rPr>
                <w:rFonts w:ascii="仿宋" w:eastAsia="仿宋" w:hAnsi="仿宋" w:cs="宋体" w:hint="eastAsia"/>
                <w:kern w:val="0"/>
                <w:szCs w:val="21"/>
              </w:rPr>
              <w:t>；以</w:t>
            </w:r>
            <w:r>
              <w:rPr>
                <w:rFonts w:ascii="仿宋" w:eastAsia="仿宋" w:hAnsi="仿宋" w:cs="宋体" w:hint="eastAsia"/>
                <w:kern w:val="0"/>
                <w:szCs w:val="21"/>
              </w:rPr>
              <w:t>3</w:t>
            </w:r>
            <w:r>
              <w:rPr>
                <w:rFonts w:ascii="仿宋" w:eastAsia="仿宋" w:hAnsi="仿宋" w:cs="宋体" w:hint="eastAsia"/>
                <w:kern w:val="0"/>
                <w:szCs w:val="21"/>
              </w:rPr>
              <w:t>分为上限，采用完成比率法计分：得分</w:t>
            </w:r>
            <w:r>
              <w:rPr>
                <w:rFonts w:ascii="仿宋" w:eastAsia="仿宋" w:hAnsi="仿宋" w:cs="宋体" w:hint="eastAsia"/>
                <w:kern w:val="0"/>
                <w:szCs w:val="21"/>
              </w:rPr>
              <w:t>=</w:t>
            </w:r>
            <w:r>
              <w:rPr>
                <w:rFonts w:ascii="仿宋" w:eastAsia="仿宋" w:hAnsi="仿宋" w:cs="宋体" w:hint="eastAsia"/>
                <w:kern w:val="0"/>
                <w:szCs w:val="21"/>
              </w:rPr>
              <w:t>固定资产利用率</w:t>
            </w:r>
            <w:r>
              <w:rPr>
                <w:rFonts w:ascii="仿宋" w:eastAsia="仿宋" w:hAnsi="仿宋" w:cs="宋体" w:hint="eastAsia"/>
                <w:kern w:val="0"/>
                <w:szCs w:val="21"/>
              </w:rPr>
              <w:t>/80%</w:t>
            </w:r>
            <w:r>
              <w:rPr>
                <w:rFonts w:ascii="仿宋" w:eastAsia="仿宋" w:hAnsi="仿宋" w:cs="宋体" w:hint="eastAsia"/>
                <w:kern w:val="0"/>
                <w:szCs w:val="21"/>
              </w:rPr>
              <w:t>×</w:t>
            </w:r>
            <w:r>
              <w:rPr>
                <w:rFonts w:ascii="仿宋" w:eastAsia="仿宋" w:hAnsi="仿宋" w:cs="宋体" w:hint="eastAsia"/>
                <w:kern w:val="0"/>
                <w:szCs w:val="21"/>
              </w:rPr>
              <w:t>100%</w:t>
            </w:r>
            <w:r>
              <w:rPr>
                <w:rFonts w:ascii="仿宋" w:eastAsia="仿宋" w:hAnsi="仿宋" w:cs="宋体" w:hint="eastAsia"/>
                <w:kern w:val="0"/>
                <w:szCs w:val="21"/>
              </w:rPr>
              <w:t>×</w:t>
            </w:r>
            <w:r>
              <w:rPr>
                <w:rFonts w:ascii="仿宋" w:eastAsia="仿宋" w:hAnsi="仿宋" w:cs="宋体" w:hint="eastAsia"/>
                <w:kern w:val="0"/>
                <w:szCs w:val="21"/>
              </w:rPr>
              <w:t>3</w:t>
            </w:r>
            <w:r>
              <w:rPr>
                <w:rFonts w:ascii="仿宋" w:eastAsia="仿宋" w:hAnsi="仿宋" w:cs="宋体" w:hint="eastAsia"/>
                <w:kern w:val="0"/>
                <w:szCs w:val="21"/>
              </w:rPr>
              <w:t>，超出目标值不加分。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3</w:t>
            </w:r>
          </w:p>
        </w:tc>
      </w:tr>
      <w:tr w:rsidR="00C2528C">
        <w:trPr>
          <w:trHeight w:val="68"/>
          <w:jc w:val="center"/>
        </w:trPr>
        <w:tc>
          <w:tcPr>
            <w:tcW w:w="769" w:type="dxa"/>
            <w:vMerge/>
            <w:tcBorders>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tcBorders>
              <w:left w:val="single" w:sz="4" w:space="0" w:color="000000"/>
              <w:bottom w:val="single" w:sz="4" w:space="0" w:color="000000"/>
              <w:right w:val="single" w:sz="4" w:space="0" w:color="000000"/>
            </w:tcBorders>
            <w:vAlign w:val="center"/>
          </w:tcPr>
          <w:p w:rsidR="00C2528C" w:rsidRDefault="004E7D06">
            <w:pPr>
              <w:widowControl/>
              <w:jc w:val="left"/>
              <w:rPr>
                <w:rFonts w:ascii="仿宋" w:eastAsia="仿宋" w:hAnsi="仿宋" w:cs="宋体"/>
                <w:kern w:val="0"/>
                <w:sz w:val="24"/>
                <w:szCs w:val="24"/>
              </w:rPr>
            </w:pPr>
            <w:r>
              <w:rPr>
                <w:rFonts w:ascii="仿宋" w:eastAsia="仿宋" w:hAnsi="仿宋" w:cs="宋体" w:hint="eastAsia"/>
                <w:kern w:val="0"/>
                <w:sz w:val="24"/>
                <w:szCs w:val="24"/>
              </w:rPr>
              <w:t>预算绩效监控管理（</w:t>
            </w:r>
            <w:r>
              <w:rPr>
                <w:rFonts w:ascii="仿宋" w:eastAsia="仿宋" w:hAnsi="仿宋" w:cs="宋体" w:hint="eastAsia"/>
                <w:kern w:val="0"/>
                <w:sz w:val="24"/>
                <w:szCs w:val="24"/>
              </w:rPr>
              <w:t>2</w:t>
            </w:r>
            <w:r>
              <w:rPr>
                <w:rFonts w:ascii="仿宋" w:eastAsia="仿宋" w:hAnsi="仿宋" w:cs="宋体" w:hint="eastAsia"/>
                <w:kern w:val="0"/>
                <w:sz w:val="24"/>
                <w:szCs w:val="24"/>
              </w:rPr>
              <w:t>分）</w:t>
            </w:r>
          </w:p>
        </w:tc>
        <w:tc>
          <w:tcPr>
            <w:tcW w:w="709" w:type="dxa"/>
            <w:tcBorders>
              <w:top w:val="single" w:sz="4" w:space="0" w:color="auto"/>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监控率</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分）</w:t>
            </w:r>
          </w:p>
        </w:tc>
        <w:tc>
          <w:tcPr>
            <w:tcW w:w="4536"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部门（单位）纳入绩效监控的项目数量占实际申报绩效目标项目数量的比重，用以反映和考核部门（单位）在项目运行中实施绩效管理的水平和程度。</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t>监控率</w:t>
            </w:r>
            <w:r>
              <w:rPr>
                <w:rFonts w:ascii="仿宋" w:eastAsia="仿宋" w:hAnsi="仿宋" w:cs="Arial" w:hint="eastAsia"/>
                <w:kern w:val="0"/>
                <w:szCs w:val="21"/>
              </w:rPr>
              <w:t>=</w:t>
            </w:r>
            <w:r>
              <w:rPr>
                <w:rFonts w:ascii="仿宋" w:eastAsia="仿宋" w:hAnsi="仿宋" w:cs="Arial" w:hint="eastAsia"/>
                <w:kern w:val="0"/>
                <w:szCs w:val="21"/>
              </w:rPr>
              <w:t>实施绩效监控项目数</w:t>
            </w:r>
            <w:r>
              <w:rPr>
                <w:rFonts w:ascii="仿宋" w:eastAsia="仿宋" w:hAnsi="仿宋" w:cs="Arial" w:hint="eastAsia"/>
                <w:kern w:val="0"/>
                <w:szCs w:val="21"/>
              </w:rPr>
              <w:t>/</w:t>
            </w:r>
            <w:r>
              <w:rPr>
                <w:rFonts w:ascii="仿宋" w:eastAsia="仿宋" w:hAnsi="仿宋" w:cs="Arial" w:hint="eastAsia"/>
                <w:kern w:val="0"/>
                <w:szCs w:val="21"/>
              </w:rPr>
              <w:t>实际申报绩效目标项目数×</w:t>
            </w:r>
            <w:r>
              <w:rPr>
                <w:rFonts w:ascii="仿宋" w:eastAsia="仿宋" w:hAnsi="仿宋" w:cs="Arial" w:hint="eastAsia"/>
                <w:kern w:val="0"/>
                <w:szCs w:val="21"/>
              </w:rPr>
              <w:t>100%</w:t>
            </w:r>
          </w:p>
        </w:tc>
        <w:tc>
          <w:tcPr>
            <w:tcW w:w="1899" w:type="dxa"/>
            <w:tcBorders>
              <w:top w:val="single" w:sz="4" w:space="0" w:color="auto"/>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90%</w:t>
            </w:r>
            <w:r>
              <w:rPr>
                <w:rFonts w:ascii="仿宋" w:eastAsia="仿宋" w:hAnsi="仿宋" w:cs="宋体" w:hint="eastAsia"/>
                <w:kern w:val="0"/>
                <w:szCs w:val="21"/>
              </w:rPr>
              <w:t>；以</w:t>
            </w:r>
            <w:r>
              <w:rPr>
                <w:rFonts w:ascii="仿宋" w:eastAsia="仿宋" w:hAnsi="仿宋" w:cs="宋体" w:hint="eastAsia"/>
                <w:kern w:val="0"/>
                <w:szCs w:val="21"/>
              </w:rPr>
              <w:t>2</w:t>
            </w:r>
            <w:r>
              <w:rPr>
                <w:rFonts w:ascii="仿宋" w:eastAsia="仿宋" w:hAnsi="仿宋" w:cs="宋体" w:hint="eastAsia"/>
                <w:kern w:val="0"/>
                <w:szCs w:val="21"/>
              </w:rPr>
              <w:t>分为上限，采用完成比率法计分：得分</w:t>
            </w:r>
            <w:r>
              <w:rPr>
                <w:rFonts w:ascii="仿宋" w:eastAsia="仿宋" w:hAnsi="仿宋" w:cs="宋体" w:hint="eastAsia"/>
                <w:kern w:val="0"/>
                <w:szCs w:val="21"/>
              </w:rPr>
              <w:t>=</w:t>
            </w:r>
            <w:r>
              <w:rPr>
                <w:rFonts w:ascii="仿宋" w:eastAsia="仿宋" w:hAnsi="仿宋" w:cs="宋体" w:hint="eastAsia"/>
                <w:kern w:val="0"/>
                <w:szCs w:val="21"/>
              </w:rPr>
              <w:t>监控率×</w:t>
            </w:r>
            <w:r>
              <w:rPr>
                <w:rFonts w:ascii="仿宋" w:eastAsia="仿宋" w:hAnsi="仿宋" w:cs="宋体" w:hint="eastAsia"/>
                <w:kern w:val="0"/>
                <w:szCs w:val="21"/>
              </w:rPr>
              <w:t>2</w:t>
            </w:r>
            <w:r>
              <w:rPr>
                <w:rFonts w:ascii="仿宋" w:eastAsia="仿宋" w:hAnsi="仿宋" w:cs="宋体" w:hint="eastAsia"/>
                <w:kern w:val="0"/>
                <w:szCs w:val="21"/>
              </w:rPr>
              <w:t>，超出目标值不加分。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2</w:t>
            </w:r>
          </w:p>
        </w:tc>
      </w:tr>
      <w:tr w:rsidR="00C2528C">
        <w:trPr>
          <w:trHeight w:val="68"/>
          <w:jc w:val="center"/>
        </w:trPr>
        <w:tc>
          <w:tcPr>
            <w:tcW w:w="769" w:type="dxa"/>
            <w:vMerge w:val="restart"/>
            <w:tcBorders>
              <w:top w:val="single" w:sz="4" w:space="0" w:color="000000"/>
              <w:left w:val="single" w:sz="4" w:space="0" w:color="000000"/>
              <w:right w:val="single" w:sz="4" w:space="0" w:color="000000"/>
            </w:tcBorders>
            <w:vAlign w:val="center"/>
          </w:tcPr>
          <w:p w:rsidR="00C2528C" w:rsidRDefault="00C2528C">
            <w:pPr>
              <w:widowControl/>
              <w:spacing w:line="68" w:lineRule="atLeast"/>
              <w:jc w:val="left"/>
              <w:rPr>
                <w:rFonts w:ascii="仿宋" w:eastAsia="仿宋" w:hAnsi="仿宋" w:cs="Arial"/>
                <w:kern w:val="0"/>
                <w:sz w:val="24"/>
                <w:szCs w:val="24"/>
              </w:rPr>
            </w:pPr>
          </w:p>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产出</w:t>
            </w:r>
            <w:r>
              <w:rPr>
                <w:rFonts w:ascii="仿宋" w:eastAsia="仿宋" w:hAnsi="仿宋" w:cs="Arial" w:hint="eastAsia"/>
                <w:kern w:val="0"/>
                <w:sz w:val="24"/>
                <w:szCs w:val="24"/>
              </w:rPr>
              <w:t>(15</w:t>
            </w:r>
            <w:r>
              <w:rPr>
                <w:rFonts w:ascii="仿宋" w:eastAsia="仿宋" w:hAnsi="仿宋" w:cs="Arial" w:hint="eastAsia"/>
                <w:kern w:val="0"/>
                <w:sz w:val="24"/>
                <w:szCs w:val="24"/>
              </w:rPr>
              <w:t>分</w:t>
            </w:r>
            <w:r>
              <w:rPr>
                <w:rFonts w:ascii="仿宋" w:eastAsia="仿宋" w:hAnsi="仿宋" w:cs="Arial" w:hint="eastAsia"/>
                <w:kern w:val="0"/>
                <w:sz w:val="24"/>
                <w:szCs w:val="24"/>
              </w:rPr>
              <w:t>)</w:t>
            </w: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lastRenderedPageBreak/>
              <w:t>职责履行（</w:t>
            </w:r>
            <w:r>
              <w:rPr>
                <w:rFonts w:ascii="仿宋" w:eastAsia="仿宋" w:hAnsi="仿宋" w:cs="Arial" w:hint="eastAsia"/>
                <w:kern w:val="0"/>
                <w:sz w:val="24"/>
                <w:szCs w:val="24"/>
              </w:rPr>
              <w:t>15</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项目实际完成率（</w:t>
            </w:r>
            <w:r>
              <w:rPr>
                <w:rFonts w:ascii="仿宋" w:eastAsia="仿宋" w:hAnsi="仿宋" w:cs="Arial" w:hint="eastAsia"/>
                <w:kern w:val="0"/>
                <w:szCs w:val="21"/>
              </w:rPr>
              <w:t>4</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部门履行职责而实际完成的项目数与计划完成的项目数的比率，用以反映和评价部门履职任务目标的实现程度。</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项目实际完成率</w:t>
            </w:r>
            <w:r>
              <w:rPr>
                <w:rFonts w:ascii="仿宋" w:eastAsia="仿宋" w:hAnsi="仿宋" w:cs="Arial" w:hint="eastAsia"/>
                <w:kern w:val="0"/>
                <w:szCs w:val="21"/>
              </w:rPr>
              <w:t>=</w:t>
            </w:r>
            <w:r>
              <w:rPr>
                <w:rFonts w:ascii="仿宋" w:eastAsia="仿宋" w:hAnsi="仿宋" w:cs="Arial"/>
                <w:kern w:val="0"/>
                <w:szCs w:val="21"/>
              </w:rPr>
              <w:t>（实际完成项目数</w:t>
            </w:r>
            <w:r>
              <w:rPr>
                <w:rFonts w:ascii="仿宋" w:eastAsia="仿宋" w:hAnsi="仿宋" w:cs="Arial" w:hint="eastAsia"/>
                <w:kern w:val="0"/>
                <w:szCs w:val="21"/>
              </w:rPr>
              <w:t>/</w:t>
            </w:r>
            <w:r>
              <w:rPr>
                <w:rFonts w:ascii="仿宋" w:eastAsia="仿宋" w:hAnsi="仿宋" w:cs="Arial"/>
                <w:kern w:val="0"/>
                <w:szCs w:val="21"/>
              </w:rPr>
              <w:t>计划完成项目数）</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目标值为</w:t>
            </w:r>
            <w:r>
              <w:rPr>
                <w:rFonts w:ascii="仿宋" w:eastAsia="仿宋" w:hAnsi="仿宋" w:cs="宋体" w:hint="eastAsia"/>
                <w:kern w:val="0"/>
                <w:szCs w:val="21"/>
              </w:rPr>
              <w:t>100%</w:t>
            </w:r>
            <w:r>
              <w:rPr>
                <w:rFonts w:ascii="仿宋" w:eastAsia="仿宋" w:hAnsi="仿宋" w:cs="宋体" w:hint="eastAsia"/>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达到目标值得</w:t>
            </w:r>
            <w:r>
              <w:rPr>
                <w:rFonts w:ascii="仿宋" w:eastAsia="仿宋" w:hAnsi="仿宋" w:cs="宋体" w:hint="eastAsia"/>
                <w:kern w:val="0"/>
                <w:szCs w:val="21"/>
              </w:rPr>
              <w:t>4</w:t>
            </w:r>
            <w:r>
              <w:rPr>
                <w:rFonts w:ascii="仿宋" w:eastAsia="仿宋" w:hAnsi="仿宋" w:cs="宋体" w:hint="eastAsia"/>
                <w:kern w:val="0"/>
                <w:szCs w:val="21"/>
              </w:rPr>
              <w:t>分；</w:t>
            </w:r>
          </w:p>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＞结果≥</w:t>
            </w:r>
            <w:r>
              <w:rPr>
                <w:rFonts w:ascii="仿宋" w:eastAsia="仿宋" w:hAnsi="仿宋" w:cs="宋体" w:hint="eastAsia"/>
                <w:kern w:val="0"/>
                <w:szCs w:val="21"/>
              </w:rPr>
              <w:t>95%</w:t>
            </w:r>
            <w:r>
              <w:rPr>
                <w:rFonts w:ascii="仿宋" w:eastAsia="仿宋" w:hAnsi="仿宋" w:cs="宋体" w:hint="eastAsia"/>
                <w:kern w:val="0"/>
                <w:szCs w:val="21"/>
              </w:rPr>
              <w:t>，得</w:t>
            </w:r>
            <w:r>
              <w:rPr>
                <w:rFonts w:ascii="仿宋" w:eastAsia="仿宋" w:hAnsi="仿宋" w:cs="宋体" w:hint="eastAsia"/>
                <w:kern w:val="0"/>
                <w:szCs w:val="21"/>
              </w:rPr>
              <w:t>3</w:t>
            </w:r>
            <w:r>
              <w:rPr>
                <w:rFonts w:ascii="仿宋" w:eastAsia="仿宋" w:hAnsi="仿宋" w:cs="宋体" w:hint="eastAsia"/>
                <w:kern w:val="0"/>
                <w:szCs w:val="21"/>
              </w:rPr>
              <w:t>分；</w:t>
            </w:r>
          </w:p>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95%</w:t>
            </w:r>
            <w:r>
              <w:rPr>
                <w:rFonts w:ascii="仿宋" w:eastAsia="仿宋" w:hAnsi="仿宋" w:cs="宋体" w:hint="eastAsia"/>
                <w:kern w:val="0"/>
                <w:szCs w:val="21"/>
              </w:rPr>
              <w:t>＞结果≥</w:t>
            </w:r>
            <w:r>
              <w:rPr>
                <w:rFonts w:ascii="仿宋" w:eastAsia="仿宋" w:hAnsi="仿宋" w:cs="宋体" w:hint="eastAsia"/>
                <w:kern w:val="0"/>
                <w:szCs w:val="21"/>
              </w:rPr>
              <w:t>90%</w:t>
            </w:r>
            <w:r>
              <w:rPr>
                <w:rFonts w:ascii="仿宋" w:eastAsia="仿宋" w:hAnsi="仿宋" w:cs="宋体" w:hint="eastAsia"/>
                <w:kern w:val="0"/>
                <w:szCs w:val="21"/>
              </w:rPr>
              <w:t>，</w:t>
            </w:r>
            <w:r>
              <w:rPr>
                <w:rFonts w:ascii="仿宋" w:eastAsia="仿宋" w:hAnsi="仿宋" w:cs="宋体" w:hint="eastAsia"/>
                <w:kern w:val="0"/>
                <w:szCs w:val="21"/>
              </w:rPr>
              <w:lastRenderedPageBreak/>
              <w:t>得</w:t>
            </w:r>
            <w:r>
              <w:rPr>
                <w:rFonts w:ascii="仿宋" w:eastAsia="仿宋" w:hAnsi="仿宋" w:cs="宋体" w:hint="eastAsia"/>
                <w:kern w:val="0"/>
                <w:szCs w:val="21"/>
              </w:rPr>
              <w:t>2</w:t>
            </w:r>
            <w:r>
              <w:rPr>
                <w:rFonts w:ascii="仿宋" w:eastAsia="仿宋" w:hAnsi="仿宋" w:cs="宋体" w:hint="eastAsia"/>
                <w:kern w:val="0"/>
                <w:szCs w:val="21"/>
              </w:rPr>
              <w:t>分；</w:t>
            </w:r>
          </w:p>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90%</w:t>
            </w:r>
            <w:r>
              <w:rPr>
                <w:rFonts w:ascii="仿宋" w:eastAsia="仿宋" w:hAnsi="仿宋" w:cs="宋体" w:hint="eastAsia"/>
                <w:kern w:val="0"/>
                <w:szCs w:val="21"/>
              </w:rPr>
              <w:t>＞结果≥</w:t>
            </w:r>
            <w:r>
              <w:rPr>
                <w:rFonts w:ascii="仿宋" w:eastAsia="仿宋" w:hAnsi="仿宋" w:cs="宋体" w:hint="eastAsia"/>
                <w:kern w:val="0"/>
                <w:szCs w:val="21"/>
              </w:rPr>
              <w:t>85%</w:t>
            </w:r>
            <w:r>
              <w:rPr>
                <w:rFonts w:ascii="仿宋" w:eastAsia="仿宋" w:hAnsi="仿宋" w:cs="宋体" w:hint="eastAsia"/>
                <w:kern w:val="0"/>
                <w:szCs w:val="21"/>
              </w:rPr>
              <w:t>，得</w:t>
            </w:r>
            <w:r>
              <w:rPr>
                <w:rFonts w:ascii="仿宋" w:eastAsia="仿宋" w:hAnsi="仿宋" w:cs="宋体" w:hint="eastAsia"/>
                <w:kern w:val="0"/>
                <w:szCs w:val="21"/>
              </w:rPr>
              <w:t>1</w:t>
            </w:r>
            <w:r>
              <w:rPr>
                <w:rFonts w:ascii="仿宋" w:eastAsia="仿宋" w:hAnsi="仿宋" w:cs="宋体" w:hint="eastAsia"/>
                <w:kern w:val="0"/>
                <w:szCs w:val="21"/>
              </w:rPr>
              <w:t>分；</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结果＜</w:t>
            </w:r>
            <w:r>
              <w:rPr>
                <w:rFonts w:ascii="仿宋" w:eastAsia="仿宋" w:hAnsi="仿宋" w:cs="宋体" w:hint="eastAsia"/>
                <w:kern w:val="0"/>
                <w:szCs w:val="21"/>
              </w:rPr>
              <w:t>85%</w:t>
            </w:r>
            <w:r>
              <w:rPr>
                <w:rFonts w:ascii="仿宋" w:eastAsia="仿宋" w:hAnsi="仿宋" w:cs="宋体" w:hint="eastAsia"/>
                <w:kern w:val="0"/>
                <w:szCs w:val="21"/>
              </w:rPr>
              <w:t>得</w:t>
            </w:r>
            <w:r>
              <w:rPr>
                <w:rFonts w:ascii="仿宋" w:eastAsia="仿宋" w:hAnsi="仿宋" w:cs="宋体" w:hint="eastAsia"/>
                <w:kern w:val="0"/>
                <w:szCs w:val="21"/>
              </w:rPr>
              <w:t>0</w:t>
            </w:r>
            <w:r>
              <w:rPr>
                <w:rFonts w:ascii="仿宋" w:eastAsia="仿宋" w:hAnsi="仿宋" w:cs="宋体" w:hint="eastAsia"/>
                <w:kern w:val="0"/>
                <w:szCs w:val="21"/>
              </w:rPr>
              <w:t>分。</w:t>
            </w:r>
          </w:p>
        </w:tc>
        <w:tc>
          <w:tcPr>
            <w:tcW w:w="794" w:type="dxa"/>
            <w:tcBorders>
              <w:top w:val="single" w:sz="4" w:space="0" w:color="000000"/>
              <w:left w:val="single" w:sz="4" w:space="0" w:color="auto"/>
              <w:bottom w:val="single" w:sz="4" w:space="0" w:color="auto"/>
              <w:right w:val="single" w:sz="4" w:space="0" w:color="000000"/>
            </w:tcBorders>
            <w:vAlign w:val="center"/>
          </w:tcPr>
          <w:p w:rsidR="00C2528C" w:rsidRDefault="004E7D06">
            <w:pPr>
              <w:widowControl/>
              <w:spacing w:line="68" w:lineRule="atLeast"/>
              <w:jc w:val="left"/>
              <w:rPr>
                <w:rFonts w:ascii="仿宋" w:eastAsia="宋体" w:hAnsi="仿宋" w:cs="宋体"/>
                <w:kern w:val="0"/>
                <w:sz w:val="24"/>
                <w:szCs w:val="24"/>
              </w:rPr>
            </w:pPr>
            <w:r>
              <w:rPr>
                <w:rFonts w:ascii="宋体" w:eastAsia="宋体" w:hAnsi="宋体" w:cs="宋体" w:hint="eastAsia"/>
                <w:kern w:val="0"/>
                <w:sz w:val="20"/>
                <w:szCs w:val="24"/>
              </w:rPr>
              <w:lastRenderedPageBreak/>
              <w:t> 4</w:t>
            </w:r>
          </w:p>
        </w:tc>
      </w:tr>
      <w:tr w:rsidR="00C2528C">
        <w:trPr>
          <w:trHeight w:val="1349"/>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项目质量达标率（</w:t>
            </w:r>
            <w:r>
              <w:rPr>
                <w:rFonts w:ascii="仿宋" w:eastAsia="仿宋" w:hAnsi="仿宋" w:cs="Arial" w:hint="eastAsia"/>
                <w:kern w:val="0"/>
                <w:szCs w:val="21"/>
              </w:rPr>
              <w:t>4</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部门已完成项目中质量达标项目个数占已完成项目个数的比率</w:t>
            </w:r>
            <w:r>
              <w:rPr>
                <w:rFonts w:ascii="仿宋" w:eastAsia="仿宋" w:hAnsi="仿宋" w:cs="Arial" w:hint="eastAsia"/>
                <w:kern w:val="0"/>
                <w:szCs w:val="21"/>
              </w:rPr>
              <w:t>,</w:t>
            </w:r>
            <w:r>
              <w:rPr>
                <w:rFonts w:ascii="仿宋" w:eastAsia="仿宋" w:hAnsi="仿宋" w:cs="Arial"/>
                <w:kern w:val="0"/>
                <w:szCs w:val="21"/>
              </w:rPr>
              <w:t>用以反映和评价部门履职质量目标的实现程度。</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项目质量达标率</w:t>
            </w:r>
            <w:r>
              <w:rPr>
                <w:rFonts w:ascii="仿宋" w:eastAsia="仿宋" w:hAnsi="仿宋" w:cs="Arial" w:hint="eastAsia"/>
                <w:kern w:val="0"/>
                <w:szCs w:val="21"/>
              </w:rPr>
              <w:t>=</w:t>
            </w:r>
            <w:r>
              <w:rPr>
                <w:rFonts w:ascii="仿宋" w:eastAsia="仿宋" w:hAnsi="仿宋" w:cs="Arial"/>
                <w:kern w:val="0"/>
                <w:szCs w:val="21"/>
              </w:rPr>
              <w:t>（已完成项目中质量达标项目个数</w:t>
            </w:r>
            <w:r>
              <w:rPr>
                <w:rFonts w:ascii="仿宋" w:eastAsia="仿宋" w:hAnsi="仿宋" w:cs="Arial" w:hint="eastAsia"/>
                <w:kern w:val="0"/>
                <w:szCs w:val="21"/>
              </w:rPr>
              <w:t>/</w:t>
            </w:r>
            <w:r>
              <w:rPr>
                <w:rFonts w:ascii="仿宋" w:eastAsia="仿宋" w:hAnsi="仿宋" w:cs="Arial"/>
                <w:kern w:val="0"/>
                <w:szCs w:val="21"/>
              </w:rPr>
              <w:t>已完成项目个数）</w:t>
            </w:r>
            <w:r>
              <w:rPr>
                <w:rFonts w:ascii="仿宋" w:eastAsia="仿宋" w:hAnsi="仿宋" w:cs="Arial"/>
                <w:kern w:val="0"/>
                <w:szCs w:val="21"/>
              </w:rPr>
              <w:t>×</w:t>
            </w:r>
            <w:r>
              <w:rPr>
                <w:rFonts w:ascii="仿宋" w:eastAsia="仿宋" w:hAnsi="仿宋" w:cs="Arial" w:hint="eastAsia"/>
                <w:kern w:val="0"/>
                <w:szCs w:val="21"/>
              </w:rPr>
              <w:t>100%</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项目质量达标是指项目决算验收合格。</w:t>
            </w:r>
          </w:p>
        </w:tc>
        <w:tc>
          <w:tcPr>
            <w:tcW w:w="1899"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w:t>
            </w:r>
            <w:r>
              <w:rPr>
                <w:rFonts w:ascii="仿宋" w:eastAsia="仿宋" w:hAnsi="仿宋" w:cs="宋体" w:hint="eastAsia"/>
                <w:kern w:val="0"/>
                <w:szCs w:val="21"/>
              </w:rPr>
              <w:t>100%</w:t>
            </w:r>
            <w:r>
              <w:rPr>
                <w:rFonts w:ascii="仿宋" w:eastAsia="仿宋" w:hAnsi="仿宋" w:cs="宋体" w:hint="eastAsia"/>
                <w:kern w:val="0"/>
                <w:szCs w:val="21"/>
              </w:rPr>
              <w:t>；以</w:t>
            </w:r>
            <w:r>
              <w:rPr>
                <w:rFonts w:ascii="仿宋" w:eastAsia="仿宋" w:hAnsi="仿宋" w:cs="宋体" w:hint="eastAsia"/>
                <w:kern w:val="0"/>
                <w:szCs w:val="21"/>
              </w:rPr>
              <w:t>4</w:t>
            </w:r>
            <w:r>
              <w:rPr>
                <w:rFonts w:ascii="仿宋" w:eastAsia="仿宋" w:hAnsi="仿宋" w:cs="宋体" w:hint="eastAsia"/>
                <w:kern w:val="0"/>
                <w:szCs w:val="21"/>
              </w:rPr>
              <w:t>分为上限，采用完成比率法计分：得分</w:t>
            </w:r>
            <w:r>
              <w:rPr>
                <w:rFonts w:ascii="仿宋" w:eastAsia="仿宋" w:hAnsi="仿宋" w:cs="宋体" w:hint="eastAsia"/>
                <w:kern w:val="0"/>
                <w:szCs w:val="21"/>
              </w:rPr>
              <w:t>=</w:t>
            </w:r>
            <w:r>
              <w:rPr>
                <w:rFonts w:ascii="仿宋" w:eastAsia="仿宋" w:hAnsi="仿宋" w:cs="宋体" w:hint="eastAsia"/>
                <w:kern w:val="0"/>
                <w:szCs w:val="21"/>
              </w:rPr>
              <w:t>项目质量达标率×</w:t>
            </w:r>
            <w:r>
              <w:rPr>
                <w:rFonts w:ascii="仿宋" w:eastAsia="仿宋" w:hAnsi="仿宋" w:cs="宋体" w:hint="eastAsia"/>
                <w:kern w:val="0"/>
                <w:szCs w:val="21"/>
              </w:rPr>
              <w:t>4</w:t>
            </w:r>
            <w:r>
              <w:rPr>
                <w:rFonts w:ascii="仿宋" w:eastAsia="仿宋" w:hAnsi="仿宋" w:cs="宋体" w:hint="eastAsia"/>
                <w:kern w:val="0"/>
                <w:szCs w:val="21"/>
              </w:rPr>
              <w:t>，</w:t>
            </w:r>
            <w:r>
              <w:rPr>
                <w:rFonts w:ascii="仿宋" w:eastAsia="仿宋" w:hAnsi="仿宋" w:cs="Arial" w:hint="eastAsia"/>
                <w:kern w:val="0"/>
                <w:szCs w:val="21"/>
              </w:rPr>
              <w:t>≤</w:t>
            </w:r>
            <w:r>
              <w:rPr>
                <w:rFonts w:ascii="仿宋" w:eastAsia="仿宋" w:hAnsi="仿宋" w:cs="宋体" w:hint="eastAsia"/>
                <w:kern w:val="0"/>
                <w:szCs w:val="21"/>
              </w:rPr>
              <w:t>95%</w:t>
            </w:r>
            <w:r>
              <w:rPr>
                <w:rFonts w:ascii="仿宋" w:eastAsia="仿宋" w:hAnsi="仿宋" w:cs="宋体" w:hint="eastAsia"/>
                <w:kern w:val="0"/>
                <w:szCs w:val="21"/>
              </w:rPr>
              <w:t>的扣</w:t>
            </w:r>
            <w:r>
              <w:rPr>
                <w:rFonts w:ascii="仿宋" w:eastAsia="仿宋" w:hAnsi="仿宋" w:cs="宋体" w:hint="eastAsia"/>
                <w:kern w:val="0"/>
                <w:szCs w:val="21"/>
              </w:rPr>
              <w:t>4</w:t>
            </w:r>
            <w:r>
              <w:rPr>
                <w:rFonts w:ascii="仿宋" w:eastAsia="仿宋" w:hAnsi="仿宋" w:cs="宋体" w:hint="eastAsia"/>
                <w:kern w:val="0"/>
                <w:szCs w:val="21"/>
              </w:rPr>
              <w:t>分。</w:t>
            </w:r>
          </w:p>
        </w:tc>
        <w:tc>
          <w:tcPr>
            <w:tcW w:w="794" w:type="dxa"/>
            <w:tcBorders>
              <w:top w:val="single" w:sz="4" w:space="0" w:color="000000"/>
              <w:left w:val="single" w:sz="4" w:space="0" w:color="auto"/>
              <w:bottom w:val="single" w:sz="4" w:space="0" w:color="auto"/>
              <w:right w:val="single" w:sz="4" w:space="0" w:color="000000"/>
            </w:tcBorders>
            <w:vAlign w:val="center"/>
          </w:tcPr>
          <w:p w:rsidR="00C2528C" w:rsidRDefault="004E7D06">
            <w:pPr>
              <w:widowControl/>
              <w:spacing w:line="68" w:lineRule="atLeast"/>
              <w:jc w:val="left"/>
              <w:rPr>
                <w:rFonts w:ascii="仿宋" w:eastAsia="宋体" w:hAnsi="仿宋" w:cs="宋体"/>
                <w:kern w:val="0"/>
                <w:sz w:val="24"/>
                <w:szCs w:val="24"/>
              </w:rPr>
            </w:pPr>
            <w:r>
              <w:rPr>
                <w:rFonts w:ascii="宋体" w:eastAsia="宋体" w:hAnsi="宋体" w:cs="宋体" w:hint="eastAsia"/>
                <w:kern w:val="0"/>
                <w:sz w:val="20"/>
                <w:szCs w:val="24"/>
              </w:rPr>
              <w:t> 4</w:t>
            </w:r>
          </w:p>
        </w:tc>
      </w:tr>
      <w:tr w:rsidR="00C2528C">
        <w:trPr>
          <w:trHeight w:val="68"/>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重点工作办结率</w:t>
            </w:r>
            <w:r>
              <w:rPr>
                <w:rFonts w:ascii="仿宋" w:eastAsia="仿宋" w:hAnsi="仿宋" w:cs="Arial"/>
                <w:kern w:val="0"/>
                <w:szCs w:val="21"/>
              </w:rPr>
              <w:t>（</w:t>
            </w:r>
            <w:r>
              <w:rPr>
                <w:rFonts w:ascii="仿宋" w:eastAsia="仿宋" w:hAnsi="仿宋" w:cs="Arial" w:hint="eastAsia"/>
                <w:kern w:val="0"/>
                <w:szCs w:val="21"/>
              </w:rPr>
              <w:t>4</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部门年度重点工作实际完成数与交办或下达数的比率，用以反映部门对重点工作的办理落实程度。</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重点工作办结率</w:t>
            </w:r>
            <w:r>
              <w:rPr>
                <w:rFonts w:ascii="仿宋" w:eastAsia="仿宋" w:hAnsi="仿宋" w:cs="Arial" w:hint="eastAsia"/>
                <w:kern w:val="0"/>
                <w:szCs w:val="21"/>
              </w:rPr>
              <w:t>=</w:t>
            </w:r>
            <w:r>
              <w:rPr>
                <w:rFonts w:ascii="仿宋" w:eastAsia="仿宋" w:hAnsi="仿宋" w:cs="Arial" w:hint="eastAsia"/>
                <w:kern w:val="0"/>
                <w:szCs w:val="21"/>
              </w:rPr>
              <w:t>（重点工作实际完成数</w:t>
            </w:r>
            <w:r>
              <w:rPr>
                <w:rFonts w:ascii="仿宋" w:eastAsia="仿宋" w:hAnsi="仿宋" w:cs="Arial" w:hint="eastAsia"/>
                <w:kern w:val="0"/>
                <w:szCs w:val="21"/>
              </w:rPr>
              <w:t>/</w:t>
            </w:r>
            <w:r>
              <w:rPr>
                <w:rFonts w:ascii="仿宋" w:eastAsia="仿宋" w:hAnsi="仿宋" w:cs="Arial" w:hint="eastAsia"/>
                <w:kern w:val="0"/>
                <w:szCs w:val="21"/>
              </w:rPr>
              <w:t>交办或下达数）×</w:t>
            </w:r>
            <w:r>
              <w:rPr>
                <w:rFonts w:ascii="仿宋" w:eastAsia="仿宋" w:hAnsi="仿宋" w:cs="Arial" w:hint="eastAsia"/>
                <w:kern w:val="0"/>
                <w:szCs w:val="21"/>
              </w:rPr>
              <w:t>100%</w:t>
            </w:r>
            <w:r>
              <w:rPr>
                <w:rFonts w:ascii="仿宋" w:eastAsia="仿宋" w:hAnsi="仿宋" w:cs="Arial" w:hint="eastAsia"/>
                <w:kern w:val="0"/>
                <w:szCs w:val="21"/>
              </w:rPr>
              <w:t>。</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重点工作是指党委、政府、人大、相关部门交办或下达的工作任务。</w:t>
            </w:r>
          </w:p>
        </w:tc>
        <w:tc>
          <w:tcPr>
            <w:tcW w:w="1899"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w:t>
            </w:r>
            <w:r>
              <w:rPr>
                <w:rFonts w:ascii="仿宋" w:eastAsia="仿宋" w:hAnsi="仿宋" w:cs="宋体" w:hint="eastAsia"/>
                <w:kern w:val="0"/>
                <w:szCs w:val="21"/>
              </w:rPr>
              <w:t>100%</w:t>
            </w:r>
            <w:r>
              <w:rPr>
                <w:rFonts w:ascii="仿宋" w:eastAsia="仿宋" w:hAnsi="仿宋" w:cs="宋体" w:hint="eastAsia"/>
                <w:kern w:val="0"/>
                <w:szCs w:val="21"/>
              </w:rPr>
              <w:t>；以</w:t>
            </w:r>
            <w:r>
              <w:rPr>
                <w:rFonts w:ascii="仿宋" w:eastAsia="仿宋" w:hAnsi="仿宋" w:cs="宋体" w:hint="eastAsia"/>
                <w:kern w:val="0"/>
                <w:szCs w:val="21"/>
              </w:rPr>
              <w:t>4</w:t>
            </w:r>
            <w:r>
              <w:rPr>
                <w:rFonts w:ascii="仿宋" w:eastAsia="仿宋" w:hAnsi="仿宋" w:cs="宋体" w:hint="eastAsia"/>
                <w:kern w:val="0"/>
                <w:szCs w:val="21"/>
              </w:rPr>
              <w:t>分为上限，采用完成比率法计分：得分</w:t>
            </w:r>
            <w:r>
              <w:rPr>
                <w:rFonts w:ascii="仿宋" w:eastAsia="仿宋" w:hAnsi="仿宋" w:cs="宋体" w:hint="eastAsia"/>
                <w:kern w:val="0"/>
                <w:szCs w:val="21"/>
              </w:rPr>
              <w:t>=</w:t>
            </w:r>
            <w:r>
              <w:rPr>
                <w:rFonts w:ascii="仿宋" w:eastAsia="仿宋" w:hAnsi="仿宋" w:cs="宋体" w:hint="eastAsia"/>
                <w:kern w:val="0"/>
                <w:szCs w:val="21"/>
              </w:rPr>
              <w:t>重点工作办结率×</w:t>
            </w:r>
            <w:r>
              <w:rPr>
                <w:rFonts w:ascii="仿宋" w:eastAsia="仿宋" w:hAnsi="仿宋" w:cs="宋体" w:hint="eastAsia"/>
                <w:kern w:val="0"/>
                <w:szCs w:val="21"/>
              </w:rPr>
              <w:t>4</w:t>
            </w:r>
            <w:r>
              <w:rPr>
                <w:rFonts w:ascii="仿宋" w:eastAsia="仿宋" w:hAnsi="仿宋" w:cs="宋体" w:hint="eastAsia"/>
                <w:kern w:val="0"/>
                <w:szCs w:val="21"/>
              </w:rPr>
              <w:t>，</w:t>
            </w:r>
            <w:r>
              <w:rPr>
                <w:rFonts w:ascii="仿宋" w:eastAsia="仿宋" w:hAnsi="仿宋" w:cs="Arial" w:hint="eastAsia"/>
                <w:kern w:val="0"/>
                <w:szCs w:val="21"/>
              </w:rPr>
              <w:t>≤</w:t>
            </w:r>
            <w:r>
              <w:rPr>
                <w:rFonts w:ascii="仿宋" w:eastAsia="仿宋" w:hAnsi="仿宋" w:cs="宋体" w:hint="eastAsia"/>
                <w:kern w:val="0"/>
                <w:szCs w:val="21"/>
              </w:rPr>
              <w:t>90%</w:t>
            </w:r>
            <w:r>
              <w:rPr>
                <w:rFonts w:ascii="仿宋" w:eastAsia="仿宋" w:hAnsi="仿宋" w:cs="宋体" w:hint="eastAsia"/>
                <w:kern w:val="0"/>
                <w:szCs w:val="21"/>
              </w:rPr>
              <w:t>的扣</w:t>
            </w:r>
            <w:r>
              <w:rPr>
                <w:rFonts w:ascii="仿宋" w:eastAsia="仿宋" w:hAnsi="仿宋" w:cs="宋体" w:hint="eastAsia"/>
                <w:kern w:val="0"/>
                <w:szCs w:val="21"/>
              </w:rPr>
              <w:t>4</w:t>
            </w:r>
            <w:r>
              <w:rPr>
                <w:rFonts w:ascii="仿宋" w:eastAsia="仿宋" w:hAnsi="仿宋" w:cs="宋体" w:hint="eastAsia"/>
                <w:kern w:val="0"/>
                <w:szCs w:val="21"/>
              </w:rPr>
              <w:t>分。</w:t>
            </w:r>
          </w:p>
        </w:tc>
        <w:tc>
          <w:tcPr>
            <w:tcW w:w="794" w:type="dxa"/>
            <w:tcBorders>
              <w:top w:val="single" w:sz="4" w:space="0" w:color="000000"/>
              <w:left w:val="single" w:sz="4" w:space="0" w:color="auto"/>
              <w:bottom w:val="single" w:sz="4" w:space="0" w:color="auto"/>
              <w:right w:val="single" w:sz="4" w:space="0" w:color="000000"/>
            </w:tcBorders>
            <w:vAlign w:val="center"/>
          </w:tcPr>
          <w:p w:rsidR="00C2528C" w:rsidRDefault="004E7D06">
            <w:pPr>
              <w:widowControl/>
              <w:spacing w:line="68" w:lineRule="atLeast"/>
              <w:jc w:val="left"/>
              <w:rPr>
                <w:rFonts w:ascii="仿宋" w:eastAsia="宋体" w:hAnsi="仿宋" w:cs="宋体"/>
                <w:kern w:val="0"/>
                <w:sz w:val="24"/>
                <w:szCs w:val="24"/>
              </w:rPr>
            </w:pPr>
            <w:r>
              <w:rPr>
                <w:rFonts w:ascii="宋体" w:eastAsia="宋体" w:hAnsi="宋体" w:cs="宋体" w:hint="eastAsia"/>
                <w:kern w:val="0"/>
                <w:sz w:val="20"/>
                <w:szCs w:val="24"/>
              </w:rPr>
              <w:t> </w:t>
            </w:r>
            <w:r>
              <w:rPr>
                <w:rFonts w:ascii="宋体" w:eastAsia="宋体" w:hAnsi="宋体" w:cs="宋体" w:hint="eastAsia"/>
                <w:kern w:val="0"/>
                <w:sz w:val="20"/>
                <w:szCs w:val="24"/>
              </w:rPr>
              <w:t>4</w:t>
            </w:r>
          </w:p>
        </w:tc>
      </w:tr>
      <w:tr w:rsidR="00C2528C">
        <w:trPr>
          <w:trHeight w:val="1384"/>
          <w:jc w:val="center"/>
        </w:trPr>
        <w:tc>
          <w:tcPr>
            <w:tcW w:w="769" w:type="dxa"/>
            <w:vMerge/>
            <w:tcBorders>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部门绩效自评项目占比率（</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部门自评项目在所有项目中所占的份额，反映和评价部门对项目自评的重视程度。</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占比率</w:t>
            </w:r>
            <w:r>
              <w:rPr>
                <w:rFonts w:ascii="仿宋" w:eastAsia="仿宋" w:hAnsi="仿宋" w:cs="Arial" w:hint="eastAsia"/>
                <w:kern w:val="0"/>
                <w:szCs w:val="21"/>
              </w:rPr>
              <w:t>=(</w:t>
            </w:r>
            <w:r>
              <w:rPr>
                <w:rFonts w:ascii="仿宋" w:eastAsia="仿宋" w:hAnsi="仿宋" w:cs="Arial"/>
                <w:kern w:val="0"/>
                <w:szCs w:val="21"/>
              </w:rPr>
              <w:t>自评项目</w:t>
            </w:r>
            <w:r>
              <w:rPr>
                <w:rFonts w:ascii="仿宋" w:eastAsia="仿宋" w:hAnsi="仿宋" w:cs="Arial" w:hint="eastAsia"/>
                <w:kern w:val="0"/>
                <w:szCs w:val="21"/>
              </w:rPr>
              <w:t>资金量</w:t>
            </w:r>
            <w:r>
              <w:rPr>
                <w:rFonts w:ascii="仿宋" w:eastAsia="仿宋" w:hAnsi="仿宋" w:cs="Arial" w:hint="eastAsia"/>
                <w:kern w:val="0"/>
                <w:szCs w:val="21"/>
              </w:rPr>
              <w:t>/</w:t>
            </w:r>
            <w:r>
              <w:rPr>
                <w:rFonts w:ascii="仿宋" w:eastAsia="仿宋" w:hAnsi="仿宋" w:cs="Arial"/>
                <w:kern w:val="0"/>
                <w:szCs w:val="21"/>
              </w:rPr>
              <w:t>项目</w:t>
            </w:r>
            <w:r>
              <w:rPr>
                <w:rFonts w:ascii="仿宋" w:eastAsia="仿宋" w:hAnsi="仿宋" w:cs="Arial" w:hint="eastAsia"/>
                <w:kern w:val="0"/>
                <w:szCs w:val="21"/>
              </w:rPr>
              <w:t>支出资金量</w:t>
            </w:r>
            <w:r>
              <w:rPr>
                <w:rFonts w:ascii="仿宋" w:eastAsia="仿宋" w:hAnsi="仿宋" w:cs="Arial" w:hint="eastAsia"/>
                <w:kern w:val="0"/>
                <w:szCs w:val="21"/>
              </w:rPr>
              <w:t>)</w:t>
            </w:r>
            <w:r>
              <w:rPr>
                <w:rFonts w:ascii="仿宋" w:eastAsia="仿宋" w:hAnsi="仿宋" w:cs="Arial" w:hint="eastAsia"/>
                <w:kern w:val="0"/>
                <w:szCs w:val="21"/>
              </w:rPr>
              <w:t>×</w:t>
            </w:r>
            <w:r>
              <w:rPr>
                <w:rFonts w:ascii="仿宋" w:eastAsia="仿宋" w:hAnsi="仿宋" w:cs="Arial" w:hint="eastAsia"/>
                <w:kern w:val="0"/>
                <w:szCs w:val="21"/>
              </w:rPr>
              <w:t>100%</w:t>
            </w:r>
            <w:r>
              <w:rPr>
                <w:rFonts w:ascii="仿宋" w:eastAsia="仿宋" w:hAnsi="仿宋" w:cs="Arial"/>
                <w:kern w:val="0"/>
                <w:szCs w:val="21"/>
              </w:rPr>
              <w:t>。</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部门支出项目绩效自评范围：本年度列入本级财政预算安排的项目。</w:t>
            </w:r>
          </w:p>
        </w:tc>
        <w:tc>
          <w:tcPr>
            <w:tcW w:w="1899" w:type="dxa"/>
            <w:tcBorders>
              <w:top w:val="single" w:sz="4" w:space="0" w:color="000000"/>
              <w:left w:val="single" w:sz="4" w:space="0" w:color="auto"/>
              <w:bottom w:val="single" w:sz="4" w:space="0" w:color="auto"/>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达到目标值得</w:t>
            </w:r>
            <w:r>
              <w:rPr>
                <w:rFonts w:ascii="仿宋" w:eastAsia="仿宋" w:hAnsi="仿宋" w:cs="Arial" w:hint="eastAsia"/>
                <w:kern w:val="0"/>
                <w:szCs w:val="21"/>
              </w:rPr>
              <w:t>3</w:t>
            </w:r>
            <w:r>
              <w:rPr>
                <w:rFonts w:ascii="仿宋" w:eastAsia="仿宋" w:hAnsi="仿宋" w:cs="Arial" w:hint="eastAsia"/>
                <w:kern w:val="0"/>
                <w:szCs w:val="21"/>
              </w:rPr>
              <w:t>分，未达到目标值</w:t>
            </w:r>
            <w:r>
              <w:rPr>
                <w:rFonts w:ascii="仿宋" w:eastAsia="仿宋" w:hAnsi="仿宋" w:cs="宋体" w:hint="eastAsia"/>
                <w:kern w:val="0"/>
                <w:szCs w:val="21"/>
              </w:rPr>
              <w:t>采用完成比率法计分：</w:t>
            </w:r>
            <w:r>
              <w:rPr>
                <w:rFonts w:ascii="仿宋" w:eastAsia="仿宋" w:hAnsi="仿宋" w:cs="Arial"/>
                <w:kern w:val="0"/>
                <w:szCs w:val="21"/>
              </w:rPr>
              <w:t>得分</w:t>
            </w:r>
            <w:r>
              <w:rPr>
                <w:rFonts w:ascii="仿宋" w:eastAsia="仿宋" w:hAnsi="仿宋" w:cs="Arial" w:hint="eastAsia"/>
                <w:kern w:val="0"/>
                <w:szCs w:val="21"/>
              </w:rPr>
              <w:t>=</w:t>
            </w:r>
            <w:r>
              <w:rPr>
                <w:rFonts w:ascii="仿宋" w:eastAsia="仿宋" w:hAnsi="仿宋" w:cs="Arial"/>
                <w:kern w:val="0"/>
                <w:szCs w:val="21"/>
              </w:rPr>
              <w:t>占比率</w:t>
            </w:r>
            <w:r>
              <w:rPr>
                <w:rFonts w:ascii="仿宋" w:eastAsia="仿宋" w:hAnsi="仿宋" w:cs="Arial" w:hint="eastAsia"/>
                <w:kern w:val="0"/>
                <w:szCs w:val="21"/>
              </w:rPr>
              <w:t>/</w:t>
            </w:r>
            <w:r>
              <w:rPr>
                <w:rFonts w:ascii="仿宋" w:eastAsia="仿宋" w:hAnsi="仿宋" w:cs="Arial" w:hint="eastAsia"/>
                <w:kern w:val="0"/>
                <w:szCs w:val="21"/>
              </w:rPr>
              <w:t>目标值</w:t>
            </w:r>
            <w:r>
              <w:rPr>
                <w:rFonts w:ascii="仿宋" w:eastAsia="仿宋" w:hAnsi="仿宋" w:cs="Arial"/>
                <w:kern w:val="0"/>
                <w:szCs w:val="21"/>
              </w:rPr>
              <w:t>×</w:t>
            </w:r>
            <w:r>
              <w:rPr>
                <w:rFonts w:ascii="仿宋" w:eastAsia="仿宋" w:hAnsi="仿宋" w:cs="Arial" w:hint="eastAsia"/>
                <w:kern w:val="0"/>
                <w:szCs w:val="21"/>
              </w:rPr>
              <w:t>3</w:t>
            </w:r>
            <w:r>
              <w:rPr>
                <w:rFonts w:ascii="仿宋" w:eastAsia="仿宋" w:hAnsi="仿宋" w:cs="Arial" w:hint="eastAsia"/>
                <w:kern w:val="0"/>
                <w:szCs w:val="21"/>
              </w:rPr>
              <w:t>，超过目标值不加分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C2528C" w:rsidRDefault="004E7D0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3</w:t>
            </w:r>
          </w:p>
        </w:tc>
      </w:tr>
      <w:tr w:rsidR="00C2528C">
        <w:trPr>
          <w:trHeight w:val="1503"/>
          <w:jc w:val="center"/>
        </w:trPr>
        <w:tc>
          <w:tcPr>
            <w:tcW w:w="769" w:type="dxa"/>
            <w:vMerge w:val="restart"/>
            <w:tcBorders>
              <w:top w:val="single" w:sz="4" w:space="0" w:color="000000"/>
              <w:left w:val="single" w:sz="4" w:space="0" w:color="000000"/>
              <w:right w:val="single" w:sz="4" w:space="0" w:color="000000"/>
            </w:tcBorders>
            <w:vAlign w:val="center"/>
          </w:tcPr>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效果（</w:t>
            </w:r>
            <w:r>
              <w:rPr>
                <w:rFonts w:ascii="仿宋" w:eastAsia="仿宋" w:hAnsi="仿宋" w:cs="Arial" w:hint="eastAsia"/>
                <w:kern w:val="0"/>
                <w:sz w:val="24"/>
                <w:szCs w:val="24"/>
              </w:rPr>
              <w:t>15</w:t>
            </w:r>
            <w:r>
              <w:rPr>
                <w:rFonts w:ascii="仿宋" w:eastAsia="仿宋" w:hAnsi="仿宋" w:cs="Arial"/>
                <w:kern w:val="0"/>
                <w:sz w:val="24"/>
                <w:szCs w:val="24"/>
              </w:rPr>
              <w:t>）</w:t>
            </w: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Arial"/>
                <w:kern w:val="0"/>
                <w:sz w:val="24"/>
                <w:szCs w:val="24"/>
              </w:rPr>
            </w:pPr>
          </w:p>
          <w:p w:rsidR="00C2528C" w:rsidRDefault="00C2528C">
            <w:pPr>
              <w:widowControl/>
              <w:spacing w:line="68" w:lineRule="atLeast"/>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lastRenderedPageBreak/>
              <w:t>监督发现问题</w:t>
            </w:r>
          </w:p>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2</w:t>
            </w:r>
            <w:r>
              <w:rPr>
                <w:rFonts w:ascii="仿宋" w:eastAsia="仿宋" w:hAnsi="仿宋" w:cs="Arial" w:hint="eastAsia"/>
                <w:kern w:val="0"/>
                <w:sz w:val="24"/>
                <w:szCs w:val="24"/>
              </w:rPr>
              <w:t>分）</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违规率（</w:t>
            </w:r>
            <w:r>
              <w:rPr>
                <w:rFonts w:ascii="仿宋" w:eastAsia="仿宋" w:hAnsi="仿宋" w:cs="Arial" w:hint="eastAsia"/>
                <w:kern w:val="0"/>
                <w:szCs w:val="21"/>
              </w:rPr>
              <w:t>2</w:t>
            </w:r>
            <w:r>
              <w:rPr>
                <w:rFonts w:ascii="仿宋" w:eastAsia="仿宋" w:hAnsi="仿宋" w:cs="Arial" w:hint="eastAsia"/>
                <w:kern w:val="0"/>
                <w:szCs w:val="21"/>
              </w:rPr>
              <w:t>分）</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部门存在违规问题的资金数量占部门预算支出资金总额的比重，用以反映和考核部门预算资金管理使用的合法、合</w:t>
            </w:r>
            <w:proofErr w:type="gramStart"/>
            <w:r>
              <w:rPr>
                <w:rFonts w:ascii="仿宋" w:eastAsia="仿宋" w:hAnsi="仿宋" w:cs="Arial" w:hint="eastAsia"/>
                <w:kern w:val="0"/>
                <w:szCs w:val="21"/>
              </w:rPr>
              <w:t>规</w:t>
            </w:r>
            <w:proofErr w:type="gramEnd"/>
            <w:r>
              <w:rPr>
                <w:rFonts w:ascii="仿宋" w:eastAsia="仿宋" w:hAnsi="仿宋" w:cs="Arial" w:hint="eastAsia"/>
                <w:kern w:val="0"/>
                <w:szCs w:val="21"/>
              </w:rPr>
              <w:t>情况。</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违规率</w:t>
            </w:r>
            <w:r>
              <w:rPr>
                <w:rFonts w:ascii="仿宋" w:eastAsia="仿宋" w:hAnsi="仿宋" w:cs="Arial" w:hint="eastAsia"/>
                <w:kern w:val="0"/>
                <w:szCs w:val="21"/>
              </w:rPr>
              <w:t>=</w:t>
            </w:r>
            <w:r>
              <w:rPr>
                <w:rFonts w:ascii="仿宋" w:eastAsia="仿宋" w:hAnsi="仿宋" w:cs="Arial" w:hint="eastAsia"/>
                <w:kern w:val="0"/>
                <w:szCs w:val="21"/>
              </w:rPr>
              <w:t>存在违规问题的资金额</w:t>
            </w:r>
            <w:r>
              <w:rPr>
                <w:rFonts w:ascii="仿宋" w:eastAsia="仿宋" w:hAnsi="仿宋" w:cs="Arial" w:hint="eastAsia"/>
                <w:kern w:val="0"/>
                <w:szCs w:val="21"/>
              </w:rPr>
              <w:t>/</w:t>
            </w:r>
            <w:r>
              <w:rPr>
                <w:rFonts w:ascii="仿宋" w:eastAsia="仿宋" w:hAnsi="仿宋" w:cs="Arial" w:hint="eastAsia"/>
                <w:kern w:val="0"/>
                <w:szCs w:val="21"/>
              </w:rPr>
              <w:t>部门预算支出资金总额×</w:t>
            </w:r>
            <w:r>
              <w:rPr>
                <w:rFonts w:ascii="仿宋" w:eastAsia="仿宋" w:hAnsi="仿宋" w:cs="Arial" w:hint="eastAsia"/>
                <w:kern w:val="0"/>
                <w:szCs w:val="21"/>
              </w:rPr>
              <w:t>100%</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宋体" w:hint="eastAsia"/>
                <w:kern w:val="0"/>
                <w:szCs w:val="21"/>
              </w:rPr>
              <w:t>目标值</w:t>
            </w:r>
            <w:r>
              <w:rPr>
                <w:rFonts w:ascii="仿宋" w:eastAsia="仿宋" w:hAnsi="仿宋" w:cs="宋体" w:hint="eastAsia"/>
                <w:kern w:val="0"/>
                <w:szCs w:val="21"/>
              </w:rPr>
              <w:t>0</w:t>
            </w:r>
            <w:r>
              <w:rPr>
                <w:rFonts w:ascii="仿宋" w:eastAsia="仿宋" w:hAnsi="仿宋" w:cs="宋体" w:hint="eastAsia"/>
                <w:kern w:val="0"/>
                <w:szCs w:val="21"/>
              </w:rPr>
              <w:t>，</w:t>
            </w:r>
            <w:r>
              <w:rPr>
                <w:rFonts w:ascii="仿宋" w:eastAsia="仿宋" w:hAnsi="仿宋" w:cs="Arial" w:hint="eastAsia"/>
                <w:kern w:val="0"/>
                <w:szCs w:val="21"/>
              </w:rPr>
              <w:t>达到目标值得</w:t>
            </w:r>
            <w:r>
              <w:rPr>
                <w:rFonts w:ascii="仿宋" w:eastAsia="仿宋" w:hAnsi="仿宋" w:cs="Arial" w:hint="eastAsia"/>
                <w:kern w:val="0"/>
                <w:szCs w:val="21"/>
              </w:rPr>
              <w:t>2</w:t>
            </w:r>
            <w:r>
              <w:rPr>
                <w:rFonts w:ascii="仿宋" w:eastAsia="仿宋" w:hAnsi="仿宋" w:cs="Arial" w:hint="eastAsia"/>
                <w:kern w:val="0"/>
                <w:szCs w:val="21"/>
              </w:rPr>
              <w:t>分，未达到目标值的每增加</w:t>
            </w:r>
            <w:r>
              <w:rPr>
                <w:rFonts w:ascii="仿宋" w:eastAsia="仿宋" w:hAnsi="仿宋" w:cs="Arial" w:hint="eastAsia"/>
                <w:kern w:val="0"/>
                <w:szCs w:val="21"/>
              </w:rPr>
              <w:t>0.1</w:t>
            </w:r>
            <w:r>
              <w:rPr>
                <w:rFonts w:ascii="仿宋" w:eastAsia="仿宋" w:hAnsi="仿宋" w:cs="Arial" w:hint="eastAsia"/>
                <w:kern w:val="0"/>
                <w:szCs w:val="21"/>
              </w:rPr>
              <w:t>个百分点扣</w:t>
            </w:r>
            <w:r>
              <w:rPr>
                <w:rFonts w:ascii="仿宋" w:eastAsia="仿宋" w:hAnsi="仿宋" w:cs="Arial" w:hint="eastAsia"/>
                <w:kern w:val="0"/>
                <w:szCs w:val="21"/>
              </w:rPr>
              <w:t>0.1</w:t>
            </w:r>
            <w:r>
              <w:rPr>
                <w:rFonts w:ascii="仿宋" w:eastAsia="仿宋" w:hAnsi="仿宋" w:cs="Arial" w:hint="eastAsia"/>
                <w:kern w:val="0"/>
                <w:szCs w:val="21"/>
              </w:rPr>
              <w:t>分</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仿宋" w:eastAsia="宋体" w:hAnsi="仿宋" w:cs="宋体"/>
                <w:kern w:val="0"/>
                <w:sz w:val="24"/>
                <w:szCs w:val="24"/>
              </w:rPr>
            </w:pPr>
            <w:r>
              <w:rPr>
                <w:rFonts w:ascii="宋体" w:eastAsia="宋体" w:hAnsi="宋体" w:cs="宋体" w:hint="eastAsia"/>
                <w:kern w:val="0"/>
                <w:sz w:val="20"/>
                <w:szCs w:val="24"/>
              </w:rPr>
              <w:t> 2</w:t>
            </w:r>
          </w:p>
        </w:tc>
      </w:tr>
      <w:tr w:rsidR="00C2528C">
        <w:trPr>
          <w:trHeight w:val="2005"/>
          <w:jc w:val="center"/>
        </w:trPr>
        <w:tc>
          <w:tcPr>
            <w:tcW w:w="769" w:type="dxa"/>
            <w:vMerge/>
            <w:tcBorders>
              <w:left w:val="single" w:sz="4" w:space="0" w:color="000000"/>
              <w:right w:val="single" w:sz="4" w:space="0" w:color="000000"/>
            </w:tcBorders>
            <w:vAlign w:val="center"/>
          </w:tcPr>
          <w:p w:rsidR="00C2528C" w:rsidRDefault="00C2528C">
            <w:pPr>
              <w:widowControl/>
              <w:spacing w:line="68" w:lineRule="atLeast"/>
              <w:jc w:val="left"/>
              <w:rPr>
                <w:rFonts w:ascii="仿宋" w:eastAsia="仿宋" w:hAnsi="仿宋" w:cs="Arial"/>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工作成效（</w:t>
            </w:r>
            <w:r>
              <w:rPr>
                <w:rFonts w:ascii="仿宋" w:eastAsia="仿宋" w:hAnsi="仿宋" w:cs="Arial" w:hint="eastAsia"/>
                <w:kern w:val="0"/>
                <w:sz w:val="24"/>
                <w:szCs w:val="24"/>
              </w:rPr>
              <w:t>5</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宋体"/>
                <w:bCs/>
                <w:color w:val="000000"/>
                <w:kern w:val="0"/>
                <w:szCs w:val="21"/>
              </w:rPr>
              <w:t>部门预算绩效管理</w:t>
            </w:r>
            <w:r>
              <w:rPr>
                <w:rFonts w:ascii="仿宋" w:eastAsia="仿宋" w:hAnsi="仿宋" w:cs="宋体" w:hint="eastAsia"/>
                <w:bCs/>
                <w:color w:val="000000"/>
                <w:kern w:val="0"/>
                <w:szCs w:val="21"/>
              </w:rPr>
              <w:t>考核评价</w:t>
            </w:r>
            <w:r>
              <w:rPr>
                <w:rFonts w:ascii="仿宋" w:eastAsia="仿宋" w:hAnsi="仿宋" w:cs="Arial"/>
                <w:bCs/>
                <w:kern w:val="0"/>
                <w:szCs w:val="21"/>
              </w:rPr>
              <w:t>（</w:t>
            </w:r>
            <w:r>
              <w:rPr>
                <w:rFonts w:ascii="仿宋" w:eastAsia="仿宋" w:hAnsi="仿宋" w:cs="Arial" w:hint="eastAsia"/>
                <w:bCs/>
                <w:kern w:val="0"/>
                <w:szCs w:val="21"/>
              </w:rPr>
              <w:t>5</w:t>
            </w:r>
            <w:r>
              <w:rPr>
                <w:rFonts w:ascii="仿宋" w:eastAsia="仿宋" w:hAnsi="仿宋" w:cs="Arial"/>
                <w:bCs/>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宋体"/>
                <w:color w:val="000000"/>
                <w:kern w:val="0"/>
                <w:szCs w:val="21"/>
              </w:rPr>
              <w:t>财政部门对部门开展预算绩效管理工作的评价结果，用以反映部门对预算绩效管理工作的重视程度和取得的成效。</w:t>
            </w:r>
          </w:p>
          <w:p w:rsidR="00C2528C" w:rsidRDefault="004E7D06">
            <w:pPr>
              <w:widowControl/>
              <w:spacing w:line="240" w:lineRule="exact"/>
              <w:jc w:val="left"/>
              <w:rPr>
                <w:rFonts w:ascii="仿宋" w:eastAsia="仿宋" w:hAnsi="仿宋" w:cs="宋体"/>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财政部门对部门绩效管理工作开展情况进行核查评价，包括绩效目标管理、绩效执行监控、绩效自评和评价结果应用等情况，按百分制。</w:t>
            </w:r>
          </w:p>
          <w:p w:rsidR="00C2528C" w:rsidRDefault="004E7D06">
            <w:pPr>
              <w:widowControl/>
              <w:spacing w:line="68" w:lineRule="atLeast"/>
              <w:jc w:val="left"/>
              <w:rPr>
                <w:rFonts w:ascii="仿宋" w:eastAsia="仿宋" w:hAnsi="仿宋" w:cs="宋体"/>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以部门为单位进行综合计算，得出各部门绩效管理工作评价结果。</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宋体"/>
                <w:color w:val="000000"/>
                <w:kern w:val="0"/>
                <w:szCs w:val="21"/>
              </w:rPr>
              <w:t>综合得分</w:t>
            </w:r>
            <w:r>
              <w:rPr>
                <w:rFonts w:ascii="仿宋" w:eastAsia="仿宋" w:hAnsi="仿宋" w:cs="宋体" w:hint="eastAsia"/>
                <w:color w:val="000000"/>
                <w:kern w:val="0"/>
                <w:szCs w:val="21"/>
              </w:rPr>
              <w:t>=</w:t>
            </w:r>
            <w:r>
              <w:rPr>
                <w:rFonts w:ascii="仿宋" w:eastAsia="仿宋" w:hAnsi="仿宋" w:cs="宋体"/>
                <w:color w:val="000000"/>
                <w:kern w:val="0"/>
                <w:szCs w:val="21"/>
              </w:rPr>
              <w:t>（部门绩效管理工作评价结果</w:t>
            </w:r>
            <w:r>
              <w:rPr>
                <w:rFonts w:ascii="仿宋" w:eastAsia="仿宋" w:hAnsi="仿宋" w:cs="宋体" w:hint="eastAsia"/>
                <w:color w:val="000000"/>
                <w:kern w:val="0"/>
                <w:szCs w:val="21"/>
              </w:rPr>
              <w:t>/100</w:t>
            </w:r>
            <w:r>
              <w:rPr>
                <w:rFonts w:ascii="仿宋" w:eastAsia="仿宋" w:hAnsi="仿宋" w:cs="宋体"/>
                <w:color w:val="000000"/>
                <w:kern w:val="0"/>
                <w:szCs w:val="21"/>
              </w:rPr>
              <w:t>）</w:t>
            </w:r>
            <w:r>
              <w:rPr>
                <w:rFonts w:ascii="仿宋" w:eastAsia="仿宋" w:hAnsi="仿宋" w:cs="宋体" w:hint="eastAsia"/>
                <w:color w:val="000000"/>
                <w:kern w:val="0"/>
                <w:szCs w:val="21"/>
              </w:rPr>
              <w:t>*5</w:t>
            </w:r>
            <w:r>
              <w:rPr>
                <w:rFonts w:ascii="仿宋" w:eastAsia="仿宋" w:hAnsi="仿宋" w:cs="宋体"/>
                <w:color w:val="000000"/>
                <w:kern w:val="0"/>
                <w:szCs w:val="21"/>
              </w:rPr>
              <w:t>分</w:t>
            </w:r>
          </w:p>
          <w:p w:rsidR="00C2528C" w:rsidRDefault="004E7D06">
            <w:pPr>
              <w:widowControl/>
              <w:spacing w:line="68" w:lineRule="atLeast"/>
              <w:jc w:val="left"/>
              <w:rPr>
                <w:rFonts w:ascii="仿宋" w:eastAsia="仿宋" w:hAnsi="仿宋" w:cs="宋体"/>
                <w:kern w:val="0"/>
                <w:szCs w:val="21"/>
              </w:rPr>
            </w:pPr>
            <w:r>
              <w:rPr>
                <w:rFonts w:ascii="宋体" w:eastAsia="仿宋" w:hAnsi="宋体" w:cs="宋体" w:hint="eastAsia"/>
                <w:kern w:val="0"/>
                <w:szCs w:val="21"/>
              </w:rPr>
              <w:t> </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4</w:t>
            </w:r>
          </w:p>
        </w:tc>
      </w:tr>
      <w:tr w:rsidR="00C2528C">
        <w:trPr>
          <w:trHeight w:val="68"/>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评价结果应用</w:t>
            </w:r>
          </w:p>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2</w:t>
            </w:r>
            <w:r>
              <w:rPr>
                <w:rFonts w:ascii="仿宋" w:eastAsia="仿宋" w:hAnsi="仿宋" w:cs="Arial" w:hint="eastAsia"/>
                <w:kern w:val="0"/>
                <w:sz w:val="24"/>
                <w:szCs w:val="24"/>
              </w:rPr>
              <w:t>分）</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应用率（</w:t>
            </w:r>
            <w:r>
              <w:rPr>
                <w:rFonts w:ascii="仿宋" w:eastAsia="仿宋" w:hAnsi="仿宋" w:cs="Arial" w:hint="eastAsia"/>
                <w:kern w:val="0"/>
                <w:szCs w:val="21"/>
              </w:rPr>
              <w:t>2</w:t>
            </w:r>
            <w:r>
              <w:rPr>
                <w:rFonts w:ascii="仿宋" w:eastAsia="仿宋" w:hAnsi="仿宋" w:cs="Arial" w:hint="eastAsia"/>
                <w:kern w:val="0"/>
                <w:szCs w:val="21"/>
              </w:rPr>
              <w:t>分）</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部门应用绩效评价结果的项目数占绩效评价项目数的比重，用以反映和考核部门绩效评价结果的利用水平和程度。</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应用率</w:t>
            </w:r>
            <w:r>
              <w:rPr>
                <w:rFonts w:ascii="仿宋" w:eastAsia="仿宋" w:hAnsi="仿宋" w:cs="Arial" w:hint="eastAsia"/>
                <w:kern w:val="0"/>
                <w:szCs w:val="21"/>
              </w:rPr>
              <w:t>=</w:t>
            </w:r>
            <w:r>
              <w:rPr>
                <w:rFonts w:ascii="仿宋" w:eastAsia="仿宋" w:hAnsi="仿宋" w:cs="Arial" w:hint="eastAsia"/>
                <w:kern w:val="0"/>
                <w:szCs w:val="21"/>
              </w:rPr>
              <w:t>应用绩效评价结果的项目数量</w:t>
            </w:r>
            <w:r>
              <w:rPr>
                <w:rFonts w:ascii="仿宋" w:eastAsia="仿宋" w:hAnsi="仿宋" w:cs="Arial" w:hint="eastAsia"/>
                <w:kern w:val="0"/>
                <w:szCs w:val="21"/>
              </w:rPr>
              <w:t>/</w:t>
            </w:r>
            <w:r>
              <w:rPr>
                <w:rFonts w:ascii="仿宋" w:eastAsia="仿宋" w:hAnsi="仿宋" w:cs="Arial" w:hint="eastAsia"/>
                <w:kern w:val="0"/>
                <w:szCs w:val="21"/>
              </w:rPr>
              <w:t>部门实施绩效评价项目数量×</w:t>
            </w:r>
            <w:r>
              <w:rPr>
                <w:rFonts w:ascii="仿宋" w:eastAsia="仿宋" w:hAnsi="仿宋" w:cs="Arial" w:hint="eastAsia"/>
                <w:kern w:val="0"/>
                <w:szCs w:val="21"/>
              </w:rPr>
              <w:t>100%</w:t>
            </w:r>
            <w:r>
              <w:rPr>
                <w:rFonts w:ascii="仿宋" w:eastAsia="仿宋" w:hAnsi="仿宋" w:cs="Arial" w:hint="eastAsia"/>
                <w:kern w:val="0"/>
                <w:szCs w:val="21"/>
              </w:rPr>
              <w:t>。</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应用绩效评价结果包括向财政部门报告绩效评价结果、向被评价单位反馈绩效评价结果、内部公开绩效评价结果和落实整改措施等方面，其</w:t>
            </w:r>
            <w:r>
              <w:rPr>
                <w:rFonts w:ascii="仿宋" w:eastAsia="仿宋" w:hAnsi="仿宋" w:cs="Arial" w:hint="eastAsia"/>
                <w:kern w:val="0"/>
                <w:szCs w:val="21"/>
              </w:rPr>
              <w:lastRenderedPageBreak/>
              <w:t>中，落实整改措施包括调整预算结构、改革预算管理、整改发现问题、健全制度措施和实施绩效问责。</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hint="eastAsia"/>
                <w:kern w:val="0"/>
                <w:szCs w:val="21"/>
              </w:rPr>
              <w:lastRenderedPageBreak/>
              <w:t>目标值为</w:t>
            </w:r>
            <w:r>
              <w:rPr>
                <w:rFonts w:ascii="仿宋" w:eastAsia="仿宋" w:hAnsi="仿宋" w:cs="Arial" w:hint="eastAsia"/>
                <w:kern w:val="0"/>
                <w:szCs w:val="21"/>
              </w:rPr>
              <w:t>100%</w:t>
            </w:r>
            <w:r>
              <w:rPr>
                <w:rFonts w:ascii="仿宋" w:eastAsia="仿宋" w:hAnsi="仿宋" w:cs="Arial" w:hint="eastAsia"/>
                <w:kern w:val="0"/>
                <w:szCs w:val="21"/>
              </w:rPr>
              <w:t>；以</w:t>
            </w:r>
            <w:r>
              <w:rPr>
                <w:rFonts w:ascii="仿宋" w:eastAsia="仿宋" w:hAnsi="仿宋" w:cs="Arial" w:hint="eastAsia"/>
                <w:kern w:val="0"/>
                <w:szCs w:val="21"/>
              </w:rPr>
              <w:t>2</w:t>
            </w:r>
            <w:r>
              <w:rPr>
                <w:rFonts w:ascii="仿宋" w:eastAsia="仿宋" w:hAnsi="仿宋" w:cs="Arial" w:hint="eastAsia"/>
                <w:kern w:val="0"/>
                <w:szCs w:val="21"/>
              </w:rPr>
              <w:t>分为上限，采用完成比率法计分：得分</w:t>
            </w:r>
            <w:r>
              <w:rPr>
                <w:rFonts w:ascii="仿宋" w:eastAsia="仿宋" w:hAnsi="仿宋" w:cs="Arial" w:hint="eastAsia"/>
                <w:kern w:val="0"/>
                <w:szCs w:val="21"/>
              </w:rPr>
              <w:t>=</w:t>
            </w:r>
            <w:r>
              <w:rPr>
                <w:rFonts w:ascii="仿宋" w:eastAsia="仿宋" w:hAnsi="仿宋" w:cs="Arial" w:hint="eastAsia"/>
                <w:kern w:val="0"/>
                <w:szCs w:val="21"/>
              </w:rPr>
              <w:t>应用率×</w:t>
            </w:r>
            <w:r>
              <w:rPr>
                <w:rFonts w:ascii="仿宋" w:eastAsia="仿宋" w:hAnsi="仿宋" w:cs="Arial" w:hint="eastAsia"/>
                <w:kern w:val="0"/>
                <w:szCs w:val="21"/>
              </w:rPr>
              <w:t>2</w:t>
            </w:r>
            <w:r>
              <w:rPr>
                <w:rFonts w:ascii="仿宋" w:eastAsia="仿宋" w:hAnsi="仿宋" w:cs="Arial" w:hint="eastAsia"/>
                <w:kern w:val="0"/>
                <w:szCs w:val="21"/>
              </w:rPr>
              <w:t>，超出目标值不加分。</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2</w:t>
            </w:r>
          </w:p>
        </w:tc>
      </w:tr>
      <w:tr w:rsidR="00C2528C">
        <w:trPr>
          <w:trHeight w:val="2684"/>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结果应用创新（</w:t>
            </w:r>
            <w:r>
              <w:rPr>
                <w:rFonts w:ascii="仿宋" w:eastAsia="仿宋" w:hAnsi="仿宋" w:cs="Arial" w:hint="eastAsia"/>
                <w:kern w:val="0"/>
                <w:sz w:val="24"/>
                <w:szCs w:val="24"/>
              </w:rPr>
              <w:t>1</w:t>
            </w:r>
            <w:r>
              <w:rPr>
                <w:rFonts w:ascii="仿宋" w:eastAsia="仿宋" w:hAnsi="仿宋" w:cs="Arial" w:hint="eastAsia"/>
                <w:kern w:val="0"/>
                <w:sz w:val="24"/>
                <w:szCs w:val="24"/>
              </w:rPr>
              <w:t>分）</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结果应用创新（</w:t>
            </w:r>
            <w:r>
              <w:rPr>
                <w:rFonts w:ascii="仿宋" w:eastAsia="仿宋" w:hAnsi="仿宋" w:cs="Arial" w:hint="eastAsia"/>
                <w:kern w:val="0"/>
                <w:szCs w:val="21"/>
              </w:rPr>
              <w:t>1</w:t>
            </w:r>
            <w:r>
              <w:rPr>
                <w:rFonts w:ascii="仿宋" w:eastAsia="仿宋" w:hAnsi="仿宋" w:cs="Arial" w:hint="eastAsia"/>
                <w:kern w:val="0"/>
                <w:szCs w:val="21"/>
              </w:rPr>
              <w:t>分）</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部门将绩效结果主动对外公开、预算绩效管理工作开展情况向同级政府、人大等部门报告，用以反映和考核部门在结果应用方面的创新情况。</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评价要点：</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1.</w:t>
            </w:r>
            <w:r>
              <w:rPr>
                <w:rFonts w:ascii="仿宋" w:eastAsia="仿宋" w:hAnsi="仿宋" w:cs="Arial" w:hint="eastAsia"/>
                <w:kern w:val="0"/>
                <w:szCs w:val="21"/>
              </w:rPr>
              <w:t>部门是否按要求对社会公开绩效评价结果。</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2.</w:t>
            </w:r>
            <w:r>
              <w:rPr>
                <w:rFonts w:ascii="仿宋" w:eastAsia="仿宋" w:hAnsi="仿宋" w:cs="Arial" w:hint="eastAsia"/>
                <w:kern w:val="0"/>
                <w:szCs w:val="21"/>
              </w:rPr>
              <w:t>部门是否将预算绩效管理工作开展情况向同级政府、人大等部门报告。</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Arial"/>
                <w:kern w:val="0"/>
                <w:szCs w:val="21"/>
              </w:rPr>
            </w:pPr>
            <w:r>
              <w:rPr>
                <w:rFonts w:ascii="仿宋" w:eastAsia="仿宋" w:hAnsi="仿宋" w:cs="Arial"/>
                <w:kern w:val="0"/>
                <w:szCs w:val="21"/>
              </w:rPr>
              <w:t>全部符合（</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0.5</w:t>
            </w:r>
            <w:r>
              <w:rPr>
                <w:rFonts w:ascii="仿宋" w:eastAsia="仿宋" w:hAnsi="仿宋" w:cs="Arial" w:hint="eastAsia"/>
                <w:kern w:val="0"/>
                <w:szCs w:val="21"/>
              </w:rPr>
              <w:t>分</w:t>
            </w:r>
            <w:r>
              <w:rPr>
                <w:rFonts w:ascii="仿宋" w:eastAsia="仿宋" w:hAnsi="仿宋" w:cs="Arial"/>
                <w:kern w:val="0"/>
                <w:szCs w:val="21"/>
              </w:rPr>
              <w:t>）</w:t>
            </w:r>
          </w:p>
          <w:p w:rsidR="00C2528C" w:rsidRDefault="004E7D06">
            <w:pPr>
              <w:widowControl/>
              <w:spacing w:line="240" w:lineRule="exact"/>
              <w:jc w:val="left"/>
              <w:rPr>
                <w:rFonts w:ascii="仿宋" w:eastAsia="仿宋" w:hAnsi="仿宋" w:cs="Arial"/>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1</w:t>
            </w:r>
          </w:p>
        </w:tc>
      </w:tr>
      <w:tr w:rsidR="00C2528C">
        <w:trPr>
          <w:trHeight w:val="1834"/>
          <w:jc w:val="center"/>
        </w:trPr>
        <w:tc>
          <w:tcPr>
            <w:tcW w:w="769" w:type="dxa"/>
            <w:vMerge/>
            <w:tcBorders>
              <w:left w:val="single" w:sz="4" w:space="0" w:color="000000"/>
              <w:right w:val="single" w:sz="4" w:space="0" w:color="000000"/>
            </w:tcBorders>
            <w:vAlign w:val="center"/>
          </w:tcPr>
          <w:p w:rsidR="00C2528C" w:rsidRDefault="00C2528C">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C2528C" w:rsidRDefault="004E7D0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社会效益（</w:t>
            </w:r>
            <w:r>
              <w:rPr>
                <w:rFonts w:ascii="仿宋" w:eastAsia="仿宋" w:hAnsi="仿宋" w:cs="Arial" w:hint="eastAsia"/>
                <w:kern w:val="0"/>
                <w:sz w:val="24"/>
                <w:szCs w:val="24"/>
              </w:rPr>
              <w:t>5</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社会公众满意度（</w:t>
            </w:r>
            <w:r>
              <w:rPr>
                <w:rFonts w:ascii="仿宋" w:eastAsia="仿宋" w:hAnsi="仿宋" w:cs="Arial" w:hint="eastAsia"/>
                <w:kern w:val="0"/>
                <w:szCs w:val="21"/>
              </w:rPr>
              <w:t>5</w:t>
            </w:r>
            <w:r>
              <w:rPr>
                <w:rFonts w:ascii="仿宋" w:eastAsia="仿宋" w:hAnsi="仿宋" w:cs="Arial" w:hint="eastAsia"/>
                <w:kern w:val="0"/>
                <w:szCs w:val="21"/>
              </w:rPr>
              <w:t>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240" w:lineRule="exact"/>
              <w:jc w:val="left"/>
              <w:rPr>
                <w:rFonts w:ascii="仿宋" w:eastAsia="仿宋" w:hAnsi="仿宋" w:cs="宋体"/>
                <w:kern w:val="0"/>
                <w:szCs w:val="21"/>
              </w:rPr>
            </w:pPr>
            <w:r>
              <w:rPr>
                <w:rFonts w:ascii="仿宋" w:eastAsia="仿宋" w:hAnsi="仿宋" w:cs="Arial"/>
                <w:kern w:val="0"/>
                <w:szCs w:val="21"/>
              </w:rPr>
              <w:t>按照满意度调查的优秀、良好、合格、不合格给予该项指标打分：</w:t>
            </w:r>
          </w:p>
          <w:p w:rsidR="00C2528C" w:rsidRDefault="004E7D06">
            <w:pPr>
              <w:widowControl/>
              <w:spacing w:line="68" w:lineRule="atLeast"/>
              <w:jc w:val="left"/>
              <w:rPr>
                <w:rFonts w:ascii="仿宋" w:eastAsia="仿宋" w:hAnsi="仿宋" w:cs="宋体"/>
                <w:kern w:val="0"/>
                <w:szCs w:val="21"/>
              </w:rPr>
            </w:pPr>
            <w:r>
              <w:rPr>
                <w:rFonts w:ascii="仿宋" w:eastAsia="仿宋" w:hAnsi="仿宋" w:cs="Arial"/>
                <w:kern w:val="0"/>
                <w:szCs w:val="21"/>
              </w:rPr>
              <w:t>优秀（</w:t>
            </w:r>
            <w:r>
              <w:rPr>
                <w:rFonts w:ascii="仿宋" w:eastAsia="仿宋" w:hAnsi="仿宋" w:cs="Arial" w:hint="eastAsia"/>
                <w:kern w:val="0"/>
                <w:szCs w:val="21"/>
              </w:rPr>
              <w:t>5</w:t>
            </w:r>
            <w:r>
              <w:rPr>
                <w:rFonts w:ascii="仿宋" w:eastAsia="仿宋" w:hAnsi="仿宋" w:cs="Arial" w:hint="eastAsia"/>
                <w:kern w:val="0"/>
                <w:szCs w:val="21"/>
              </w:rPr>
              <w:t>分</w:t>
            </w:r>
            <w:r>
              <w:rPr>
                <w:rFonts w:ascii="仿宋" w:eastAsia="仿宋" w:hAnsi="仿宋" w:cs="Arial"/>
                <w:kern w:val="0"/>
                <w:szCs w:val="21"/>
              </w:rPr>
              <w:t>）；良好（</w:t>
            </w:r>
            <w:r>
              <w:rPr>
                <w:rFonts w:ascii="仿宋" w:eastAsia="仿宋" w:hAnsi="仿宋" w:cs="Arial" w:hint="eastAsia"/>
                <w:kern w:val="0"/>
                <w:szCs w:val="21"/>
              </w:rPr>
              <w:t>3</w:t>
            </w:r>
            <w:r>
              <w:rPr>
                <w:rFonts w:ascii="仿宋" w:eastAsia="仿宋" w:hAnsi="仿宋" w:cs="Arial" w:hint="eastAsia"/>
                <w:kern w:val="0"/>
                <w:szCs w:val="21"/>
              </w:rPr>
              <w:t>分</w:t>
            </w:r>
            <w:r>
              <w:rPr>
                <w:rFonts w:ascii="仿宋" w:eastAsia="仿宋" w:hAnsi="仿宋" w:cs="Arial"/>
                <w:kern w:val="0"/>
                <w:szCs w:val="21"/>
              </w:rPr>
              <w:t>）；合格（</w:t>
            </w:r>
            <w:r>
              <w:rPr>
                <w:rFonts w:ascii="仿宋" w:eastAsia="仿宋" w:hAnsi="仿宋" w:cs="Arial" w:hint="eastAsia"/>
                <w:kern w:val="0"/>
                <w:szCs w:val="21"/>
              </w:rPr>
              <w:t>1</w:t>
            </w:r>
            <w:r>
              <w:rPr>
                <w:rFonts w:ascii="仿宋" w:eastAsia="仿宋" w:hAnsi="仿宋" w:cs="Arial" w:hint="eastAsia"/>
                <w:kern w:val="0"/>
                <w:szCs w:val="21"/>
              </w:rPr>
              <w:t>分</w:t>
            </w:r>
            <w:r>
              <w:rPr>
                <w:rFonts w:ascii="仿宋" w:eastAsia="仿宋" w:hAnsi="仿宋" w:cs="Arial"/>
                <w:kern w:val="0"/>
                <w:szCs w:val="21"/>
              </w:rPr>
              <w:t>）；不合格（</w:t>
            </w:r>
            <w:r>
              <w:rPr>
                <w:rFonts w:ascii="仿宋" w:eastAsia="仿宋" w:hAnsi="仿宋" w:cs="Arial" w:hint="eastAsia"/>
                <w:kern w:val="0"/>
                <w:szCs w:val="21"/>
              </w:rPr>
              <w:t>0</w:t>
            </w:r>
            <w:r>
              <w:rPr>
                <w:rFonts w:ascii="仿宋" w:eastAsia="仿宋" w:hAnsi="仿宋" w:cs="Arial" w:hint="eastAsia"/>
                <w:kern w:val="0"/>
                <w:szCs w:val="21"/>
              </w:rPr>
              <w:t>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3</w:t>
            </w:r>
          </w:p>
        </w:tc>
      </w:tr>
      <w:tr w:rsidR="00C2528C">
        <w:trPr>
          <w:trHeight w:val="394"/>
          <w:jc w:val="center"/>
        </w:trPr>
        <w:tc>
          <w:tcPr>
            <w:tcW w:w="769" w:type="dxa"/>
            <w:tcBorders>
              <w:left w:val="single" w:sz="4" w:space="0" w:color="000000"/>
              <w:right w:val="single" w:sz="4" w:space="0" w:color="000000"/>
            </w:tcBorders>
            <w:vAlign w:val="center"/>
          </w:tcPr>
          <w:p w:rsidR="00C2528C" w:rsidRDefault="004E7D06">
            <w:pPr>
              <w:widowControl/>
              <w:jc w:val="left"/>
              <w:rPr>
                <w:rFonts w:ascii="仿宋" w:eastAsia="仿宋" w:hAnsi="仿宋" w:cs="宋体"/>
                <w:kern w:val="0"/>
                <w:sz w:val="24"/>
                <w:szCs w:val="24"/>
              </w:rPr>
            </w:pPr>
            <w:r>
              <w:rPr>
                <w:rFonts w:ascii="仿宋" w:eastAsia="仿宋" w:hAnsi="仿宋" w:cs="宋体" w:hint="eastAsia"/>
                <w:kern w:val="0"/>
                <w:sz w:val="24"/>
                <w:szCs w:val="24"/>
              </w:rPr>
              <w:t>小计</w:t>
            </w:r>
          </w:p>
        </w:tc>
        <w:tc>
          <w:tcPr>
            <w:tcW w:w="1049" w:type="dxa"/>
            <w:tcBorders>
              <w:top w:val="single" w:sz="4" w:space="0" w:color="auto"/>
              <w:left w:val="single" w:sz="4" w:space="0" w:color="000000"/>
              <w:bottom w:val="single" w:sz="4" w:space="0" w:color="auto"/>
              <w:right w:val="single" w:sz="4" w:space="0" w:color="000000"/>
            </w:tcBorders>
            <w:vAlign w:val="center"/>
          </w:tcPr>
          <w:p w:rsidR="00C2528C" w:rsidRDefault="004E7D0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100</w:t>
            </w: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C2528C">
            <w:pPr>
              <w:widowControl/>
              <w:spacing w:line="68" w:lineRule="atLeast"/>
              <w:jc w:val="left"/>
              <w:rPr>
                <w:rFonts w:ascii="仿宋" w:eastAsia="仿宋" w:hAnsi="仿宋" w:cs="Arial"/>
                <w:kern w:val="0"/>
                <w:szCs w:val="21"/>
              </w:rPr>
            </w:pPr>
          </w:p>
        </w:tc>
        <w:tc>
          <w:tcPr>
            <w:tcW w:w="4536" w:type="dxa"/>
            <w:tcBorders>
              <w:top w:val="single" w:sz="4" w:space="0" w:color="000000"/>
              <w:left w:val="single" w:sz="4" w:space="0" w:color="auto"/>
              <w:bottom w:val="single" w:sz="4" w:space="0" w:color="000000"/>
              <w:right w:val="single" w:sz="4" w:space="0" w:color="auto"/>
            </w:tcBorders>
            <w:vAlign w:val="center"/>
          </w:tcPr>
          <w:p w:rsidR="00C2528C" w:rsidRDefault="00C2528C">
            <w:pPr>
              <w:widowControl/>
              <w:spacing w:line="68" w:lineRule="atLeast"/>
              <w:jc w:val="left"/>
              <w:rPr>
                <w:rFonts w:ascii="仿宋" w:eastAsia="仿宋" w:hAnsi="仿宋" w:cs="Arial"/>
                <w:kern w:val="0"/>
                <w:szCs w:val="21"/>
              </w:rPr>
            </w:pPr>
          </w:p>
        </w:tc>
        <w:tc>
          <w:tcPr>
            <w:tcW w:w="1899" w:type="dxa"/>
            <w:tcBorders>
              <w:top w:val="single" w:sz="4" w:space="0" w:color="000000"/>
              <w:left w:val="single" w:sz="4" w:space="0" w:color="auto"/>
              <w:bottom w:val="single" w:sz="4" w:space="0" w:color="000000"/>
              <w:right w:val="single" w:sz="4" w:space="0" w:color="auto"/>
            </w:tcBorders>
            <w:vAlign w:val="center"/>
          </w:tcPr>
          <w:p w:rsidR="00C2528C" w:rsidRDefault="00C2528C">
            <w:pPr>
              <w:widowControl/>
              <w:spacing w:line="68" w:lineRule="atLeast"/>
              <w:jc w:val="left"/>
              <w:rPr>
                <w:rFonts w:ascii="仿宋" w:eastAsia="仿宋" w:hAnsi="仿宋" w:cs="Arial"/>
                <w:kern w:val="0"/>
                <w:szCs w:val="21"/>
              </w:rPr>
            </w:pP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4E7D0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92</w:t>
            </w:r>
          </w:p>
        </w:tc>
      </w:tr>
      <w:tr w:rsidR="00C2528C">
        <w:trPr>
          <w:trHeight w:val="828"/>
          <w:jc w:val="center"/>
        </w:trPr>
        <w:tc>
          <w:tcPr>
            <w:tcW w:w="769" w:type="dxa"/>
            <w:tcBorders>
              <w:left w:val="single" w:sz="4" w:space="0" w:color="000000"/>
              <w:bottom w:val="single" w:sz="4" w:space="0" w:color="000000"/>
              <w:right w:val="single" w:sz="4" w:space="0" w:color="000000"/>
            </w:tcBorders>
            <w:vAlign w:val="center"/>
          </w:tcPr>
          <w:p w:rsidR="00C2528C" w:rsidRDefault="004E7D06">
            <w:pPr>
              <w:widowControl/>
              <w:jc w:val="left"/>
              <w:rPr>
                <w:rFonts w:ascii="仿宋" w:eastAsia="仿宋" w:hAnsi="仿宋" w:cs="宋体"/>
                <w:kern w:val="0"/>
                <w:sz w:val="24"/>
                <w:szCs w:val="24"/>
              </w:rPr>
            </w:pPr>
            <w:r>
              <w:rPr>
                <w:rFonts w:ascii="仿宋" w:eastAsia="仿宋" w:hAnsi="仿宋" w:cs="宋体" w:hint="eastAsia"/>
                <w:kern w:val="0"/>
                <w:sz w:val="24"/>
                <w:szCs w:val="24"/>
              </w:rPr>
              <w:t>评价结果</w:t>
            </w:r>
          </w:p>
        </w:tc>
        <w:tc>
          <w:tcPr>
            <w:tcW w:w="1049" w:type="dxa"/>
            <w:tcBorders>
              <w:top w:val="single" w:sz="4" w:space="0" w:color="auto"/>
              <w:left w:val="single" w:sz="4" w:space="0" w:color="000000"/>
              <w:bottom w:val="single" w:sz="4" w:space="0" w:color="auto"/>
              <w:right w:val="single" w:sz="4" w:space="0" w:color="000000"/>
            </w:tcBorders>
            <w:vAlign w:val="center"/>
          </w:tcPr>
          <w:p w:rsidR="00C2528C" w:rsidRDefault="00C2528C">
            <w:pPr>
              <w:widowControl/>
              <w:spacing w:line="68" w:lineRule="atLeast"/>
              <w:jc w:val="left"/>
              <w:rPr>
                <w:rFonts w:ascii="仿宋" w:eastAsia="仿宋" w:hAnsi="仿宋" w:cs="Arial"/>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C2528C" w:rsidRDefault="00C2528C">
            <w:pPr>
              <w:widowControl/>
              <w:spacing w:line="68" w:lineRule="atLeast"/>
              <w:jc w:val="left"/>
              <w:rPr>
                <w:rFonts w:ascii="仿宋" w:eastAsia="仿宋" w:hAnsi="仿宋" w:cs="Arial"/>
                <w:kern w:val="0"/>
                <w:szCs w:val="21"/>
              </w:rPr>
            </w:pPr>
          </w:p>
        </w:tc>
        <w:tc>
          <w:tcPr>
            <w:tcW w:w="6435" w:type="dxa"/>
            <w:gridSpan w:val="2"/>
            <w:tcBorders>
              <w:top w:val="single" w:sz="4" w:space="0" w:color="000000"/>
              <w:left w:val="single" w:sz="4" w:space="0" w:color="auto"/>
              <w:bottom w:val="single" w:sz="4" w:space="0" w:color="000000"/>
              <w:right w:val="single" w:sz="4" w:space="0" w:color="auto"/>
            </w:tcBorders>
            <w:vAlign w:val="center"/>
          </w:tcPr>
          <w:p w:rsidR="00C2528C" w:rsidRDefault="004E7D06">
            <w:pPr>
              <w:widowControl/>
              <w:spacing w:line="68" w:lineRule="atLeast"/>
              <w:jc w:val="left"/>
              <w:rPr>
                <w:rFonts w:ascii="仿宋" w:eastAsia="仿宋" w:hAnsi="仿宋" w:cs="Arial"/>
                <w:kern w:val="0"/>
                <w:szCs w:val="21"/>
              </w:rPr>
            </w:pPr>
            <w:r>
              <w:rPr>
                <w:rFonts w:ascii="仿宋" w:eastAsia="仿宋" w:hAnsi="仿宋" w:cs="Arial" w:hint="eastAsia"/>
                <w:kern w:val="0"/>
                <w:szCs w:val="21"/>
              </w:rPr>
              <w:t>☑优秀</w:t>
            </w:r>
            <w:r>
              <w:rPr>
                <w:rFonts w:ascii="仿宋" w:eastAsia="仿宋" w:hAnsi="仿宋" w:cs="Arial"/>
                <w:kern w:val="0"/>
                <w:szCs w:val="21"/>
              </w:rPr>
              <w:t xml:space="preserve">  90</w:t>
            </w:r>
            <w:r>
              <w:rPr>
                <w:rFonts w:ascii="仿宋" w:eastAsia="仿宋" w:hAnsi="仿宋" w:cs="Arial"/>
                <w:kern w:val="0"/>
                <w:szCs w:val="21"/>
              </w:rPr>
              <w:t>分</w:t>
            </w:r>
            <w:r>
              <w:rPr>
                <w:rFonts w:ascii="仿宋" w:eastAsia="仿宋" w:hAnsi="仿宋" w:cs="Arial"/>
                <w:kern w:val="0"/>
                <w:szCs w:val="21"/>
              </w:rPr>
              <w:t>≤</w:t>
            </w:r>
            <w:r>
              <w:rPr>
                <w:rFonts w:ascii="仿宋" w:eastAsia="仿宋" w:hAnsi="仿宋" w:cs="Arial"/>
                <w:kern w:val="0"/>
                <w:szCs w:val="21"/>
              </w:rPr>
              <w:t>得分</w:t>
            </w:r>
            <w:r>
              <w:rPr>
                <w:rFonts w:ascii="仿宋" w:eastAsia="仿宋" w:hAnsi="仿宋" w:cs="Arial"/>
                <w:kern w:val="0"/>
                <w:szCs w:val="21"/>
              </w:rPr>
              <w:t>≤100</w:t>
            </w:r>
            <w:r>
              <w:rPr>
                <w:rFonts w:ascii="仿宋" w:eastAsia="仿宋" w:hAnsi="仿宋" w:cs="Arial"/>
                <w:kern w:val="0"/>
                <w:szCs w:val="21"/>
              </w:rPr>
              <w:t>分；</w:t>
            </w:r>
            <w:r>
              <w:rPr>
                <w:rFonts w:ascii="仿宋" w:eastAsia="仿宋" w:hAnsi="仿宋" w:cs="Arial"/>
                <w:kern w:val="0"/>
                <w:szCs w:val="21"/>
              </w:rPr>
              <w:t xml:space="preserve"> □</w:t>
            </w:r>
            <w:r>
              <w:rPr>
                <w:rFonts w:ascii="仿宋" w:eastAsia="仿宋" w:hAnsi="仿宋" w:cs="Arial"/>
                <w:kern w:val="0"/>
                <w:szCs w:val="21"/>
              </w:rPr>
              <w:t>良好</w:t>
            </w:r>
            <w:r>
              <w:rPr>
                <w:rFonts w:ascii="仿宋" w:eastAsia="仿宋" w:hAnsi="仿宋" w:cs="Arial"/>
                <w:kern w:val="0"/>
                <w:szCs w:val="21"/>
              </w:rPr>
              <w:t xml:space="preserve">  80</w:t>
            </w:r>
            <w:r>
              <w:rPr>
                <w:rFonts w:ascii="仿宋" w:eastAsia="仿宋" w:hAnsi="仿宋" w:cs="Arial"/>
                <w:kern w:val="0"/>
                <w:szCs w:val="21"/>
              </w:rPr>
              <w:t>分</w:t>
            </w:r>
            <w:r>
              <w:rPr>
                <w:rFonts w:ascii="仿宋" w:eastAsia="仿宋" w:hAnsi="仿宋" w:cs="Arial"/>
                <w:kern w:val="0"/>
                <w:szCs w:val="21"/>
              </w:rPr>
              <w:t>≤</w:t>
            </w:r>
            <w:r>
              <w:rPr>
                <w:rFonts w:ascii="仿宋" w:eastAsia="仿宋" w:hAnsi="仿宋" w:cs="Arial"/>
                <w:kern w:val="0"/>
                <w:szCs w:val="21"/>
              </w:rPr>
              <w:t>得分</w:t>
            </w:r>
            <w:r>
              <w:rPr>
                <w:rFonts w:ascii="仿宋" w:eastAsia="仿宋" w:hAnsi="仿宋" w:cs="Arial"/>
                <w:kern w:val="0"/>
                <w:szCs w:val="21"/>
              </w:rPr>
              <w:t>≤89</w:t>
            </w:r>
            <w:r>
              <w:rPr>
                <w:rFonts w:ascii="仿宋" w:eastAsia="仿宋" w:hAnsi="仿宋" w:cs="Arial"/>
                <w:kern w:val="0"/>
                <w:szCs w:val="21"/>
              </w:rPr>
              <w:t>分；</w:t>
            </w:r>
          </w:p>
          <w:p w:rsidR="00C2528C" w:rsidRDefault="004E7D06">
            <w:pPr>
              <w:widowControl/>
              <w:spacing w:line="68" w:lineRule="atLeast"/>
              <w:jc w:val="left"/>
              <w:rPr>
                <w:rFonts w:ascii="仿宋" w:eastAsia="仿宋" w:hAnsi="仿宋" w:cs="Arial"/>
                <w:kern w:val="0"/>
                <w:szCs w:val="21"/>
              </w:rPr>
            </w:pPr>
            <w:r>
              <w:rPr>
                <w:rFonts w:ascii="仿宋" w:eastAsia="仿宋" w:hAnsi="仿宋" w:cs="Arial"/>
                <w:kern w:val="0"/>
                <w:szCs w:val="21"/>
              </w:rPr>
              <w:t xml:space="preserve">  □</w:t>
            </w:r>
            <w:r>
              <w:rPr>
                <w:rFonts w:ascii="仿宋" w:eastAsia="仿宋" w:hAnsi="仿宋" w:cs="Arial"/>
                <w:kern w:val="0"/>
                <w:szCs w:val="21"/>
              </w:rPr>
              <w:t>中</w:t>
            </w:r>
            <w:r>
              <w:rPr>
                <w:rFonts w:ascii="仿宋" w:eastAsia="仿宋" w:hAnsi="仿宋" w:cs="Arial"/>
                <w:kern w:val="0"/>
                <w:szCs w:val="21"/>
              </w:rPr>
              <w:t xml:space="preserve">  60</w:t>
            </w:r>
            <w:r>
              <w:rPr>
                <w:rFonts w:ascii="仿宋" w:eastAsia="仿宋" w:hAnsi="仿宋" w:cs="Arial"/>
                <w:kern w:val="0"/>
                <w:szCs w:val="21"/>
              </w:rPr>
              <w:t>分</w:t>
            </w:r>
            <w:r>
              <w:rPr>
                <w:rFonts w:ascii="仿宋" w:eastAsia="仿宋" w:hAnsi="仿宋" w:cs="Arial"/>
                <w:kern w:val="0"/>
                <w:szCs w:val="21"/>
              </w:rPr>
              <w:t>≤</w:t>
            </w:r>
            <w:r>
              <w:rPr>
                <w:rFonts w:ascii="仿宋" w:eastAsia="仿宋" w:hAnsi="仿宋" w:cs="Arial"/>
                <w:kern w:val="0"/>
                <w:szCs w:val="21"/>
              </w:rPr>
              <w:t>得分</w:t>
            </w:r>
            <w:r>
              <w:rPr>
                <w:rFonts w:ascii="仿宋" w:eastAsia="仿宋" w:hAnsi="仿宋" w:cs="Arial"/>
                <w:kern w:val="0"/>
                <w:szCs w:val="21"/>
              </w:rPr>
              <w:t>≤79</w:t>
            </w:r>
            <w:r>
              <w:rPr>
                <w:rFonts w:ascii="仿宋" w:eastAsia="仿宋" w:hAnsi="仿宋" w:cs="Arial"/>
                <w:kern w:val="0"/>
                <w:szCs w:val="21"/>
              </w:rPr>
              <w:t>分；</w:t>
            </w:r>
            <w:r>
              <w:rPr>
                <w:rFonts w:ascii="仿宋" w:eastAsia="仿宋" w:hAnsi="仿宋" w:cs="Arial"/>
                <w:kern w:val="0"/>
                <w:szCs w:val="21"/>
              </w:rPr>
              <w:t xml:space="preserve">  □</w:t>
            </w:r>
            <w:r>
              <w:rPr>
                <w:rFonts w:ascii="仿宋" w:eastAsia="仿宋" w:hAnsi="仿宋" w:cs="Arial"/>
                <w:kern w:val="0"/>
                <w:szCs w:val="21"/>
              </w:rPr>
              <w:t>较差</w:t>
            </w:r>
            <w:r>
              <w:rPr>
                <w:rFonts w:ascii="仿宋" w:eastAsia="仿宋" w:hAnsi="仿宋" w:cs="Arial"/>
                <w:kern w:val="0"/>
                <w:szCs w:val="21"/>
              </w:rPr>
              <w:t xml:space="preserve">  0≤</w:t>
            </w:r>
            <w:r>
              <w:rPr>
                <w:rFonts w:ascii="仿宋" w:eastAsia="仿宋" w:hAnsi="仿宋" w:cs="Arial"/>
                <w:kern w:val="0"/>
                <w:szCs w:val="21"/>
              </w:rPr>
              <w:t>得分</w:t>
            </w:r>
            <w:r>
              <w:rPr>
                <w:rFonts w:ascii="仿宋" w:eastAsia="仿宋" w:hAnsi="仿宋" w:cs="Arial"/>
                <w:kern w:val="0"/>
                <w:szCs w:val="21"/>
              </w:rPr>
              <w:t>≤59</w:t>
            </w:r>
            <w:r>
              <w:rPr>
                <w:rFonts w:ascii="仿宋" w:eastAsia="仿宋" w:hAnsi="仿宋" w:cs="Arial"/>
                <w:kern w:val="0"/>
                <w:szCs w:val="21"/>
              </w:rPr>
              <w:t>分</w:t>
            </w:r>
          </w:p>
        </w:tc>
        <w:tc>
          <w:tcPr>
            <w:tcW w:w="794" w:type="dxa"/>
            <w:tcBorders>
              <w:top w:val="single" w:sz="4" w:space="0" w:color="000000"/>
              <w:left w:val="single" w:sz="4" w:space="0" w:color="auto"/>
              <w:bottom w:val="single" w:sz="4" w:space="0" w:color="000000"/>
              <w:right w:val="single" w:sz="4" w:space="0" w:color="000000"/>
            </w:tcBorders>
            <w:vAlign w:val="center"/>
          </w:tcPr>
          <w:p w:rsidR="00C2528C" w:rsidRDefault="00C2528C">
            <w:pPr>
              <w:widowControl/>
              <w:spacing w:line="68" w:lineRule="atLeast"/>
              <w:jc w:val="left"/>
              <w:rPr>
                <w:rFonts w:ascii="宋体" w:eastAsia="宋体" w:hAnsi="宋体" w:cs="宋体"/>
                <w:kern w:val="0"/>
                <w:sz w:val="20"/>
                <w:szCs w:val="24"/>
              </w:rPr>
            </w:pPr>
          </w:p>
        </w:tc>
      </w:tr>
    </w:tbl>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C2528C">
      <w:pPr>
        <w:ind w:leftChars="100" w:left="210"/>
        <w:rPr>
          <w:rFonts w:ascii="仿宋" w:eastAsia="仿宋" w:hAnsi="仿宋"/>
          <w:b/>
          <w:sz w:val="24"/>
          <w:szCs w:val="24"/>
        </w:rPr>
      </w:pPr>
    </w:p>
    <w:p w:rsidR="00C2528C" w:rsidRDefault="004E7D06">
      <w:pPr>
        <w:rPr>
          <w:rFonts w:ascii="仿宋" w:eastAsia="仿宋" w:hAnsi="仿宋"/>
          <w:b/>
          <w:sz w:val="24"/>
          <w:szCs w:val="24"/>
        </w:rPr>
      </w:pPr>
      <w:r>
        <w:rPr>
          <w:rFonts w:ascii="仿宋" w:eastAsia="仿宋" w:hAnsi="仿宋" w:hint="eastAsia"/>
          <w:b/>
          <w:sz w:val="24"/>
          <w:szCs w:val="24"/>
        </w:rPr>
        <w:t>附件</w:t>
      </w:r>
      <w:r>
        <w:rPr>
          <w:rFonts w:ascii="仿宋" w:eastAsia="仿宋" w:hAnsi="仿宋" w:hint="eastAsia"/>
          <w:b/>
          <w:sz w:val="24"/>
          <w:szCs w:val="24"/>
        </w:rPr>
        <w:t>3</w:t>
      </w:r>
    </w:p>
    <w:tbl>
      <w:tblPr>
        <w:tblW w:w="9924" w:type="dxa"/>
        <w:tblInd w:w="-459" w:type="dxa"/>
        <w:tblLayout w:type="fixed"/>
        <w:tblLook w:val="04A0" w:firstRow="1" w:lastRow="0" w:firstColumn="1" w:lastColumn="0" w:noHBand="0" w:noVBand="1"/>
      </w:tblPr>
      <w:tblGrid>
        <w:gridCol w:w="1299"/>
        <w:gridCol w:w="119"/>
        <w:gridCol w:w="1134"/>
        <w:gridCol w:w="283"/>
        <w:gridCol w:w="284"/>
        <w:gridCol w:w="1134"/>
        <w:gridCol w:w="1315"/>
        <w:gridCol w:w="1065"/>
        <w:gridCol w:w="171"/>
        <w:gridCol w:w="598"/>
        <w:gridCol w:w="395"/>
        <w:gridCol w:w="567"/>
        <w:gridCol w:w="15"/>
        <w:gridCol w:w="410"/>
        <w:gridCol w:w="874"/>
        <w:gridCol w:w="261"/>
      </w:tblGrid>
      <w:tr w:rsidR="00C2528C">
        <w:trPr>
          <w:gridBefore w:val="1"/>
          <w:gridAfter w:val="1"/>
          <w:wBefore w:w="1299" w:type="dxa"/>
          <w:wAfter w:w="261" w:type="dxa"/>
          <w:trHeight w:val="214"/>
        </w:trPr>
        <w:tc>
          <w:tcPr>
            <w:tcW w:w="8364" w:type="dxa"/>
            <w:gridSpan w:val="14"/>
            <w:tcBorders>
              <w:top w:val="nil"/>
              <w:left w:val="nil"/>
              <w:bottom w:val="nil"/>
              <w:right w:val="nil"/>
            </w:tcBorders>
            <w:shd w:val="clear" w:color="auto" w:fill="auto"/>
            <w:noWrap/>
            <w:vAlign w:val="center"/>
          </w:tcPr>
          <w:p w:rsidR="00C2528C" w:rsidRDefault="004E7D0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部门整体支出绩效自评表</w:t>
            </w:r>
          </w:p>
        </w:tc>
      </w:tr>
      <w:tr w:rsidR="00C2528C">
        <w:trPr>
          <w:gridBefore w:val="1"/>
          <w:gridAfter w:val="1"/>
          <w:wBefore w:w="1299" w:type="dxa"/>
          <w:wAfter w:w="261" w:type="dxa"/>
          <w:trHeight w:val="267"/>
        </w:trPr>
        <w:tc>
          <w:tcPr>
            <w:tcW w:w="8364" w:type="dxa"/>
            <w:gridSpan w:val="14"/>
            <w:tcBorders>
              <w:top w:val="nil"/>
              <w:left w:val="nil"/>
              <w:bottom w:val="nil"/>
              <w:right w:val="nil"/>
            </w:tcBorders>
            <w:shd w:val="clear" w:color="auto" w:fill="auto"/>
            <w:noWrap/>
            <w:vAlign w:val="center"/>
          </w:tcPr>
          <w:p w:rsidR="00C2528C" w:rsidRDefault="004E7D0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 xml:space="preserve"> 2021 </w:t>
            </w:r>
            <w:r>
              <w:rPr>
                <w:rFonts w:ascii="宋体" w:eastAsia="宋体" w:hAnsi="宋体" w:cs="宋体" w:hint="eastAsia"/>
                <w:b/>
                <w:bCs/>
                <w:color w:val="000000"/>
                <w:kern w:val="0"/>
                <w:sz w:val="24"/>
                <w:szCs w:val="24"/>
              </w:rPr>
              <w:t>年度）</w:t>
            </w:r>
          </w:p>
        </w:tc>
      </w:tr>
      <w:tr w:rsidR="00C2528C">
        <w:trPr>
          <w:trHeight w:val="619"/>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项目支出名称</w:t>
            </w:r>
          </w:p>
        </w:tc>
        <w:tc>
          <w:tcPr>
            <w:tcW w:w="8506" w:type="dxa"/>
            <w:gridSpan w:val="14"/>
            <w:tcBorders>
              <w:top w:val="single" w:sz="4" w:space="0" w:color="auto"/>
              <w:left w:val="nil"/>
              <w:bottom w:val="single" w:sz="4" w:space="0" w:color="auto"/>
              <w:right w:val="single" w:sz="4" w:space="0" w:color="auto"/>
            </w:tcBorders>
            <w:shd w:val="clear" w:color="auto" w:fill="auto"/>
            <w:vAlign w:val="center"/>
          </w:tcPr>
          <w:p w:rsidR="00C2528C" w:rsidRDefault="004E7D06">
            <w:pPr>
              <w:widowControl/>
              <w:jc w:val="center"/>
            </w:pPr>
            <w:r>
              <w:rPr>
                <w:rFonts w:eastAsia="仿宋_GB2312" w:hint="eastAsia"/>
                <w:color w:val="000000"/>
                <w:kern w:val="0"/>
                <w:szCs w:val="21"/>
              </w:rPr>
              <w:t>2021</w:t>
            </w:r>
            <w:r>
              <w:rPr>
                <w:rFonts w:eastAsia="仿宋_GB2312" w:hint="eastAsia"/>
                <w:color w:val="000000"/>
                <w:kern w:val="0"/>
                <w:szCs w:val="21"/>
              </w:rPr>
              <w:t>年度部门整体支出</w:t>
            </w:r>
          </w:p>
        </w:tc>
      </w:tr>
      <w:tr w:rsidR="00C2528C">
        <w:trPr>
          <w:trHeight w:val="415"/>
        </w:trPr>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主管部门</w:t>
            </w:r>
          </w:p>
        </w:tc>
        <w:tc>
          <w:tcPr>
            <w:tcW w:w="4150" w:type="dxa"/>
            <w:gridSpan w:val="5"/>
            <w:tcBorders>
              <w:top w:val="single" w:sz="4" w:space="0" w:color="auto"/>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eastAsia="仿宋_GB2312" w:hint="eastAsia"/>
                <w:color w:val="000000"/>
                <w:kern w:val="0"/>
                <w:szCs w:val="21"/>
              </w:rPr>
              <w:t>潭湾镇人民政府</w:t>
            </w:r>
            <w:r>
              <w:rPr>
                <w:rFonts w:ascii="宋体" w:eastAsia="宋体" w:hAnsi="宋体" w:cs="宋体" w:hint="eastAsia"/>
                <w:color w:val="000000"/>
                <w:kern w:val="0"/>
                <w:sz w:val="20"/>
                <w:szCs w:val="20"/>
              </w:rPr>
              <w:t xml:space="preserve">　</w:t>
            </w:r>
          </w:p>
        </w:tc>
        <w:tc>
          <w:tcPr>
            <w:tcW w:w="1236"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实施单位</w:t>
            </w:r>
          </w:p>
        </w:tc>
        <w:tc>
          <w:tcPr>
            <w:tcW w:w="3120" w:type="dxa"/>
            <w:gridSpan w:val="7"/>
            <w:tcBorders>
              <w:top w:val="single" w:sz="4" w:space="0" w:color="auto"/>
              <w:left w:val="nil"/>
              <w:bottom w:val="single" w:sz="4" w:space="0" w:color="auto"/>
              <w:right w:val="single" w:sz="4" w:space="0" w:color="auto"/>
            </w:tcBorders>
            <w:shd w:val="clear" w:color="auto" w:fill="auto"/>
            <w:vAlign w:val="center"/>
          </w:tcPr>
          <w:p w:rsidR="00C2528C" w:rsidRDefault="004E7D06">
            <w:pPr>
              <w:widowControl/>
              <w:jc w:val="left"/>
            </w:pPr>
            <w:r>
              <w:rPr>
                <w:rFonts w:eastAsia="仿宋_GB2312" w:hint="eastAsia"/>
                <w:color w:val="000000"/>
                <w:kern w:val="0"/>
                <w:szCs w:val="21"/>
              </w:rPr>
              <w:t>潭湾镇人民政府</w:t>
            </w:r>
          </w:p>
        </w:tc>
      </w:tr>
      <w:tr w:rsidR="00C2528C">
        <w:trPr>
          <w:trHeight w:val="936"/>
        </w:trPr>
        <w:tc>
          <w:tcPr>
            <w:tcW w:w="1418" w:type="dxa"/>
            <w:gridSpan w:val="2"/>
            <w:tcBorders>
              <w:top w:val="nil"/>
              <w:left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年初预算数</w:t>
            </w:r>
          </w:p>
        </w:tc>
        <w:tc>
          <w:tcPr>
            <w:tcW w:w="1315" w:type="dxa"/>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全年预算数</w:t>
            </w:r>
          </w:p>
        </w:tc>
        <w:tc>
          <w:tcPr>
            <w:tcW w:w="1236"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全年执行数</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分值</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执行率</w:t>
            </w:r>
          </w:p>
        </w:tc>
        <w:tc>
          <w:tcPr>
            <w:tcW w:w="1135"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得分</w:t>
            </w:r>
          </w:p>
        </w:tc>
      </w:tr>
      <w:tr w:rsidR="00C2528C">
        <w:trPr>
          <w:trHeight w:val="168"/>
        </w:trPr>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年度资金总额　</w:t>
            </w:r>
          </w:p>
        </w:tc>
        <w:tc>
          <w:tcPr>
            <w:tcW w:w="1418"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1092.26</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ascii="宋体" w:eastAsia="宋体" w:hAnsi="宋体" w:cs="宋体" w:hint="eastAsia"/>
                <w:kern w:val="0"/>
                <w:sz w:val="20"/>
                <w:szCs w:val="20"/>
              </w:rPr>
              <w:t>2039.24</w:t>
            </w:r>
          </w:p>
        </w:tc>
        <w:tc>
          <w:tcPr>
            <w:tcW w:w="1236"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ascii="宋体" w:eastAsia="宋体" w:hAnsi="宋体" w:cs="宋体" w:hint="eastAsia"/>
                <w:kern w:val="0"/>
                <w:sz w:val="20"/>
                <w:szCs w:val="20"/>
              </w:rPr>
              <w:t>2039.24</w:t>
            </w:r>
          </w:p>
        </w:tc>
        <w:tc>
          <w:tcPr>
            <w:tcW w:w="993"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992"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1135"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r>
      <w:tr w:rsidR="00C2528C">
        <w:trPr>
          <w:trHeight w:val="168"/>
        </w:trPr>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其中：当年财政拨款　</w:t>
            </w:r>
          </w:p>
        </w:tc>
        <w:tc>
          <w:tcPr>
            <w:tcW w:w="1418"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ascii="宋体" w:eastAsia="宋体" w:hAnsi="宋体" w:cs="宋体" w:hint="eastAsia"/>
                <w:kern w:val="0"/>
                <w:sz w:val="20"/>
                <w:szCs w:val="20"/>
              </w:rPr>
              <w:t>1092.26</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2039.24</w:t>
            </w:r>
          </w:p>
        </w:tc>
        <w:tc>
          <w:tcPr>
            <w:tcW w:w="1236"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ascii="宋体" w:eastAsia="宋体" w:hAnsi="宋体" w:cs="宋体" w:hint="eastAsia"/>
                <w:kern w:val="0"/>
                <w:sz w:val="20"/>
                <w:szCs w:val="20"/>
              </w:rPr>
              <w:t>2039.24</w:t>
            </w:r>
          </w:p>
        </w:tc>
        <w:tc>
          <w:tcPr>
            <w:tcW w:w="993"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1135"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rPr>
                <w:rFonts w:ascii="宋体" w:eastAsia="宋体" w:hAnsi="宋体" w:cs="宋体"/>
                <w:color w:val="FF0000"/>
                <w:kern w:val="0"/>
                <w:sz w:val="20"/>
                <w:szCs w:val="20"/>
              </w:rPr>
            </w:pPr>
          </w:p>
        </w:tc>
      </w:tr>
      <w:tr w:rsidR="00C2528C">
        <w:trPr>
          <w:trHeight w:val="168"/>
        </w:trPr>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上年结转资金　</w:t>
            </w:r>
          </w:p>
        </w:tc>
        <w:tc>
          <w:tcPr>
            <w:tcW w:w="1418"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ascii="宋体" w:eastAsia="宋体" w:hAnsi="宋体" w:cs="宋体" w:hint="eastAsia"/>
                <w:kern w:val="0"/>
                <w:sz w:val="20"/>
                <w:szCs w:val="20"/>
              </w:rPr>
              <w:t>511.32</w:t>
            </w:r>
          </w:p>
        </w:tc>
        <w:tc>
          <w:tcPr>
            <w:tcW w:w="1236"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ascii="宋体" w:eastAsia="宋体" w:hAnsi="宋体" w:cs="宋体" w:hint="eastAsia"/>
                <w:kern w:val="0"/>
                <w:sz w:val="20"/>
                <w:szCs w:val="20"/>
              </w:rPr>
              <w:t>511.32</w:t>
            </w:r>
          </w:p>
        </w:tc>
        <w:tc>
          <w:tcPr>
            <w:tcW w:w="993"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1135"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rPr>
                <w:rFonts w:ascii="宋体" w:eastAsia="宋体" w:hAnsi="宋体" w:cs="宋体"/>
                <w:color w:val="FF0000"/>
                <w:kern w:val="0"/>
                <w:sz w:val="20"/>
                <w:szCs w:val="20"/>
              </w:rPr>
            </w:pPr>
          </w:p>
        </w:tc>
      </w:tr>
      <w:tr w:rsidR="00C2528C">
        <w:trPr>
          <w:trHeight w:val="168"/>
        </w:trPr>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其他资金</w:t>
            </w:r>
          </w:p>
        </w:tc>
        <w:tc>
          <w:tcPr>
            <w:tcW w:w="1418"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1315" w:type="dxa"/>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1236"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993"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FF0000"/>
                <w:kern w:val="0"/>
                <w:sz w:val="20"/>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C2528C" w:rsidRDefault="00C2528C">
            <w:pPr>
              <w:widowControl/>
              <w:jc w:val="center"/>
              <w:rPr>
                <w:rFonts w:ascii="宋体" w:eastAsia="宋体" w:hAnsi="宋体" w:cs="宋体"/>
                <w:color w:val="000000"/>
                <w:kern w:val="0"/>
                <w:sz w:val="20"/>
                <w:szCs w:val="20"/>
              </w:rPr>
            </w:pPr>
          </w:p>
        </w:tc>
        <w:tc>
          <w:tcPr>
            <w:tcW w:w="1135" w:type="dxa"/>
            <w:gridSpan w:val="2"/>
            <w:tcBorders>
              <w:top w:val="nil"/>
              <w:left w:val="nil"/>
              <w:bottom w:val="single" w:sz="4" w:space="0" w:color="auto"/>
              <w:right w:val="single" w:sz="4" w:space="0" w:color="auto"/>
            </w:tcBorders>
            <w:shd w:val="clear" w:color="auto" w:fill="auto"/>
            <w:vAlign w:val="center"/>
          </w:tcPr>
          <w:p w:rsidR="00C2528C" w:rsidRDefault="00C2528C">
            <w:pPr>
              <w:widowControl/>
              <w:rPr>
                <w:rFonts w:ascii="宋体" w:eastAsia="宋体" w:hAnsi="宋体" w:cs="宋体"/>
                <w:color w:val="000000"/>
                <w:kern w:val="0"/>
                <w:sz w:val="20"/>
                <w:szCs w:val="20"/>
              </w:rPr>
            </w:pPr>
          </w:p>
        </w:tc>
      </w:tr>
      <w:tr w:rsidR="00C2528C">
        <w:trPr>
          <w:trHeight w:val="355"/>
        </w:trPr>
        <w:tc>
          <w:tcPr>
            <w:tcW w:w="1418" w:type="dxa"/>
            <w:gridSpan w:val="2"/>
            <w:vMerge w:val="restart"/>
            <w:tcBorders>
              <w:left w:val="single" w:sz="4" w:space="0" w:color="auto"/>
              <w:right w:val="single" w:sz="4" w:space="0" w:color="auto"/>
            </w:tcBorders>
            <w:shd w:val="clear" w:color="auto" w:fill="auto"/>
            <w:vAlign w:val="center"/>
          </w:tcPr>
          <w:p w:rsidR="00C2528C" w:rsidRDefault="004E7D06">
            <w:pPr>
              <w:widowControl/>
              <w:ind w:firstLineChars="100" w:firstLine="21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年度总</w:t>
            </w:r>
          </w:p>
          <w:p w:rsidR="00C2528C" w:rsidRDefault="004E7D06">
            <w:pPr>
              <w:ind w:firstLineChars="100" w:firstLine="210"/>
              <w:rPr>
                <w:rFonts w:ascii="Times New Roman" w:eastAsia="仿宋_GB2312" w:hAnsi="Times New Roman" w:cs="Times New Roman"/>
                <w:color w:val="000000"/>
                <w:kern w:val="0"/>
                <w:szCs w:val="21"/>
              </w:rPr>
            </w:pPr>
            <w:proofErr w:type="gramStart"/>
            <w:r>
              <w:rPr>
                <w:rFonts w:ascii="Times New Roman" w:eastAsia="仿宋_GB2312" w:hAnsi="Times New Roman" w:cs="Times New Roman" w:hint="eastAsia"/>
                <w:color w:val="000000"/>
                <w:kern w:val="0"/>
                <w:szCs w:val="21"/>
              </w:rPr>
              <w:t>体目标</w:t>
            </w:r>
            <w:proofErr w:type="gramEnd"/>
          </w:p>
        </w:tc>
        <w:tc>
          <w:tcPr>
            <w:tcW w:w="4150" w:type="dxa"/>
            <w:gridSpan w:val="5"/>
            <w:tcBorders>
              <w:top w:val="nil"/>
              <w:left w:val="single" w:sz="4" w:space="0" w:color="auto"/>
              <w:bottom w:val="single" w:sz="4" w:space="0" w:color="auto"/>
              <w:right w:val="single" w:sz="4" w:space="0" w:color="auto"/>
            </w:tcBorders>
            <w:vAlign w:val="center"/>
          </w:tcPr>
          <w:p w:rsidR="00C2528C" w:rsidRDefault="004E7D06">
            <w:pPr>
              <w:widowControl/>
              <w:jc w:val="center"/>
              <w:rPr>
                <w:rFonts w:eastAsia="仿宋_GB2312"/>
                <w:color w:val="000000"/>
                <w:kern w:val="0"/>
                <w:szCs w:val="21"/>
              </w:rPr>
            </w:pPr>
            <w:r>
              <w:rPr>
                <w:rFonts w:eastAsia="仿宋_GB2312" w:hint="eastAsia"/>
                <w:color w:val="000000"/>
                <w:kern w:val="0"/>
                <w:szCs w:val="21"/>
              </w:rPr>
              <w:t>预期目标</w:t>
            </w:r>
          </w:p>
        </w:tc>
        <w:tc>
          <w:tcPr>
            <w:tcW w:w="4356" w:type="dxa"/>
            <w:gridSpan w:val="9"/>
            <w:tcBorders>
              <w:top w:val="nil"/>
              <w:left w:val="single" w:sz="4" w:space="0" w:color="auto"/>
              <w:bottom w:val="single" w:sz="4" w:space="0" w:color="auto"/>
              <w:right w:val="single" w:sz="4" w:space="0" w:color="auto"/>
            </w:tcBorders>
            <w:vAlign w:val="center"/>
          </w:tcPr>
          <w:p w:rsidR="00C2528C" w:rsidRDefault="004E7D06">
            <w:pPr>
              <w:tabs>
                <w:tab w:val="left" w:pos="810"/>
              </w:tabs>
              <w:jc w:val="center"/>
              <w:rPr>
                <w:rFonts w:eastAsia="仿宋_GB2312"/>
                <w:color w:val="000000"/>
                <w:kern w:val="0"/>
                <w:szCs w:val="21"/>
              </w:rPr>
            </w:pPr>
            <w:r>
              <w:rPr>
                <w:rFonts w:eastAsia="仿宋_GB2312" w:hint="eastAsia"/>
                <w:color w:val="000000"/>
                <w:kern w:val="0"/>
                <w:szCs w:val="21"/>
              </w:rPr>
              <w:t>实际完成情况</w:t>
            </w:r>
          </w:p>
        </w:tc>
      </w:tr>
      <w:tr w:rsidR="00C2528C">
        <w:trPr>
          <w:trHeight w:val="2688"/>
        </w:trPr>
        <w:tc>
          <w:tcPr>
            <w:tcW w:w="1418" w:type="dxa"/>
            <w:gridSpan w:val="2"/>
            <w:vMerge/>
            <w:tcBorders>
              <w:left w:val="single" w:sz="4" w:space="0" w:color="auto"/>
              <w:bottom w:val="single" w:sz="4" w:space="0" w:color="auto"/>
              <w:right w:val="single" w:sz="4" w:space="0" w:color="auto"/>
            </w:tcBorders>
            <w:shd w:val="clear" w:color="auto" w:fill="auto"/>
            <w:vAlign w:val="center"/>
          </w:tcPr>
          <w:p w:rsidR="00C2528C" w:rsidRDefault="00C2528C">
            <w:pPr>
              <w:widowControl/>
              <w:rPr>
                <w:rFonts w:ascii="宋体" w:eastAsia="宋体" w:hAnsi="宋体" w:cs="宋体"/>
                <w:color w:val="000000"/>
                <w:kern w:val="0"/>
                <w:sz w:val="20"/>
                <w:szCs w:val="20"/>
              </w:rPr>
            </w:pPr>
          </w:p>
        </w:tc>
        <w:tc>
          <w:tcPr>
            <w:tcW w:w="4150" w:type="dxa"/>
            <w:gridSpan w:val="5"/>
            <w:tcBorders>
              <w:top w:val="nil"/>
              <w:left w:val="single" w:sz="4" w:space="0" w:color="auto"/>
              <w:bottom w:val="single" w:sz="4" w:space="0" w:color="auto"/>
              <w:right w:val="single" w:sz="4" w:space="0" w:color="auto"/>
            </w:tcBorders>
            <w:vAlign w:val="center"/>
          </w:tcPr>
          <w:p w:rsidR="00C2528C" w:rsidRDefault="004E7D06">
            <w:pPr>
              <w:widowControl/>
              <w:jc w:val="left"/>
              <w:rPr>
                <w:rFonts w:eastAsia="仿宋_GB2312"/>
                <w:color w:val="000000"/>
                <w:kern w:val="0"/>
                <w:szCs w:val="21"/>
              </w:rPr>
            </w:pPr>
            <w:r>
              <w:rPr>
                <w:rFonts w:eastAsia="仿宋_GB2312" w:hint="eastAsia"/>
                <w:color w:val="000000"/>
                <w:kern w:val="0"/>
                <w:szCs w:val="21"/>
              </w:rPr>
              <w:t>制定和组织实施经济、科技和社会发展计划，制定并组织实施村镇建设规划，部署重点工程建设，地方道路建设及公共设施，水利设施的管理，负责土地、林木、</w:t>
            </w:r>
            <w:r>
              <w:rPr>
                <w:rFonts w:eastAsia="仿宋_GB2312"/>
                <w:color w:val="000000"/>
                <w:kern w:val="0"/>
                <w:szCs w:val="21"/>
              </w:rPr>
              <w:t> </w:t>
            </w:r>
            <w:r>
              <w:rPr>
                <w:rFonts w:eastAsia="仿宋_GB2312" w:hint="eastAsia"/>
                <w:color w:val="000000"/>
                <w:kern w:val="0"/>
                <w:szCs w:val="21"/>
              </w:rPr>
              <w:t xml:space="preserve">水等自然资源和生态环境的保护，做好护林防火工作，负责本行政区域内的民政、计划生育、文化教育、卫生、体育等社会公益事业的综合性工作　　</w:t>
            </w:r>
          </w:p>
        </w:tc>
        <w:tc>
          <w:tcPr>
            <w:tcW w:w="4356" w:type="dxa"/>
            <w:gridSpan w:val="9"/>
            <w:tcBorders>
              <w:top w:val="nil"/>
              <w:left w:val="single" w:sz="4" w:space="0" w:color="auto"/>
              <w:bottom w:val="single" w:sz="4" w:space="0" w:color="auto"/>
              <w:right w:val="single" w:sz="4" w:space="0" w:color="auto"/>
            </w:tcBorders>
            <w:vAlign w:val="center"/>
          </w:tcPr>
          <w:p w:rsidR="00C2528C" w:rsidRDefault="004E7D06">
            <w:pPr>
              <w:tabs>
                <w:tab w:val="left" w:pos="810"/>
              </w:tabs>
            </w:pPr>
            <w:r>
              <w:rPr>
                <w:rFonts w:eastAsia="仿宋_GB2312" w:hint="eastAsia"/>
                <w:color w:val="000000"/>
                <w:kern w:val="0"/>
                <w:szCs w:val="21"/>
              </w:rPr>
              <w:t>实现了乡政府正常运转，各职能部门正常履职。按计划组织本级财政收入和地方税的征收，完成国家财政计划，不断培植税源，管好财政资金，增强财政实。</w:t>
            </w:r>
            <w:r>
              <w:rPr>
                <w:rFonts w:eastAsia="仿宋_GB2312" w:hint="eastAsia"/>
                <w:color w:val="000000"/>
                <w:kern w:val="0"/>
                <w:szCs w:val="21"/>
              </w:rPr>
              <w:t xml:space="preserve"> </w:t>
            </w:r>
          </w:p>
        </w:tc>
      </w:tr>
      <w:tr w:rsidR="00C2528C">
        <w:trPr>
          <w:trHeight w:val="168"/>
        </w:trPr>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绩效指标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一级指标</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二级指标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三级指标</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实际</w:t>
            </w:r>
          </w:p>
        </w:tc>
        <w:tc>
          <w:tcPr>
            <w:tcW w:w="76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分值</w:t>
            </w:r>
          </w:p>
        </w:tc>
        <w:tc>
          <w:tcPr>
            <w:tcW w:w="97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得分</w:t>
            </w:r>
          </w:p>
        </w:tc>
        <w:tc>
          <w:tcPr>
            <w:tcW w:w="15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偏差原因分析及改进措施</w:t>
            </w:r>
          </w:p>
        </w:tc>
      </w:tr>
      <w:tr w:rsidR="00C2528C">
        <w:trPr>
          <w:trHeight w:val="312"/>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315" w:type="dxa"/>
            <w:vMerge w:val="restart"/>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c>
          <w:tcPr>
            <w:tcW w:w="1065" w:type="dxa"/>
            <w:vMerge w:val="restart"/>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完成值</w:t>
            </w:r>
          </w:p>
        </w:tc>
        <w:tc>
          <w:tcPr>
            <w:tcW w:w="769"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977" w:type="dxa"/>
            <w:gridSpan w:val="3"/>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545" w:type="dxa"/>
            <w:gridSpan w:val="3"/>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r>
      <w:tr w:rsidR="00C2528C">
        <w:trPr>
          <w:trHeight w:val="574"/>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315" w:type="dxa"/>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769"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977" w:type="dxa"/>
            <w:gridSpan w:val="3"/>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545" w:type="dxa"/>
            <w:gridSpan w:val="3"/>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r>
      <w:tr w:rsidR="00C2528C">
        <w:trPr>
          <w:trHeight w:val="709"/>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val="restart"/>
            <w:tcBorders>
              <w:top w:val="nil"/>
              <w:left w:val="single" w:sz="4" w:space="0" w:color="auto"/>
              <w:bottom w:val="nil"/>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产出指标</w:t>
            </w:r>
          </w:p>
        </w:tc>
        <w:tc>
          <w:tcPr>
            <w:tcW w:w="567" w:type="dxa"/>
            <w:gridSpan w:val="2"/>
            <w:vMerge w:val="restart"/>
            <w:tcBorders>
              <w:top w:val="nil"/>
              <w:left w:val="single" w:sz="4" w:space="0" w:color="auto"/>
              <w:bottom w:val="nil"/>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职责履行</w:t>
            </w: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eastAsia="仿宋_GB2312" w:hint="eastAsia"/>
                <w:color w:val="000000"/>
                <w:kern w:val="0"/>
                <w:szCs w:val="21"/>
              </w:rPr>
              <w:t>工资福利支出</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1208.19</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2528C">
        <w:trPr>
          <w:trHeight w:val="1006"/>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nil"/>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567" w:type="dxa"/>
            <w:gridSpan w:val="2"/>
            <w:vMerge/>
            <w:tcBorders>
              <w:top w:val="nil"/>
              <w:left w:val="single" w:sz="4" w:space="0" w:color="auto"/>
              <w:bottom w:val="nil"/>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eastAsia="仿宋_GB2312" w:hint="eastAsia"/>
                <w:color w:val="000000"/>
                <w:kern w:val="0"/>
                <w:szCs w:val="21"/>
              </w:rPr>
              <w:t>严格按照财经法规支付各项支出</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2528C">
        <w:trPr>
          <w:trHeight w:val="283"/>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nil"/>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567" w:type="dxa"/>
            <w:gridSpan w:val="2"/>
            <w:vMerge/>
            <w:tcBorders>
              <w:top w:val="nil"/>
              <w:left w:val="single" w:sz="4" w:space="0" w:color="auto"/>
              <w:bottom w:val="nil"/>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eastAsia="仿宋_GB2312" w:hint="eastAsia"/>
                <w:color w:val="000000"/>
                <w:kern w:val="0"/>
                <w:szCs w:val="21"/>
              </w:rPr>
              <w:t>及时支付各项资金</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2528C">
        <w:trPr>
          <w:trHeight w:val="784"/>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nil"/>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567" w:type="dxa"/>
            <w:gridSpan w:val="2"/>
            <w:vMerge/>
            <w:tcBorders>
              <w:top w:val="nil"/>
              <w:left w:val="single" w:sz="4" w:space="0" w:color="auto"/>
              <w:bottom w:val="nil"/>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成本指标</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eastAsia="仿宋_GB2312" w:hint="eastAsia"/>
                <w:color w:val="000000"/>
                <w:kern w:val="0"/>
                <w:szCs w:val="21"/>
              </w:rPr>
              <w:t>公用经费控制率</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2528C">
        <w:trPr>
          <w:trHeight w:val="283"/>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效益指标</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履职效</w:t>
            </w:r>
            <w:r>
              <w:rPr>
                <w:rFonts w:ascii="宋体" w:eastAsia="宋体" w:hAnsi="宋体" w:cs="宋体" w:hint="eastAsia"/>
                <w:color w:val="000000"/>
                <w:kern w:val="0"/>
                <w:sz w:val="20"/>
                <w:szCs w:val="20"/>
              </w:rPr>
              <w:lastRenderedPageBreak/>
              <w:t>益</w:t>
            </w: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经济效益</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eastAsia="仿宋_GB2312" w:hint="eastAsia"/>
                <w:color w:val="000000"/>
                <w:kern w:val="0"/>
                <w:szCs w:val="21"/>
              </w:rPr>
              <w:t>加快发展农村经济，提高就业率，</w:t>
            </w:r>
            <w:r>
              <w:rPr>
                <w:rFonts w:eastAsia="仿宋_GB2312" w:hint="eastAsia"/>
                <w:color w:val="000000"/>
                <w:kern w:val="0"/>
                <w:szCs w:val="21"/>
              </w:rPr>
              <w:lastRenderedPageBreak/>
              <w:t>增加群众收</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100%</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2528C">
        <w:trPr>
          <w:trHeight w:val="255"/>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eastAsia="仿宋_GB2312" w:hint="eastAsia"/>
                <w:color w:val="000000"/>
                <w:kern w:val="0"/>
                <w:szCs w:val="21"/>
              </w:rPr>
              <w:t>保障基层社会民生，加强社会主义新农村建设</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100&amp;</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2528C">
        <w:trPr>
          <w:trHeight w:val="287"/>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生态效益</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eastAsia="仿宋_GB2312" w:hint="eastAsia"/>
                <w:color w:val="000000"/>
                <w:kern w:val="0"/>
                <w:szCs w:val="21"/>
              </w:rPr>
              <w:t>完善乡镇环保基础设施建设，提升农村人居环境</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tabs>
                <w:tab w:val="left" w:pos="357"/>
              </w:tabs>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2528C">
        <w:trPr>
          <w:trHeight w:val="337"/>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rPr>
                <w:rFonts w:ascii="宋体" w:eastAsia="宋体" w:hAnsi="宋体" w:cs="宋体"/>
                <w:kern w:val="0"/>
                <w:sz w:val="20"/>
                <w:szCs w:val="20"/>
              </w:rPr>
            </w:pPr>
            <w:r>
              <w:rPr>
                <w:rFonts w:ascii="宋体" w:eastAsia="宋体" w:hAnsi="宋体" w:cs="宋体" w:hint="eastAsia"/>
                <w:kern w:val="0"/>
                <w:sz w:val="20"/>
                <w:szCs w:val="20"/>
              </w:rPr>
              <w:t>可持续影响指标</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rPr>
                <w:rFonts w:ascii="宋体" w:eastAsia="宋体" w:hAnsi="宋体" w:cs="宋体"/>
                <w:color w:val="FF0000"/>
                <w:kern w:val="0"/>
                <w:sz w:val="20"/>
                <w:szCs w:val="20"/>
              </w:rPr>
            </w:pPr>
            <w:r>
              <w:rPr>
                <w:rFonts w:eastAsia="仿宋_GB2312" w:hint="eastAsia"/>
                <w:color w:val="000000"/>
                <w:kern w:val="0"/>
                <w:szCs w:val="21"/>
              </w:rPr>
              <w:t>落实各项惠农政策</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C2528C">
        <w:trPr>
          <w:trHeight w:val="384"/>
        </w:trPr>
        <w:tc>
          <w:tcPr>
            <w:tcW w:w="1418" w:type="dxa"/>
            <w:gridSpan w:val="2"/>
            <w:vMerge/>
            <w:tcBorders>
              <w:top w:val="nil"/>
              <w:left w:val="single" w:sz="4" w:space="0" w:color="auto"/>
              <w:bottom w:val="single" w:sz="4" w:space="0" w:color="auto"/>
              <w:right w:val="single" w:sz="4" w:space="0" w:color="auto"/>
            </w:tcBorders>
            <w:vAlign w:val="center"/>
          </w:tcPr>
          <w:p w:rsidR="00C2528C" w:rsidRDefault="00C2528C">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2528C" w:rsidRDefault="004E7D0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567" w:type="dxa"/>
            <w:gridSpan w:val="2"/>
            <w:tcBorders>
              <w:top w:val="nil"/>
              <w:left w:val="nil"/>
              <w:bottom w:val="nil"/>
              <w:right w:val="nil"/>
            </w:tcBorders>
            <w:shd w:val="clear" w:color="auto" w:fill="auto"/>
            <w:noWrap/>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结果效益</w:t>
            </w:r>
          </w:p>
        </w:tc>
        <w:tc>
          <w:tcPr>
            <w:tcW w:w="1134" w:type="dxa"/>
            <w:tcBorders>
              <w:top w:val="nil"/>
              <w:left w:val="single" w:sz="4" w:space="0" w:color="auto"/>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服务对象满意度指标</w:t>
            </w:r>
          </w:p>
        </w:tc>
        <w:tc>
          <w:tcPr>
            <w:tcW w:w="131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FF0000"/>
                <w:kern w:val="0"/>
                <w:sz w:val="20"/>
                <w:szCs w:val="20"/>
              </w:rPr>
            </w:pPr>
            <w:r>
              <w:rPr>
                <w:rFonts w:eastAsia="仿宋_GB2312" w:hint="eastAsia"/>
                <w:color w:val="000000"/>
                <w:kern w:val="0"/>
                <w:szCs w:val="21"/>
              </w:rPr>
              <w:t>人民群众对乡政府的满意度</w:t>
            </w:r>
          </w:p>
        </w:tc>
        <w:tc>
          <w:tcPr>
            <w:tcW w:w="1065" w:type="dxa"/>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769" w:type="dxa"/>
            <w:gridSpan w:val="2"/>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77"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9</w:t>
            </w:r>
          </w:p>
        </w:tc>
        <w:tc>
          <w:tcPr>
            <w:tcW w:w="1545" w:type="dxa"/>
            <w:gridSpan w:val="3"/>
            <w:tcBorders>
              <w:top w:val="nil"/>
              <w:left w:val="nil"/>
              <w:bottom w:val="single" w:sz="4" w:space="0" w:color="auto"/>
              <w:right w:val="single" w:sz="4" w:space="0" w:color="auto"/>
            </w:tcBorders>
            <w:shd w:val="clear" w:color="auto" w:fill="auto"/>
            <w:vAlign w:val="center"/>
          </w:tcPr>
          <w:p w:rsidR="00C2528C" w:rsidRDefault="004E7D0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2528C">
        <w:trPr>
          <w:trHeight w:val="688"/>
        </w:trPr>
        <w:tc>
          <w:tcPr>
            <w:tcW w:w="1418" w:type="dxa"/>
            <w:gridSpan w:val="2"/>
            <w:tcBorders>
              <w:top w:val="nil"/>
              <w:left w:val="single" w:sz="4" w:space="0" w:color="auto"/>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15" w:type="dxa"/>
            <w:tcBorders>
              <w:top w:val="nil"/>
              <w:left w:val="nil"/>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nil"/>
              <w:left w:val="nil"/>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 xml:space="preserve">　</w:t>
            </w:r>
          </w:p>
        </w:tc>
        <w:tc>
          <w:tcPr>
            <w:tcW w:w="769" w:type="dxa"/>
            <w:gridSpan w:val="2"/>
            <w:tcBorders>
              <w:top w:val="nil"/>
              <w:left w:val="nil"/>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977" w:type="dxa"/>
            <w:gridSpan w:val="3"/>
            <w:tcBorders>
              <w:top w:val="nil"/>
              <w:left w:val="nil"/>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94</w:t>
            </w:r>
          </w:p>
        </w:tc>
        <w:tc>
          <w:tcPr>
            <w:tcW w:w="1545" w:type="dxa"/>
            <w:gridSpan w:val="3"/>
            <w:tcBorders>
              <w:top w:val="nil"/>
              <w:left w:val="nil"/>
              <w:bottom w:val="single" w:sz="4" w:space="0" w:color="auto"/>
              <w:right w:val="single" w:sz="4" w:space="0" w:color="auto"/>
            </w:tcBorders>
            <w:shd w:val="clear" w:color="auto" w:fill="auto"/>
            <w:noWrap/>
            <w:vAlign w:val="center"/>
          </w:tcPr>
          <w:p w:rsidR="00C2528C" w:rsidRDefault="004E7D0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C2528C">
        <w:trPr>
          <w:gridAfter w:val="4"/>
          <w:wAfter w:w="1560" w:type="dxa"/>
          <w:trHeight w:val="337"/>
        </w:trPr>
        <w:tc>
          <w:tcPr>
            <w:tcW w:w="8364" w:type="dxa"/>
            <w:gridSpan w:val="12"/>
            <w:tcBorders>
              <w:top w:val="nil"/>
              <w:left w:val="nil"/>
              <w:bottom w:val="nil"/>
              <w:right w:val="nil"/>
            </w:tcBorders>
            <w:shd w:val="clear" w:color="auto" w:fill="auto"/>
            <w:vAlign w:val="center"/>
          </w:tcPr>
          <w:p w:rsidR="00C2528C" w:rsidRDefault="004E7D06" w:rsidP="00756122">
            <w:pPr>
              <w:widowControl/>
              <w:jc w:val="left"/>
              <w:rPr>
                <w:rFonts w:ascii="宋体" w:eastAsia="宋体" w:hAnsi="宋体" w:cs="宋体"/>
                <w:kern w:val="0"/>
                <w:sz w:val="20"/>
                <w:szCs w:val="20"/>
              </w:rPr>
            </w:pPr>
            <w:r>
              <w:rPr>
                <w:rFonts w:ascii="宋体" w:eastAsia="宋体" w:hAnsi="宋体" w:cs="宋体" w:hint="eastAsia"/>
                <w:kern w:val="0"/>
                <w:sz w:val="20"/>
                <w:szCs w:val="20"/>
              </w:rPr>
              <w:t>填表人：</w:t>
            </w:r>
            <w:r>
              <w:rPr>
                <w:rFonts w:ascii="宋体" w:eastAsia="宋体" w:hAnsi="宋体" w:cs="宋体" w:hint="eastAsia"/>
                <w:kern w:val="0"/>
                <w:sz w:val="20"/>
                <w:szCs w:val="20"/>
              </w:rPr>
              <w:t xml:space="preserve">  </w:t>
            </w:r>
            <w:r w:rsidR="00756122">
              <w:rPr>
                <w:rFonts w:ascii="宋体" w:eastAsia="宋体" w:hAnsi="宋体" w:cs="宋体" w:hint="eastAsia"/>
                <w:kern w:val="0"/>
                <w:sz w:val="20"/>
                <w:szCs w:val="20"/>
              </w:rPr>
              <w:t xml:space="preserve">            </w:t>
            </w:r>
            <w:r>
              <w:rPr>
                <w:rFonts w:ascii="宋体" w:eastAsia="宋体" w:hAnsi="宋体" w:cs="宋体" w:hint="eastAsia"/>
                <w:kern w:val="0"/>
                <w:sz w:val="20"/>
                <w:szCs w:val="20"/>
              </w:rPr>
              <w:t>填表日期：</w:t>
            </w:r>
            <w:r>
              <w:rPr>
                <w:rFonts w:ascii="宋体" w:eastAsia="宋体" w:hAnsi="宋体" w:cs="宋体" w:hint="eastAsia"/>
                <w:kern w:val="0"/>
                <w:sz w:val="20"/>
                <w:szCs w:val="20"/>
              </w:rPr>
              <w:t xml:space="preserve"> </w:t>
            </w:r>
            <w:r w:rsidR="00756122">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联系电话：</w:t>
            </w:r>
            <w:r>
              <w:rPr>
                <w:rFonts w:ascii="宋体" w:eastAsia="宋体" w:hAnsi="宋体" w:cs="宋体" w:hint="eastAsia"/>
                <w:kern w:val="0"/>
                <w:sz w:val="20"/>
                <w:szCs w:val="20"/>
              </w:rPr>
              <w:t xml:space="preserve">   </w:t>
            </w:r>
            <w:r w:rsidR="00756122">
              <w:rPr>
                <w:rFonts w:ascii="宋体" w:eastAsia="宋体" w:hAnsi="宋体" w:cs="宋体" w:hint="eastAsia"/>
                <w:kern w:val="0"/>
                <w:sz w:val="20"/>
                <w:szCs w:val="20"/>
              </w:rPr>
              <w:t xml:space="preserve">         </w:t>
            </w:r>
            <w:r>
              <w:rPr>
                <w:rFonts w:ascii="宋体" w:eastAsia="宋体" w:hAnsi="宋体" w:cs="宋体" w:hint="eastAsia"/>
                <w:kern w:val="0"/>
                <w:sz w:val="20"/>
                <w:szCs w:val="20"/>
              </w:rPr>
              <w:t>单位负责人签字：</w:t>
            </w:r>
            <w:r>
              <w:rPr>
                <w:rFonts w:ascii="宋体" w:eastAsia="宋体" w:hAnsi="宋体" w:cs="宋体" w:hint="eastAsia"/>
                <w:kern w:val="0"/>
                <w:sz w:val="20"/>
                <w:szCs w:val="20"/>
              </w:rPr>
              <w:t xml:space="preserve">  </w:t>
            </w:r>
          </w:p>
        </w:tc>
      </w:tr>
    </w:tbl>
    <w:p w:rsidR="00C2528C" w:rsidRDefault="00C2528C"/>
    <w:sectPr w:rsidR="00C25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06" w:rsidRDefault="004E7D06" w:rsidP="00756122">
      <w:r>
        <w:separator/>
      </w:r>
    </w:p>
  </w:endnote>
  <w:endnote w:type="continuationSeparator" w:id="0">
    <w:p w:rsidR="004E7D06" w:rsidRDefault="004E7D06" w:rsidP="0075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06" w:rsidRDefault="004E7D06" w:rsidP="00756122">
      <w:r>
        <w:separator/>
      </w:r>
    </w:p>
  </w:footnote>
  <w:footnote w:type="continuationSeparator" w:id="0">
    <w:p w:rsidR="004E7D06" w:rsidRDefault="004E7D06" w:rsidP="00756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5611A"/>
    <w:multiLevelType w:val="singleLevel"/>
    <w:tmpl w:val="9D15611A"/>
    <w:lvl w:ilvl="0">
      <w:start w:val="5"/>
      <w:numFmt w:val="chineseCounting"/>
      <w:suff w:val="nothing"/>
      <w:lvlText w:val="%1、"/>
      <w:lvlJc w:val="left"/>
      <w:rPr>
        <w:rFonts w:hint="eastAsia"/>
      </w:rPr>
    </w:lvl>
  </w:abstractNum>
  <w:abstractNum w:abstractNumId="1">
    <w:nsid w:val="B16947AD"/>
    <w:multiLevelType w:val="singleLevel"/>
    <w:tmpl w:val="B16947AD"/>
    <w:lvl w:ilvl="0">
      <w:start w:val="3"/>
      <w:numFmt w:val="chineseCounting"/>
      <w:suff w:val="nothing"/>
      <w:lvlText w:val="（%1）"/>
      <w:lvlJc w:val="left"/>
      <w:pPr>
        <w:ind w:left="-1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86"/>
    <w:rsid w:val="000263A6"/>
    <w:rsid w:val="00431D87"/>
    <w:rsid w:val="004E7D06"/>
    <w:rsid w:val="00525786"/>
    <w:rsid w:val="005F5B18"/>
    <w:rsid w:val="00614D2C"/>
    <w:rsid w:val="0064720E"/>
    <w:rsid w:val="0065570F"/>
    <w:rsid w:val="00693C70"/>
    <w:rsid w:val="00704D22"/>
    <w:rsid w:val="007149A4"/>
    <w:rsid w:val="00756122"/>
    <w:rsid w:val="007A4766"/>
    <w:rsid w:val="007A7CBB"/>
    <w:rsid w:val="008771A6"/>
    <w:rsid w:val="008E212B"/>
    <w:rsid w:val="008F21DE"/>
    <w:rsid w:val="009338D7"/>
    <w:rsid w:val="009F09BA"/>
    <w:rsid w:val="00C2528C"/>
    <w:rsid w:val="00DE7970"/>
    <w:rsid w:val="00EA3129"/>
    <w:rsid w:val="00F03808"/>
    <w:rsid w:val="00F8365A"/>
    <w:rsid w:val="00F95045"/>
    <w:rsid w:val="03F163A6"/>
    <w:rsid w:val="1855429F"/>
    <w:rsid w:val="1AFE34F4"/>
    <w:rsid w:val="1B4F6F9A"/>
    <w:rsid w:val="28973DB5"/>
    <w:rsid w:val="3F986292"/>
    <w:rsid w:val="420C069B"/>
    <w:rsid w:val="447D3D26"/>
    <w:rsid w:val="4B4834DB"/>
    <w:rsid w:val="4C422AF8"/>
    <w:rsid w:val="5A61103F"/>
    <w:rsid w:val="62B23ED3"/>
    <w:rsid w:val="65CB7845"/>
    <w:rsid w:val="737C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cs="宋体"/>
      <w:kern w:val="0"/>
      <w:sz w:val="24"/>
    </w:rPr>
  </w:style>
  <w:style w:type="paragraph" w:styleId="a4">
    <w:name w:val="header"/>
    <w:basedOn w:val="a"/>
    <w:link w:val="Char"/>
    <w:uiPriority w:val="99"/>
    <w:unhideWhenUsed/>
    <w:rsid w:val="00756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6122"/>
    <w:rPr>
      <w:kern w:val="2"/>
      <w:sz w:val="18"/>
      <w:szCs w:val="18"/>
    </w:rPr>
  </w:style>
  <w:style w:type="paragraph" w:styleId="a5">
    <w:name w:val="footer"/>
    <w:basedOn w:val="a"/>
    <w:link w:val="Char0"/>
    <w:uiPriority w:val="99"/>
    <w:unhideWhenUsed/>
    <w:rsid w:val="00756122"/>
    <w:pPr>
      <w:tabs>
        <w:tab w:val="center" w:pos="4153"/>
        <w:tab w:val="right" w:pos="8306"/>
      </w:tabs>
      <w:snapToGrid w:val="0"/>
      <w:jc w:val="left"/>
    </w:pPr>
    <w:rPr>
      <w:sz w:val="18"/>
      <w:szCs w:val="18"/>
    </w:rPr>
  </w:style>
  <w:style w:type="character" w:customStyle="1" w:styleId="Char0">
    <w:name w:val="页脚 Char"/>
    <w:basedOn w:val="a0"/>
    <w:link w:val="a5"/>
    <w:uiPriority w:val="99"/>
    <w:rsid w:val="007561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cs="宋体"/>
      <w:kern w:val="0"/>
      <w:sz w:val="24"/>
    </w:rPr>
  </w:style>
  <w:style w:type="paragraph" w:styleId="a4">
    <w:name w:val="header"/>
    <w:basedOn w:val="a"/>
    <w:link w:val="Char"/>
    <w:uiPriority w:val="99"/>
    <w:unhideWhenUsed/>
    <w:rsid w:val="00756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6122"/>
    <w:rPr>
      <w:kern w:val="2"/>
      <w:sz w:val="18"/>
      <w:szCs w:val="18"/>
    </w:rPr>
  </w:style>
  <w:style w:type="paragraph" w:styleId="a5">
    <w:name w:val="footer"/>
    <w:basedOn w:val="a"/>
    <w:link w:val="Char0"/>
    <w:uiPriority w:val="99"/>
    <w:unhideWhenUsed/>
    <w:rsid w:val="00756122"/>
    <w:pPr>
      <w:tabs>
        <w:tab w:val="center" w:pos="4153"/>
        <w:tab w:val="right" w:pos="8306"/>
      </w:tabs>
      <w:snapToGrid w:val="0"/>
      <w:jc w:val="left"/>
    </w:pPr>
    <w:rPr>
      <w:sz w:val="18"/>
      <w:szCs w:val="18"/>
    </w:rPr>
  </w:style>
  <w:style w:type="character" w:customStyle="1" w:styleId="Char0">
    <w:name w:val="页脚 Char"/>
    <w:basedOn w:val="a0"/>
    <w:link w:val="a5"/>
    <w:uiPriority w:val="99"/>
    <w:rsid w:val="007561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B8F2F-0816-437B-BAB0-EE86EE2D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1632</Words>
  <Characters>9309</Characters>
  <Application>Microsoft Office Word</Application>
  <DocSecurity>0</DocSecurity>
  <Lines>77</Lines>
  <Paragraphs>21</Paragraphs>
  <ScaleCrop>false</ScaleCrop>
  <Company>government</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tanwanzhen</dc:creator>
  <cp:lastModifiedBy>TW</cp:lastModifiedBy>
  <cp:revision>2</cp:revision>
  <dcterms:created xsi:type="dcterms:W3CDTF">2022-08-05T01:20:00Z</dcterms:created>
  <dcterms:modified xsi:type="dcterms:W3CDTF">2022-08-05T01:20:00Z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F2C1C35AA6874B549102F4E92D35620C</vt:lpwstr>
  </property>
</Properties>
</file>