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49" w:rsidRDefault="009B1249">
      <w:pPr>
        <w:adjustRightInd w:val="0"/>
        <w:snapToGrid w:val="0"/>
        <w:spacing w:line="560" w:lineRule="atLeast"/>
        <w:jc w:val="center"/>
        <w:rPr>
          <w:rFonts w:ascii="宋体" w:eastAsia="宋体" w:hAnsi="宋体" w:cs="宋体"/>
          <w:b/>
          <w:kern w:val="0"/>
          <w:sz w:val="44"/>
          <w:szCs w:val="44"/>
        </w:rPr>
      </w:pPr>
    </w:p>
    <w:p w:rsidR="009B1249" w:rsidRDefault="009B1249">
      <w:pPr>
        <w:adjustRightInd w:val="0"/>
        <w:snapToGrid w:val="0"/>
        <w:spacing w:line="560" w:lineRule="atLeast"/>
        <w:jc w:val="center"/>
        <w:rPr>
          <w:rFonts w:ascii="宋体" w:eastAsia="宋体" w:hAnsi="宋体" w:cs="宋体"/>
          <w:b/>
          <w:kern w:val="0"/>
          <w:sz w:val="44"/>
          <w:szCs w:val="44"/>
        </w:rPr>
      </w:pPr>
    </w:p>
    <w:p w:rsidR="009B1249" w:rsidRDefault="009B1249">
      <w:pPr>
        <w:adjustRightInd w:val="0"/>
        <w:snapToGrid w:val="0"/>
        <w:spacing w:line="560" w:lineRule="atLeast"/>
        <w:jc w:val="center"/>
        <w:rPr>
          <w:rFonts w:ascii="宋体" w:eastAsia="宋体" w:hAnsi="宋体" w:cs="宋体"/>
          <w:b/>
          <w:kern w:val="0"/>
          <w:sz w:val="44"/>
          <w:szCs w:val="44"/>
        </w:rPr>
      </w:pPr>
    </w:p>
    <w:p w:rsidR="009B1249" w:rsidRDefault="009B1249">
      <w:pPr>
        <w:adjustRightInd w:val="0"/>
        <w:snapToGrid w:val="0"/>
        <w:spacing w:line="560" w:lineRule="atLeast"/>
        <w:jc w:val="center"/>
        <w:rPr>
          <w:rFonts w:ascii="宋体" w:eastAsia="宋体" w:hAnsi="宋体" w:cs="宋体"/>
          <w:b/>
          <w:kern w:val="0"/>
          <w:sz w:val="44"/>
          <w:szCs w:val="44"/>
        </w:rPr>
      </w:pPr>
    </w:p>
    <w:p w:rsidR="009B1249" w:rsidRDefault="009B1249">
      <w:pPr>
        <w:adjustRightInd w:val="0"/>
        <w:snapToGrid w:val="0"/>
        <w:spacing w:line="560" w:lineRule="atLeast"/>
        <w:jc w:val="center"/>
        <w:rPr>
          <w:rFonts w:ascii="宋体" w:eastAsia="宋体" w:hAnsi="宋体" w:cs="宋体"/>
          <w:b/>
          <w:kern w:val="0"/>
          <w:sz w:val="44"/>
          <w:szCs w:val="44"/>
        </w:rPr>
      </w:pPr>
    </w:p>
    <w:p w:rsidR="009B1249" w:rsidRDefault="009B1249">
      <w:pPr>
        <w:adjustRightInd w:val="0"/>
        <w:snapToGrid w:val="0"/>
        <w:spacing w:line="560" w:lineRule="atLeast"/>
        <w:jc w:val="center"/>
        <w:rPr>
          <w:rFonts w:ascii="宋体" w:eastAsia="宋体" w:hAnsi="宋体" w:cs="宋体"/>
          <w:b/>
          <w:kern w:val="0"/>
          <w:sz w:val="44"/>
          <w:szCs w:val="44"/>
        </w:rPr>
      </w:pPr>
    </w:p>
    <w:p w:rsidR="009B1249" w:rsidRDefault="009B1249">
      <w:pPr>
        <w:adjustRightInd w:val="0"/>
        <w:snapToGrid w:val="0"/>
        <w:spacing w:line="560" w:lineRule="atLeast"/>
        <w:jc w:val="center"/>
        <w:rPr>
          <w:rFonts w:ascii="宋体" w:eastAsia="宋体" w:hAnsi="宋体" w:cs="宋体"/>
          <w:b/>
          <w:kern w:val="0"/>
          <w:sz w:val="44"/>
          <w:szCs w:val="44"/>
        </w:rPr>
      </w:pPr>
      <w:bookmarkStart w:id="0" w:name="_GoBack"/>
      <w:bookmarkEnd w:id="0"/>
    </w:p>
    <w:p w:rsidR="009B1249" w:rsidRDefault="00426433">
      <w:pPr>
        <w:adjustRightInd w:val="0"/>
        <w:snapToGrid w:val="0"/>
        <w:spacing w:line="560" w:lineRule="atLeast"/>
        <w:jc w:val="center"/>
        <w:rPr>
          <w:rFonts w:ascii="宋体" w:eastAsia="宋体" w:hAnsi="宋体" w:cs="宋体"/>
          <w:b/>
          <w:kern w:val="0"/>
          <w:sz w:val="44"/>
          <w:szCs w:val="44"/>
        </w:rPr>
      </w:pPr>
      <w:r>
        <w:rPr>
          <w:rFonts w:ascii="宋体" w:eastAsia="宋体" w:hAnsi="宋体" w:cs="宋体" w:hint="eastAsia"/>
          <w:b/>
          <w:kern w:val="0"/>
          <w:sz w:val="44"/>
          <w:szCs w:val="44"/>
        </w:rPr>
        <w:t>2021年</w:t>
      </w:r>
      <w:r w:rsidR="005D4516">
        <w:rPr>
          <w:rFonts w:ascii="宋体" w:eastAsia="宋体" w:hAnsi="宋体" w:cs="宋体" w:hint="eastAsia"/>
          <w:b/>
          <w:kern w:val="0"/>
          <w:sz w:val="44"/>
          <w:szCs w:val="44"/>
        </w:rPr>
        <w:t>苏木溪乡</w:t>
      </w:r>
      <w:r>
        <w:rPr>
          <w:rFonts w:ascii="宋体" w:eastAsia="宋体" w:hAnsi="宋体" w:cs="宋体" w:hint="eastAsia"/>
          <w:b/>
          <w:kern w:val="0"/>
          <w:sz w:val="44"/>
          <w:szCs w:val="44"/>
        </w:rPr>
        <w:t>人民政府部门整体支出</w:t>
      </w:r>
    </w:p>
    <w:p w:rsidR="009B1249" w:rsidRDefault="00426433">
      <w:pPr>
        <w:adjustRightInd w:val="0"/>
        <w:snapToGrid w:val="0"/>
        <w:spacing w:line="560" w:lineRule="atLeast"/>
        <w:jc w:val="center"/>
        <w:rPr>
          <w:rFonts w:ascii="宋体" w:eastAsia="宋体" w:hAnsi="宋体" w:cs="宋体"/>
          <w:b/>
          <w:kern w:val="0"/>
          <w:sz w:val="44"/>
          <w:szCs w:val="44"/>
        </w:rPr>
      </w:pPr>
      <w:r>
        <w:rPr>
          <w:rFonts w:ascii="宋体" w:eastAsia="宋体" w:hAnsi="宋体" w:cs="宋体" w:hint="eastAsia"/>
          <w:b/>
          <w:kern w:val="0"/>
          <w:sz w:val="44"/>
          <w:szCs w:val="44"/>
        </w:rPr>
        <w:t>绩效评价报告</w:t>
      </w:r>
    </w:p>
    <w:p w:rsidR="009B1249" w:rsidRDefault="009B1249">
      <w:pPr>
        <w:adjustRightInd w:val="0"/>
        <w:snapToGrid w:val="0"/>
        <w:spacing w:line="560" w:lineRule="atLeast"/>
        <w:rPr>
          <w:rFonts w:ascii="宋体" w:eastAsia="宋体" w:hAnsi="宋体" w:cs="宋体"/>
          <w:b/>
          <w:kern w:val="0"/>
          <w:sz w:val="32"/>
          <w:szCs w:val="32"/>
        </w:rPr>
      </w:pPr>
    </w:p>
    <w:p w:rsidR="009B1249" w:rsidRDefault="009B1249">
      <w:pPr>
        <w:adjustRightInd w:val="0"/>
        <w:snapToGrid w:val="0"/>
        <w:spacing w:line="560" w:lineRule="atLeast"/>
        <w:jc w:val="center"/>
        <w:rPr>
          <w:rFonts w:ascii="宋体" w:eastAsia="宋体" w:hAnsi="宋体" w:cs="宋体"/>
          <w:b/>
          <w:kern w:val="0"/>
          <w:sz w:val="32"/>
          <w:szCs w:val="32"/>
        </w:rPr>
      </w:pPr>
    </w:p>
    <w:p w:rsidR="009B1249" w:rsidRDefault="00426433">
      <w:pPr>
        <w:adjustRightInd w:val="0"/>
        <w:snapToGrid w:val="0"/>
        <w:spacing w:line="540" w:lineRule="atLeast"/>
        <w:ind w:firstLineChars="200" w:firstLine="643"/>
        <w:rPr>
          <w:rFonts w:ascii="宋体" w:eastAsia="宋体" w:hAnsi="宋体" w:cs="宋体"/>
          <w:b/>
          <w:sz w:val="32"/>
          <w:szCs w:val="32"/>
        </w:rPr>
      </w:pPr>
      <w:r>
        <w:rPr>
          <w:rFonts w:ascii="宋体" w:eastAsia="宋体" w:hAnsi="宋体" w:cs="宋体" w:hint="eastAsia"/>
          <w:b/>
          <w:sz w:val="32"/>
          <w:szCs w:val="32"/>
        </w:rPr>
        <w:t>一、部门基本情况</w:t>
      </w:r>
    </w:p>
    <w:p w:rsidR="009B1249" w:rsidRDefault="00426433">
      <w:pPr>
        <w:adjustRightInd w:val="0"/>
        <w:snapToGrid w:val="0"/>
        <w:spacing w:line="540" w:lineRule="atLeast"/>
        <w:ind w:firstLineChars="200" w:firstLine="600"/>
        <w:rPr>
          <w:rFonts w:ascii="仿宋" w:eastAsia="仿宋" w:hAnsi="仿宋" w:cs="仿宋"/>
          <w:kern w:val="0"/>
          <w:sz w:val="30"/>
          <w:szCs w:val="30"/>
        </w:rPr>
      </w:pPr>
      <w:r>
        <w:rPr>
          <w:rFonts w:ascii="仿宋" w:eastAsia="仿宋" w:hAnsi="仿宋" w:cs="仿宋" w:hint="eastAsia"/>
          <w:kern w:val="0"/>
          <w:sz w:val="30"/>
          <w:szCs w:val="30"/>
        </w:rPr>
        <w:t>（一）</w:t>
      </w:r>
      <w:r>
        <w:rPr>
          <w:rFonts w:ascii="仿宋" w:eastAsia="仿宋" w:hAnsi="仿宋" w:cs="仿宋" w:hint="eastAsia"/>
          <w:b/>
          <w:bCs/>
          <w:kern w:val="0"/>
          <w:sz w:val="30"/>
          <w:szCs w:val="30"/>
        </w:rPr>
        <w:t>部门职能与机构设置</w:t>
      </w:r>
    </w:p>
    <w:p w:rsidR="009B1249" w:rsidRDefault="00426433">
      <w:pPr>
        <w:adjustRightInd w:val="0"/>
        <w:snapToGrid w:val="0"/>
        <w:spacing w:line="540" w:lineRule="atLeast"/>
        <w:ind w:leftChars="200" w:left="420"/>
        <w:rPr>
          <w:rFonts w:ascii="仿宋" w:eastAsia="仿宋" w:hAnsi="仿宋" w:cs="仿宋"/>
          <w:kern w:val="0"/>
          <w:sz w:val="30"/>
          <w:szCs w:val="30"/>
        </w:rPr>
      </w:pPr>
      <w:r>
        <w:rPr>
          <w:rFonts w:ascii="仿宋" w:eastAsia="仿宋" w:hAnsi="仿宋" w:cs="仿宋" w:hint="eastAsia"/>
          <w:kern w:val="0"/>
          <w:sz w:val="30"/>
          <w:szCs w:val="30"/>
        </w:rPr>
        <w:t>辰溪县</w:t>
      </w:r>
      <w:r w:rsidR="005D4516">
        <w:rPr>
          <w:rFonts w:ascii="仿宋" w:eastAsia="仿宋" w:hAnsi="仿宋" w:cs="仿宋" w:hint="eastAsia"/>
          <w:kern w:val="0"/>
          <w:sz w:val="30"/>
          <w:szCs w:val="30"/>
        </w:rPr>
        <w:t>苏木溪乡</w:t>
      </w:r>
      <w:r>
        <w:rPr>
          <w:rFonts w:ascii="仿宋" w:eastAsia="仿宋" w:hAnsi="仿宋" w:cs="仿宋" w:hint="eastAsia"/>
          <w:kern w:val="0"/>
          <w:sz w:val="30"/>
          <w:szCs w:val="30"/>
        </w:rPr>
        <w:t>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rsidR="009B1249" w:rsidRDefault="00426433">
      <w:pPr>
        <w:adjustRightInd w:val="0"/>
        <w:snapToGrid w:val="0"/>
        <w:spacing w:line="540" w:lineRule="atLeast"/>
        <w:ind w:leftChars="200" w:left="420" w:firstLineChars="200" w:firstLine="600"/>
        <w:rPr>
          <w:rFonts w:ascii="仿宋" w:eastAsia="仿宋" w:hAnsi="仿宋" w:cs="仿宋"/>
          <w:kern w:val="0"/>
          <w:sz w:val="30"/>
          <w:szCs w:val="30"/>
        </w:rPr>
      </w:pPr>
      <w:r>
        <w:rPr>
          <w:rFonts w:ascii="仿宋" w:eastAsia="仿宋" w:hAnsi="仿宋" w:cs="仿宋" w:hint="eastAsia"/>
          <w:kern w:val="0"/>
          <w:sz w:val="30"/>
          <w:szCs w:val="30"/>
        </w:rPr>
        <w:lastRenderedPageBreak/>
        <w:t>机构设置情况：</w:t>
      </w:r>
      <w:r w:rsidR="005D4516">
        <w:rPr>
          <w:rFonts w:ascii="仿宋" w:eastAsia="仿宋" w:hAnsi="仿宋" w:cs="仿宋" w:hint="eastAsia"/>
          <w:kern w:val="0"/>
          <w:sz w:val="30"/>
          <w:szCs w:val="30"/>
        </w:rPr>
        <w:t>苏木溪乡</w:t>
      </w:r>
      <w:r>
        <w:rPr>
          <w:rFonts w:ascii="仿宋" w:eastAsia="仿宋" w:hAnsi="仿宋" w:cs="仿宋" w:hint="eastAsia"/>
          <w:kern w:val="0"/>
          <w:sz w:val="30"/>
          <w:szCs w:val="30"/>
        </w:rPr>
        <w:t>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w:t>
      </w:r>
    </w:p>
    <w:p w:rsidR="009B1249" w:rsidRDefault="009B1249">
      <w:pPr>
        <w:adjustRightInd w:val="0"/>
        <w:snapToGrid w:val="0"/>
        <w:spacing w:line="540" w:lineRule="atLeast"/>
        <w:ind w:leftChars="200" w:left="420" w:firstLineChars="200" w:firstLine="600"/>
        <w:rPr>
          <w:rFonts w:ascii="仿宋" w:eastAsia="仿宋" w:hAnsi="仿宋" w:cs="仿宋"/>
          <w:kern w:val="0"/>
          <w:sz w:val="30"/>
          <w:szCs w:val="30"/>
        </w:rPr>
      </w:pPr>
    </w:p>
    <w:p w:rsidR="009B1249" w:rsidRDefault="00426433">
      <w:pPr>
        <w:numPr>
          <w:ilvl w:val="0"/>
          <w:numId w:val="1"/>
        </w:numPr>
        <w:adjustRightInd w:val="0"/>
        <w:snapToGrid w:val="0"/>
        <w:spacing w:line="54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人员情况</w:t>
      </w:r>
    </w:p>
    <w:p w:rsidR="009B1249" w:rsidRDefault="00426433">
      <w:pPr>
        <w:pStyle w:val="a5"/>
        <w:shd w:val="clear" w:color="auto" w:fill="FFFFFF"/>
        <w:spacing w:before="0" w:beforeAutospacing="0" w:after="0" w:afterAutospacing="0" w:line="540" w:lineRule="atLeast"/>
        <w:ind w:leftChars="200" w:left="420"/>
        <w:jc w:val="both"/>
        <w:rPr>
          <w:rFonts w:ascii="仿宋" w:eastAsia="仿宋" w:hAnsi="仿宋" w:cs="仿宋"/>
          <w:sz w:val="30"/>
          <w:szCs w:val="30"/>
        </w:rPr>
      </w:pPr>
      <w:r>
        <w:rPr>
          <w:rFonts w:ascii="仿宋" w:eastAsia="仿宋" w:hAnsi="仿宋" w:cs="仿宋" w:hint="eastAsia"/>
          <w:sz w:val="30"/>
          <w:szCs w:val="30"/>
        </w:rPr>
        <w:t>人员情况：截至2021年底，</w:t>
      </w:r>
      <w:r w:rsidR="005D4516">
        <w:rPr>
          <w:rFonts w:ascii="仿宋" w:eastAsia="仿宋" w:hAnsi="仿宋" w:cs="仿宋" w:hint="eastAsia"/>
          <w:sz w:val="30"/>
          <w:szCs w:val="30"/>
        </w:rPr>
        <w:t>苏木溪乡</w:t>
      </w:r>
      <w:r>
        <w:rPr>
          <w:rFonts w:ascii="仿宋" w:eastAsia="仿宋" w:hAnsi="仿宋" w:cs="仿宋" w:hint="eastAsia"/>
          <w:sz w:val="30"/>
          <w:szCs w:val="30"/>
        </w:rPr>
        <w:t>人民政府核定人员编制</w:t>
      </w:r>
      <w:r w:rsidR="005D4516">
        <w:rPr>
          <w:rFonts w:ascii="仿宋" w:eastAsia="仿宋" w:hAnsi="仿宋" w:cs="仿宋" w:hint="eastAsia"/>
          <w:sz w:val="30"/>
          <w:szCs w:val="30"/>
        </w:rPr>
        <w:t>42</w:t>
      </w:r>
      <w:r>
        <w:rPr>
          <w:rFonts w:ascii="仿宋" w:eastAsia="仿宋" w:hAnsi="仿宋" w:cs="仿宋" w:hint="eastAsia"/>
          <w:sz w:val="30"/>
          <w:szCs w:val="30"/>
        </w:rPr>
        <w:t>人，行政编制</w:t>
      </w:r>
      <w:r w:rsidR="005D4516">
        <w:rPr>
          <w:rFonts w:ascii="仿宋" w:eastAsia="仿宋" w:hAnsi="仿宋" w:cs="仿宋" w:hint="eastAsia"/>
          <w:sz w:val="30"/>
          <w:szCs w:val="30"/>
        </w:rPr>
        <w:t>19</w:t>
      </w:r>
      <w:r>
        <w:rPr>
          <w:rFonts w:ascii="仿宋" w:eastAsia="仿宋" w:hAnsi="仿宋" w:cs="仿宋" w:hint="eastAsia"/>
          <w:sz w:val="30"/>
          <w:szCs w:val="30"/>
        </w:rPr>
        <w:t>人，事业编制</w:t>
      </w:r>
      <w:r w:rsidR="005D4516">
        <w:rPr>
          <w:rFonts w:ascii="仿宋" w:eastAsia="仿宋" w:hAnsi="仿宋" w:cs="仿宋" w:hint="eastAsia"/>
          <w:sz w:val="30"/>
          <w:szCs w:val="30"/>
        </w:rPr>
        <w:t>23</w:t>
      </w:r>
      <w:r>
        <w:rPr>
          <w:rFonts w:ascii="仿宋" w:eastAsia="仿宋" w:hAnsi="仿宋" w:cs="仿宋" w:hint="eastAsia"/>
          <w:sz w:val="30"/>
          <w:szCs w:val="30"/>
        </w:rPr>
        <w:t>人；实际在编</w:t>
      </w:r>
      <w:r w:rsidR="005D4516">
        <w:rPr>
          <w:rFonts w:ascii="仿宋" w:eastAsia="仿宋" w:hAnsi="仿宋" w:cs="仿宋" w:hint="eastAsia"/>
          <w:sz w:val="30"/>
          <w:szCs w:val="30"/>
        </w:rPr>
        <w:t>42</w:t>
      </w:r>
      <w:r>
        <w:rPr>
          <w:rFonts w:ascii="仿宋" w:eastAsia="仿宋" w:hAnsi="仿宋" w:cs="仿宋" w:hint="eastAsia"/>
          <w:sz w:val="30"/>
          <w:szCs w:val="30"/>
        </w:rPr>
        <w:t>人（行政编制</w:t>
      </w:r>
      <w:r w:rsidR="005D4516">
        <w:rPr>
          <w:rFonts w:ascii="仿宋" w:eastAsia="仿宋" w:hAnsi="仿宋" w:cs="仿宋" w:hint="eastAsia"/>
          <w:sz w:val="30"/>
          <w:szCs w:val="30"/>
        </w:rPr>
        <w:t>19</w:t>
      </w:r>
      <w:r>
        <w:rPr>
          <w:rFonts w:ascii="仿宋" w:eastAsia="仿宋" w:hAnsi="仿宋" w:cs="仿宋" w:hint="eastAsia"/>
          <w:sz w:val="30"/>
          <w:szCs w:val="30"/>
        </w:rPr>
        <w:t>人，事业编制</w:t>
      </w:r>
      <w:r w:rsidR="005D4516">
        <w:rPr>
          <w:rFonts w:ascii="仿宋" w:eastAsia="仿宋" w:hAnsi="仿宋" w:cs="仿宋" w:hint="eastAsia"/>
          <w:sz w:val="30"/>
          <w:szCs w:val="30"/>
        </w:rPr>
        <w:t>23</w:t>
      </w:r>
      <w:r>
        <w:rPr>
          <w:rFonts w:ascii="仿宋" w:eastAsia="仿宋" w:hAnsi="仿宋" w:cs="仿宋" w:hint="eastAsia"/>
          <w:sz w:val="30"/>
          <w:szCs w:val="30"/>
        </w:rPr>
        <w:t>人），财政实际供给</w:t>
      </w:r>
      <w:r w:rsidR="005D4516">
        <w:rPr>
          <w:rFonts w:ascii="仿宋" w:eastAsia="仿宋" w:hAnsi="仿宋" w:cs="仿宋" w:hint="eastAsia"/>
          <w:sz w:val="30"/>
          <w:szCs w:val="30"/>
        </w:rPr>
        <w:t>45</w:t>
      </w:r>
      <w:r>
        <w:rPr>
          <w:rFonts w:ascii="仿宋" w:eastAsia="仿宋" w:hAnsi="仿宋" w:cs="仿宋" w:hint="eastAsia"/>
          <w:sz w:val="30"/>
          <w:szCs w:val="30"/>
        </w:rPr>
        <w:t>人。</w:t>
      </w:r>
    </w:p>
    <w:p w:rsidR="009B1249" w:rsidRDefault="00426433">
      <w:pPr>
        <w:numPr>
          <w:ilvl w:val="0"/>
          <w:numId w:val="1"/>
        </w:numPr>
        <w:adjustRightInd w:val="0"/>
        <w:snapToGrid w:val="0"/>
        <w:spacing w:line="54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部门年度总体工作任务和重点工作任务</w:t>
      </w:r>
    </w:p>
    <w:p w:rsidR="009B1249" w:rsidRDefault="00426433" w:rsidP="00452FF2">
      <w:pPr>
        <w:adjustRightInd w:val="0"/>
        <w:snapToGrid w:val="0"/>
        <w:spacing w:line="540" w:lineRule="atLeast"/>
        <w:ind w:leftChars="200" w:left="420"/>
        <w:rPr>
          <w:rFonts w:ascii="仿宋" w:eastAsia="仿宋" w:hAnsi="仿宋" w:cs="仿宋"/>
          <w:kern w:val="0"/>
          <w:sz w:val="30"/>
          <w:szCs w:val="30"/>
        </w:rPr>
      </w:pPr>
      <w:r>
        <w:rPr>
          <w:rFonts w:ascii="仿宋" w:eastAsia="仿宋" w:hAnsi="仿宋" w:cs="仿宋" w:hint="eastAsia"/>
          <w:kern w:val="0"/>
          <w:sz w:val="30"/>
          <w:szCs w:val="30"/>
        </w:rPr>
        <w:t xml:space="preserve">    总体工作任务为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乡村环境卫生整治工作等。</w:t>
      </w:r>
    </w:p>
    <w:p w:rsidR="009B1249" w:rsidRDefault="00426433">
      <w:pPr>
        <w:numPr>
          <w:ilvl w:val="0"/>
          <w:numId w:val="1"/>
        </w:numPr>
        <w:adjustRightInd w:val="0"/>
        <w:snapToGrid w:val="0"/>
        <w:spacing w:line="54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部门年度整体收支情况</w:t>
      </w:r>
    </w:p>
    <w:p w:rsidR="009B1249" w:rsidRDefault="00426433" w:rsidP="00452FF2">
      <w:pPr>
        <w:adjustRightInd w:val="0"/>
        <w:snapToGrid w:val="0"/>
        <w:spacing w:line="540" w:lineRule="atLeast"/>
        <w:ind w:leftChars="200" w:left="420"/>
        <w:rPr>
          <w:rFonts w:ascii="仿宋" w:eastAsia="仿宋" w:hAnsi="仿宋" w:cs="仿宋"/>
          <w:kern w:val="0"/>
          <w:sz w:val="30"/>
          <w:szCs w:val="30"/>
        </w:rPr>
      </w:pPr>
      <w:r>
        <w:rPr>
          <w:rFonts w:ascii="仿宋" w:eastAsia="仿宋" w:hAnsi="仿宋" w:cs="仿宋" w:hint="eastAsia"/>
          <w:kern w:val="0"/>
          <w:sz w:val="30"/>
          <w:szCs w:val="30"/>
        </w:rPr>
        <w:t xml:space="preserve">    2021年共取得预算收入</w:t>
      </w:r>
      <w:r w:rsidR="005D4516">
        <w:rPr>
          <w:rFonts w:ascii="仿宋" w:eastAsia="仿宋" w:hAnsi="仿宋" w:cs="仿宋" w:hint="eastAsia"/>
          <w:kern w:val="0"/>
          <w:sz w:val="30"/>
          <w:szCs w:val="30"/>
        </w:rPr>
        <w:t>719.82</w:t>
      </w:r>
      <w:r>
        <w:rPr>
          <w:rFonts w:ascii="仿宋" w:eastAsia="仿宋" w:hAnsi="仿宋" w:cs="仿宋" w:hint="eastAsia"/>
          <w:kern w:val="0"/>
          <w:sz w:val="30"/>
          <w:szCs w:val="30"/>
        </w:rPr>
        <w:t>万元，其中：财政拨款收入</w:t>
      </w:r>
      <w:r w:rsidR="005D4516">
        <w:rPr>
          <w:rFonts w:ascii="仿宋" w:eastAsia="仿宋" w:hAnsi="仿宋" w:cs="仿宋" w:hint="eastAsia"/>
          <w:kern w:val="0"/>
          <w:sz w:val="30"/>
          <w:szCs w:val="30"/>
        </w:rPr>
        <w:t>719.82</w:t>
      </w:r>
      <w:r>
        <w:rPr>
          <w:rFonts w:ascii="仿宋" w:eastAsia="仿宋" w:hAnsi="仿宋" w:cs="仿宋" w:hint="eastAsia"/>
          <w:kern w:val="0"/>
          <w:sz w:val="30"/>
          <w:szCs w:val="30"/>
        </w:rPr>
        <w:t>万元，占1</w:t>
      </w:r>
      <w:r w:rsidR="00D25D7A">
        <w:rPr>
          <w:rFonts w:ascii="仿宋" w:eastAsia="仿宋" w:hAnsi="仿宋" w:cs="仿宋" w:hint="eastAsia"/>
          <w:kern w:val="0"/>
          <w:sz w:val="30"/>
          <w:szCs w:val="30"/>
        </w:rPr>
        <w:t>00</w:t>
      </w:r>
      <w:r>
        <w:rPr>
          <w:rFonts w:ascii="仿宋" w:eastAsia="仿宋" w:hAnsi="仿宋" w:cs="仿宋" w:hint="eastAsia"/>
          <w:kern w:val="0"/>
          <w:sz w:val="30"/>
          <w:szCs w:val="30"/>
        </w:rPr>
        <w:t>%；上级补助收入0万元，占0%；事业收入0万元，占0%；经营收入0万元，占0%；附属单位上缴收入0万元，占0%；其他收入0万元，占0%。</w:t>
      </w:r>
    </w:p>
    <w:p w:rsidR="009B1249" w:rsidRDefault="00426433" w:rsidP="00452FF2">
      <w:pPr>
        <w:adjustRightInd w:val="0"/>
        <w:snapToGrid w:val="0"/>
        <w:spacing w:line="540" w:lineRule="atLeast"/>
        <w:ind w:leftChars="200" w:left="420" w:firstLine="560"/>
        <w:rPr>
          <w:rFonts w:ascii="仿宋" w:eastAsia="仿宋" w:hAnsi="仿宋" w:cs="仿宋"/>
          <w:kern w:val="0"/>
          <w:sz w:val="30"/>
          <w:szCs w:val="30"/>
        </w:rPr>
      </w:pPr>
      <w:r>
        <w:rPr>
          <w:rFonts w:ascii="仿宋" w:eastAsia="仿宋" w:hAnsi="仿宋" w:cs="仿宋" w:hint="eastAsia"/>
          <w:kern w:val="0"/>
          <w:sz w:val="30"/>
          <w:szCs w:val="30"/>
        </w:rPr>
        <w:t>预算支出合计</w:t>
      </w:r>
      <w:r w:rsidR="005D4516">
        <w:rPr>
          <w:rFonts w:ascii="仿宋" w:eastAsia="仿宋" w:hAnsi="仿宋" w:cs="仿宋" w:hint="eastAsia"/>
          <w:kern w:val="0"/>
          <w:sz w:val="30"/>
          <w:szCs w:val="30"/>
        </w:rPr>
        <w:t>814.46</w:t>
      </w:r>
      <w:r>
        <w:rPr>
          <w:rFonts w:ascii="仿宋" w:eastAsia="仿宋" w:hAnsi="仿宋" w:cs="仿宋" w:hint="eastAsia"/>
          <w:kern w:val="0"/>
          <w:sz w:val="30"/>
          <w:szCs w:val="30"/>
        </w:rPr>
        <w:t>万元，其中：基本支出</w:t>
      </w:r>
      <w:r w:rsidR="005D4516">
        <w:rPr>
          <w:rFonts w:ascii="仿宋" w:eastAsia="仿宋" w:hAnsi="仿宋" w:cs="仿宋" w:hint="eastAsia"/>
          <w:kern w:val="0"/>
          <w:sz w:val="30"/>
          <w:szCs w:val="30"/>
        </w:rPr>
        <w:t>784.78</w:t>
      </w:r>
      <w:r>
        <w:rPr>
          <w:rFonts w:ascii="仿宋" w:eastAsia="仿宋" w:hAnsi="仿宋" w:cs="仿宋" w:hint="eastAsia"/>
          <w:kern w:val="0"/>
          <w:sz w:val="30"/>
          <w:szCs w:val="30"/>
        </w:rPr>
        <w:t>万</w:t>
      </w:r>
      <w:r>
        <w:rPr>
          <w:rFonts w:ascii="仿宋" w:eastAsia="仿宋" w:hAnsi="仿宋" w:cs="仿宋" w:hint="eastAsia"/>
          <w:kern w:val="0"/>
          <w:sz w:val="30"/>
          <w:szCs w:val="30"/>
        </w:rPr>
        <w:lastRenderedPageBreak/>
        <w:t>元，占</w:t>
      </w:r>
      <w:r w:rsidR="005D4516">
        <w:rPr>
          <w:rFonts w:ascii="仿宋" w:eastAsia="仿宋" w:hAnsi="仿宋" w:cs="仿宋" w:hint="eastAsia"/>
          <w:kern w:val="0"/>
          <w:sz w:val="30"/>
          <w:szCs w:val="30"/>
        </w:rPr>
        <w:t>96.35</w:t>
      </w:r>
      <w:r>
        <w:rPr>
          <w:rFonts w:ascii="仿宋" w:eastAsia="仿宋" w:hAnsi="仿宋" w:cs="仿宋" w:hint="eastAsia"/>
          <w:kern w:val="0"/>
          <w:sz w:val="30"/>
          <w:szCs w:val="30"/>
        </w:rPr>
        <w:t>%；项目支出</w:t>
      </w:r>
      <w:r w:rsidR="005D4516">
        <w:rPr>
          <w:rFonts w:ascii="仿宋" w:eastAsia="仿宋" w:hAnsi="仿宋" w:cs="仿宋" w:hint="eastAsia"/>
          <w:kern w:val="0"/>
          <w:sz w:val="30"/>
          <w:szCs w:val="30"/>
        </w:rPr>
        <w:t>29.68</w:t>
      </w:r>
      <w:r>
        <w:rPr>
          <w:rFonts w:ascii="仿宋" w:eastAsia="仿宋" w:hAnsi="仿宋" w:cs="仿宋" w:hint="eastAsia"/>
          <w:kern w:val="0"/>
          <w:sz w:val="30"/>
          <w:szCs w:val="30"/>
        </w:rPr>
        <w:t>万元，占</w:t>
      </w:r>
      <w:r w:rsidR="005D4516">
        <w:rPr>
          <w:rFonts w:ascii="仿宋" w:eastAsia="仿宋" w:hAnsi="仿宋" w:cs="仿宋" w:hint="eastAsia"/>
          <w:kern w:val="0"/>
          <w:sz w:val="30"/>
          <w:szCs w:val="30"/>
        </w:rPr>
        <w:t>3.65</w:t>
      </w:r>
      <w:r>
        <w:rPr>
          <w:rFonts w:ascii="仿宋" w:eastAsia="仿宋" w:hAnsi="仿宋" w:cs="仿宋" w:hint="eastAsia"/>
          <w:kern w:val="0"/>
          <w:sz w:val="30"/>
          <w:szCs w:val="30"/>
        </w:rPr>
        <w:t>%；上缴上级支出0万元，占0 %；经营支出0万元，占0%；对附属单位补助支出0万元，占0%。</w:t>
      </w:r>
    </w:p>
    <w:p w:rsidR="009B1249" w:rsidRDefault="00426433" w:rsidP="00452FF2">
      <w:pPr>
        <w:adjustRightInd w:val="0"/>
        <w:snapToGrid w:val="0"/>
        <w:spacing w:line="540" w:lineRule="atLeast"/>
        <w:ind w:leftChars="200" w:left="420" w:firstLine="560"/>
        <w:rPr>
          <w:rFonts w:ascii="仿宋" w:eastAsia="仿宋" w:hAnsi="仿宋" w:cs="仿宋"/>
          <w:kern w:val="0"/>
          <w:sz w:val="30"/>
          <w:szCs w:val="30"/>
        </w:rPr>
      </w:pPr>
      <w:r>
        <w:rPr>
          <w:rFonts w:ascii="仿宋" w:eastAsia="仿宋" w:hAnsi="仿宋" w:cs="仿宋" w:hint="eastAsia"/>
          <w:kern w:val="0"/>
          <w:sz w:val="30"/>
          <w:szCs w:val="30"/>
        </w:rPr>
        <w:t>832平台及电子卖场乡村振兴馆采购预留份额共计</w:t>
      </w:r>
      <w:r w:rsidR="005D4516">
        <w:rPr>
          <w:rFonts w:ascii="仿宋" w:eastAsia="仿宋" w:hAnsi="仿宋" w:cs="仿宋" w:hint="eastAsia"/>
          <w:kern w:val="0"/>
          <w:sz w:val="30"/>
          <w:szCs w:val="30"/>
        </w:rPr>
        <w:t>7.5</w:t>
      </w:r>
      <w:r>
        <w:rPr>
          <w:rFonts w:ascii="仿宋" w:eastAsia="仿宋" w:hAnsi="仿宋" w:cs="仿宋" w:hint="eastAsia"/>
          <w:kern w:val="0"/>
          <w:sz w:val="30"/>
          <w:szCs w:val="30"/>
        </w:rPr>
        <w:t>万元。</w:t>
      </w:r>
    </w:p>
    <w:p w:rsidR="009B1249" w:rsidRDefault="00426433">
      <w:pPr>
        <w:numPr>
          <w:ilvl w:val="0"/>
          <w:numId w:val="1"/>
        </w:numPr>
        <w:adjustRightInd w:val="0"/>
        <w:snapToGrid w:val="0"/>
        <w:spacing w:line="54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部门年度整体工作目标任务完成情况</w:t>
      </w:r>
    </w:p>
    <w:p w:rsidR="009B1249" w:rsidRDefault="00426433" w:rsidP="00452FF2">
      <w:pPr>
        <w:adjustRightInd w:val="0"/>
        <w:snapToGrid w:val="0"/>
        <w:spacing w:line="540" w:lineRule="atLeast"/>
        <w:ind w:leftChars="200" w:left="420"/>
        <w:rPr>
          <w:rFonts w:ascii="仿宋" w:eastAsia="仿宋" w:hAnsi="仿宋" w:cs="仿宋"/>
          <w:kern w:val="0"/>
          <w:sz w:val="30"/>
          <w:szCs w:val="30"/>
        </w:rPr>
      </w:pPr>
      <w:r>
        <w:rPr>
          <w:rFonts w:ascii="仿宋" w:eastAsia="仿宋" w:hAnsi="仿宋" w:cs="仿宋" w:hint="eastAsia"/>
          <w:kern w:val="0"/>
          <w:sz w:val="30"/>
          <w:szCs w:val="30"/>
        </w:rPr>
        <w:t xml:space="preserve">    项目预算编制合理，充分的预计项目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我单位不断改善行政管理、严格经费及资产管理；做好防汛抗旱、防治大气污染工作；督促和指导乡村抓好基础管理工作和安全生产工作；改进文风会风，精简会议，提高了行政效率，各方面工作得到社会大众的肯定和好评，在年度绩效考核中成绩优异。</w:t>
      </w:r>
    </w:p>
    <w:p w:rsidR="009B1249" w:rsidRDefault="00426433">
      <w:pPr>
        <w:adjustRightInd w:val="0"/>
        <w:snapToGrid w:val="0"/>
        <w:spacing w:line="540" w:lineRule="atLeast"/>
        <w:ind w:firstLineChars="200" w:firstLine="643"/>
        <w:rPr>
          <w:rFonts w:ascii="仿宋_GB2312" w:eastAsia="仿宋_GB2312" w:hAnsi="仿宋_GB2312" w:cs="仿宋_GB2312"/>
          <w:bCs/>
          <w:sz w:val="32"/>
          <w:szCs w:val="32"/>
        </w:rPr>
      </w:pPr>
      <w:r>
        <w:rPr>
          <w:rFonts w:ascii="仿宋" w:eastAsia="仿宋" w:hAnsi="仿宋" w:cs="仿宋" w:hint="eastAsia"/>
          <w:b/>
          <w:sz w:val="32"/>
          <w:szCs w:val="32"/>
        </w:rPr>
        <w:t>二、部门整体评价工作开展</w:t>
      </w:r>
    </w:p>
    <w:p w:rsidR="009B1249" w:rsidRDefault="00426433">
      <w:pPr>
        <w:adjustRightInd w:val="0"/>
        <w:snapToGrid w:val="0"/>
        <w:spacing w:line="540" w:lineRule="atLeast"/>
        <w:ind w:firstLineChars="200" w:firstLine="600"/>
        <w:rPr>
          <w:rFonts w:ascii="仿宋" w:eastAsia="仿宋" w:hAnsi="仿宋" w:cs="仿宋"/>
          <w:kern w:val="0"/>
          <w:sz w:val="30"/>
          <w:szCs w:val="30"/>
        </w:rPr>
      </w:pPr>
      <w:r>
        <w:rPr>
          <w:rFonts w:ascii="仿宋" w:eastAsia="仿宋" w:hAnsi="仿宋" w:cs="仿宋" w:hint="eastAsia"/>
          <w:kern w:val="0"/>
          <w:sz w:val="30"/>
          <w:szCs w:val="30"/>
        </w:rPr>
        <w:t>（一）绩效评价实施过程情况</w:t>
      </w:r>
    </w:p>
    <w:p w:rsidR="009B1249" w:rsidRDefault="00426433" w:rsidP="00452FF2">
      <w:pPr>
        <w:adjustRightInd w:val="0"/>
        <w:snapToGrid w:val="0"/>
        <w:spacing w:line="540" w:lineRule="atLeast"/>
        <w:ind w:leftChars="200" w:left="420" w:firstLineChars="200" w:firstLine="600"/>
        <w:rPr>
          <w:rFonts w:ascii="仿宋" w:eastAsia="仿宋" w:hAnsi="仿宋" w:cs="仿宋"/>
          <w:kern w:val="0"/>
          <w:sz w:val="30"/>
          <w:szCs w:val="30"/>
        </w:rPr>
      </w:pPr>
      <w:r>
        <w:rPr>
          <w:rFonts w:ascii="仿宋" w:eastAsia="仿宋" w:hAnsi="仿宋" w:cs="仿宋" w:hint="eastAsia"/>
          <w:kern w:val="0"/>
          <w:sz w:val="30"/>
          <w:szCs w:val="30"/>
        </w:rPr>
        <w:t>采用“4E”评价法及平衡记分法，从经济性、效率性、效益性、公平性、群众满意度进行政府绩效评价。通过对比年末预决算数据来评估经济性、效益性、公平性，在日常工作中收集群众反馈问题及投诉来评估群众满意度，更加全面、细致的完成部门整体评价。</w:t>
      </w:r>
    </w:p>
    <w:p w:rsidR="009B1249" w:rsidRDefault="00426433">
      <w:pPr>
        <w:adjustRightInd w:val="0"/>
        <w:snapToGrid w:val="0"/>
        <w:spacing w:line="540" w:lineRule="atLeast"/>
        <w:ind w:firstLineChars="200" w:firstLine="600"/>
        <w:rPr>
          <w:rFonts w:ascii="仿宋" w:eastAsia="仿宋" w:hAnsi="仿宋" w:cs="仿宋"/>
          <w:kern w:val="0"/>
          <w:sz w:val="30"/>
          <w:szCs w:val="30"/>
        </w:rPr>
      </w:pPr>
      <w:r>
        <w:rPr>
          <w:rFonts w:ascii="仿宋" w:eastAsia="仿宋" w:hAnsi="仿宋" w:cs="仿宋" w:hint="eastAsia"/>
          <w:kern w:val="0"/>
          <w:sz w:val="30"/>
          <w:szCs w:val="30"/>
        </w:rPr>
        <w:t>（二）绩效评价整体结果概况</w:t>
      </w:r>
    </w:p>
    <w:p w:rsidR="009B1249" w:rsidRDefault="00426433" w:rsidP="00452FF2">
      <w:pPr>
        <w:adjustRightInd w:val="0"/>
        <w:snapToGrid w:val="0"/>
        <w:spacing w:line="540" w:lineRule="atLeast"/>
        <w:ind w:leftChars="200" w:left="420" w:firstLineChars="200" w:firstLine="600"/>
        <w:rPr>
          <w:rFonts w:ascii="仿宋" w:eastAsia="仿宋" w:hAnsi="仿宋" w:cs="仿宋"/>
          <w:kern w:val="0"/>
          <w:sz w:val="30"/>
          <w:szCs w:val="30"/>
        </w:rPr>
      </w:pPr>
      <w:r>
        <w:rPr>
          <w:rFonts w:ascii="仿宋" w:eastAsia="仿宋" w:hAnsi="仿宋" w:cs="仿宋" w:hint="eastAsia"/>
          <w:kern w:val="0"/>
          <w:sz w:val="30"/>
          <w:szCs w:val="30"/>
        </w:rPr>
        <w:lastRenderedPageBreak/>
        <w:t>2021年初预算数为</w:t>
      </w:r>
      <w:r w:rsidR="005D4516">
        <w:rPr>
          <w:rFonts w:ascii="仿宋" w:eastAsia="仿宋" w:hAnsi="仿宋" w:cs="仿宋" w:hint="eastAsia"/>
          <w:kern w:val="0"/>
          <w:sz w:val="30"/>
          <w:szCs w:val="30"/>
        </w:rPr>
        <w:t>900.29</w:t>
      </w:r>
      <w:r>
        <w:rPr>
          <w:rFonts w:ascii="仿宋" w:eastAsia="仿宋" w:hAnsi="仿宋" w:cs="仿宋" w:hint="eastAsia"/>
          <w:kern w:val="0"/>
          <w:sz w:val="30"/>
          <w:szCs w:val="30"/>
        </w:rPr>
        <w:t>万元。其中，一般公共预算拨款</w:t>
      </w:r>
      <w:r w:rsidR="005D4516">
        <w:rPr>
          <w:rFonts w:ascii="仿宋" w:eastAsia="仿宋" w:hAnsi="仿宋" w:cs="仿宋" w:hint="eastAsia"/>
          <w:kern w:val="0"/>
          <w:sz w:val="30"/>
          <w:szCs w:val="30"/>
        </w:rPr>
        <w:t>528.49</w:t>
      </w:r>
      <w:r>
        <w:rPr>
          <w:rFonts w:ascii="仿宋" w:eastAsia="仿宋" w:hAnsi="仿宋" w:cs="仿宋" w:hint="eastAsia"/>
          <w:kern w:val="0"/>
          <w:sz w:val="30"/>
          <w:szCs w:val="30"/>
        </w:rPr>
        <w:t>万元，其他资金拨款</w:t>
      </w:r>
      <w:r w:rsidR="005D4516">
        <w:rPr>
          <w:rFonts w:ascii="仿宋" w:eastAsia="仿宋" w:hAnsi="仿宋" w:cs="仿宋" w:hint="eastAsia"/>
          <w:kern w:val="0"/>
          <w:sz w:val="30"/>
          <w:szCs w:val="30"/>
        </w:rPr>
        <w:t>371.8</w:t>
      </w:r>
      <w:r>
        <w:rPr>
          <w:rFonts w:ascii="仿宋" w:eastAsia="仿宋" w:hAnsi="仿宋" w:cs="仿宋" w:hint="eastAsia"/>
          <w:kern w:val="0"/>
          <w:sz w:val="30"/>
          <w:szCs w:val="30"/>
        </w:rPr>
        <w:t>万元。2021年决算数</w:t>
      </w:r>
      <w:r w:rsidR="005D4516">
        <w:rPr>
          <w:rFonts w:ascii="仿宋" w:eastAsia="仿宋" w:hAnsi="仿宋" w:cs="仿宋" w:hint="eastAsia"/>
          <w:kern w:val="0"/>
          <w:sz w:val="30"/>
          <w:szCs w:val="30"/>
        </w:rPr>
        <w:t>814.46</w:t>
      </w:r>
      <w:r>
        <w:rPr>
          <w:rFonts w:ascii="仿宋" w:eastAsia="仿宋" w:hAnsi="仿宋" w:cs="仿宋" w:hint="eastAsia"/>
          <w:kern w:val="0"/>
          <w:sz w:val="30"/>
          <w:szCs w:val="30"/>
        </w:rPr>
        <w:t>万元，执行率为</w:t>
      </w:r>
      <w:r w:rsidR="005D4516">
        <w:rPr>
          <w:rFonts w:ascii="仿宋" w:eastAsia="仿宋" w:hAnsi="仿宋" w:cs="仿宋" w:hint="eastAsia"/>
          <w:kern w:val="0"/>
          <w:sz w:val="30"/>
          <w:szCs w:val="30"/>
        </w:rPr>
        <w:t>90.46</w:t>
      </w:r>
      <w:r>
        <w:rPr>
          <w:rFonts w:ascii="仿宋" w:eastAsia="仿宋" w:hAnsi="仿宋" w:cs="仿宋" w:hint="eastAsia"/>
          <w:kern w:val="0"/>
          <w:sz w:val="30"/>
          <w:szCs w:val="30"/>
        </w:rPr>
        <w:t>%。三公经费</w:t>
      </w:r>
      <w:r w:rsidR="005D4516">
        <w:rPr>
          <w:rFonts w:ascii="仿宋" w:eastAsia="仿宋" w:hAnsi="仿宋" w:cs="仿宋" w:hint="eastAsia"/>
          <w:kern w:val="0"/>
          <w:sz w:val="30"/>
          <w:szCs w:val="30"/>
        </w:rPr>
        <w:t>36</w:t>
      </w:r>
      <w:r>
        <w:rPr>
          <w:rFonts w:ascii="仿宋" w:eastAsia="仿宋" w:hAnsi="仿宋" w:cs="仿宋" w:hint="eastAsia"/>
          <w:kern w:val="0"/>
          <w:sz w:val="30"/>
          <w:szCs w:val="30"/>
        </w:rPr>
        <w:t>万元。</w:t>
      </w:r>
    </w:p>
    <w:p w:rsidR="009B1249" w:rsidRDefault="00426433">
      <w:pPr>
        <w:adjustRightInd w:val="0"/>
        <w:snapToGrid w:val="0"/>
        <w:spacing w:line="540" w:lineRule="atLeast"/>
        <w:ind w:firstLineChars="200" w:firstLine="643"/>
        <w:rPr>
          <w:rFonts w:ascii="仿宋_GB2312" w:eastAsia="仿宋_GB2312" w:hAnsi="仿宋_GB2312" w:cs="仿宋_GB2312"/>
          <w:b/>
          <w:kern w:val="0"/>
          <w:sz w:val="28"/>
          <w:szCs w:val="28"/>
        </w:rPr>
      </w:pPr>
      <w:r>
        <w:rPr>
          <w:rFonts w:ascii="仿宋_GB2312" w:eastAsia="仿宋_GB2312" w:hAnsi="仿宋_GB2312" w:cs="仿宋_GB2312" w:hint="eastAsia"/>
          <w:b/>
          <w:kern w:val="0"/>
          <w:sz w:val="32"/>
          <w:szCs w:val="32"/>
        </w:rPr>
        <w:t>三、部门整体支出绩效评价分析</w:t>
      </w:r>
    </w:p>
    <w:p w:rsidR="009B1249" w:rsidRDefault="00426433">
      <w:pPr>
        <w:adjustRightInd w:val="0"/>
        <w:snapToGrid w:val="0"/>
        <w:spacing w:line="540" w:lineRule="atLeast"/>
        <w:ind w:firstLineChars="200" w:firstLine="600"/>
        <w:rPr>
          <w:rFonts w:ascii="仿宋" w:eastAsia="仿宋" w:hAnsi="仿宋" w:cs="仿宋"/>
          <w:kern w:val="0"/>
          <w:sz w:val="30"/>
          <w:szCs w:val="30"/>
        </w:rPr>
      </w:pPr>
      <w:r>
        <w:rPr>
          <w:rFonts w:ascii="仿宋_GB2312" w:eastAsia="仿宋_GB2312" w:hAnsi="仿宋_GB2312" w:cs="仿宋_GB2312" w:hint="eastAsia"/>
          <w:kern w:val="0"/>
          <w:sz w:val="30"/>
          <w:szCs w:val="30"/>
        </w:rPr>
        <w:t>（</w:t>
      </w:r>
      <w:r>
        <w:rPr>
          <w:rFonts w:ascii="仿宋" w:eastAsia="仿宋" w:hAnsi="仿宋" w:cs="仿宋" w:hint="eastAsia"/>
          <w:kern w:val="0"/>
          <w:sz w:val="30"/>
          <w:szCs w:val="30"/>
        </w:rPr>
        <w:t>一）投入情况分析，</w:t>
      </w:r>
    </w:p>
    <w:p w:rsidR="009B1249" w:rsidRDefault="00426433" w:rsidP="00452FF2">
      <w:pPr>
        <w:adjustRightInd w:val="0"/>
        <w:snapToGrid w:val="0"/>
        <w:spacing w:line="540" w:lineRule="atLeast"/>
        <w:ind w:leftChars="200" w:left="420" w:firstLineChars="200" w:firstLine="600"/>
        <w:rPr>
          <w:rFonts w:ascii="仿宋" w:eastAsia="仿宋" w:hAnsi="仿宋" w:cs="仿宋"/>
          <w:kern w:val="0"/>
          <w:sz w:val="30"/>
          <w:szCs w:val="30"/>
        </w:rPr>
      </w:pPr>
      <w:r>
        <w:rPr>
          <w:rFonts w:ascii="仿宋" w:eastAsia="仿宋" w:hAnsi="仿宋" w:cs="仿宋" w:hint="eastAsia"/>
          <w:kern w:val="0"/>
          <w:sz w:val="30"/>
          <w:szCs w:val="30"/>
        </w:rPr>
        <w:t>按时完成2021年预算编制及公开，预算收入</w:t>
      </w:r>
      <w:r w:rsidR="00545F6D">
        <w:rPr>
          <w:rFonts w:ascii="仿宋" w:eastAsia="仿宋" w:hAnsi="仿宋" w:cs="仿宋" w:hint="eastAsia"/>
          <w:kern w:val="0"/>
          <w:sz w:val="30"/>
          <w:szCs w:val="30"/>
        </w:rPr>
        <w:t>719.82</w:t>
      </w:r>
      <w:r>
        <w:rPr>
          <w:rFonts w:ascii="仿宋" w:eastAsia="仿宋" w:hAnsi="仿宋" w:cs="仿宋" w:hint="eastAsia"/>
          <w:kern w:val="0"/>
          <w:sz w:val="30"/>
          <w:szCs w:val="30"/>
        </w:rPr>
        <w:t>万元，较上年</w:t>
      </w:r>
      <w:r w:rsidR="00545F6D">
        <w:rPr>
          <w:rFonts w:ascii="仿宋" w:eastAsia="仿宋" w:hAnsi="仿宋" w:cs="仿宋" w:hint="eastAsia"/>
          <w:kern w:val="0"/>
          <w:sz w:val="30"/>
          <w:szCs w:val="30"/>
        </w:rPr>
        <w:t>减少</w:t>
      </w:r>
      <w:r w:rsidR="00D753E7">
        <w:rPr>
          <w:rFonts w:ascii="仿宋" w:eastAsia="仿宋" w:hAnsi="仿宋" w:cs="仿宋" w:hint="eastAsia"/>
          <w:kern w:val="0"/>
          <w:sz w:val="30"/>
          <w:szCs w:val="30"/>
        </w:rPr>
        <w:t>207.09</w:t>
      </w:r>
      <w:r>
        <w:rPr>
          <w:rFonts w:ascii="仿宋" w:eastAsia="仿宋" w:hAnsi="仿宋" w:cs="仿宋" w:hint="eastAsia"/>
          <w:kern w:val="0"/>
          <w:sz w:val="30"/>
          <w:szCs w:val="30"/>
        </w:rPr>
        <w:t>万元，预算支出</w:t>
      </w:r>
      <w:r w:rsidR="00545F6D">
        <w:rPr>
          <w:rFonts w:ascii="仿宋" w:eastAsia="仿宋" w:hAnsi="仿宋" w:cs="仿宋" w:hint="eastAsia"/>
          <w:kern w:val="0"/>
          <w:sz w:val="30"/>
          <w:szCs w:val="30"/>
        </w:rPr>
        <w:t>900.29</w:t>
      </w:r>
      <w:r>
        <w:rPr>
          <w:rFonts w:ascii="仿宋" w:eastAsia="仿宋" w:hAnsi="仿宋" w:cs="仿宋" w:hint="eastAsia"/>
          <w:kern w:val="0"/>
          <w:sz w:val="30"/>
          <w:szCs w:val="30"/>
        </w:rPr>
        <w:t>万元。全年目标有1：贯彻执行规划建设，基础设施建设，稳定和完善农村基本经营管理全面实施下政府各项决策部署，确保各项工作目标任务圆满完成。2 ：计划完成公务车辆运行费支出预算金额的100%。3：计划完成公务接待支出预算金额的100% 。4：计划完成基本支出预算金额的100%。所有目标均根据往年部门整体绩效及政府日常工作设立。</w:t>
      </w:r>
    </w:p>
    <w:p w:rsidR="009B1249" w:rsidRDefault="00426433">
      <w:pPr>
        <w:adjustRightInd w:val="0"/>
        <w:snapToGrid w:val="0"/>
        <w:spacing w:line="540" w:lineRule="atLeast"/>
        <w:ind w:firstLineChars="200" w:firstLine="600"/>
        <w:rPr>
          <w:rFonts w:ascii="仿宋" w:eastAsia="仿宋" w:hAnsi="仿宋" w:cs="仿宋"/>
          <w:kern w:val="0"/>
          <w:sz w:val="30"/>
          <w:szCs w:val="30"/>
        </w:rPr>
      </w:pPr>
      <w:r>
        <w:rPr>
          <w:rFonts w:ascii="仿宋" w:eastAsia="仿宋" w:hAnsi="仿宋" w:cs="仿宋" w:hint="eastAsia"/>
          <w:kern w:val="0"/>
          <w:sz w:val="30"/>
          <w:szCs w:val="30"/>
        </w:rPr>
        <w:t>（二）执行管理情况分析</w:t>
      </w:r>
    </w:p>
    <w:p w:rsidR="009B1249" w:rsidRDefault="00426433" w:rsidP="00452FF2">
      <w:pPr>
        <w:adjustRightInd w:val="0"/>
        <w:snapToGrid w:val="0"/>
        <w:spacing w:line="540" w:lineRule="atLeast"/>
        <w:ind w:leftChars="200" w:left="420" w:firstLineChars="200" w:firstLine="600"/>
        <w:rPr>
          <w:rFonts w:ascii="仿宋" w:eastAsia="仿宋" w:hAnsi="仿宋" w:cs="仿宋"/>
          <w:kern w:val="0"/>
          <w:sz w:val="30"/>
          <w:szCs w:val="30"/>
        </w:rPr>
      </w:pPr>
      <w:r>
        <w:rPr>
          <w:rFonts w:ascii="仿宋" w:eastAsia="仿宋" w:hAnsi="仿宋" w:cs="仿宋" w:hint="eastAsia"/>
          <w:kern w:val="0"/>
          <w:sz w:val="30"/>
          <w:szCs w:val="30"/>
        </w:rPr>
        <w:t>2021年决算支出为</w:t>
      </w:r>
      <w:r w:rsidR="00545F6D">
        <w:rPr>
          <w:rFonts w:ascii="仿宋" w:eastAsia="仿宋" w:hAnsi="仿宋" w:cs="仿宋" w:hint="eastAsia"/>
          <w:kern w:val="0"/>
          <w:sz w:val="30"/>
          <w:szCs w:val="30"/>
        </w:rPr>
        <w:t>814.46</w:t>
      </w:r>
      <w:r>
        <w:rPr>
          <w:rFonts w:ascii="仿宋" w:eastAsia="仿宋" w:hAnsi="仿宋" w:cs="仿宋" w:hint="eastAsia"/>
          <w:kern w:val="0"/>
          <w:sz w:val="30"/>
          <w:szCs w:val="30"/>
        </w:rPr>
        <w:t>万元，执行率为</w:t>
      </w:r>
      <w:r w:rsidR="00545F6D">
        <w:rPr>
          <w:rFonts w:ascii="仿宋" w:eastAsia="仿宋" w:hAnsi="仿宋" w:cs="仿宋" w:hint="eastAsia"/>
          <w:kern w:val="0"/>
          <w:sz w:val="30"/>
          <w:szCs w:val="30"/>
        </w:rPr>
        <w:t>90.46</w:t>
      </w:r>
      <w:r>
        <w:rPr>
          <w:rFonts w:ascii="仿宋" w:eastAsia="仿宋" w:hAnsi="仿宋" w:cs="仿宋" w:hint="eastAsia"/>
          <w:kern w:val="0"/>
          <w:sz w:val="30"/>
          <w:szCs w:val="30"/>
        </w:rPr>
        <w:t>%。2021年决算数较2020年有所</w:t>
      </w:r>
      <w:r w:rsidR="00545F6D">
        <w:rPr>
          <w:rFonts w:ascii="仿宋" w:eastAsia="仿宋" w:hAnsi="仿宋" w:cs="仿宋" w:hint="eastAsia"/>
          <w:kern w:val="0"/>
          <w:sz w:val="30"/>
          <w:szCs w:val="30"/>
        </w:rPr>
        <w:t>减少</w:t>
      </w:r>
      <w:r>
        <w:rPr>
          <w:rFonts w:ascii="仿宋" w:eastAsia="仿宋" w:hAnsi="仿宋" w:cs="仿宋" w:hint="eastAsia"/>
          <w:kern w:val="0"/>
          <w:sz w:val="30"/>
          <w:szCs w:val="30"/>
        </w:rPr>
        <w:t>，主要在</w:t>
      </w:r>
      <w:r w:rsidR="00545F6D">
        <w:rPr>
          <w:rFonts w:ascii="仿宋" w:eastAsia="仿宋" w:hAnsi="仿宋" w:cs="仿宋" w:hint="eastAsia"/>
          <w:kern w:val="0"/>
          <w:sz w:val="30"/>
          <w:szCs w:val="30"/>
        </w:rPr>
        <w:t>人员经费的减少</w:t>
      </w:r>
      <w:r>
        <w:rPr>
          <w:rFonts w:ascii="仿宋" w:eastAsia="仿宋" w:hAnsi="仿宋" w:cs="仿宋" w:hint="eastAsia"/>
          <w:kern w:val="0"/>
          <w:sz w:val="30"/>
          <w:szCs w:val="30"/>
        </w:rPr>
        <w:t>。</w:t>
      </w:r>
    </w:p>
    <w:p w:rsidR="009B1249" w:rsidRDefault="00426433">
      <w:pPr>
        <w:adjustRightInd w:val="0"/>
        <w:snapToGrid w:val="0"/>
        <w:spacing w:line="540" w:lineRule="atLeast"/>
        <w:ind w:firstLineChars="200" w:firstLine="600"/>
        <w:rPr>
          <w:rFonts w:ascii="仿宋" w:eastAsia="仿宋" w:hAnsi="仿宋" w:cs="仿宋"/>
          <w:sz w:val="30"/>
          <w:szCs w:val="30"/>
        </w:rPr>
      </w:pPr>
      <w:r>
        <w:rPr>
          <w:rFonts w:ascii="仿宋" w:eastAsia="仿宋" w:hAnsi="仿宋" w:cs="仿宋" w:hint="eastAsia"/>
          <w:sz w:val="30"/>
          <w:szCs w:val="30"/>
        </w:rPr>
        <w:t>（三）支出绩效情况分析</w:t>
      </w:r>
    </w:p>
    <w:p w:rsidR="009B1249" w:rsidRDefault="00426433" w:rsidP="00452FF2">
      <w:pPr>
        <w:adjustRightInd w:val="0"/>
        <w:snapToGrid w:val="0"/>
        <w:spacing w:line="540" w:lineRule="atLeast"/>
        <w:ind w:leftChars="200" w:left="420" w:firstLineChars="200" w:firstLine="600"/>
        <w:rPr>
          <w:rFonts w:ascii="仿宋" w:eastAsia="仿宋" w:hAnsi="仿宋" w:cs="仿宋"/>
          <w:kern w:val="0"/>
          <w:sz w:val="30"/>
          <w:szCs w:val="30"/>
        </w:rPr>
      </w:pPr>
      <w:r>
        <w:rPr>
          <w:rFonts w:ascii="仿宋" w:eastAsia="仿宋" w:hAnsi="仿宋" w:cs="仿宋" w:hint="eastAsia"/>
          <w:kern w:val="0"/>
          <w:sz w:val="30"/>
          <w:szCs w:val="30"/>
        </w:rPr>
        <w:t>2021年基本支出为</w:t>
      </w:r>
      <w:r w:rsidR="004652F8">
        <w:rPr>
          <w:rFonts w:ascii="仿宋" w:eastAsia="仿宋" w:hAnsi="仿宋" w:cs="仿宋" w:hint="eastAsia"/>
          <w:kern w:val="0"/>
          <w:sz w:val="30"/>
          <w:szCs w:val="30"/>
        </w:rPr>
        <w:t>7</w:t>
      </w:r>
      <w:r w:rsidR="00545F6D">
        <w:rPr>
          <w:rFonts w:ascii="仿宋" w:eastAsia="仿宋" w:hAnsi="仿宋" w:cs="仿宋" w:hint="eastAsia"/>
          <w:kern w:val="0"/>
          <w:sz w:val="30"/>
          <w:szCs w:val="30"/>
        </w:rPr>
        <w:t>84.78</w:t>
      </w:r>
      <w:r>
        <w:rPr>
          <w:rFonts w:ascii="仿宋" w:eastAsia="仿宋" w:hAnsi="仿宋" w:cs="仿宋" w:hint="eastAsia"/>
          <w:kern w:val="0"/>
          <w:sz w:val="30"/>
          <w:szCs w:val="30"/>
        </w:rPr>
        <w:t>万元，</w:t>
      </w:r>
      <w:r w:rsidR="004652F8">
        <w:rPr>
          <w:rFonts w:ascii="仿宋" w:eastAsia="仿宋" w:hAnsi="仿宋" w:cs="仿宋" w:hint="eastAsia"/>
          <w:kern w:val="0"/>
          <w:sz w:val="30"/>
          <w:szCs w:val="30"/>
        </w:rPr>
        <w:t>项目支出</w:t>
      </w:r>
      <w:r w:rsidR="00545F6D">
        <w:rPr>
          <w:rFonts w:ascii="仿宋" w:eastAsia="仿宋" w:hAnsi="仿宋" w:cs="仿宋" w:hint="eastAsia"/>
          <w:kern w:val="0"/>
          <w:sz w:val="30"/>
          <w:szCs w:val="30"/>
        </w:rPr>
        <w:t>29.68</w:t>
      </w:r>
      <w:r w:rsidR="004652F8">
        <w:rPr>
          <w:rFonts w:ascii="仿宋" w:eastAsia="仿宋" w:hAnsi="仿宋" w:cs="仿宋" w:hint="eastAsia"/>
          <w:kern w:val="0"/>
          <w:sz w:val="30"/>
          <w:szCs w:val="30"/>
        </w:rPr>
        <w:t>万元</w:t>
      </w:r>
      <w:r w:rsidR="00545F6D">
        <w:rPr>
          <w:rFonts w:ascii="仿宋" w:eastAsia="仿宋" w:hAnsi="仿宋" w:cs="仿宋" w:hint="eastAsia"/>
          <w:kern w:val="0"/>
          <w:sz w:val="30"/>
          <w:szCs w:val="30"/>
        </w:rPr>
        <w:t>.</w:t>
      </w:r>
      <w:r>
        <w:rPr>
          <w:rFonts w:ascii="仿宋" w:eastAsia="仿宋" w:hAnsi="仿宋" w:cs="仿宋" w:hint="eastAsia"/>
          <w:kern w:val="0"/>
          <w:sz w:val="30"/>
          <w:szCs w:val="30"/>
        </w:rPr>
        <w:t>贯彻执行规划建设，基础设施建设，稳定和完善农村基本经营管理全面实施下政府各项决策部署，确保各项工作目标任务圆满完成。</w:t>
      </w:r>
    </w:p>
    <w:p w:rsidR="009B1249" w:rsidRDefault="00426433">
      <w:pPr>
        <w:adjustRightInd w:val="0"/>
        <w:snapToGrid w:val="0"/>
        <w:spacing w:line="54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四、存在的问题</w:t>
      </w:r>
    </w:p>
    <w:p w:rsidR="009B1249" w:rsidRDefault="00426433">
      <w:pPr>
        <w:adjustRightInd w:val="0"/>
        <w:snapToGrid w:val="0"/>
        <w:spacing w:line="540" w:lineRule="atLeast"/>
        <w:ind w:leftChars="200" w:left="420" w:firstLineChars="200" w:firstLine="600"/>
        <w:rPr>
          <w:rFonts w:ascii="仿宋_GB2312" w:eastAsia="仿宋_GB2312" w:hAnsi="仿宋_GB2312" w:cs="仿宋_GB2312"/>
          <w:b/>
          <w:sz w:val="28"/>
          <w:szCs w:val="28"/>
        </w:rPr>
      </w:pPr>
      <w:r>
        <w:rPr>
          <w:rFonts w:ascii="仿宋" w:eastAsia="仿宋" w:hAnsi="仿宋" w:cs="仿宋" w:hint="eastAsia"/>
          <w:kern w:val="0"/>
          <w:sz w:val="30"/>
          <w:szCs w:val="30"/>
        </w:rPr>
        <w:t>存在的问题：1.预算编制工作有待细化。预算编制不够明确和细化，预算编制的合理性需要提高，预算执行力度还要进一步加强；2.公用经费控制有一定难度，基本为刚性支</w:t>
      </w:r>
      <w:r>
        <w:rPr>
          <w:rFonts w:ascii="仿宋" w:eastAsia="仿宋" w:hAnsi="仿宋" w:cs="仿宋" w:hint="eastAsia"/>
          <w:kern w:val="0"/>
          <w:sz w:val="30"/>
          <w:szCs w:val="30"/>
        </w:rPr>
        <w:lastRenderedPageBreak/>
        <w:t>出。</w:t>
      </w:r>
    </w:p>
    <w:p w:rsidR="009B1249" w:rsidRDefault="00426433">
      <w:pPr>
        <w:numPr>
          <w:ilvl w:val="0"/>
          <w:numId w:val="2"/>
        </w:numPr>
        <w:adjustRightInd w:val="0"/>
        <w:snapToGrid w:val="0"/>
        <w:spacing w:line="54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整改措施或建议</w:t>
      </w:r>
    </w:p>
    <w:p w:rsidR="009B1249" w:rsidRDefault="00426433" w:rsidP="00452FF2">
      <w:pPr>
        <w:adjustRightInd w:val="0"/>
        <w:snapToGrid w:val="0"/>
        <w:spacing w:line="540" w:lineRule="atLeast"/>
        <w:ind w:leftChars="200" w:left="420" w:firstLineChars="200" w:firstLine="600"/>
        <w:rPr>
          <w:rFonts w:ascii="仿宋" w:eastAsia="仿宋" w:hAnsi="仿宋" w:cs="仿宋"/>
          <w:kern w:val="0"/>
          <w:sz w:val="30"/>
          <w:szCs w:val="30"/>
        </w:rPr>
      </w:pPr>
      <w:r>
        <w:rPr>
          <w:rFonts w:ascii="仿宋" w:eastAsia="仿宋" w:hAnsi="仿宋" w:cs="仿宋" w:hint="eastAsia"/>
          <w:kern w:val="0"/>
          <w:sz w:val="30"/>
          <w:szCs w:val="30"/>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rsidR="009B1249" w:rsidRDefault="00426433" w:rsidP="00452FF2">
      <w:pPr>
        <w:adjustRightInd w:val="0"/>
        <w:snapToGrid w:val="0"/>
        <w:spacing w:line="540" w:lineRule="atLeast"/>
        <w:ind w:leftChars="200" w:left="420" w:firstLineChars="200" w:firstLine="600"/>
        <w:rPr>
          <w:rFonts w:ascii="仿宋" w:eastAsia="仿宋" w:hAnsi="仿宋" w:cs="仿宋"/>
          <w:kern w:val="0"/>
          <w:sz w:val="30"/>
          <w:szCs w:val="30"/>
        </w:rPr>
      </w:pPr>
      <w:r>
        <w:rPr>
          <w:rFonts w:ascii="仿宋" w:eastAsia="仿宋" w:hAnsi="仿宋" w:cs="仿宋" w:hint="eastAsia"/>
          <w:kern w:val="0"/>
          <w:sz w:val="30"/>
          <w:szCs w:val="30"/>
        </w:rPr>
        <w:t>2. 加强财务管理，严格财务审核。加强单位财务管理，健全单位财务管理制度体系，规范单位财务行为。在费用报账支付时，按照预算规定的费用项目和用途进行资金使用审核、列报支付、财务核算，杜绝超支现象的发生。</w:t>
      </w:r>
    </w:p>
    <w:p w:rsidR="009B1249" w:rsidRDefault="009B1249">
      <w:pPr>
        <w:adjustRightInd w:val="0"/>
        <w:snapToGrid w:val="0"/>
        <w:spacing w:line="540" w:lineRule="atLeast"/>
        <w:rPr>
          <w:rFonts w:ascii="仿宋_GB2312" w:eastAsia="仿宋_GB2312" w:hAnsi="仿宋_GB2312" w:cs="仿宋_GB2312"/>
          <w:b/>
          <w:sz w:val="28"/>
          <w:szCs w:val="28"/>
        </w:rPr>
      </w:pPr>
    </w:p>
    <w:p w:rsidR="009B1249" w:rsidRDefault="00426433">
      <w:pPr>
        <w:adjustRightInd w:val="0"/>
        <w:snapToGrid w:val="0"/>
        <w:spacing w:line="540" w:lineRule="atLeast"/>
        <w:ind w:firstLineChars="200" w:firstLine="643"/>
        <w:rPr>
          <w:rFonts w:eastAsia="仿宋_GB2312"/>
          <w:sz w:val="32"/>
          <w:szCs w:val="32"/>
        </w:rPr>
      </w:pPr>
      <w:r>
        <w:rPr>
          <w:rFonts w:ascii="仿宋_GB2312" w:eastAsia="仿宋_GB2312" w:hAnsi="仿宋_GB2312" w:cs="仿宋_GB2312" w:hint="eastAsia"/>
          <w:b/>
          <w:sz w:val="32"/>
          <w:szCs w:val="32"/>
        </w:rPr>
        <w:t>六、其他需要说明的问题</w:t>
      </w:r>
    </w:p>
    <w:p w:rsidR="009B1249" w:rsidRDefault="00426433">
      <w:pPr>
        <w:adjustRightInd w:val="0"/>
        <w:snapToGrid w:val="0"/>
        <w:spacing w:line="540" w:lineRule="atLeast"/>
        <w:ind w:firstLineChars="300" w:firstLine="9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无</w:t>
      </w:r>
    </w:p>
    <w:p w:rsidR="00DF0B39" w:rsidRDefault="00DF0B39">
      <w:pPr>
        <w:adjustRightInd w:val="0"/>
        <w:snapToGrid w:val="0"/>
        <w:spacing w:line="540" w:lineRule="atLeast"/>
        <w:ind w:firstLineChars="300" w:firstLine="900"/>
        <w:rPr>
          <w:rFonts w:ascii="仿宋_GB2312" w:eastAsia="仿宋_GB2312" w:hAnsi="仿宋_GB2312" w:cs="仿宋_GB2312"/>
          <w:bCs/>
          <w:sz w:val="30"/>
          <w:szCs w:val="30"/>
        </w:rPr>
      </w:pPr>
    </w:p>
    <w:p w:rsidR="00DF0B39" w:rsidRDefault="00DF0B39">
      <w:pPr>
        <w:adjustRightInd w:val="0"/>
        <w:snapToGrid w:val="0"/>
        <w:spacing w:line="540" w:lineRule="atLeast"/>
        <w:ind w:firstLineChars="300" w:firstLine="900"/>
        <w:rPr>
          <w:rFonts w:ascii="仿宋_GB2312" w:eastAsia="仿宋_GB2312" w:hAnsi="仿宋_GB2312" w:cs="仿宋_GB2312"/>
          <w:bCs/>
          <w:sz w:val="30"/>
          <w:szCs w:val="30"/>
        </w:rPr>
      </w:pPr>
    </w:p>
    <w:p w:rsidR="00DF0B39" w:rsidRDefault="00DF0B39">
      <w:pPr>
        <w:adjustRightInd w:val="0"/>
        <w:snapToGrid w:val="0"/>
        <w:spacing w:line="540" w:lineRule="atLeast"/>
        <w:ind w:firstLineChars="300" w:firstLine="900"/>
        <w:rPr>
          <w:rFonts w:ascii="仿宋_GB2312" w:eastAsia="仿宋_GB2312" w:hAnsi="仿宋_GB2312" w:cs="仿宋_GB2312"/>
          <w:bCs/>
          <w:sz w:val="30"/>
          <w:szCs w:val="30"/>
        </w:rPr>
      </w:pPr>
    </w:p>
    <w:p w:rsidR="00DF0B39" w:rsidRDefault="00DF0B39">
      <w:pPr>
        <w:adjustRightInd w:val="0"/>
        <w:snapToGrid w:val="0"/>
        <w:spacing w:line="540" w:lineRule="atLeast"/>
        <w:ind w:firstLineChars="300" w:firstLine="900"/>
        <w:rPr>
          <w:rFonts w:ascii="仿宋_GB2312" w:eastAsia="仿宋_GB2312" w:hAnsi="仿宋_GB2312" w:cs="仿宋_GB2312"/>
          <w:bCs/>
          <w:sz w:val="30"/>
          <w:szCs w:val="30"/>
        </w:rPr>
      </w:pPr>
    </w:p>
    <w:p w:rsidR="00DF0B39" w:rsidRDefault="00DF0B39">
      <w:pPr>
        <w:adjustRightInd w:val="0"/>
        <w:snapToGrid w:val="0"/>
        <w:spacing w:line="540" w:lineRule="atLeast"/>
        <w:ind w:firstLineChars="300" w:firstLine="900"/>
        <w:rPr>
          <w:rFonts w:ascii="仿宋_GB2312" w:eastAsia="仿宋_GB2312" w:hAnsi="仿宋_GB2312" w:cs="仿宋_GB2312"/>
          <w:bCs/>
          <w:sz w:val="30"/>
          <w:szCs w:val="30"/>
        </w:rPr>
      </w:pPr>
    </w:p>
    <w:p w:rsidR="00DF0B39" w:rsidRDefault="00DF0B39">
      <w:pPr>
        <w:adjustRightInd w:val="0"/>
        <w:snapToGrid w:val="0"/>
        <w:spacing w:line="540" w:lineRule="atLeast"/>
        <w:ind w:firstLineChars="300" w:firstLine="9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苏木溪瑶族乡人民政府</w:t>
      </w:r>
    </w:p>
    <w:p w:rsidR="00DF0B39" w:rsidRDefault="00DF0B39">
      <w:pPr>
        <w:adjustRightInd w:val="0"/>
        <w:snapToGrid w:val="0"/>
        <w:spacing w:line="540" w:lineRule="atLeast"/>
        <w:ind w:firstLineChars="300" w:firstLine="9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2022年4月13日</w:t>
      </w:r>
    </w:p>
    <w:sectPr w:rsidR="00DF0B39" w:rsidSect="009B124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B88" w:rsidRDefault="00E33B88" w:rsidP="009B1249">
      <w:r>
        <w:separator/>
      </w:r>
    </w:p>
  </w:endnote>
  <w:endnote w:type="continuationSeparator" w:id="1">
    <w:p w:rsidR="00E33B88" w:rsidRDefault="00E33B88" w:rsidP="009B1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49" w:rsidRDefault="009A1C6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9B1249" w:rsidRDefault="009A1C69">
                <w:pPr>
                  <w:pStyle w:val="a3"/>
                </w:pPr>
                <w:r>
                  <w:fldChar w:fldCharType="begin"/>
                </w:r>
                <w:r w:rsidR="00426433">
                  <w:instrText xml:space="preserve"> PAGE  \* MERGEFORMAT </w:instrText>
                </w:r>
                <w:r>
                  <w:fldChar w:fldCharType="separate"/>
                </w:r>
                <w:r w:rsidR="00D753E7">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B88" w:rsidRDefault="00E33B88" w:rsidP="009B1249">
      <w:r>
        <w:separator/>
      </w:r>
    </w:p>
  </w:footnote>
  <w:footnote w:type="continuationSeparator" w:id="1">
    <w:p w:rsidR="00E33B88" w:rsidRDefault="00E33B88" w:rsidP="009B1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FB848"/>
    <w:multiLevelType w:val="singleLevel"/>
    <w:tmpl w:val="8CAFB848"/>
    <w:lvl w:ilvl="0">
      <w:start w:val="5"/>
      <w:numFmt w:val="chineseCounting"/>
      <w:suff w:val="nothing"/>
      <w:lvlText w:val="%1、"/>
      <w:lvlJc w:val="left"/>
      <w:rPr>
        <w:rFonts w:hint="eastAsia"/>
      </w:rPr>
    </w:lvl>
  </w:abstractNum>
  <w:abstractNum w:abstractNumId="1">
    <w:nsid w:val="FCFDA7C6"/>
    <w:multiLevelType w:val="singleLevel"/>
    <w:tmpl w:val="FCFDA7C6"/>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A933E6"/>
    <w:rsid w:val="00426433"/>
    <w:rsid w:val="00452FF2"/>
    <w:rsid w:val="004652F8"/>
    <w:rsid w:val="004C55FF"/>
    <w:rsid w:val="004D3FD4"/>
    <w:rsid w:val="0050428C"/>
    <w:rsid w:val="00545F6D"/>
    <w:rsid w:val="005D4516"/>
    <w:rsid w:val="006262CD"/>
    <w:rsid w:val="00632D60"/>
    <w:rsid w:val="00725036"/>
    <w:rsid w:val="008D59B0"/>
    <w:rsid w:val="008F6674"/>
    <w:rsid w:val="009A1C69"/>
    <w:rsid w:val="009B1249"/>
    <w:rsid w:val="00A2143D"/>
    <w:rsid w:val="00B2504C"/>
    <w:rsid w:val="00D25D7A"/>
    <w:rsid w:val="00D753E7"/>
    <w:rsid w:val="00DA49F9"/>
    <w:rsid w:val="00DF0B39"/>
    <w:rsid w:val="00E33B88"/>
    <w:rsid w:val="104F5AB9"/>
    <w:rsid w:val="13272725"/>
    <w:rsid w:val="15874EE2"/>
    <w:rsid w:val="229055EC"/>
    <w:rsid w:val="33A144D4"/>
    <w:rsid w:val="4BC86317"/>
    <w:rsid w:val="4D946E30"/>
    <w:rsid w:val="71A933E6"/>
    <w:rsid w:val="78043C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2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B1249"/>
    <w:pPr>
      <w:tabs>
        <w:tab w:val="center" w:pos="4153"/>
        <w:tab w:val="right" w:pos="8306"/>
      </w:tabs>
      <w:snapToGrid w:val="0"/>
      <w:jc w:val="left"/>
    </w:pPr>
    <w:rPr>
      <w:sz w:val="18"/>
    </w:rPr>
  </w:style>
  <w:style w:type="paragraph" w:styleId="a4">
    <w:name w:val="header"/>
    <w:basedOn w:val="a"/>
    <w:rsid w:val="009B12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9B124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367</Words>
  <Characters>2098</Characters>
  <Application>Microsoft Office Word</Application>
  <DocSecurity>0</DocSecurity>
  <Lines>17</Lines>
  <Paragraphs>4</Paragraphs>
  <ScaleCrop>false</ScaleCrop>
  <Company>Microsoft</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执子之爪</dc:creator>
  <cp:lastModifiedBy>PC</cp:lastModifiedBy>
  <cp:revision>9</cp:revision>
  <cp:lastPrinted>2022-04-13T08:42:00Z</cp:lastPrinted>
  <dcterms:created xsi:type="dcterms:W3CDTF">2022-03-31T02:28:00Z</dcterms:created>
  <dcterms:modified xsi:type="dcterms:W3CDTF">2022-08-02T13:01:00Z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F01FE2DF1AFD4382A65B2A46AF4F4212</vt:lpwstr>
  </property>
</Properties>
</file>