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2024年度辰溪县公安局交通管理中心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交管中心系辰溪县公安局二级机构，正科级机构，下设办公室、计划财务装备股、法制股（加挂处罚中心牌子）、车辆管理所（加挂客运车辆户籍化管理办公室）、交通秩序管理股（加挂交通事故处理中队牌子）、一中队、二中队、三中队、四中队、五中队、六中队、七中队共12个正股级机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（二）人员编制情况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我单位现有行政编制人数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人，事业编制人数3人；实有行政在编人员 31人，事业编制3人，共34人，现有政府协警人员55人（已纳入财政拨款）及其他临聘人员17人，实有人数共计106人。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主要负责全县城乡道路交通安全管理，维护交通秩序，处理交通事故；负责预防、控制和打击涉车涉路违法犯罪；负责机动车辆管理和驾驶人管理工作；参与道路建设中的交通安全设施的规划、设置等。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年度绩效目标：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1.加强全县道路交通安全违法犯罪的打击，2.保障全县道路交通秩序畅通、安全，3.完成县委、县政府交办的各项工作任务。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640"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：202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年一般公共预算拨款为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1303.8421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万元，是指为保障单位机构正常运转、完成日常工作任务而发生的各项支出。其中：工资福利性支出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872.3624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万元、商品和服务支出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386.5427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万元、对个人和家庭补助支出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1.0439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640"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2.项目支出情况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：202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年项目支出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110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万元，是指单位为完成特定行政工作任务或事业发展目标而发生的支出，其中：中央转移支付办案费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64万元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，装备费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46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（三）"三公"经费使用和管理情况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1、因公出国(境）费支出：无;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2、公务用车购置及运行费支出决算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35.3348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万元，其中公务用车购置支出0万元，公务用车运行支出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35.3348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万元;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 3、公务接待费支出决算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1.0203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四、国有资本经营预算支出情况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五、社会保险基金预算支出情况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640"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交安工作持续推进。紧紧围绕“顽瘴痼疾整治”和“减量控大”两条主线，持续推进春运安保、春季行动、风险整治、事故预防等交安工作。借助县道安办、县整治办平台，依托乡镇“两站两员”、执法服务站、交通治超站等落实联合执法工作机制，重点抓实道路交通安全隐患治理、重点车辆及驾驶人管控和道路交通违法行为查处，全力保障人民群众生命财产安全。今年来，排查道路隐患19处，整改19处,整改率100％；下发重点车辆及驾驶人限期整改通知24份，约谈风险企业10次；注销不合格驾驶人驾驶证116人，切割非法改装货车21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640"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台，淘汰大中型汽车65辆。查处各类道路交通违法行为5万余起，行政拘留75人，办理刑事案件35起（其中，危险驾驶案22起，交通肇事案13起），刑事拘留5人。（二）城市管理全面提质。针对城区交通秩序乱、交通堵塞严重、交通违法现象较多等问题，积极采取措施，优化交通组织，强化治乱疏堵，实现城区交通秩序持续好转，交通拥堵有效缓解。一是再启城市智能交通建设。以“沅辰高速”通车为契机，投资400万，增建县域道路交通红绿灯电子警察系统5套；增设城区智能违停抓拍系统24个、维护智能违停抓拍系统21个。二是加强重点时段和重点路段交通管控。设置县人民医院路段、东风桥、北门阁、影剧院等8个“高峰岗”和县一中、实验中学、熊首山小学、思源学校等4个“护学岗”，维护疏导交通秩序，常态开展视频调度，确保执勤值守出勤率。三是持续开展城区交通秩序专项整治。始终保持酒驾、涉牌涉证等交通违法行为严管严查严治高压态势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640"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宣传教育深入开展。以“道路交通安全意识提升年”为抓手，全方位营造交管宣教氛围。结合“美丽乡村行”品牌，充分利用电子显示屏、宣传橱窗、展板、横幅等形式，加强农村“一老一小”、道路运输从业人员等重点人群以及行人、摩电驾乘人员等易受伤群体宣传教育，坚持用身边事教育身边人。结合“未成年人保护”工作，联合教育部门深入辖区中小学校开展“小手拉大手”全覆盖交通安全宣传活动，切实提升学生和家长交通安全意识。针对“清明”、“五一”、“端午”等重要节点，持续组织开展“两公布一提示”和主题宣传活动，提升广大交通参与者安全意识。今年来，共开展“全国中小学校教育日”、“知危险，会避险”、“被看见才安全”、“道交法进千村，法治助振兴”以及“法润平安，文明相伴”等主题宣传教育活动22场、进企业23场、进校园12场、进社区15场、进驾校10场，开辟宣传阵地197个，发放交通安全宣传资料2万余份，发布各类提示信息1065条，双微发布107条，更新社区、行政村“一栏一标语”宣传内容4次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64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为民服务成效斐然。切实加强车驾管窗口服务，不断提升群众对公安交通管理工作满意度。增建摩托车登记服务站1个，拓宽摩托车购买登记―站式办理渠道；强化驾驶人照相体检一体化服务，规范驾驶人考试流程；畅通“交管“12123”业务办理。今年来，共办理机动车注册登记2259辆、转移登记886辆、变更登记145辆，核发机动车年检合格标志8100辆；申领驾驶证1123人，补换证9255本，机动车注销登记252台，满分学习912人次，网上办理业务6318笔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widowControl/>
        <w:spacing w:line="600" w:lineRule="exact"/>
        <w:ind w:firstLine="645"/>
        <w:jc w:val="left"/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预算执行力度有待进一步加强。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>
      <w:pPr>
        <w:widowControl/>
        <w:spacing w:line="600" w:lineRule="exact"/>
        <w:ind w:firstLine="645"/>
        <w:jc w:val="left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、加强对各项资金下达工作的跟踪，做好同级财政部门的衔接，争取资金及时落实到位；</w:t>
      </w:r>
    </w:p>
    <w:p>
      <w:pPr>
        <w:widowControl/>
        <w:spacing w:line="600" w:lineRule="exact"/>
        <w:ind w:firstLine="645"/>
        <w:jc w:val="left"/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2、定期做好预算执行分析，及时了解预算执行差异，切实提高预算执行率以及资金使用效益。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附件1-1 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填报单位：辰溪县公安局交通管理中心                                        </w:t>
      </w:r>
    </w:p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119%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48.5739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36.3551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47.5958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35.3348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15.88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31.7158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35.3348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0.9781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1.0203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94.901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110</w:t>
            </w:r>
            <w:bookmarkStart w:id="0" w:name="_GoBack"/>
            <w:bookmarkEnd w:id="0"/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83.337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转移支付办案费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62.023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转移支付装备费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32.878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19.3370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133.1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109.2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109.2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87.7747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91.2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65.6576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45.3253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43.47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0.0724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王婷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2025.5.21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18390321375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8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16"/>
        <w:gridCol w:w="1129"/>
        <w:gridCol w:w="1056"/>
        <w:gridCol w:w="1080"/>
        <w:gridCol w:w="1170"/>
        <w:gridCol w:w="690"/>
        <w:gridCol w:w="675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02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辰溪县公安局交通管理中心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年度预算申请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全年执行数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1001.71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1303.8421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1303.8421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1303.8421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1217.2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86.637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1.加强全县道路交通安全违法犯罪的打击，2.保障全县道路交通秩序畅通、安全，3、完成县委、县政府、党委交办的各项工作任务  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全面推进道路交通事故预防“减量控大”和顽瘴痼疾整治工作，以“道路交通安全意识提升年”为抓手，深化“一盔一带”安全守护行动，不断提升全民交通安全意识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29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总成本控制率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社会成本节约率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生态环境成本节约率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交通行政案件结案率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100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交通安全宣传次数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交警培训合格率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100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工作按期完成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100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完成非税收入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730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692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全县人民交通安全意识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有效提高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有效提高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减少交通事故对环境的影响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减少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减少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全县道路交通持续畅通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持续畅通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 持续畅通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人民群众满意度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93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97.7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王婷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2025.5.21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18390321375 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D3537"/>
    <w:multiLevelType w:val="singleLevel"/>
    <w:tmpl w:val="ABFD35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3FE577"/>
    <w:multiLevelType w:val="singleLevel"/>
    <w:tmpl w:val="533FE57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46A73C6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39BE118"/>
    <w:rsid w:val="143877FD"/>
    <w:rsid w:val="17C820DA"/>
    <w:rsid w:val="19E805B2"/>
    <w:rsid w:val="22FE234B"/>
    <w:rsid w:val="277E6F02"/>
    <w:rsid w:val="29990575"/>
    <w:rsid w:val="2AF6742D"/>
    <w:rsid w:val="2E833798"/>
    <w:rsid w:val="312A2265"/>
    <w:rsid w:val="35FE0652"/>
    <w:rsid w:val="36FC0F5D"/>
    <w:rsid w:val="375773F8"/>
    <w:rsid w:val="38CC5315"/>
    <w:rsid w:val="393E32BB"/>
    <w:rsid w:val="3DBFB578"/>
    <w:rsid w:val="419B2857"/>
    <w:rsid w:val="41D71DA8"/>
    <w:rsid w:val="45D249F5"/>
    <w:rsid w:val="47BF247E"/>
    <w:rsid w:val="4C6611ED"/>
    <w:rsid w:val="4EFEC241"/>
    <w:rsid w:val="552A0475"/>
    <w:rsid w:val="55B7240E"/>
    <w:rsid w:val="578D10CB"/>
    <w:rsid w:val="5A5915AC"/>
    <w:rsid w:val="5BFF47D2"/>
    <w:rsid w:val="5DFF61E1"/>
    <w:rsid w:val="67F74CCA"/>
    <w:rsid w:val="6A12486A"/>
    <w:rsid w:val="753C4E9B"/>
    <w:rsid w:val="77CA616D"/>
    <w:rsid w:val="77EA1F38"/>
    <w:rsid w:val="781113A7"/>
    <w:rsid w:val="791E6510"/>
    <w:rsid w:val="795BB377"/>
    <w:rsid w:val="7C8D4A41"/>
    <w:rsid w:val="7C9048DB"/>
    <w:rsid w:val="7CBFC610"/>
    <w:rsid w:val="7CCA16B8"/>
    <w:rsid w:val="7E9F8172"/>
    <w:rsid w:val="7FC8F424"/>
    <w:rsid w:val="7FEDC05E"/>
    <w:rsid w:val="9FDF5021"/>
    <w:rsid w:val="9FEE70F7"/>
    <w:rsid w:val="BF23E97E"/>
    <w:rsid w:val="D87FD168"/>
    <w:rsid w:val="DB5B0962"/>
    <w:rsid w:val="DEBFC5F7"/>
    <w:rsid w:val="DFBBC1F8"/>
    <w:rsid w:val="DFBECA8D"/>
    <w:rsid w:val="DFFFCE1F"/>
    <w:rsid w:val="E5B330B7"/>
    <w:rsid w:val="EFEFDF00"/>
    <w:rsid w:val="F5F1AE91"/>
    <w:rsid w:val="F9EF3756"/>
    <w:rsid w:val="F9FA0501"/>
    <w:rsid w:val="FEAD2087"/>
    <w:rsid w:val="FEC37B32"/>
    <w:rsid w:val="FEFF9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qFormat/>
    <w:uiPriority w:val="0"/>
    <w:rPr>
      <w:rFonts w:eastAsia="黑体"/>
    </w:rPr>
  </w:style>
  <w:style w:type="paragraph" w:customStyle="1" w:styleId="11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823</Words>
  <Characters>843</Characters>
  <Lines>0</Lines>
  <Paragraphs>0</Paragraphs>
  <TotalTime>67</TotalTime>
  <ScaleCrop>false</ScaleCrop>
  <LinksUpToDate>false</LinksUpToDate>
  <CharactersWithSpaces>1047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admin</cp:lastModifiedBy>
  <cp:lastPrinted>2025-05-14T15:41:58Z</cp:lastPrinted>
  <dcterms:modified xsi:type="dcterms:W3CDTF">2025-05-14T15:42:38Z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eyJoZGlkIjoiN2YzNjBkOTgyNWQ1YTMxYzM3MzMwNWFiODNmOWIzYWMiLCJ1c2VySWQiOiIyNjQxMDUwMTIifQ==</vt:lpwstr>
  </property>
</Properties>
</file>