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BD" w:rsidRDefault="004816BD" w:rsidP="00596930">
      <w:pPr>
        <w:adjustRightInd w:val="0"/>
        <w:snapToGrid w:val="0"/>
        <w:spacing w:line="560" w:lineRule="atLeast"/>
        <w:jc w:val="left"/>
        <w:rPr>
          <w:rFonts w:ascii="仿宋" w:eastAsia="仿宋" w:hAnsi="仿宋"/>
          <w:b/>
          <w:kern w:val="0"/>
          <w:sz w:val="32"/>
          <w:szCs w:val="32"/>
        </w:rPr>
      </w:pPr>
    </w:p>
    <w:p w:rsidR="004816BD" w:rsidRDefault="004816BD" w:rsidP="00DB1392">
      <w:pPr>
        <w:adjustRightInd w:val="0"/>
        <w:snapToGrid w:val="0"/>
        <w:spacing w:line="560" w:lineRule="atLeast"/>
        <w:jc w:val="center"/>
        <w:rPr>
          <w:rFonts w:ascii="仿宋" w:eastAsia="仿宋" w:hAnsi="仿宋"/>
          <w:b/>
          <w:kern w:val="0"/>
          <w:sz w:val="32"/>
          <w:szCs w:val="32"/>
        </w:rPr>
      </w:pPr>
    </w:p>
    <w:p w:rsidR="004816BD" w:rsidRPr="00DC6C2B" w:rsidRDefault="004816BD" w:rsidP="00DB1392">
      <w:pPr>
        <w:adjustRightInd w:val="0"/>
        <w:snapToGrid w:val="0"/>
        <w:spacing w:line="560" w:lineRule="atLeast"/>
        <w:jc w:val="center"/>
        <w:rPr>
          <w:rFonts w:ascii="仿宋" w:eastAsia="仿宋" w:hAnsi="仿宋"/>
          <w:b/>
          <w:kern w:val="0"/>
          <w:sz w:val="36"/>
          <w:szCs w:val="36"/>
        </w:rPr>
      </w:pPr>
    </w:p>
    <w:p w:rsidR="004816BD" w:rsidRPr="00DC6C2B" w:rsidRDefault="004816BD" w:rsidP="00DB1392">
      <w:pPr>
        <w:adjustRightInd w:val="0"/>
        <w:snapToGrid w:val="0"/>
        <w:spacing w:line="560" w:lineRule="atLeast"/>
        <w:jc w:val="center"/>
        <w:rPr>
          <w:rFonts w:ascii="仿宋" w:eastAsia="仿宋" w:hAnsi="仿宋"/>
          <w:b/>
          <w:kern w:val="0"/>
          <w:sz w:val="36"/>
          <w:szCs w:val="36"/>
        </w:rPr>
      </w:pPr>
      <w:r w:rsidRPr="00DC6C2B">
        <w:rPr>
          <w:rFonts w:ascii="仿宋" w:eastAsia="仿宋" w:hAnsi="仿宋" w:hint="eastAsia"/>
          <w:b/>
          <w:kern w:val="0"/>
          <w:sz w:val="36"/>
          <w:szCs w:val="36"/>
        </w:rPr>
        <w:t>辰溪县财政局</w:t>
      </w:r>
      <w:r w:rsidRPr="00DC6C2B">
        <w:rPr>
          <w:rFonts w:ascii="仿宋" w:eastAsia="仿宋" w:hAnsi="仿宋"/>
          <w:b/>
          <w:kern w:val="0"/>
          <w:sz w:val="36"/>
          <w:szCs w:val="36"/>
        </w:rPr>
        <w:t>2021</w:t>
      </w:r>
      <w:r w:rsidRPr="00DC6C2B">
        <w:rPr>
          <w:rFonts w:ascii="仿宋" w:eastAsia="仿宋" w:hAnsi="仿宋" w:hint="eastAsia"/>
          <w:b/>
          <w:kern w:val="0"/>
          <w:sz w:val="36"/>
          <w:szCs w:val="36"/>
        </w:rPr>
        <w:t>年部门整体支出绩效评价报告</w:t>
      </w:r>
    </w:p>
    <w:p w:rsidR="004816BD" w:rsidRDefault="004816BD" w:rsidP="00077FBA">
      <w:pPr>
        <w:adjustRightInd w:val="0"/>
        <w:snapToGrid w:val="0"/>
        <w:spacing w:line="540" w:lineRule="atLeast"/>
        <w:ind w:firstLineChars="200" w:firstLine="31680"/>
        <w:rPr>
          <w:rFonts w:ascii="仿宋_GB2312" w:eastAsia="仿宋_GB2312" w:hAnsi="仿宋_GB2312" w:cs="仿宋_GB2312"/>
          <w:b/>
          <w:sz w:val="28"/>
          <w:szCs w:val="28"/>
        </w:rPr>
      </w:pPr>
    </w:p>
    <w:p w:rsidR="004816BD" w:rsidRPr="00A373B0" w:rsidRDefault="004816BD" w:rsidP="00A373B0">
      <w:pPr>
        <w:adjustRightInd w:val="0"/>
        <w:snapToGrid w:val="0"/>
        <w:spacing w:line="540" w:lineRule="atLeast"/>
        <w:ind w:firstLineChars="200" w:firstLine="31680"/>
        <w:rPr>
          <w:rFonts w:ascii="仿宋_GB2312" w:eastAsia="仿宋_GB2312" w:hAnsi="仿宋_GB2312" w:cs="仿宋_GB2312"/>
          <w:b/>
          <w:sz w:val="32"/>
          <w:szCs w:val="32"/>
        </w:rPr>
      </w:pPr>
      <w:r w:rsidRPr="00A373B0">
        <w:rPr>
          <w:rFonts w:ascii="仿宋_GB2312" w:eastAsia="仿宋_GB2312" w:hAnsi="仿宋_GB2312" w:cs="仿宋_GB2312" w:hint="eastAsia"/>
          <w:b/>
          <w:sz w:val="32"/>
          <w:szCs w:val="32"/>
        </w:rPr>
        <w:t>一、部门基本情况</w:t>
      </w:r>
    </w:p>
    <w:p w:rsidR="004816BD" w:rsidRPr="00A373B0" w:rsidRDefault="004816BD" w:rsidP="00A373B0">
      <w:pPr>
        <w:adjustRightInd w:val="0"/>
        <w:snapToGrid w:val="0"/>
        <w:spacing w:line="540" w:lineRule="atLeast"/>
        <w:ind w:firstLineChars="200" w:firstLine="31680"/>
        <w:rPr>
          <w:rFonts w:ascii="仿宋_GB2312" w:eastAsia="仿宋_GB2312" w:hAnsi="仿宋_GB2312" w:cs="仿宋_GB2312"/>
          <w:b/>
          <w:kern w:val="0"/>
          <w:sz w:val="30"/>
          <w:szCs w:val="30"/>
        </w:rPr>
      </w:pPr>
      <w:r w:rsidRPr="00A373B0">
        <w:rPr>
          <w:rFonts w:ascii="仿宋_GB2312" w:eastAsia="仿宋_GB2312" w:hAnsi="仿宋_GB2312" w:cs="仿宋_GB2312" w:hint="eastAsia"/>
          <w:b/>
          <w:kern w:val="0"/>
          <w:sz w:val="30"/>
          <w:szCs w:val="30"/>
        </w:rPr>
        <w:t>（一）部门职能与机构设置</w:t>
      </w:r>
    </w:p>
    <w:p w:rsidR="004816BD" w:rsidRPr="00077FBA" w:rsidRDefault="004816BD" w:rsidP="00077FBA">
      <w:pPr>
        <w:widowControl/>
        <w:spacing w:line="560" w:lineRule="exact"/>
        <w:ind w:firstLineChars="246" w:firstLine="31680"/>
        <w:jc w:val="left"/>
        <w:rPr>
          <w:rFonts w:ascii="楷体_GB2312" w:eastAsia="楷体_GB2312" w:hAnsi="楷体_GB2312" w:cs="楷体_GB2312"/>
          <w:b/>
          <w:bCs/>
          <w:sz w:val="28"/>
          <w:szCs w:val="28"/>
        </w:rPr>
      </w:pPr>
      <w:r w:rsidRPr="00077FBA">
        <w:rPr>
          <w:rFonts w:ascii="楷体_GB2312" w:eastAsia="楷体_GB2312" w:hAnsi="楷体_GB2312" w:cs="楷体_GB2312"/>
          <w:b/>
          <w:bCs/>
          <w:sz w:val="28"/>
          <w:szCs w:val="28"/>
        </w:rPr>
        <w:t>1.</w:t>
      </w:r>
      <w:r w:rsidRPr="00077FBA">
        <w:rPr>
          <w:rFonts w:ascii="楷体_GB2312" w:eastAsia="楷体_GB2312" w:hAnsi="楷体_GB2312" w:cs="楷体_GB2312" w:hint="eastAsia"/>
          <w:b/>
          <w:bCs/>
          <w:sz w:val="28"/>
          <w:szCs w:val="28"/>
        </w:rPr>
        <w:t>部门职责</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1</w:t>
      </w:r>
      <w:r w:rsidRPr="00FE620E">
        <w:rPr>
          <w:rFonts w:cs="仿宋_GB2312" w:hint="eastAsia"/>
          <w:color w:val="000000"/>
          <w:kern w:val="2"/>
          <w:sz w:val="28"/>
          <w:szCs w:val="28"/>
        </w:rPr>
        <w:t>）组织贯彻执行国家财税方针政策，拟定和执行全县财政政策、改革方案，指导全县财政工作。</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2</w:t>
      </w:r>
      <w:r w:rsidRPr="00FE620E">
        <w:rPr>
          <w:rFonts w:cs="仿宋_GB2312" w:hint="eastAsia"/>
          <w:color w:val="000000"/>
          <w:kern w:val="2"/>
          <w:sz w:val="28"/>
          <w:szCs w:val="28"/>
        </w:rPr>
        <w:t>）制定和执行财政、财务、会计管理的制度及办法。</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3</w:t>
      </w:r>
      <w:r w:rsidRPr="00FE620E">
        <w:rPr>
          <w:rFonts w:cs="仿宋_GB2312" w:hint="eastAsia"/>
          <w:color w:val="000000"/>
          <w:kern w:val="2"/>
          <w:sz w:val="28"/>
          <w:szCs w:val="28"/>
        </w:rPr>
        <w:t>）承担县本级各项财政收支管理的责任。负责编制年度县本级预决算草案并组织执行。代编全县财政收支预算，汇总全县财政总决算</w:t>
      </w:r>
      <w:r w:rsidRPr="00FE620E">
        <w:rPr>
          <w:rFonts w:cs="仿宋_GB2312"/>
          <w:color w:val="000000"/>
          <w:kern w:val="2"/>
          <w:sz w:val="28"/>
          <w:szCs w:val="28"/>
        </w:rPr>
        <w:t>;</w:t>
      </w:r>
      <w:r w:rsidRPr="00FE620E">
        <w:rPr>
          <w:rFonts w:cs="仿宋_GB2312" w:hint="eastAsia"/>
          <w:color w:val="000000"/>
          <w:kern w:val="2"/>
          <w:sz w:val="28"/>
          <w:szCs w:val="28"/>
        </w:rPr>
        <w:t>受县人民政府委托，向县人民代表大会报告县本级、全县预算及其执行情况，向县人大常委会报告决算。组织制订县本级经费开支标准、定额，负责审核批复部门</w:t>
      </w:r>
      <w:r w:rsidRPr="00FE620E">
        <w:rPr>
          <w:rFonts w:cs="仿宋_GB2312"/>
          <w:color w:val="000000"/>
          <w:kern w:val="2"/>
          <w:sz w:val="28"/>
          <w:szCs w:val="28"/>
        </w:rPr>
        <w:t>(</w:t>
      </w:r>
      <w:r w:rsidRPr="00FE620E">
        <w:rPr>
          <w:rFonts w:cs="仿宋_GB2312" w:hint="eastAsia"/>
          <w:color w:val="000000"/>
          <w:kern w:val="2"/>
          <w:sz w:val="28"/>
          <w:szCs w:val="28"/>
        </w:rPr>
        <w:t>单位</w:t>
      </w:r>
      <w:r w:rsidRPr="00FE620E">
        <w:rPr>
          <w:rFonts w:cs="仿宋_GB2312"/>
          <w:color w:val="000000"/>
          <w:kern w:val="2"/>
          <w:sz w:val="28"/>
          <w:szCs w:val="28"/>
        </w:rPr>
        <w:t>)</w:t>
      </w:r>
      <w:r w:rsidRPr="00FE620E">
        <w:rPr>
          <w:rFonts w:cs="仿宋_GB2312" w:hint="eastAsia"/>
          <w:color w:val="000000"/>
          <w:kern w:val="2"/>
          <w:sz w:val="28"/>
          <w:szCs w:val="28"/>
        </w:rPr>
        <w:t>的年度预决算。完善转移支付制度，推进省直管县财政体制改革。</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4</w:t>
      </w:r>
      <w:r w:rsidRPr="00FE620E">
        <w:rPr>
          <w:rFonts w:cs="仿宋_GB2312" w:hint="eastAsia"/>
          <w:color w:val="000000"/>
          <w:kern w:val="2"/>
          <w:sz w:val="28"/>
          <w:szCs w:val="28"/>
        </w:rPr>
        <w:t>）负责政府非税收入管理，负责政府性基金管理，按规定管理行政事业性收费。管理财政票据。</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5</w:t>
      </w:r>
      <w:r w:rsidRPr="00FE620E">
        <w:rPr>
          <w:rFonts w:cs="仿宋_GB2312" w:hint="eastAsia"/>
          <w:color w:val="000000"/>
          <w:kern w:val="2"/>
          <w:sz w:val="28"/>
          <w:szCs w:val="28"/>
        </w:rPr>
        <w:t>）组织制定国库管理制度、国库集中收付制度，指导和监督县本级国库业务，按规定开展国库现金管理工作。负责制定政府采购制度并监督管理。</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6</w:t>
      </w:r>
      <w:r w:rsidRPr="00FE620E">
        <w:rPr>
          <w:rFonts w:cs="仿宋_GB2312" w:hint="eastAsia"/>
          <w:color w:val="000000"/>
          <w:kern w:val="2"/>
          <w:sz w:val="28"/>
          <w:szCs w:val="28"/>
        </w:rPr>
        <w:t>）贯彻执行国家财税法律、法规和税收调整政策，反馈政策执行情况，提出调整建议。参与县管理权限内有关税收政策及税收政策调整方案的调查研究，提出对策建议。</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7</w:t>
      </w:r>
      <w:r w:rsidRPr="00FE620E">
        <w:rPr>
          <w:rFonts w:cs="仿宋_GB2312" w:hint="eastAsia"/>
          <w:color w:val="000000"/>
          <w:kern w:val="2"/>
          <w:sz w:val="28"/>
          <w:szCs w:val="28"/>
        </w:rPr>
        <w:t>）负责制定全县行政事业单位国有资产管理规章制度，会同有关部门管理行政事业单位国有资产，制定需要全县统一规定的开支标准和支出政策，负责财政预算内行政、事业单位和社会团体的非贸易外汇管理。</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8</w:t>
      </w:r>
      <w:r w:rsidRPr="00FE620E">
        <w:rPr>
          <w:rFonts w:cs="仿宋_GB2312" w:hint="eastAsia"/>
          <w:color w:val="000000"/>
          <w:kern w:val="2"/>
          <w:sz w:val="28"/>
          <w:szCs w:val="28"/>
        </w:rPr>
        <w:t>）负责办理和监督县财政的经济发展支出、县级政府性投资项目的财政拨款，参与拟定县建设投资的有关政策，组织实施基本建设财务制度，负责有关政策性补贴和专项储备资金财政管理工作。负责农业综合开发管理工作。</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9</w:t>
      </w:r>
      <w:r w:rsidRPr="00FE620E">
        <w:rPr>
          <w:rFonts w:cs="仿宋_GB2312" w:hint="eastAsia"/>
          <w:color w:val="000000"/>
          <w:kern w:val="2"/>
          <w:sz w:val="28"/>
          <w:szCs w:val="28"/>
        </w:rPr>
        <w:t>）会同有关部门管理县财政社会保障和就业及医疗卫生支出，组织实施社会保障资金</w:t>
      </w:r>
      <w:r w:rsidRPr="00FE620E">
        <w:rPr>
          <w:rFonts w:cs="仿宋_GB2312"/>
          <w:color w:val="000000"/>
          <w:kern w:val="2"/>
          <w:sz w:val="28"/>
          <w:szCs w:val="28"/>
        </w:rPr>
        <w:t>(</w:t>
      </w:r>
      <w:r w:rsidRPr="00FE620E">
        <w:rPr>
          <w:rFonts w:cs="仿宋_GB2312" w:hint="eastAsia"/>
          <w:color w:val="000000"/>
          <w:kern w:val="2"/>
          <w:sz w:val="28"/>
          <w:szCs w:val="28"/>
        </w:rPr>
        <w:t>基金</w:t>
      </w:r>
      <w:r w:rsidRPr="00FE620E">
        <w:rPr>
          <w:rFonts w:cs="仿宋_GB2312"/>
          <w:color w:val="000000"/>
          <w:kern w:val="2"/>
          <w:sz w:val="28"/>
          <w:szCs w:val="28"/>
        </w:rPr>
        <w:t>)</w:t>
      </w:r>
      <w:r w:rsidRPr="00FE620E">
        <w:rPr>
          <w:rFonts w:cs="仿宋_GB2312" w:hint="eastAsia"/>
          <w:color w:val="000000"/>
          <w:kern w:val="2"/>
          <w:sz w:val="28"/>
          <w:szCs w:val="28"/>
        </w:rPr>
        <w:t>的财务管理制度，编制市社会保障预决算草案。</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10</w:t>
      </w:r>
      <w:r w:rsidRPr="00FE620E">
        <w:rPr>
          <w:rFonts w:cs="仿宋_GB2312" w:hint="eastAsia"/>
          <w:color w:val="000000"/>
          <w:kern w:val="2"/>
          <w:sz w:val="28"/>
          <w:szCs w:val="28"/>
        </w:rPr>
        <w:t>）贯彻执行政府内外债务管理的政策、制度和办法，防范财政风险。负责统一管理县政府外债，制定基本管理制度。承担财税领域交流与合作的具体工作。</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11</w:t>
      </w:r>
      <w:r w:rsidRPr="00FE620E">
        <w:rPr>
          <w:rFonts w:cs="仿宋_GB2312" w:hint="eastAsia"/>
          <w:color w:val="000000"/>
          <w:kern w:val="2"/>
          <w:sz w:val="28"/>
          <w:szCs w:val="28"/>
        </w:rPr>
        <w:t>）负责管理全县的会计工作，监督和规范</w:t>
      </w:r>
      <w:r>
        <w:rPr>
          <w:rFonts w:cs="仿宋_GB2312" w:hint="eastAsia"/>
          <w:color w:val="000000"/>
          <w:kern w:val="2"/>
          <w:sz w:val="28"/>
          <w:szCs w:val="28"/>
        </w:rPr>
        <w:t>会计行为，组织实施国家统一的会计制度，组织实施会计行政法规规章</w:t>
      </w:r>
      <w:r w:rsidRPr="00FE620E">
        <w:rPr>
          <w:rFonts w:cs="仿宋_GB2312" w:hint="eastAsia"/>
          <w:color w:val="000000"/>
          <w:kern w:val="2"/>
          <w:sz w:val="28"/>
          <w:szCs w:val="28"/>
        </w:rPr>
        <w:t>。</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12</w:t>
      </w:r>
      <w:r w:rsidRPr="00FE620E">
        <w:rPr>
          <w:rFonts w:cs="仿宋_GB2312" w:hint="eastAsia"/>
          <w:color w:val="000000"/>
          <w:kern w:val="2"/>
          <w:sz w:val="28"/>
          <w:szCs w:val="28"/>
        </w:rPr>
        <w:t>）监督检查财税法规、政策的执行情况，反映财政收支管理中的重大问题，提出加强财政管理的政策和建议。</w:t>
      </w:r>
    </w:p>
    <w:p w:rsidR="004816BD" w:rsidRPr="00FE620E" w:rsidRDefault="004816BD" w:rsidP="00DD6042">
      <w:pPr>
        <w:pStyle w:val="NormalWeb"/>
        <w:spacing w:before="0" w:beforeAutospacing="0" w:after="0" w:afterAutospacing="0"/>
        <w:ind w:firstLine="66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13</w:t>
      </w:r>
      <w:r w:rsidRPr="00FE620E">
        <w:rPr>
          <w:rFonts w:cs="仿宋_GB2312" w:hint="eastAsia"/>
          <w:color w:val="000000"/>
          <w:kern w:val="2"/>
          <w:sz w:val="28"/>
          <w:szCs w:val="28"/>
        </w:rPr>
        <w:t>）承办县人民政府交办的其他事项</w:t>
      </w:r>
      <w:r>
        <w:rPr>
          <w:rFonts w:cs="仿宋_GB2312" w:hint="eastAsia"/>
          <w:color w:val="000000"/>
          <w:kern w:val="2"/>
          <w:sz w:val="28"/>
          <w:szCs w:val="28"/>
        </w:rPr>
        <w:t>。</w:t>
      </w:r>
    </w:p>
    <w:p w:rsidR="004816BD" w:rsidRPr="009C113B" w:rsidRDefault="004816BD" w:rsidP="00077FBA">
      <w:pPr>
        <w:widowControl/>
        <w:spacing w:line="560" w:lineRule="exact"/>
        <w:ind w:firstLineChars="196" w:firstLine="31680"/>
        <w:jc w:val="left"/>
        <w:rPr>
          <w:rFonts w:ascii="宋体" w:cs="楷体_GB2312"/>
          <w:b/>
          <w:bCs/>
          <w:sz w:val="32"/>
          <w:szCs w:val="32"/>
        </w:rPr>
      </w:pPr>
      <w:r>
        <w:rPr>
          <w:rFonts w:ascii="宋体" w:hAnsi="宋体" w:cs="楷体_GB2312"/>
          <w:b/>
          <w:bCs/>
          <w:sz w:val="32"/>
          <w:szCs w:val="32"/>
        </w:rPr>
        <w:t>2.</w:t>
      </w:r>
      <w:r w:rsidRPr="009C113B">
        <w:rPr>
          <w:rFonts w:ascii="宋体" w:hAnsi="宋体" w:cs="楷体_GB2312" w:hint="eastAsia"/>
          <w:b/>
          <w:bCs/>
          <w:sz w:val="32"/>
          <w:szCs w:val="32"/>
        </w:rPr>
        <w:t>机构设置情况</w:t>
      </w:r>
    </w:p>
    <w:p w:rsidR="004816BD" w:rsidRPr="00A373B0" w:rsidRDefault="004816BD" w:rsidP="00A373B0">
      <w:pPr>
        <w:pStyle w:val="NormalWeb"/>
        <w:spacing w:before="0" w:beforeAutospacing="0" w:after="0" w:afterAutospacing="0"/>
        <w:ind w:firstLineChars="200" w:firstLine="31680"/>
        <w:jc w:val="both"/>
        <w:rPr>
          <w:rFonts w:cs="仿宋_GB2312"/>
          <w:color w:val="000000"/>
          <w:kern w:val="2"/>
          <w:sz w:val="28"/>
          <w:szCs w:val="28"/>
        </w:rPr>
      </w:pPr>
      <w:r w:rsidRPr="00FE620E">
        <w:rPr>
          <w:rFonts w:hint="eastAsia"/>
          <w:kern w:val="2"/>
        </w:rPr>
        <w:t>辰溪县财政局作为一级部门预算单位，内设</w:t>
      </w:r>
      <w:r w:rsidRPr="00FE620E">
        <w:rPr>
          <w:kern w:val="2"/>
        </w:rPr>
        <w:t>20</w:t>
      </w:r>
      <w:r w:rsidRPr="00FE620E">
        <w:rPr>
          <w:rFonts w:hint="eastAsia"/>
          <w:kern w:val="2"/>
        </w:rPr>
        <w:t>个股室为：办公室（人事股）、教科文股、监督检查股、农业农村股、企业股、社会保障股、预算股、行政政法股、金融与债务股、经济建设股、综合规划股、会计股、绩效管理股、税政法规股、采购办、综改办、国资办、信息网络中心、投资评审中心、财源建设服务中心。</w:t>
      </w:r>
      <w:r w:rsidRPr="00FE620E">
        <w:rPr>
          <w:kern w:val="2"/>
        </w:rPr>
        <w:t>2</w:t>
      </w:r>
      <w:r w:rsidRPr="00FE620E">
        <w:rPr>
          <w:rFonts w:hint="eastAsia"/>
          <w:kern w:val="2"/>
        </w:rPr>
        <w:t>个二级机构为：财政事务中心、国库集中支付核算中心。</w:t>
      </w:r>
    </w:p>
    <w:p w:rsidR="004816BD" w:rsidRPr="00A373B0" w:rsidRDefault="004816BD" w:rsidP="00A373B0">
      <w:pPr>
        <w:pStyle w:val="NormalWeb"/>
        <w:shd w:val="clear" w:color="auto" w:fill="FFFFFF"/>
        <w:spacing w:beforeLines="50" w:beforeAutospacing="0" w:afterLines="50" w:afterAutospacing="0" w:line="360" w:lineRule="auto"/>
        <w:ind w:firstLineChars="200" w:firstLine="31680"/>
        <w:jc w:val="both"/>
        <w:rPr>
          <w:color w:val="3D3D3D"/>
          <w:sz w:val="32"/>
          <w:szCs w:val="32"/>
          <w:shd w:val="clear" w:color="auto" w:fill="FFFFFF"/>
        </w:rPr>
      </w:pPr>
      <w:r w:rsidRPr="00A373B0">
        <w:rPr>
          <w:rFonts w:ascii="仿宋_GB2312" w:eastAsia="仿宋_GB2312" w:hAnsi="仿宋_GB2312" w:cs="仿宋_GB2312" w:hint="eastAsia"/>
          <w:b/>
          <w:sz w:val="32"/>
          <w:szCs w:val="32"/>
        </w:rPr>
        <w:t>（二）人员情况</w:t>
      </w:r>
    </w:p>
    <w:p w:rsidR="004816BD" w:rsidRPr="00C6293B" w:rsidRDefault="004816BD" w:rsidP="00077FBA">
      <w:pPr>
        <w:pStyle w:val="NormalWeb"/>
        <w:shd w:val="clear" w:color="auto" w:fill="FFFFFF"/>
        <w:spacing w:beforeLines="50" w:beforeAutospacing="0" w:afterLines="50" w:afterAutospacing="0" w:line="360" w:lineRule="auto"/>
        <w:ind w:firstLineChars="200" w:firstLine="31680"/>
        <w:jc w:val="both"/>
        <w:rPr>
          <w:color w:val="3D3D3D"/>
          <w:sz w:val="30"/>
          <w:szCs w:val="30"/>
          <w:shd w:val="clear" w:color="auto" w:fill="FFFFFF"/>
        </w:rPr>
      </w:pPr>
      <w:r w:rsidRPr="00FE620E">
        <w:rPr>
          <w:rFonts w:cs="仿宋_GB2312" w:hint="eastAsia"/>
          <w:color w:val="000000"/>
          <w:kern w:val="2"/>
          <w:sz w:val="28"/>
          <w:szCs w:val="28"/>
        </w:rPr>
        <w:t>截至</w:t>
      </w:r>
      <w:r w:rsidRPr="00FE620E">
        <w:rPr>
          <w:rFonts w:cs="仿宋_GB2312"/>
          <w:color w:val="000000"/>
          <w:kern w:val="2"/>
          <w:sz w:val="28"/>
          <w:szCs w:val="28"/>
        </w:rPr>
        <w:t>2021</w:t>
      </w:r>
      <w:r w:rsidRPr="00FE620E">
        <w:rPr>
          <w:rFonts w:cs="仿宋_GB2312" w:hint="eastAsia"/>
          <w:color w:val="000000"/>
          <w:kern w:val="2"/>
          <w:sz w:val="28"/>
          <w:szCs w:val="28"/>
        </w:rPr>
        <w:t>年底，辰溪县财政局核定人员编制</w:t>
      </w:r>
      <w:r w:rsidRPr="00FE620E">
        <w:rPr>
          <w:rFonts w:cs="仿宋_GB2312"/>
          <w:color w:val="000000"/>
          <w:kern w:val="2"/>
          <w:sz w:val="28"/>
          <w:szCs w:val="28"/>
        </w:rPr>
        <w:t>189</w:t>
      </w:r>
      <w:r w:rsidRPr="00FE620E">
        <w:rPr>
          <w:rFonts w:cs="仿宋_GB2312" w:hint="eastAsia"/>
          <w:color w:val="000000"/>
          <w:kern w:val="2"/>
          <w:sz w:val="28"/>
          <w:szCs w:val="28"/>
        </w:rPr>
        <w:t>人，行政编制</w:t>
      </w:r>
      <w:r w:rsidRPr="00FE620E">
        <w:rPr>
          <w:rFonts w:cs="仿宋_GB2312"/>
          <w:color w:val="000000"/>
          <w:kern w:val="2"/>
          <w:sz w:val="28"/>
          <w:szCs w:val="28"/>
        </w:rPr>
        <w:t>16</w:t>
      </w:r>
      <w:r w:rsidRPr="00FE620E">
        <w:rPr>
          <w:rFonts w:cs="仿宋_GB2312" w:hint="eastAsia"/>
          <w:color w:val="000000"/>
          <w:kern w:val="2"/>
          <w:sz w:val="28"/>
          <w:szCs w:val="28"/>
        </w:rPr>
        <w:t>人，实际在编</w:t>
      </w:r>
      <w:r w:rsidRPr="00FE620E">
        <w:rPr>
          <w:rFonts w:cs="仿宋_GB2312"/>
          <w:color w:val="000000"/>
          <w:kern w:val="2"/>
          <w:sz w:val="28"/>
          <w:szCs w:val="28"/>
        </w:rPr>
        <w:t>16</w:t>
      </w:r>
      <w:r w:rsidRPr="00FE620E">
        <w:rPr>
          <w:rFonts w:cs="仿宋_GB2312" w:hint="eastAsia"/>
          <w:color w:val="000000"/>
          <w:kern w:val="2"/>
          <w:sz w:val="28"/>
          <w:szCs w:val="28"/>
        </w:rPr>
        <w:t>人；事业编制</w:t>
      </w:r>
      <w:r w:rsidRPr="00FE620E">
        <w:rPr>
          <w:rFonts w:cs="仿宋_GB2312"/>
          <w:color w:val="000000"/>
          <w:kern w:val="2"/>
          <w:sz w:val="28"/>
          <w:szCs w:val="28"/>
        </w:rPr>
        <w:t>156</w:t>
      </w:r>
      <w:r w:rsidRPr="00FE620E">
        <w:rPr>
          <w:rFonts w:cs="仿宋_GB2312" w:hint="eastAsia"/>
          <w:color w:val="000000"/>
          <w:kern w:val="2"/>
          <w:sz w:val="28"/>
          <w:szCs w:val="28"/>
        </w:rPr>
        <w:t>人，实际在岗</w:t>
      </w:r>
      <w:r w:rsidRPr="00FE620E">
        <w:rPr>
          <w:rFonts w:cs="仿宋_GB2312"/>
          <w:color w:val="000000"/>
          <w:kern w:val="2"/>
          <w:sz w:val="28"/>
          <w:szCs w:val="28"/>
        </w:rPr>
        <w:t>142</w:t>
      </w:r>
      <w:r w:rsidRPr="00FE620E">
        <w:rPr>
          <w:rFonts w:cs="仿宋_GB2312" w:hint="eastAsia"/>
          <w:color w:val="000000"/>
          <w:kern w:val="2"/>
          <w:sz w:val="28"/>
          <w:szCs w:val="28"/>
        </w:rPr>
        <w:t>人；后勤保障编</w:t>
      </w:r>
      <w:r w:rsidRPr="00FE620E">
        <w:rPr>
          <w:rFonts w:cs="仿宋_GB2312"/>
          <w:color w:val="000000"/>
          <w:kern w:val="2"/>
          <w:sz w:val="28"/>
          <w:szCs w:val="28"/>
        </w:rPr>
        <w:t>1</w:t>
      </w:r>
      <w:r w:rsidRPr="00FE620E">
        <w:rPr>
          <w:rFonts w:cs="仿宋_GB2312" w:hint="eastAsia"/>
          <w:color w:val="000000"/>
          <w:kern w:val="2"/>
          <w:sz w:val="28"/>
          <w:szCs w:val="28"/>
        </w:rPr>
        <w:t>人，实际在岗</w:t>
      </w:r>
      <w:r w:rsidRPr="00FE620E">
        <w:rPr>
          <w:rFonts w:cs="仿宋_GB2312"/>
          <w:color w:val="000000"/>
          <w:kern w:val="2"/>
          <w:sz w:val="28"/>
          <w:szCs w:val="28"/>
        </w:rPr>
        <w:t>1</w:t>
      </w:r>
      <w:r w:rsidRPr="00FE620E">
        <w:rPr>
          <w:rFonts w:cs="仿宋_GB2312" w:hint="eastAsia"/>
          <w:color w:val="000000"/>
          <w:kern w:val="2"/>
          <w:sz w:val="28"/>
          <w:szCs w:val="28"/>
        </w:rPr>
        <w:t>人；自收自支编</w:t>
      </w:r>
      <w:r w:rsidRPr="00FE620E">
        <w:rPr>
          <w:rFonts w:cs="仿宋_GB2312"/>
          <w:color w:val="000000"/>
          <w:kern w:val="2"/>
          <w:sz w:val="28"/>
          <w:szCs w:val="28"/>
        </w:rPr>
        <w:t>16</w:t>
      </w:r>
      <w:r w:rsidRPr="00FE620E">
        <w:rPr>
          <w:rFonts w:cs="仿宋_GB2312" w:hint="eastAsia"/>
          <w:color w:val="000000"/>
          <w:kern w:val="2"/>
          <w:sz w:val="28"/>
          <w:szCs w:val="28"/>
        </w:rPr>
        <w:t>人，实际在岗</w:t>
      </w:r>
      <w:r w:rsidRPr="00FE620E">
        <w:rPr>
          <w:rFonts w:cs="仿宋_GB2312"/>
          <w:color w:val="000000"/>
          <w:kern w:val="2"/>
          <w:sz w:val="28"/>
          <w:szCs w:val="28"/>
        </w:rPr>
        <w:t>16</w:t>
      </w:r>
      <w:r w:rsidRPr="00FE620E">
        <w:rPr>
          <w:rFonts w:cs="仿宋_GB2312" w:hint="eastAsia"/>
          <w:color w:val="000000"/>
          <w:kern w:val="2"/>
          <w:sz w:val="28"/>
          <w:szCs w:val="28"/>
        </w:rPr>
        <w:t>人。</w:t>
      </w:r>
    </w:p>
    <w:p w:rsidR="004816BD" w:rsidRPr="00A373B0" w:rsidRDefault="004816BD" w:rsidP="00A373B0">
      <w:pPr>
        <w:pStyle w:val="NormalWeb"/>
        <w:shd w:val="clear" w:color="auto" w:fill="FFFFFF"/>
        <w:spacing w:beforeLines="50" w:beforeAutospacing="0" w:afterLines="50" w:afterAutospacing="0" w:line="360" w:lineRule="auto"/>
        <w:ind w:firstLineChars="200" w:firstLine="31680"/>
        <w:jc w:val="both"/>
        <w:rPr>
          <w:rFonts w:ascii="仿宋_GB2312" w:eastAsia="仿宋_GB2312" w:hAnsi="仿宋_GB2312" w:cs="仿宋_GB2312"/>
          <w:b/>
          <w:sz w:val="32"/>
          <w:szCs w:val="32"/>
        </w:rPr>
      </w:pPr>
      <w:r w:rsidRPr="00A373B0">
        <w:rPr>
          <w:rFonts w:ascii="仿宋_GB2312" w:eastAsia="仿宋_GB2312" w:hAnsi="仿宋_GB2312" w:cs="仿宋_GB2312" w:hint="eastAsia"/>
          <w:b/>
          <w:sz w:val="32"/>
          <w:szCs w:val="32"/>
        </w:rPr>
        <w:t>（三）部门年度总体工作任务和重点工作任务</w:t>
      </w:r>
    </w:p>
    <w:p w:rsidR="004816BD" w:rsidRPr="00FE620E" w:rsidRDefault="004816BD" w:rsidP="00077FBA">
      <w:pPr>
        <w:pStyle w:val="NormalWeb"/>
        <w:spacing w:before="0" w:beforeAutospacing="0" w:after="0" w:afterAutospacing="0" w:line="360" w:lineRule="auto"/>
        <w:ind w:firstLineChars="200" w:firstLine="31680"/>
        <w:jc w:val="both"/>
        <w:rPr>
          <w:rFonts w:cs="仿宋_GB2312"/>
          <w:color w:val="000000"/>
          <w:kern w:val="2"/>
          <w:sz w:val="28"/>
          <w:szCs w:val="28"/>
        </w:rPr>
      </w:pPr>
      <w:r w:rsidRPr="00C6293B">
        <w:rPr>
          <w:rFonts w:cs="仿宋_GB2312" w:hint="eastAsia"/>
          <w:b/>
          <w:color w:val="000000"/>
          <w:kern w:val="2"/>
          <w:sz w:val="30"/>
          <w:szCs w:val="30"/>
        </w:rPr>
        <w:t>一、培财源稳增长。</w:t>
      </w:r>
      <w:r w:rsidRPr="00FE620E">
        <w:rPr>
          <w:rFonts w:cs="仿宋_GB2312" w:hint="eastAsia"/>
          <w:color w:val="000000"/>
          <w:kern w:val="2"/>
          <w:sz w:val="28"/>
          <w:szCs w:val="28"/>
        </w:rPr>
        <w:t>一是挖潜增收。</w:t>
      </w:r>
      <w:r w:rsidRPr="00994B07">
        <w:rPr>
          <w:rFonts w:cs="仿宋_GB2312" w:hint="eastAsia"/>
          <w:color w:val="000000"/>
          <w:kern w:val="2"/>
        </w:rPr>
        <w:t>全力推动工业企业企稳回升，落实“一企一策”；做活批零住餐商贸企业，搞好培育线上企业的业务指导及服务工作；坚持依法征收，依托综合治税信息平台建设，实现应收尽收；二是紧盯项目。全力抓好加快高质量项目的落地工作，逐项目落实县级包联领导、落实责任部门、落实到具体责任人，强化跟踪，贴身服务，促使尽快落地开工，通过投资拉动财税收入增长；三是向上争取。落实向上争取项目资金奖惩办法，加大政策研究力度，科学包装项目、积极争取项目及专项债券资金，力争项目及债券资金增长</w:t>
      </w:r>
      <w:r w:rsidRPr="00994B07">
        <w:rPr>
          <w:rFonts w:cs="仿宋_GB2312"/>
          <w:color w:val="000000"/>
          <w:kern w:val="2"/>
        </w:rPr>
        <w:t>20%</w:t>
      </w:r>
      <w:r w:rsidRPr="00994B07">
        <w:rPr>
          <w:rFonts w:cs="仿宋_GB2312" w:hint="eastAsia"/>
          <w:color w:val="000000"/>
          <w:kern w:val="2"/>
        </w:rPr>
        <w:t>以上。</w:t>
      </w:r>
    </w:p>
    <w:p w:rsidR="004816BD" w:rsidRPr="00994B07" w:rsidRDefault="004816BD" w:rsidP="00077FBA">
      <w:pPr>
        <w:pStyle w:val="NormalWeb"/>
        <w:spacing w:before="0" w:beforeAutospacing="0" w:after="0" w:afterAutospacing="0" w:line="360" w:lineRule="auto"/>
        <w:ind w:firstLineChars="200" w:firstLine="31680"/>
        <w:jc w:val="both"/>
        <w:rPr>
          <w:rFonts w:cs="仿宋_GB2312"/>
          <w:color w:val="000000"/>
          <w:kern w:val="2"/>
        </w:rPr>
      </w:pPr>
      <w:r w:rsidRPr="00C6293B">
        <w:rPr>
          <w:rFonts w:cs="仿宋_GB2312" w:hint="eastAsia"/>
          <w:b/>
          <w:color w:val="000000"/>
          <w:kern w:val="2"/>
          <w:sz w:val="30"/>
          <w:szCs w:val="30"/>
        </w:rPr>
        <w:t>二、守底线保主体。</w:t>
      </w:r>
      <w:r w:rsidRPr="00994B07">
        <w:rPr>
          <w:rFonts w:cs="仿宋_GB2312" w:hint="eastAsia"/>
          <w:color w:val="000000"/>
          <w:kern w:val="2"/>
        </w:rPr>
        <w:t>一是守住四个底线，一要守住“三保”底线。坚决优先足额保障“三保”支出这个底线，尤其是工资必须按月按时足额发放；二要守住库款保障系数底线。月末库款系数要保持在</w:t>
      </w:r>
      <w:r w:rsidRPr="00994B07">
        <w:rPr>
          <w:rFonts w:cs="仿宋_GB2312"/>
          <w:color w:val="000000"/>
          <w:kern w:val="2"/>
        </w:rPr>
        <w:t>0.3</w:t>
      </w:r>
      <w:r w:rsidRPr="00994B07">
        <w:rPr>
          <w:rFonts w:cs="仿宋_GB2312" w:hint="eastAsia"/>
          <w:color w:val="000000"/>
          <w:kern w:val="2"/>
        </w:rPr>
        <w:t>的合理区间这个底线，如库款系数低于安全值，将采取暂停、暂缓一切非紧要资金拨付；三要守住地方政府债务风险管控底线。超出财政承受能力，可能新增政府隐性债务的，一律不予立项，杜绝形成新的债务风险，始终将债务风险率控制在绿色空间；四要守住稳定底线。社会稳定始终是社会发展的重要前提，更是广大人民群众的殷切期盼，没有稳定的社会环境，一切发展都无从谈起。充分发挥财政内在稳定器的作用，守住社会稳定底线；二是保护各类主体。坚持问题导向，立足于经济主体实现稳中求进。在家庭部门，要保居民就业，保基本民生。在企业部门，要保市场主体。在政府部门，要保正常运转。在“六稳”和“六保”中牵“牛鼻子”抓重点，全力实现经济稳中向好、稳中有进。</w:t>
      </w:r>
    </w:p>
    <w:p w:rsidR="004816BD" w:rsidRPr="004C5D36" w:rsidRDefault="004816BD" w:rsidP="00077FBA">
      <w:pPr>
        <w:pStyle w:val="NormalWeb"/>
        <w:spacing w:before="0" w:beforeAutospacing="0" w:after="0" w:afterAutospacing="0" w:line="360" w:lineRule="auto"/>
        <w:ind w:firstLineChars="200" w:firstLine="31680"/>
        <w:jc w:val="both"/>
        <w:rPr>
          <w:rFonts w:cs="仿宋_GB2312"/>
          <w:color w:val="000000"/>
          <w:kern w:val="2"/>
        </w:rPr>
      </w:pPr>
      <w:r w:rsidRPr="00C6293B">
        <w:rPr>
          <w:rFonts w:cs="仿宋_GB2312" w:hint="eastAsia"/>
          <w:b/>
          <w:color w:val="000000"/>
          <w:kern w:val="2"/>
          <w:sz w:val="30"/>
          <w:szCs w:val="30"/>
        </w:rPr>
        <w:t>三、压支出收结余。</w:t>
      </w:r>
      <w:r w:rsidRPr="00C6293B">
        <w:rPr>
          <w:rFonts w:cs="仿宋_GB2312" w:hint="eastAsia"/>
          <w:color w:val="000000"/>
          <w:kern w:val="2"/>
          <w:sz w:val="30"/>
          <w:szCs w:val="30"/>
        </w:rPr>
        <w:t>把过“紧日子”作为长期工作方针，一要加大一般</w:t>
      </w:r>
      <w:r w:rsidRPr="004C5D36">
        <w:rPr>
          <w:rFonts w:cs="仿宋_GB2312" w:hint="eastAsia"/>
          <w:color w:val="000000"/>
          <w:kern w:val="2"/>
        </w:rPr>
        <w:t>性支出压减力度。打破支出基数概念和固化格局，进一步加大一般性支出压减力度，着力压减公用经费和结转规模持续偏高的部门预算，压减支出标准过高、政策设计不科学不合理的项目预算，压减非重点、非刚性支出以及当前不必需的项目支出。继续从严从紧管理“三公”经费，大力精简会议、差旅、培训、调研、晚会、论坛、庆典等公务活动，努力节约日常经费开支。二要完善跨年度项目资金管理。跨年度项目资金按照“一次报批、分年安排”，避免资金沉淀。结转一年以上的项目资金统一收回，以后年度仍需继续安排的，按规定程序重新审批额度。三要规范清收结余资金。加大盘活存量资金工作力度，部门当年人员经费、公用经费、“三公”经费以及结转一年以上的资金作为结余资金管理，一律收回，统筹用于保障民生。</w:t>
      </w:r>
    </w:p>
    <w:p w:rsidR="004816BD" w:rsidRPr="004C5D36" w:rsidRDefault="004816BD" w:rsidP="00077FBA">
      <w:pPr>
        <w:pStyle w:val="NormalWeb"/>
        <w:spacing w:before="0" w:beforeAutospacing="0" w:after="0" w:afterAutospacing="0" w:line="360" w:lineRule="auto"/>
        <w:ind w:firstLineChars="200" w:firstLine="31680"/>
        <w:jc w:val="both"/>
        <w:rPr>
          <w:rFonts w:cs="仿宋_GB2312"/>
          <w:color w:val="000000"/>
          <w:kern w:val="2"/>
        </w:rPr>
      </w:pPr>
      <w:r w:rsidRPr="00C6293B">
        <w:rPr>
          <w:rFonts w:cs="仿宋_GB2312" w:hint="eastAsia"/>
          <w:b/>
          <w:color w:val="000000"/>
          <w:kern w:val="2"/>
          <w:sz w:val="30"/>
          <w:szCs w:val="30"/>
        </w:rPr>
        <w:t>四、强管理勇创新</w:t>
      </w:r>
      <w:r w:rsidRPr="00021E17">
        <w:rPr>
          <w:rFonts w:cs="仿宋_GB2312" w:hint="eastAsia"/>
          <w:color w:val="000000"/>
          <w:kern w:val="2"/>
          <w:sz w:val="30"/>
          <w:szCs w:val="30"/>
        </w:rPr>
        <w:t>。</w:t>
      </w:r>
      <w:r w:rsidRPr="004C5D36">
        <w:rPr>
          <w:rFonts w:cs="仿宋_GB2312" w:hint="eastAsia"/>
          <w:color w:val="000000"/>
          <w:kern w:val="2"/>
        </w:rPr>
        <w:t>一是深化全口径预算管理改革。坚持政府“三本预算”精准对接、统筹算账。跨预算、跨级次、跨年度统筹财力。预算执行中，遵循“先有预算、后有支出”，除应急救灾等支出外，一般不增加预算和出台增加当年支出的政策。加快实施人大监督预算联网，将预算监督的重点和关口从事后前移到事前和事中，实现对预算执行进行全程动态监控。二是全面落实财审联动机制。完善大“</w:t>
      </w:r>
      <w:r w:rsidRPr="004C5D36">
        <w:rPr>
          <w:rFonts w:cs="仿宋_GB2312"/>
          <w:color w:val="000000"/>
          <w:kern w:val="2"/>
        </w:rPr>
        <w:t>3+</w:t>
      </w:r>
      <w:r w:rsidRPr="004C5D36">
        <w:rPr>
          <w:rFonts w:cs="仿宋_GB2312" w:hint="eastAsia"/>
          <w:color w:val="000000"/>
          <w:kern w:val="2"/>
        </w:rPr>
        <w:t>Ｎ”和小“</w:t>
      </w:r>
      <w:r w:rsidRPr="004C5D36">
        <w:rPr>
          <w:rFonts w:cs="仿宋_GB2312"/>
          <w:color w:val="000000"/>
          <w:kern w:val="2"/>
        </w:rPr>
        <w:t>3+</w:t>
      </w:r>
      <w:r w:rsidRPr="004C5D36">
        <w:rPr>
          <w:rFonts w:cs="仿宋_GB2312" w:hint="eastAsia"/>
          <w:color w:val="000000"/>
          <w:kern w:val="2"/>
        </w:rPr>
        <w:t>Ｎ”绩效评估制度，实施全面预算绩效管理，落实财审联动，将评价结果、审计整改情况作为改进管理、完善政策和编制年度预算的依据，对实施效果不明显、发现问题较为突出的项目和单位，不安排或少安排预算，使财政资金分配更加突出重点、提质增效，提高财政资金使用效益。三是加强国有资产的管理。加强基础管理，确保家底清晰，进一步规范和加强行政事业单位资产的日常管理，部门闲置资产的租赁、处置、整合全部划归国有资产管理部门进行分类管理；进一步深化国企国资改革，坚持以市场为导向，逐步建立和完善职责明确、流程清晰、规范有序的经营机制，逐步建立国有资本经营预算体系，提高国有资产管理水平。</w:t>
      </w:r>
      <w:r w:rsidRPr="004C5D36">
        <w:rPr>
          <w:rFonts w:cs="仿宋_GB2312"/>
          <w:color w:val="000000"/>
          <w:kern w:val="2"/>
        </w:rPr>
        <w:t xml:space="preserve">         </w:t>
      </w:r>
    </w:p>
    <w:p w:rsidR="004816BD" w:rsidRPr="00A373B0" w:rsidRDefault="004816BD" w:rsidP="00A373B0">
      <w:pPr>
        <w:pStyle w:val="NormalWeb"/>
        <w:spacing w:before="0" w:beforeAutospacing="0" w:after="0" w:afterAutospacing="0"/>
        <w:ind w:firstLineChars="200" w:firstLine="31680"/>
        <w:jc w:val="both"/>
        <w:rPr>
          <w:rFonts w:cs="仿宋_GB2312"/>
          <w:b/>
          <w:color w:val="000000"/>
          <w:kern w:val="2"/>
          <w:sz w:val="32"/>
          <w:szCs w:val="32"/>
        </w:rPr>
      </w:pPr>
      <w:r w:rsidRPr="00A373B0">
        <w:rPr>
          <w:rFonts w:cs="仿宋_GB2312" w:hint="eastAsia"/>
          <w:b/>
          <w:color w:val="000000"/>
          <w:kern w:val="2"/>
          <w:sz w:val="32"/>
          <w:szCs w:val="32"/>
        </w:rPr>
        <w:t>（四）部门年度整体收支情况</w:t>
      </w:r>
    </w:p>
    <w:p w:rsidR="004816BD" w:rsidRPr="00A373B0" w:rsidRDefault="004816BD" w:rsidP="00A373B0">
      <w:pPr>
        <w:widowControl/>
        <w:spacing w:line="560" w:lineRule="exact"/>
        <w:ind w:firstLineChars="196" w:firstLine="31680"/>
        <w:jc w:val="left"/>
        <w:rPr>
          <w:rFonts w:ascii="宋体"/>
          <w:b/>
          <w:sz w:val="30"/>
          <w:szCs w:val="30"/>
        </w:rPr>
      </w:pPr>
      <w:r w:rsidRPr="00A373B0">
        <w:rPr>
          <w:rFonts w:ascii="宋体" w:hAnsi="宋体"/>
          <w:b/>
          <w:sz w:val="30"/>
          <w:szCs w:val="30"/>
        </w:rPr>
        <w:t>1</w:t>
      </w:r>
      <w:r>
        <w:rPr>
          <w:rFonts w:ascii="宋体" w:hAnsi="宋体" w:hint="eastAsia"/>
          <w:b/>
          <w:sz w:val="30"/>
          <w:szCs w:val="30"/>
        </w:rPr>
        <w:t>．年度收支预算情况</w:t>
      </w:r>
    </w:p>
    <w:p w:rsidR="004816BD" w:rsidRPr="00A373B0" w:rsidRDefault="004816BD" w:rsidP="00A373B0">
      <w:pPr>
        <w:pStyle w:val="NormalWeb"/>
        <w:spacing w:before="0" w:beforeAutospacing="0" w:after="0" w:afterAutospacing="0"/>
        <w:ind w:firstLineChars="200" w:firstLine="31680"/>
        <w:jc w:val="both"/>
        <w:rPr>
          <w:rFonts w:cs="仿宋_GB2312"/>
          <w:color w:val="000000"/>
          <w:kern w:val="2"/>
          <w:sz w:val="28"/>
          <w:szCs w:val="28"/>
        </w:rPr>
      </w:pPr>
      <w:r w:rsidRPr="00A373B0">
        <w:rPr>
          <w:rFonts w:cs="仿宋_GB2312"/>
          <w:b/>
          <w:color w:val="000000"/>
          <w:kern w:val="2"/>
          <w:sz w:val="28"/>
          <w:szCs w:val="28"/>
        </w:rPr>
        <w:t>2021</w:t>
      </w:r>
      <w:r w:rsidRPr="00A373B0">
        <w:rPr>
          <w:rFonts w:cs="仿宋_GB2312" w:hint="eastAsia"/>
          <w:b/>
          <w:color w:val="000000"/>
          <w:kern w:val="2"/>
          <w:sz w:val="28"/>
          <w:szCs w:val="28"/>
        </w:rPr>
        <w:t>年部门预算包括局本级和所属二级单位预算在内的汇总情况</w:t>
      </w:r>
    </w:p>
    <w:p w:rsidR="004816BD" w:rsidRPr="00040452" w:rsidRDefault="004816BD" w:rsidP="00077FBA">
      <w:pPr>
        <w:pStyle w:val="NormalWeb"/>
        <w:spacing w:before="0" w:beforeAutospacing="0" w:after="0" w:afterAutospacing="0"/>
        <w:ind w:firstLineChars="200" w:firstLine="31680"/>
        <w:jc w:val="both"/>
        <w:rPr>
          <w:rFonts w:cs="仿宋_GB2312"/>
          <w:color w:val="000000"/>
          <w:kern w:val="2"/>
        </w:rPr>
      </w:pPr>
      <w:r w:rsidRPr="00040452">
        <w:rPr>
          <w:rFonts w:cs="仿宋_GB2312"/>
          <w:color w:val="000000"/>
          <w:kern w:val="2"/>
        </w:rPr>
        <w:t>(1)</w:t>
      </w:r>
      <w:r w:rsidRPr="00040452">
        <w:rPr>
          <w:rFonts w:cs="仿宋_GB2312" w:hint="eastAsia"/>
          <w:color w:val="000000"/>
          <w:kern w:val="2"/>
        </w:rPr>
        <w:t>收入预算，</w:t>
      </w:r>
      <w:r w:rsidRPr="00040452">
        <w:rPr>
          <w:rFonts w:cs="仿宋_GB2312"/>
          <w:color w:val="000000"/>
          <w:kern w:val="2"/>
        </w:rPr>
        <w:t>2021</w:t>
      </w:r>
      <w:r w:rsidRPr="00040452">
        <w:rPr>
          <w:rFonts w:cs="仿宋_GB2312" w:hint="eastAsia"/>
          <w:color w:val="000000"/>
          <w:kern w:val="2"/>
        </w:rPr>
        <w:t>年年初预算数</w:t>
      </w:r>
      <w:r w:rsidRPr="00040452">
        <w:rPr>
          <w:rFonts w:cs="仿宋_GB2312"/>
          <w:color w:val="000000"/>
          <w:kern w:val="2"/>
        </w:rPr>
        <w:t>3448.52</w:t>
      </w:r>
      <w:r w:rsidRPr="00040452">
        <w:rPr>
          <w:rFonts w:cs="仿宋_GB2312" w:hint="eastAsia"/>
          <w:color w:val="000000"/>
          <w:kern w:val="2"/>
        </w:rPr>
        <w:t>万元，较上年增加</w:t>
      </w:r>
      <w:r w:rsidRPr="00040452">
        <w:rPr>
          <w:rFonts w:cs="仿宋_GB2312"/>
          <w:color w:val="000000"/>
          <w:kern w:val="2"/>
        </w:rPr>
        <w:t>156.03</w:t>
      </w:r>
      <w:r w:rsidRPr="00040452">
        <w:rPr>
          <w:rFonts w:cs="仿宋_GB2312" w:hint="eastAsia"/>
          <w:color w:val="000000"/>
          <w:kern w:val="2"/>
        </w:rPr>
        <w:t>万元，主要是：增加了疫情防控支出。其中，一般公共预算拨款</w:t>
      </w:r>
      <w:r w:rsidRPr="00040452">
        <w:rPr>
          <w:rFonts w:cs="仿宋_GB2312"/>
          <w:color w:val="000000"/>
          <w:kern w:val="2"/>
        </w:rPr>
        <w:t>2680.52</w:t>
      </w:r>
      <w:r w:rsidRPr="00040452">
        <w:rPr>
          <w:rFonts w:cs="仿宋_GB2312" w:hint="eastAsia"/>
          <w:color w:val="000000"/>
          <w:kern w:val="2"/>
        </w:rPr>
        <w:t>万元，政府性基金预算拨款</w:t>
      </w:r>
      <w:r w:rsidRPr="00040452">
        <w:rPr>
          <w:rFonts w:cs="仿宋_GB2312"/>
          <w:color w:val="000000"/>
          <w:kern w:val="2"/>
        </w:rPr>
        <w:t>0</w:t>
      </w:r>
      <w:r w:rsidRPr="00040452">
        <w:rPr>
          <w:rFonts w:cs="仿宋_GB2312" w:hint="eastAsia"/>
          <w:color w:val="000000"/>
          <w:kern w:val="2"/>
        </w:rPr>
        <w:t>万元，纳入财政专户管理的非税收入拨款</w:t>
      </w:r>
      <w:r w:rsidRPr="00040452">
        <w:rPr>
          <w:rFonts w:cs="仿宋_GB2312"/>
          <w:color w:val="000000"/>
          <w:kern w:val="2"/>
        </w:rPr>
        <w:t>0</w:t>
      </w:r>
      <w:r w:rsidRPr="00040452">
        <w:rPr>
          <w:rFonts w:cs="仿宋_GB2312" w:hint="eastAsia"/>
          <w:color w:val="000000"/>
          <w:kern w:val="2"/>
        </w:rPr>
        <w:t>万元，国有资本经营预算拨款</w:t>
      </w:r>
      <w:r w:rsidRPr="00040452">
        <w:rPr>
          <w:rFonts w:cs="仿宋_GB2312"/>
          <w:color w:val="000000"/>
          <w:kern w:val="2"/>
        </w:rPr>
        <w:t>0</w:t>
      </w:r>
      <w:r w:rsidRPr="00040452">
        <w:rPr>
          <w:rFonts w:cs="仿宋_GB2312" w:hint="eastAsia"/>
          <w:color w:val="000000"/>
          <w:kern w:val="2"/>
        </w:rPr>
        <w:t>万元，上年结转</w:t>
      </w:r>
      <w:r w:rsidRPr="00040452">
        <w:rPr>
          <w:rFonts w:cs="仿宋_GB2312"/>
          <w:color w:val="000000"/>
          <w:kern w:val="2"/>
        </w:rPr>
        <w:t>768</w:t>
      </w:r>
      <w:r w:rsidRPr="00040452">
        <w:rPr>
          <w:rFonts w:cs="仿宋_GB2312" w:hint="eastAsia"/>
          <w:color w:val="000000"/>
          <w:kern w:val="2"/>
        </w:rPr>
        <w:t>万元</w:t>
      </w:r>
    </w:p>
    <w:p w:rsidR="004816BD" w:rsidRPr="00040452" w:rsidRDefault="004816BD" w:rsidP="00077FBA">
      <w:pPr>
        <w:pStyle w:val="NormalWeb"/>
        <w:spacing w:before="0" w:beforeAutospacing="0" w:after="0" w:afterAutospacing="0"/>
        <w:ind w:firstLineChars="200" w:firstLine="31680"/>
        <w:jc w:val="both"/>
        <w:rPr>
          <w:rFonts w:cs="仿宋_GB2312"/>
          <w:color w:val="000000"/>
          <w:kern w:val="2"/>
        </w:rPr>
      </w:pPr>
      <w:r w:rsidRPr="00040452">
        <w:rPr>
          <w:rFonts w:cs="仿宋_GB2312"/>
          <w:color w:val="000000"/>
          <w:kern w:val="2"/>
        </w:rPr>
        <w:t>(2)</w:t>
      </w:r>
      <w:r w:rsidRPr="00040452">
        <w:rPr>
          <w:rFonts w:cs="仿宋_GB2312" w:hint="eastAsia"/>
          <w:color w:val="000000"/>
          <w:kern w:val="2"/>
        </w:rPr>
        <w:t>支出预算，</w:t>
      </w:r>
      <w:r w:rsidRPr="00040452">
        <w:rPr>
          <w:rFonts w:cs="仿宋_GB2312"/>
          <w:color w:val="000000"/>
          <w:kern w:val="2"/>
        </w:rPr>
        <w:t>2021</w:t>
      </w:r>
      <w:r w:rsidRPr="00040452">
        <w:rPr>
          <w:rFonts w:cs="仿宋_GB2312" w:hint="eastAsia"/>
          <w:color w:val="000000"/>
          <w:kern w:val="2"/>
        </w:rPr>
        <w:t>年年初预算数</w:t>
      </w:r>
      <w:r w:rsidRPr="00040452">
        <w:rPr>
          <w:rFonts w:cs="仿宋_GB2312"/>
          <w:color w:val="000000"/>
          <w:kern w:val="2"/>
        </w:rPr>
        <w:t>3448.52</w:t>
      </w:r>
      <w:r w:rsidRPr="00040452">
        <w:rPr>
          <w:rFonts w:cs="仿宋_GB2312" w:hint="eastAsia"/>
          <w:color w:val="000000"/>
          <w:kern w:val="2"/>
        </w:rPr>
        <w:t>万元，较上年增加</w:t>
      </w:r>
      <w:r w:rsidRPr="00040452">
        <w:rPr>
          <w:rFonts w:cs="仿宋_GB2312"/>
          <w:color w:val="000000"/>
          <w:kern w:val="2"/>
        </w:rPr>
        <w:t>156.03</w:t>
      </w:r>
      <w:r w:rsidRPr="00040452">
        <w:rPr>
          <w:rFonts w:cs="仿宋_GB2312" w:hint="eastAsia"/>
          <w:color w:val="000000"/>
          <w:kern w:val="2"/>
        </w:rPr>
        <w:t>万元，主要是增加了疫情防控支出。</w:t>
      </w:r>
    </w:p>
    <w:p w:rsidR="004816BD" w:rsidRPr="009C113B" w:rsidRDefault="004816BD" w:rsidP="00A373B0">
      <w:pPr>
        <w:widowControl/>
        <w:spacing w:line="560" w:lineRule="exact"/>
        <w:ind w:firstLineChars="148" w:firstLine="31680"/>
        <w:jc w:val="left"/>
        <w:rPr>
          <w:rFonts w:ascii="宋体"/>
          <w:sz w:val="32"/>
          <w:szCs w:val="32"/>
        </w:rPr>
      </w:pPr>
      <w:r>
        <w:rPr>
          <w:rFonts w:ascii="宋体" w:hAnsi="宋体"/>
          <w:b/>
          <w:sz w:val="30"/>
          <w:szCs w:val="30"/>
        </w:rPr>
        <w:t>2.</w:t>
      </w:r>
      <w:r w:rsidRPr="00A373B0">
        <w:rPr>
          <w:rFonts w:ascii="宋体" w:hAnsi="宋体" w:hint="eastAsia"/>
          <w:b/>
          <w:sz w:val="30"/>
          <w:szCs w:val="30"/>
        </w:rPr>
        <w:t>年度一般公共预算财政拨款支出情况</w:t>
      </w:r>
    </w:p>
    <w:p w:rsidR="004816BD" w:rsidRPr="00040452" w:rsidRDefault="004816BD" w:rsidP="00077FBA">
      <w:pPr>
        <w:pStyle w:val="NormalWeb"/>
        <w:spacing w:before="0" w:beforeAutospacing="0" w:after="0" w:afterAutospacing="0"/>
        <w:ind w:firstLineChars="200" w:firstLine="31680"/>
        <w:jc w:val="both"/>
        <w:rPr>
          <w:rFonts w:cs="仿宋_GB2312"/>
          <w:color w:val="000000"/>
          <w:kern w:val="2"/>
        </w:rPr>
      </w:pPr>
      <w:r w:rsidRPr="00040452">
        <w:rPr>
          <w:rFonts w:cs="仿宋_GB2312" w:hint="eastAsia"/>
          <w:color w:val="000000"/>
          <w:kern w:val="2"/>
        </w:rPr>
        <w:t>①基本支出：</w:t>
      </w:r>
      <w:r w:rsidRPr="00040452">
        <w:rPr>
          <w:rFonts w:cs="仿宋_GB2312"/>
          <w:color w:val="000000"/>
          <w:kern w:val="2"/>
        </w:rPr>
        <w:t>2021</w:t>
      </w:r>
      <w:r w:rsidRPr="00040452">
        <w:rPr>
          <w:rFonts w:cs="仿宋_GB2312" w:hint="eastAsia"/>
          <w:color w:val="000000"/>
          <w:kern w:val="2"/>
        </w:rPr>
        <w:t>年年初预算数为</w:t>
      </w:r>
      <w:r w:rsidRPr="00040452">
        <w:rPr>
          <w:rFonts w:cs="仿宋_GB2312"/>
          <w:color w:val="000000"/>
          <w:kern w:val="2"/>
        </w:rPr>
        <w:t>3448.52</w:t>
      </w:r>
      <w:r w:rsidRPr="00040452">
        <w:rPr>
          <w:rFonts w:cs="仿宋_GB2312" w:hint="eastAsia"/>
          <w:color w:val="000000"/>
          <w:kern w:val="2"/>
        </w:rPr>
        <w:t>万元，是指为保障单位机构正常运转、完成日常工作任务而发生的各项支出。其中：工资福利性支出</w:t>
      </w:r>
      <w:r w:rsidRPr="00040452">
        <w:rPr>
          <w:rFonts w:cs="仿宋_GB2312"/>
          <w:color w:val="000000"/>
          <w:kern w:val="2"/>
        </w:rPr>
        <w:t>1722.09</w:t>
      </w:r>
      <w:r w:rsidRPr="00040452">
        <w:rPr>
          <w:rFonts w:cs="仿宋_GB2312" w:hint="eastAsia"/>
          <w:color w:val="000000"/>
          <w:kern w:val="2"/>
        </w:rPr>
        <w:t>万元、商品和服务支出</w:t>
      </w:r>
      <w:r w:rsidRPr="00040452">
        <w:rPr>
          <w:rFonts w:cs="仿宋_GB2312"/>
          <w:color w:val="000000"/>
          <w:kern w:val="2"/>
        </w:rPr>
        <w:t>783.87</w:t>
      </w:r>
      <w:r w:rsidRPr="00040452">
        <w:rPr>
          <w:rFonts w:cs="仿宋_GB2312" w:hint="eastAsia"/>
          <w:color w:val="000000"/>
          <w:kern w:val="2"/>
        </w:rPr>
        <w:t>万元、对个人和家庭补助支出</w:t>
      </w:r>
      <w:r w:rsidRPr="00040452">
        <w:rPr>
          <w:rFonts w:cs="仿宋_GB2312"/>
          <w:color w:val="000000"/>
          <w:kern w:val="2"/>
        </w:rPr>
        <w:t>174.56</w:t>
      </w:r>
      <w:r w:rsidRPr="00040452">
        <w:rPr>
          <w:rFonts w:cs="仿宋_GB2312" w:hint="eastAsia"/>
          <w:color w:val="000000"/>
          <w:kern w:val="2"/>
        </w:rPr>
        <w:t>万元；</w:t>
      </w:r>
    </w:p>
    <w:p w:rsidR="004816BD" w:rsidRPr="00040452" w:rsidRDefault="004816BD" w:rsidP="00077FBA">
      <w:pPr>
        <w:pStyle w:val="NormalWeb"/>
        <w:spacing w:before="0" w:beforeAutospacing="0" w:after="0" w:afterAutospacing="0"/>
        <w:ind w:firstLineChars="200" w:firstLine="31680"/>
        <w:jc w:val="both"/>
        <w:rPr>
          <w:rFonts w:cs="仿宋_GB2312"/>
          <w:color w:val="000000"/>
          <w:kern w:val="2"/>
        </w:rPr>
      </w:pPr>
      <w:r w:rsidRPr="00040452">
        <w:rPr>
          <w:rFonts w:cs="仿宋_GB2312" w:hint="eastAsia"/>
          <w:color w:val="000000"/>
          <w:kern w:val="2"/>
        </w:rPr>
        <w:t>②项目支出：</w:t>
      </w:r>
      <w:r w:rsidRPr="00040452">
        <w:rPr>
          <w:rFonts w:cs="仿宋_GB2312"/>
          <w:color w:val="000000"/>
          <w:kern w:val="2"/>
        </w:rPr>
        <w:t>2021</w:t>
      </w:r>
      <w:r w:rsidRPr="00040452">
        <w:rPr>
          <w:rFonts w:cs="仿宋_GB2312" w:hint="eastAsia"/>
          <w:color w:val="000000"/>
          <w:kern w:val="2"/>
        </w:rPr>
        <w:t>年年初预算数为</w:t>
      </w:r>
      <w:r w:rsidRPr="00040452">
        <w:rPr>
          <w:rFonts w:cs="仿宋_GB2312"/>
          <w:color w:val="000000"/>
          <w:kern w:val="2"/>
        </w:rPr>
        <w:t>0</w:t>
      </w:r>
      <w:r w:rsidRPr="00040452">
        <w:rPr>
          <w:rFonts w:cs="仿宋_GB2312" w:hint="eastAsia"/>
          <w:color w:val="000000"/>
          <w:kern w:val="2"/>
        </w:rPr>
        <w:t>万元，是指单位为完成特定行政工作任务或事业发展目标而发生的支出。</w:t>
      </w:r>
    </w:p>
    <w:p w:rsidR="004816BD" w:rsidRPr="009C113B" w:rsidRDefault="004816BD" w:rsidP="00077FBA">
      <w:pPr>
        <w:widowControl/>
        <w:spacing w:line="560" w:lineRule="exact"/>
        <w:ind w:firstLineChars="100" w:firstLine="31680"/>
        <w:jc w:val="left"/>
        <w:rPr>
          <w:rFonts w:ascii="宋体" w:cs="楷体_GB2312"/>
          <w:b/>
          <w:bCs/>
          <w:sz w:val="32"/>
          <w:szCs w:val="32"/>
        </w:rPr>
      </w:pPr>
      <w:r>
        <w:rPr>
          <w:rFonts w:ascii="宋体" w:hAnsi="宋体" w:cs="楷体_GB2312"/>
          <w:b/>
          <w:bCs/>
          <w:sz w:val="32"/>
          <w:szCs w:val="32"/>
        </w:rPr>
        <w:t>3.</w:t>
      </w:r>
      <w:r w:rsidRPr="009C113B">
        <w:rPr>
          <w:rFonts w:ascii="宋体" w:hAnsi="宋体" w:cs="楷体_GB2312" w:hint="eastAsia"/>
          <w:b/>
          <w:bCs/>
          <w:sz w:val="32"/>
          <w:szCs w:val="32"/>
        </w:rPr>
        <w:t>年度“三公”经费预算情况。</w:t>
      </w:r>
    </w:p>
    <w:p w:rsidR="004816BD" w:rsidRPr="00040452" w:rsidRDefault="004816BD" w:rsidP="00077FBA">
      <w:pPr>
        <w:pStyle w:val="NormalWeb"/>
        <w:spacing w:before="0" w:beforeAutospacing="0" w:after="0" w:afterAutospacing="0"/>
        <w:ind w:firstLineChars="200" w:firstLine="31680"/>
        <w:jc w:val="both"/>
      </w:pPr>
      <w:r w:rsidRPr="00040452">
        <w:rPr>
          <w:rFonts w:cs="仿宋_GB2312"/>
          <w:color w:val="000000"/>
          <w:kern w:val="2"/>
        </w:rPr>
        <w:t>2021</w:t>
      </w:r>
      <w:r w:rsidRPr="00040452">
        <w:rPr>
          <w:rFonts w:cs="仿宋_GB2312" w:hint="eastAsia"/>
          <w:color w:val="000000"/>
          <w:kern w:val="2"/>
        </w:rPr>
        <w:t>年“三公”经费预算数为</w:t>
      </w:r>
      <w:r w:rsidRPr="00040452">
        <w:rPr>
          <w:rFonts w:cs="仿宋_GB2312"/>
          <w:color w:val="000000"/>
          <w:kern w:val="2"/>
        </w:rPr>
        <w:t>30</w:t>
      </w:r>
      <w:r w:rsidRPr="00040452">
        <w:rPr>
          <w:rFonts w:cs="仿宋_GB2312" w:hint="eastAsia"/>
          <w:color w:val="000000"/>
          <w:kern w:val="2"/>
        </w:rPr>
        <w:t>万元，其中，公务接待费</w:t>
      </w:r>
      <w:r w:rsidRPr="00040452">
        <w:rPr>
          <w:rFonts w:cs="仿宋_GB2312"/>
          <w:color w:val="000000"/>
          <w:kern w:val="2"/>
        </w:rPr>
        <w:t>15</w:t>
      </w:r>
      <w:r w:rsidRPr="00040452">
        <w:rPr>
          <w:rFonts w:cs="仿宋_GB2312" w:hint="eastAsia"/>
          <w:color w:val="000000"/>
          <w:kern w:val="2"/>
        </w:rPr>
        <w:t>万元，公务用车购置及运行费</w:t>
      </w:r>
      <w:r w:rsidRPr="00040452">
        <w:rPr>
          <w:rFonts w:cs="仿宋_GB2312"/>
          <w:color w:val="000000"/>
          <w:kern w:val="2"/>
        </w:rPr>
        <w:t>15</w:t>
      </w:r>
      <w:r w:rsidRPr="00040452">
        <w:rPr>
          <w:rFonts w:cs="仿宋_GB2312" w:hint="eastAsia"/>
          <w:color w:val="000000"/>
          <w:kern w:val="2"/>
        </w:rPr>
        <w:t>万元（公务用车运行</w:t>
      </w:r>
      <w:r w:rsidRPr="00040452">
        <w:rPr>
          <w:rFonts w:cs="仿宋_GB2312"/>
          <w:color w:val="000000"/>
          <w:kern w:val="2"/>
        </w:rPr>
        <w:t>15</w:t>
      </w:r>
      <w:r w:rsidRPr="00040452">
        <w:rPr>
          <w:rFonts w:cs="仿宋_GB2312" w:hint="eastAsia"/>
          <w:color w:val="000000"/>
          <w:kern w:val="2"/>
        </w:rPr>
        <w:t>万元、公务用车购置</w:t>
      </w:r>
      <w:r w:rsidRPr="00040452">
        <w:rPr>
          <w:rFonts w:cs="仿宋_GB2312"/>
          <w:color w:val="000000"/>
          <w:kern w:val="2"/>
        </w:rPr>
        <w:t>0</w:t>
      </w:r>
      <w:r w:rsidRPr="00040452">
        <w:rPr>
          <w:rFonts w:cs="仿宋_GB2312" w:hint="eastAsia"/>
          <w:color w:val="000000"/>
          <w:kern w:val="2"/>
        </w:rPr>
        <w:t>万元），因公出国（境）费</w:t>
      </w:r>
      <w:r w:rsidRPr="00040452">
        <w:rPr>
          <w:rFonts w:cs="仿宋_GB2312"/>
          <w:color w:val="000000"/>
          <w:kern w:val="2"/>
        </w:rPr>
        <w:t>0</w:t>
      </w:r>
      <w:r w:rsidRPr="00040452">
        <w:rPr>
          <w:rFonts w:cs="仿宋_GB2312" w:hint="eastAsia"/>
          <w:color w:val="000000"/>
          <w:kern w:val="2"/>
        </w:rPr>
        <w:t>万元。</w:t>
      </w:r>
      <w:r w:rsidRPr="00040452">
        <w:rPr>
          <w:rFonts w:cs="仿宋_GB2312"/>
          <w:color w:val="000000"/>
          <w:kern w:val="2"/>
        </w:rPr>
        <w:t>2021</w:t>
      </w:r>
      <w:r w:rsidRPr="00040452">
        <w:rPr>
          <w:rFonts w:cs="仿宋_GB2312" w:hint="eastAsia"/>
          <w:color w:val="000000"/>
          <w:kern w:val="2"/>
        </w:rPr>
        <w:t>年“三公”经费预算较上年预算数减少</w:t>
      </w:r>
      <w:r w:rsidRPr="00040452">
        <w:rPr>
          <w:rFonts w:cs="仿宋_GB2312"/>
          <w:color w:val="000000"/>
          <w:kern w:val="2"/>
        </w:rPr>
        <w:t>5</w:t>
      </w:r>
      <w:r w:rsidRPr="00040452">
        <w:rPr>
          <w:rFonts w:cs="仿宋_GB2312" w:hint="eastAsia"/>
          <w:color w:val="000000"/>
          <w:kern w:val="2"/>
        </w:rPr>
        <w:t>万元，下降</w:t>
      </w:r>
      <w:r w:rsidRPr="00040452">
        <w:rPr>
          <w:rFonts w:cs="仿宋_GB2312"/>
          <w:color w:val="000000"/>
          <w:kern w:val="2"/>
        </w:rPr>
        <w:t>16%</w:t>
      </w:r>
      <w:r w:rsidRPr="00040452">
        <w:rPr>
          <w:rFonts w:cs="仿宋_GB2312" w:hint="eastAsia"/>
          <w:color w:val="000000"/>
          <w:kern w:val="2"/>
        </w:rPr>
        <w:t>，主要因为响应上级实行厉行节约缩减了公务接待费用</w:t>
      </w:r>
      <w:r w:rsidRPr="00040452">
        <w:rPr>
          <w:rFonts w:cs="仿宋_GB2312"/>
          <w:color w:val="000000"/>
          <w:kern w:val="2"/>
        </w:rPr>
        <w:t>5</w:t>
      </w:r>
      <w:r w:rsidRPr="00040452">
        <w:rPr>
          <w:rFonts w:cs="仿宋_GB2312" w:hint="eastAsia"/>
          <w:color w:val="000000"/>
          <w:kern w:val="2"/>
        </w:rPr>
        <w:t>万元。</w:t>
      </w:r>
    </w:p>
    <w:p w:rsidR="004816BD" w:rsidRPr="009C113B" w:rsidRDefault="004816BD" w:rsidP="00A373B0">
      <w:pPr>
        <w:widowControl/>
        <w:spacing w:line="560" w:lineRule="exact"/>
        <w:ind w:firstLineChars="98" w:firstLine="31680"/>
        <w:jc w:val="left"/>
        <w:rPr>
          <w:rFonts w:ascii="宋体" w:cs="楷体_GB2312"/>
          <w:b/>
          <w:bCs/>
          <w:sz w:val="32"/>
          <w:szCs w:val="32"/>
        </w:rPr>
      </w:pPr>
      <w:r>
        <w:rPr>
          <w:rFonts w:ascii="宋体" w:hAnsi="宋体" w:cs="楷体_GB2312"/>
          <w:b/>
          <w:bCs/>
          <w:sz w:val="32"/>
          <w:szCs w:val="32"/>
        </w:rPr>
        <w:t>4.</w:t>
      </w:r>
      <w:r w:rsidRPr="009C113B">
        <w:rPr>
          <w:rFonts w:ascii="宋体" w:hAnsi="宋体" w:cs="楷体_GB2312" w:hint="eastAsia"/>
          <w:b/>
          <w:bCs/>
          <w:sz w:val="32"/>
          <w:szCs w:val="32"/>
        </w:rPr>
        <w:t>年度机关运行经费预算情况。</w:t>
      </w:r>
    </w:p>
    <w:p w:rsidR="004816BD" w:rsidRPr="00040452" w:rsidRDefault="004816BD" w:rsidP="00077FBA">
      <w:pPr>
        <w:pStyle w:val="NormalWeb"/>
        <w:spacing w:before="0" w:beforeAutospacing="0" w:after="0" w:afterAutospacing="0"/>
        <w:ind w:firstLineChars="200" w:firstLine="31680"/>
        <w:jc w:val="both"/>
        <w:rPr>
          <w:rFonts w:cs="仿宋_GB2312"/>
          <w:color w:val="000000"/>
          <w:kern w:val="2"/>
        </w:rPr>
      </w:pPr>
      <w:r w:rsidRPr="00040452">
        <w:rPr>
          <w:rFonts w:cs="仿宋_GB2312"/>
          <w:color w:val="000000"/>
          <w:kern w:val="2"/>
        </w:rPr>
        <w:t>2021</w:t>
      </w:r>
      <w:r w:rsidRPr="00040452">
        <w:rPr>
          <w:rFonts w:cs="仿宋_GB2312" w:hint="eastAsia"/>
          <w:color w:val="000000"/>
          <w:kern w:val="2"/>
        </w:rPr>
        <w:t>年财政局局机关运行经费一般公共预算拨款</w:t>
      </w:r>
      <w:r w:rsidRPr="00040452">
        <w:rPr>
          <w:rFonts w:cs="仿宋_GB2312"/>
          <w:color w:val="000000"/>
          <w:kern w:val="2"/>
        </w:rPr>
        <w:t>2680.52</w:t>
      </w:r>
      <w:r w:rsidRPr="00040452">
        <w:rPr>
          <w:rFonts w:cs="仿宋_GB2312" w:hint="eastAsia"/>
          <w:color w:val="000000"/>
          <w:kern w:val="2"/>
        </w:rPr>
        <w:t>万元，相比</w:t>
      </w:r>
      <w:r w:rsidRPr="00040452">
        <w:rPr>
          <w:rFonts w:cs="仿宋_GB2312"/>
          <w:color w:val="000000"/>
          <w:kern w:val="2"/>
        </w:rPr>
        <w:t>2020</w:t>
      </w:r>
      <w:r w:rsidRPr="00040452">
        <w:rPr>
          <w:rFonts w:cs="仿宋_GB2312" w:hint="eastAsia"/>
          <w:color w:val="000000"/>
          <w:kern w:val="2"/>
        </w:rPr>
        <w:t>年预算数增加</w:t>
      </w:r>
      <w:r w:rsidRPr="00040452">
        <w:rPr>
          <w:rFonts w:cs="仿宋_GB2312"/>
          <w:color w:val="000000"/>
          <w:kern w:val="2"/>
        </w:rPr>
        <w:t>34.43</w:t>
      </w:r>
      <w:r w:rsidRPr="00040452">
        <w:rPr>
          <w:rFonts w:cs="仿宋_GB2312" w:hint="eastAsia"/>
          <w:color w:val="000000"/>
          <w:kern w:val="2"/>
        </w:rPr>
        <w:t>万元，提高</w:t>
      </w:r>
      <w:r w:rsidRPr="00040452">
        <w:rPr>
          <w:rFonts w:cs="仿宋_GB2312"/>
          <w:color w:val="000000"/>
          <w:kern w:val="2"/>
        </w:rPr>
        <w:t>1.2%</w:t>
      </w:r>
      <w:r w:rsidRPr="00040452">
        <w:rPr>
          <w:rFonts w:cs="仿宋_GB2312" w:hint="eastAsia"/>
          <w:color w:val="000000"/>
          <w:kern w:val="2"/>
        </w:rPr>
        <w:t>。</w:t>
      </w:r>
    </w:p>
    <w:p w:rsidR="004816BD" w:rsidRPr="009C113B" w:rsidRDefault="004816BD" w:rsidP="00A373B0">
      <w:pPr>
        <w:widowControl/>
        <w:spacing w:line="560" w:lineRule="exact"/>
        <w:ind w:firstLineChars="98" w:firstLine="31680"/>
        <w:jc w:val="left"/>
        <w:rPr>
          <w:rFonts w:ascii="宋体" w:cs="楷体_GB2312"/>
          <w:b/>
          <w:bCs/>
          <w:sz w:val="32"/>
          <w:szCs w:val="32"/>
        </w:rPr>
      </w:pPr>
      <w:r>
        <w:rPr>
          <w:rFonts w:ascii="宋体" w:hAnsi="宋体" w:cs="楷体_GB2312"/>
          <w:b/>
          <w:bCs/>
          <w:sz w:val="32"/>
          <w:szCs w:val="32"/>
        </w:rPr>
        <w:t>5.</w:t>
      </w:r>
      <w:r w:rsidRPr="009C113B">
        <w:rPr>
          <w:rFonts w:ascii="宋体" w:hAnsi="宋体" w:cs="楷体_GB2312" w:hint="eastAsia"/>
          <w:b/>
          <w:bCs/>
          <w:sz w:val="32"/>
          <w:szCs w:val="32"/>
        </w:rPr>
        <w:t>年度政府采购支出预算情况。</w:t>
      </w:r>
    </w:p>
    <w:p w:rsidR="004816BD" w:rsidRPr="00040452" w:rsidRDefault="004816BD" w:rsidP="00077FBA">
      <w:pPr>
        <w:pStyle w:val="NormalWeb"/>
        <w:spacing w:before="0" w:beforeAutospacing="0" w:after="0" w:afterAutospacing="0"/>
        <w:ind w:firstLineChars="200" w:firstLine="31680"/>
        <w:jc w:val="both"/>
        <w:rPr>
          <w:rFonts w:cs="仿宋_GB2312"/>
          <w:color w:val="000000"/>
          <w:kern w:val="2"/>
        </w:rPr>
      </w:pPr>
      <w:r w:rsidRPr="00040452">
        <w:rPr>
          <w:rFonts w:cs="仿宋_GB2312"/>
          <w:color w:val="000000"/>
          <w:kern w:val="2"/>
        </w:rPr>
        <w:t xml:space="preserve">  2021</w:t>
      </w:r>
      <w:r w:rsidRPr="00040452">
        <w:rPr>
          <w:rFonts w:cs="仿宋_GB2312" w:hint="eastAsia"/>
          <w:color w:val="000000"/>
          <w:kern w:val="2"/>
        </w:rPr>
        <w:t>年政府采购无预算。</w:t>
      </w:r>
    </w:p>
    <w:p w:rsidR="004816BD" w:rsidRPr="004940C1" w:rsidRDefault="004816BD" w:rsidP="00A373B0">
      <w:pPr>
        <w:adjustRightInd w:val="0"/>
        <w:snapToGrid w:val="0"/>
        <w:spacing w:line="540" w:lineRule="atLeast"/>
        <w:ind w:firstLineChars="98" w:firstLine="31680"/>
        <w:rPr>
          <w:rFonts w:ascii="宋体" w:cs="楷体_GB2312"/>
          <w:b/>
          <w:bCs/>
          <w:sz w:val="32"/>
          <w:szCs w:val="32"/>
        </w:rPr>
      </w:pPr>
      <w:r>
        <w:rPr>
          <w:rFonts w:ascii="宋体" w:hAnsi="宋体" w:cs="楷体_GB2312"/>
          <w:b/>
          <w:bCs/>
          <w:sz w:val="32"/>
          <w:szCs w:val="32"/>
        </w:rPr>
        <w:t>6.</w:t>
      </w:r>
      <w:r w:rsidRPr="004940C1">
        <w:rPr>
          <w:rFonts w:ascii="宋体" w:hAnsi="宋体" w:cs="楷体_GB2312" w:hint="eastAsia"/>
          <w:b/>
          <w:bCs/>
          <w:sz w:val="32"/>
          <w:szCs w:val="32"/>
        </w:rPr>
        <w:t>部门年度整体工作目标任务完成情况</w:t>
      </w:r>
    </w:p>
    <w:p w:rsidR="004816BD" w:rsidRPr="004C5D36" w:rsidRDefault="004816BD" w:rsidP="0059047E">
      <w:pPr>
        <w:pStyle w:val="NormalWeb"/>
        <w:spacing w:before="0" w:beforeAutospacing="0" w:after="0" w:afterAutospacing="0" w:line="360" w:lineRule="auto"/>
        <w:ind w:firstLineChars="200" w:firstLine="31680"/>
        <w:jc w:val="both"/>
        <w:rPr>
          <w:rFonts w:cs="仿宋_GB2312"/>
          <w:color w:val="000000"/>
          <w:kern w:val="2"/>
        </w:rPr>
      </w:pPr>
      <w:r w:rsidRPr="0059047E">
        <w:rPr>
          <w:rFonts w:ascii="楷体" w:eastAsia="楷体" w:hAnsi="楷体" w:cs="楷体" w:hint="eastAsia"/>
          <w:b/>
          <w:bCs/>
          <w:kern w:val="2"/>
          <w:sz w:val="32"/>
          <w:szCs w:val="32"/>
        </w:rPr>
        <w:t>（</w:t>
      </w:r>
      <w:r w:rsidRPr="0059047E">
        <w:rPr>
          <w:rFonts w:ascii="楷体" w:eastAsia="楷体" w:hAnsi="楷体" w:cs="楷体"/>
          <w:b/>
          <w:bCs/>
          <w:kern w:val="2"/>
          <w:sz w:val="32"/>
          <w:szCs w:val="32"/>
        </w:rPr>
        <w:t>1</w:t>
      </w:r>
      <w:r w:rsidRPr="0059047E">
        <w:rPr>
          <w:rFonts w:ascii="楷体" w:eastAsia="楷体" w:hAnsi="楷体" w:cs="楷体" w:hint="eastAsia"/>
          <w:b/>
          <w:bCs/>
          <w:kern w:val="2"/>
          <w:sz w:val="32"/>
          <w:szCs w:val="32"/>
        </w:rPr>
        <w:t>）全力组织收入，做大财政“蛋糕”。</w:t>
      </w:r>
      <w:r w:rsidRPr="004C5D36">
        <w:rPr>
          <w:rFonts w:cs="仿宋_GB2312" w:hint="eastAsia"/>
          <w:color w:val="000000"/>
          <w:kern w:val="2"/>
        </w:rPr>
        <w:t>一是紧盯目标任务，压实责任。</w:t>
      </w:r>
      <w:r w:rsidRPr="004C5D36">
        <w:rPr>
          <w:rFonts w:cs="仿宋_GB2312"/>
          <w:color w:val="000000"/>
          <w:kern w:val="2"/>
        </w:rPr>
        <w:t>2021</w:t>
      </w:r>
      <w:r w:rsidRPr="004C5D36">
        <w:rPr>
          <w:rFonts w:cs="仿宋_GB2312" w:hint="eastAsia"/>
          <w:color w:val="000000"/>
          <w:kern w:val="2"/>
        </w:rPr>
        <w:t>年县人大批准全县地方财政收入目标任务为</w:t>
      </w:r>
      <w:r w:rsidRPr="004C5D36">
        <w:rPr>
          <w:rFonts w:cs="仿宋_GB2312"/>
          <w:color w:val="000000"/>
          <w:kern w:val="2"/>
        </w:rPr>
        <w:t>57563</w:t>
      </w:r>
      <w:r w:rsidRPr="004C5D36">
        <w:rPr>
          <w:rFonts w:cs="仿宋_GB2312" w:hint="eastAsia"/>
          <w:color w:val="000000"/>
          <w:kern w:val="2"/>
        </w:rPr>
        <w:t>万元，较</w:t>
      </w:r>
      <w:r w:rsidRPr="004C5D36">
        <w:rPr>
          <w:rFonts w:cs="仿宋_GB2312"/>
          <w:color w:val="000000"/>
          <w:kern w:val="2"/>
        </w:rPr>
        <w:t>2020</w:t>
      </w:r>
      <w:r w:rsidRPr="004C5D36">
        <w:rPr>
          <w:rFonts w:cs="仿宋_GB2312" w:hint="eastAsia"/>
          <w:color w:val="000000"/>
          <w:kern w:val="2"/>
        </w:rPr>
        <w:t>年完成数增长</w:t>
      </w:r>
      <w:r w:rsidRPr="004C5D36">
        <w:rPr>
          <w:rFonts w:cs="仿宋_GB2312"/>
          <w:color w:val="000000"/>
          <w:kern w:val="2"/>
        </w:rPr>
        <w:t>8.4%</w:t>
      </w:r>
      <w:r w:rsidRPr="004C5D36">
        <w:rPr>
          <w:rFonts w:cs="仿宋_GB2312" w:hint="eastAsia"/>
          <w:color w:val="000000"/>
          <w:kern w:val="2"/>
        </w:rPr>
        <w:t>。</w:t>
      </w:r>
      <w:r w:rsidRPr="004C5D36">
        <w:rPr>
          <w:rFonts w:cs="仿宋_GB2312"/>
          <w:color w:val="000000"/>
          <w:kern w:val="2"/>
        </w:rPr>
        <w:t>2021</w:t>
      </w:r>
      <w:r w:rsidRPr="004C5D36">
        <w:rPr>
          <w:rFonts w:cs="仿宋_GB2312" w:hint="eastAsia"/>
          <w:color w:val="000000"/>
          <w:kern w:val="2"/>
        </w:rPr>
        <w:t>年全县公共财政预算收入累计完成</w:t>
      </w:r>
      <w:r w:rsidRPr="004C5D36">
        <w:rPr>
          <w:rFonts w:cs="仿宋_GB2312"/>
          <w:color w:val="000000"/>
          <w:kern w:val="2"/>
        </w:rPr>
        <w:t>412949</w:t>
      </w:r>
      <w:r w:rsidRPr="004C5D36">
        <w:rPr>
          <w:rFonts w:cs="仿宋_GB2312" w:hint="eastAsia"/>
          <w:color w:val="000000"/>
          <w:kern w:val="2"/>
        </w:rPr>
        <w:t>万元，较上年同期增加</w:t>
      </w:r>
      <w:r w:rsidRPr="004C5D36">
        <w:rPr>
          <w:rFonts w:cs="仿宋_GB2312"/>
          <w:color w:val="000000"/>
          <w:kern w:val="2"/>
        </w:rPr>
        <w:t>6172</w:t>
      </w:r>
      <w:r w:rsidRPr="004C5D36">
        <w:rPr>
          <w:rFonts w:cs="仿宋_GB2312" w:hint="eastAsia"/>
          <w:color w:val="000000"/>
          <w:kern w:val="2"/>
        </w:rPr>
        <w:t>万元，增长</w:t>
      </w:r>
      <w:r w:rsidRPr="004C5D36">
        <w:rPr>
          <w:rFonts w:cs="仿宋_GB2312"/>
          <w:color w:val="000000"/>
          <w:kern w:val="2"/>
        </w:rPr>
        <w:t>1.52%</w:t>
      </w:r>
      <w:r w:rsidRPr="004C5D36">
        <w:rPr>
          <w:rFonts w:cs="仿宋_GB2312" w:hint="eastAsia"/>
          <w:color w:val="000000"/>
          <w:kern w:val="2"/>
        </w:rPr>
        <w:t>，其中：一般公共预算收入完成</w:t>
      </w:r>
      <w:r w:rsidRPr="004C5D36">
        <w:rPr>
          <w:rFonts w:cs="仿宋_GB2312"/>
          <w:color w:val="000000"/>
          <w:kern w:val="2"/>
        </w:rPr>
        <w:t>65657</w:t>
      </w:r>
      <w:r w:rsidRPr="004C5D36">
        <w:rPr>
          <w:rFonts w:cs="仿宋_GB2312" w:hint="eastAsia"/>
          <w:color w:val="000000"/>
          <w:kern w:val="2"/>
        </w:rPr>
        <w:t>万元，为预算</w:t>
      </w:r>
      <w:r w:rsidRPr="004C5D36">
        <w:rPr>
          <w:rFonts w:cs="仿宋_GB2312"/>
          <w:color w:val="000000"/>
          <w:kern w:val="2"/>
        </w:rPr>
        <w:t>56291</w:t>
      </w:r>
      <w:r w:rsidRPr="004C5D36">
        <w:rPr>
          <w:rFonts w:cs="仿宋_GB2312" w:hint="eastAsia"/>
          <w:color w:val="000000"/>
          <w:kern w:val="2"/>
        </w:rPr>
        <w:t>万元的</w:t>
      </w:r>
      <w:r w:rsidRPr="004C5D36">
        <w:rPr>
          <w:rFonts w:cs="仿宋_GB2312"/>
          <w:color w:val="000000"/>
          <w:kern w:val="2"/>
        </w:rPr>
        <w:t>116.64%</w:t>
      </w:r>
      <w:r w:rsidRPr="004C5D36">
        <w:rPr>
          <w:rFonts w:cs="仿宋_GB2312" w:hint="eastAsia"/>
          <w:color w:val="000000"/>
          <w:kern w:val="2"/>
        </w:rPr>
        <w:t>，较上年同期增加</w:t>
      </w:r>
      <w:r w:rsidRPr="004C5D36">
        <w:rPr>
          <w:rFonts w:cs="仿宋_GB2312"/>
          <w:color w:val="000000"/>
          <w:kern w:val="2"/>
        </w:rPr>
        <w:t>11078</w:t>
      </w:r>
      <w:r w:rsidRPr="004C5D36">
        <w:rPr>
          <w:rFonts w:cs="仿宋_GB2312" w:hint="eastAsia"/>
          <w:color w:val="000000"/>
          <w:kern w:val="2"/>
        </w:rPr>
        <w:t>万元，增长</w:t>
      </w:r>
      <w:r w:rsidRPr="004C5D36">
        <w:rPr>
          <w:rFonts w:cs="仿宋_GB2312"/>
          <w:color w:val="000000"/>
          <w:kern w:val="2"/>
        </w:rPr>
        <w:t>20.3%</w:t>
      </w:r>
      <w:r w:rsidRPr="004C5D36">
        <w:rPr>
          <w:rFonts w:cs="仿宋_GB2312" w:hint="eastAsia"/>
          <w:color w:val="000000"/>
          <w:kern w:val="2"/>
        </w:rPr>
        <w:t>，全市排名第</w:t>
      </w:r>
      <w:r w:rsidRPr="004C5D36">
        <w:rPr>
          <w:rFonts w:cs="仿宋_GB2312"/>
          <w:color w:val="000000"/>
          <w:kern w:val="2"/>
        </w:rPr>
        <w:t>2</w:t>
      </w:r>
      <w:r w:rsidRPr="004C5D36">
        <w:rPr>
          <w:rFonts w:cs="仿宋_GB2312" w:hint="eastAsia"/>
          <w:color w:val="000000"/>
          <w:kern w:val="2"/>
        </w:rPr>
        <w:t>。其中地方税收完成</w:t>
      </w:r>
      <w:r w:rsidRPr="004C5D36">
        <w:rPr>
          <w:rFonts w:cs="仿宋_GB2312"/>
          <w:color w:val="000000"/>
          <w:kern w:val="2"/>
        </w:rPr>
        <w:t>48028</w:t>
      </w:r>
      <w:r w:rsidRPr="004C5D36">
        <w:rPr>
          <w:rFonts w:cs="仿宋_GB2312" w:hint="eastAsia"/>
          <w:color w:val="000000"/>
          <w:kern w:val="2"/>
        </w:rPr>
        <w:t>万元，较上年同期增加</w:t>
      </w:r>
      <w:r w:rsidRPr="004C5D36">
        <w:rPr>
          <w:rFonts w:cs="仿宋_GB2312"/>
          <w:color w:val="000000"/>
          <w:kern w:val="2"/>
        </w:rPr>
        <w:t>8533</w:t>
      </w:r>
      <w:r w:rsidRPr="004C5D36">
        <w:rPr>
          <w:rFonts w:cs="仿宋_GB2312" w:hint="eastAsia"/>
          <w:color w:val="000000"/>
          <w:kern w:val="2"/>
        </w:rPr>
        <w:t>万元，同比增长</w:t>
      </w:r>
      <w:r w:rsidRPr="004C5D36">
        <w:rPr>
          <w:rFonts w:cs="仿宋_GB2312"/>
          <w:color w:val="000000"/>
          <w:kern w:val="2"/>
        </w:rPr>
        <w:t>21.61%</w:t>
      </w:r>
      <w:r w:rsidRPr="004C5D36">
        <w:rPr>
          <w:rFonts w:cs="仿宋_GB2312" w:hint="eastAsia"/>
          <w:color w:val="000000"/>
          <w:kern w:val="2"/>
        </w:rPr>
        <w:t>，全市排名第</w:t>
      </w:r>
      <w:r w:rsidRPr="004C5D36">
        <w:rPr>
          <w:rFonts w:cs="仿宋_GB2312"/>
          <w:color w:val="000000"/>
          <w:kern w:val="2"/>
        </w:rPr>
        <w:t>2</w:t>
      </w:r>
      <w:r w:rsidRPr="004C5D36">
        <w:rPr>
          <w:rFonts w:cs="仿宋_GB2312" w:hint="eastAsia"/>
          <w:color w:val="000000"/>
          <w:kern w:val="2"/>
        </w:rPr>
        <w:t>。非税收入累计完成</w:t>
      </w:r>
      <w:r w:rsidRPr="004C5D36">
        <w:rPr>
          <w:rFonts w:cs="仿宋_GB2312"/>
          <w:color w:val="000000"/>
          <w:kern w:val="2"/>
        </w:rPr>
        <w:t>17629</w:t>
      </w:r>
      <w:r w:rsidRPr="004C5D36">
        <w:rPr>
          <w:rFonts w:cs="仿宋_GB2312" w:hint="eastAsia"/>
          <w:color w:val="000000"/>
          <w:kern w:val="2"/>
        </w:rPr>
        <w:t>万元，较上年同期增加</w:t>
      </w:r>
      <w:r w:rsidRPr="004C5D36">
        <w:rPr>
          <w:rFonts w:cs="仿宋_GB2312"/>
          <w:color w:val="000000"/>
          <w:kern w:val="2"/>
        </w:rPr>
        <w:t>2545</w:t>
      </w:r>
      <w:r w:rsidRPr="004C5D36">
        <w:rPr>
          <w:rFonts w:cs="仿宋_GB2312" w:hint="eastAsia"/>
          <w:color w:val="000000"/>
          <w:kern w:val="2"/>
        </w:rPr>
        <w:t>万元，增长</w:t>
      </w:r>
      <w:r w:rsidRPr="004C5D36">
        <w:rPr>
          <w:rFonts w:cs="仿宋_GB2312"/>
          <w:color w:val="000000"/>
          <w:kern w:val="2"/>
        </w:rPr>
        <w:t>16.87%</w:t>
      </w:r>
      <w:r w:rsidRPr="004C5D36">
        <w:rPr>
          <w:rFonts w:cs="仿宋_GB2312" w:hint="eastAsia"/>
          <w:color w:val="000000"/>
          <w:kern w:val="2"/>
        </w:rPr>
        <w:t>，非税占比</w:t>
      </w:r>
      <w:r w:rsidRPr="004C5D36">
        <w:rPr>
          <w:rFonts w:cs="仿宋_GB2312"/>
          <w:color w:val="000000"/>
          <w:kern w:val="2"/>
        </w:rPr>
        <w:t>26.85%</w:t>
      </w:r>
      <w:r w:rsidRPr="004C5D36">
        <w:rPr>
          <w:rFonts w:cs="仿宋_GB2312" w:hint="eastAsia"/>
          <w:color w:val="000000"/>
          <w:kern w:val="2"/>
        </w:rPr>
        <w:t>（达到市考核目标</w:t>
      </w:r>
      <w:r w:rsidRPr="004C5D36">
        <w:rPr>
          <w:rFonts w:cs="仿宋_GB2312"/>
          <w:color w:val="000000"/>
          <w:kern w:val="2"/>
        </w:rPr>
        <w:t>27%</w:t>
      </w:r>
      <w:r w:rsidRPr="004C5D36">
        <w:rPr>
          <w:rFonts w:cs="仿宋_GB2312" w:hint="eastAsia"/>
          <w:color w:val="000000"/>
          <w:kern w:val="2"/>
        </w:rPr>
        <w:t>以下），税收结构进一步优化，质量有提升。</w:t>
      </w:r>
    </w:p>
    <w:p w:rsidR="004816BD" w:rsidRPr="004C5D36" w:rsidRDefault="004816BD" w:rsidP="00A373B0">
      <w:pPr>
        <w:spacing w:line="360" w:lineRule="auto"/>
        <w:ind w:firstLineChars="98" w:firstLine="31680"/>
        <w:rPr>
          <w:rFonts w:ascii="宋体" w:cs="仿宋_GB2312"/>
          <w:color w:val="000000"/>
          <w:sz w:val="24"/>
          <w:szCs w:val="24"/>
        </w:rPr>
      </w:pPr>
      <w:r>
        <w:rPr>
          <w:rFonts w:ascii="楷体" w:eastAsia="楷体" w:hAnsi="楷体" w:cs="楷体" w:hint="eastAsia"/>
          <w:b/>
          <w:bCs/>
          <w:sz w:val="32"/>
          <w:szCs w:val="32"/>
        </w:rPr>
        <w:t>（</w:t>
      </w:r>
      <w:r>
        <w:rPr>
          <w:rFonts w:ascii="楷体" w:eastAsia="楷体" w:hAnsi="楷体" w:cs="楷体"/>
          <w:b/>
          <w:bCs/>
          <w:sz w:val="32"/>
          <w:szCs w:val="32"/>
        </w:rPr>
        <w:t>2</w:t>
      </w:r>
      <w:r>
        <w:rPr>
          <w:rFonts w:ascii="楷体" w:eastAsia="楷体" w:hAnsi="楷体" w:cs="楷体" w:hint="eastAsia"/>
          <w:b/>
          <w:bCs/>
          <w:sz w:val="32"/>
          <w:szCs w:val="32"/>
        </w:rPr>
        <w:t>）加强支出管理，提高资金使用效益。</w:t>
      </w:r>
      <w:r w:rsidRPr="004C5D36">
        <w:rPr>
          <w:rFonts w:ascii="宋体" w:hAnsi="宋体" w:cs="仿宋_GB2312" w:hint="eastAsia"/>
          <w:color w:val="000000"/>
          <w:sz w:val="24"/>
          <w:szCs w:val="24"/>
        </w:rPr>
        <w:t>一是“三保”支出保障有力。在各项刚性支出有增无减的情况下，财政部门千方百计统筹财力，坚决按照先人员工资、后部门运转、再基本民生的保障秩序，确保“三保”支出。①全县行政事业单位工资、津补贴实现按时发放，全年共计发放工资、津补贴</w:t>
      </w:r>
      <w:r w:rsidRPr="004C5D36">
        <w:rPr>
          <w:rFonts w:ascii="宋体" w:hAnsi="宋体" w:cs="仿宋_GB2312"/>
          <w:color w:val="000000"/>
          <w:sz w:val="24"/>
          <w:szCs w:val="24"/>
        </w:rPr>
        <w:t>101872</w:t>
      </w:r>
      <w:r w:rsidRPr="004C5D36">
        <w:rPr>
          <w:rFonts w:ascii="宋体" w:hAnsi="宋体" w:cs="仿宋_GB2312" w:hint="eastAsia"/>
          <w:color w:val="000000"/>
          <w:sz w:val="24"/>
          <w:szCs w:val="24"/>
        </w:rPr>
        <w:t>万元。②全县行政事业单位公用经费按时拨付，全年拨付公用经费</w:t>
      </w:r>
      <w:r w:rsidRPr="004C5D36">
        <w:rPr>
          <w:rFonts w:ascii="宋体" w:hAnsi="宋体" w:cs="仿宋_GB2312"/>
          <w:color w:val="000000"/>
          <w:sz w:val="24"/>
          <w:szCs w:val="24"/>
        </w:rPr>
        <w:t>11382</w:t>
      </w:r>
      <w:r w:rsidRPr="004C5D36">
        <w:rPr>
          <w:rFonts w:ascii="宋体" w:hAnsi="宋体" w:cs="仿宋_GB2312" w:hint="eastAsia"/>
          <w:color w:val="000000"/>
          <w:sz w:val="24"/>
          <w:szCs w:val="24"/>
        </w:rPr>
        <w:t>万元，机关单位运转正常。③民生支出比重逐年增加，全年全县民生保障总支出达到</w:t>
      </w:r>
      <w:r w:rsidRPr="004C5D36">
        <w:rPr>
          <w:rFonts w:ascii="宋体" w:hAnsi="宋体" w:cs="仿宋_GB2312"/>
          <w:color w:val="000000"/>
          <w:sz w:val="24"/>
          <w:szCs w:val="24"/>
        </w:rPr>
        <w:t>32.54</w:t>
      </w:r>
      <w:r w:rsidRPr="004C5D36">
        <w:rPr>
          <w:rFonts w:ascii="宋体" w:hAnsi="宋体" w:cs="仿宋_GB2312" w:hint="eastAsia"/>
          <w:color w:val="000000"/>
          <w:sz w:val="24"/>
          <w:szCs w:val="24"/>
        </w:rPr>
        <w:t>亿元，占财政总支出的</w:t>
      </w:r>
      <w:r w:rsidRPr="004C5D36">
        <w:rPr>
          <w:rFonts w:ascii="宋体" w:hAnsi="宋体" w:cs="仿宋_GB2312"/>
          <w:color w:val="000000"/>
          <w:sz w:val="24"/>
          <w:szCs w:val="24"/>
        </w:rPr>
        <w:t>80.52%</w:t>
      </w:r>
      <w:r w:rsidRPr="004C5D36">
        <w:rPr>
          <w:rFonts w:ascii="宋体" w:hAnsi="宋体" w:cs="仿宋_GB2312" w:hint="eastAsia"/>
          <w:color w:val="000000"/>
          <w:sz w:val="24"/>
          <w:szCs w:val="24"/>
        </w:rPr>
        <w:t>（</w:t>
      </w:r>
      <w:r w:rsidRPr="004C5D36">
        <w:rPr>
          <w:rFonts w:ascii="宋体" w:hAnsi="宋体" w:cs="仿宋_GB2312"/>
          <w:color w:val="000000"/>
          <w:sz w:val="24"/>
          <w:szCs w:val="24"/>
        </w:rPr>
        <w:t>2020</w:t>
      </w:r>
      <w:r w:rsidRPr="004C5D36">
        <w:rPr>
          <w:rFonts w:ascii="宋体" w:hAnsi="宋体" w:cs="仿宋_GB2312" w:hint="eastAsia"/>
          <w:color w:val="000000"/>
          <w:sz w:val="24"/>
          <w:szCs w:val="24"/>
        </w:rPr>
        <w:t>年为</w:t>
      </w:r>
      <w:r w:rsidRPr="004C5D36">
        <w:rPr>
          <w:rFonts w:ascii="宋体" w:hAnsi="宋体" w:cs="仿宋_GB2312"/>
          <w:color w:val="000000"/>
          <w:sz w:val="24"/>
          <w:szCs w:val="24"/>
        </w:rPr>
        <w:t>80.21%</w:t>
      </w:r>
      <w:r w:rsidRPr="004C5D36">
        <w:rPr>
          <w:rFonts w:ascii="宋体" w:hAnsi="宋体" w:cs="仿宋_GB2312" w:hint="eastAsia"/>
          <w:color w:val="000000"/>
          <w:sz w:val="24"/>
          <w:szCs w:val="24"/>
        </w:rPr>
        <w:t>）。二是坚持“以收定支、厉行节约”。资金重点向文化教育、医疗卫生、社会保障以及乡村振兴等民生“三农”领域倾斜，大力压减“三公经费”等一般性支出，着力调整财政支出结构，确保每一分财政资金都用在刀刃上。三是保障库款系数安全，不出风险。坚决按照上级财政部门的要求，确保每月库款余额高于</w:t>
      </w:r>
      <w:r w:rsidRPr="004C5D36">
        <w:rPr>
          <w:rFonts w:ascii="宋体" w:hAnsi="宋体" w:cs="仿宋_GB2312"/>
          <w:color w:val="000000"/>
          <w:sz w:val="24"/>
          <w:szCs w:val="24"/>
        </w:rPr>
        <w:t>0.3</w:t>
      </w:r>
      <w:r w:rsidRPr="004C5D36">
        <w:rPr>
          <w:rFonts w:ascii="宋体" w:hAnsi="宋体" w:cs="仿宋_GB2312" w:hint="eastAsia"/>
          <w:color w:val="000000"/>
          <w:sz w:val="24"/>
          <w:szCs w:val="24"/>
        </w:rPr>
        <w:t>倍保障系数的底线，把紧预算执行关口。</w:t>
      </w:r>
      <w:r w:rsidRPr="004C5D36">
        <w:rPr>
          <w:rFonts w:ascii="宋体" w:hAnsi="宋体" w:cs="仿宋_GB2312"/>
          <w:color w:val="000000"/>
          <w:sz w:val="24"/>
          <w:szCs w:val="24"/>
        </w:rPr>
        <w:t>2021</w:t>
      </w:r>
      <w:r w:rsidRPr="004C5D36">
        <w:rPr>
          <w:rFonts w:ascii="宋体" w:hAnsi="宋体" w:cs="仿宋_GB2312" w:hint="eastAsia"/>
          <w:color w:val="000000"/>
          <w:sz w:val="24"/>
          <w:szCs w:val="24"/>
        </w:rPr>
        <w:t>年除了</w:t>
      </w:r>
      <w:r w:rsidRPr="004C5D36">
        <w:rPr>
          <w:rFonts w:ascii="宋体" w:hAnsi="宋体" w:cs="仿宋_GB2312"/>
          <w:color w:val="000000"/>
          <w:sz w:val="24"/>
          <w:szCs w:val="24"/>
        </w:rPr>
        <w:t>2</w:t>
      </w:r>
      <w:r w:rsidRPr="004C5D36">
        <w:rPr>
          <w:rFonts w:ascii="宋体" w:hAnsi="宋体" w:cs="仿宋_GB2312" w:hint="eastAsia"/>
          <w:color w:val="000000"/>
          <w:sz w:val="24"/>
          <w:szCs w:val="24"/>
        </w:rPr>
        <w:t>月份（春节）和</w:t>
      </w:r>
      <w:r w:rsidRPr="004C5D36">
        <w:rPr>
          <w:rFonts w:ascii="宋体" w:hAnsi="宋体" w:cs="仿宋_GB2312"/>
          <w:color w:val="000000"/>
          <w:sz w:val="24"/>
          <w:szCs w:val="24"/>
        </w:rPr>
        <w:t>12</w:t>
      </w:r>
      <w:r w:rsidRPr="004C5D36">
        <w:rPr>
          <w:rFonts w:ascii="宋体" w:hAnsi="宋体" w:cs="仿宋_GB2312" w:hint="eastAsia"/>
          <w:color w:val="000000"/>
          <w:sz w:val="24"/>
          <w:szCs w:val="24"/>
        </w:rPr>
        <w:t>月份（上级财政部门规定库款系数不低于</w:t>
      </w:r>
      <w:r w:rsidRPr="004C5D36">
        <w:rPr>
          <w:rFonts w:ascii="宋体" w:hAnsi="宋体" w:cs="仿宋_GB2312"/>
          <w:color w:val="000000"/>
          <w:sz w:val="24"/>
          <w:szCs w:val="24"/>
        </w:rPr>
        <w:t>0.1</w:t>
      </w:r>
      <w:r w:rsidRPr="004C5D36">
        <w:rPr>
          <w:rFonts w:ascii="宋体" w:hAnsi="宋体" w:cs="仿宋_GB2312" w:hint="eastAsia"/>
          <w:color w:val="000000"/>
          <w:sz w:val="24"/>
          <w:szCs w:val="24"/>
        </w:rPr>
        <w:t>）其余</w:t>
      </w:r>
      <w:r w:rsidRPr="004C5D36">
        <w:rPr>
          <w:rFonts w:ascii="宋体" w:hAnsi="宋体" w:cs="仿宋_GB2312"/>
          <w:color w:val="000000"/>
          <w:sz w:val="24"/>
          <w:szCs w:val="24"/>
        </w:rPr>
        <w:t>10</w:t>
      </w:r>
      <w:r w:rsidRPr="004C5D36">
        <w:rPr>
          <w:rFonts w:ascii="宋体" w:hAnsi="宋体" w:cs="仿宋_GB2312" w:hint="eastAsia"/>
          <w:color w:val="000000"/>
          <w:sz w:val="24"/>
          <w:szCs w:val="24"/>
        </w:rPr>
        <w:t>个月库款余额均高于</w:t>
      </w:r>
      <w:r w:rsidRPr="004C5D36">
        <w:rPr>
          <w:rFonts w:ascii="宋体" w:hAnsi="宋体" w:cs="仿宋_GB2312"/>
          <w:color w:val="000000"/>
          <w:sz w:val="24"/>
          <w:szCs w:val="24"/>
        </w:rPr>
        <w:t>0.3</w:t>
      </w:r>
      <w:r w:rsidRPr="004C5D36">
        <w:rPr>
          <w:rFonts w:ascii="宋体" w:hAnsi="宋体" w:cs="仿宋_GB2312" w:hint="eastAsia"/>
          <w:color w:val="000000"/>
          <w:sz w:val="24"/>
          <w:szCs w:val="24"/>
        </w:rPr>
        <w:t>的保障系数，坚决做到人员、社保等资金按月按时足额发放，确保了库款和“三保支出”的安全。四是坚持绩效管理，严格预算执行。遵循“先有预算、后有支出”原则，除应急救灾等支出外，一般不增加预算和出台增加当年支出的政策。科学合理的运行“</w:t>
      </w:r>
      <w:r w:rsidRPr="004C5D36">
        <w:rPr>
          <w:rFonts w:ascii="宋体" w:hAnsi="宋体" w:cs="仿宋_GB2312"/>
          <w:color w:val="000000"/>
          <w:sz w:val="24"/>
          <w:szCs w:val="24"/>
        </w:rPr>
        <w:t>3+N</w:t>
      </w:r>
      <w:r w:rsidRPr="004C5D36">
        <w:rPr>
          <w:rFonts w:ascii="宋体" w:hAnsi="宋体" w:cs="仿宋_GB2312" w:hint="eastAsia"/>
          <w:color w:val="000000"/>
          <w:sz w:val="24"/>
          <w:szCs w:val="24"/>
        </w:rPr>
        <w:t>”的绩效评估模式，确保有限的财力都用到刀刃上，做到财政资金拔到哪里，财政跟踪到哪里，问效到哪里。</w:t>
      </w:r>
      <w:r w:rsidRPr="004C5D36">
        <w:rPr>
          <w:rFonts w:ascii="宋体" w:hAnsi="宋体" w:cs="仿宋_GB2312"/>
          <w:color w:val="000000"/>
          <w:sz w:val="24"/>
          <w:szCs w:val="24"/>
        </w:rPr>
        <w:t>2019</w:t>
      </w:r>
      <w:r w:rsidRPr="004C5D36">
        <w:rPr>
          <w:rFonts w:ascii="宋体" w:hAnsi="宋体" w:cs="仿宋_GB2312" w:hint="eastAsia"/>
          <w:color w:val="000000"/>
          <w:sz w:val="24"/>
          <w:szCs w:val="24"/>
        </w:rPr>
        <w:t>年</w:t>
      </w:r>
      <w:r w:rsidRPr="004C5D36">
        <w:rPr>
          <w:rFonts w:ascii="宋体" w:hAnsi="宋体" w:cs="仿宋_GB2312"/>
          <w:color w:val="000000"/>
          <w:sz w:val="24"/>
          <w:szCs w:val="24"/>
        </w:rPr>
        <w:t>5</w:t>
      </w:r>
      <w:r w:rsidRPr="004C5D36">
        <w:rPr>
          <w:rFonts w:ascii="宋体" w:hAnsi="宋体" w:cs="仿宋_GB2312" w:hint="eastAsia"/>
          <w:color w:val="000000"/>
          <w:sz w:val="24"/>
          <w:szCs w:val="24"/>
        </w:rPr>
        <w:t>月至今，对全县</w:t>
      </w:r>
      <w:r w:rsidRPr="004C5D36">
        <w:rPr>
          <w:rFonts w:ascii="宋体" w:hAnsi="宋体" w:cs="仿宋_GB2312"/>
          <w:color w:val="000000"/>
          <w:sz w:val="24"/>
          <w:szCs w:val="24"/>
        </w:rPr>
        <w:t>148</w:t>
      </w:r>
      <w:r w:rsidRPr="004C5D36">
        <w:rPr>
          <w:rFonts w:ascii="宋体" w:hAnsi="宋体" w:cs="仿宋_GB2312" w:hint="eastAsia"/>
          <w:color w:val="000000"/>
          <w:sz w:val="24"/>
          <w:szCs w:val="24"/>
        </w:rPr>
        <w:t>个单位进行了绩效评价，核减不合理金额</w:t>
      </w:r>
      <w:r w:rsidRPr="004C5D36">
        <w:rPr>
          <w:rFonts w:ascii="宋体" w:hAnsi="宋体" w:cs="仿宋_GB2312"/>
          <w:color w:val="000000"/>
          <w:sz w:val="24"/>
          <w:szCs w:val="24"/>
        </w:rPr>
        <w:t>7008.8</w:t>
      </w:r>
      <w:r w:rsidRPr="004C5D36">
        <w:rPr>
          <w:rFonts w:ascii="宋体" w:hAnsi="宋体" w:cs="仿宋_GB2312" w:hint="eastAsia"/>
          <w:color w:val="000000"/>
          <w:sz w:val="24"/>
          <w:szCs w:val="24"/>
        </w:rPr>
        <w:t>万元，为财政节约了资金。</w:t>
      </w:r>
    </w:p>
    <w:p w:rsidR="004816BD" w:rsidRPr="004C5D36" w:rsidRDefault="004816BD" w:rsidP="00077FBA">
      <w:pPr>
        <w:pStyle w:val="NormalWeb"/>
        <w:spacing w:before="0" w:beforeAutospacing="0" w:after="0" w:afterAutospacing="0" w:line="360" w:lineRule="auto"/>
        <w:ind w:firstLineChars="200" w:firstLine="31680"/>
        <w:jc w:val="both"/>
        <w:rPr>
          <w:rFonts w:cs="仿宋_GB2312"/>
          <w:color w:val="000000"/>
          <w:kern w:val="2"/>
        </w:rPr>
      </w:pPr>
      <w:r>
        <w:rPr>
          <w:rFonts w:ascii="楷体" w:eastAsia="楷体" w:hAnsi="楷体" w:cs="楷体" w:hint="eastAsia"/>
          <w:b/>
          <w:bCs/>
          <w:kern w:val="2"/>
          <w:sz w:val="32"/>
          <w:szCs w:val="32"/>
        </w:rPr>
        <w:t>（</w:t>
      </w:r>
      <w:r>
        <w:rPr>
          <w:rFonts w:ascii="楷体" w:eastAsia="楷体" w:hAnsi="楷体" w:cs="楷体"/>
          <w:b/>
          <w:bCs/>
          <w:kern w:val="2"/>
          <w:sz w:val="32"/>
          <w:szCs w:val="32"/>
        </w:rPr>
        <w:t>3</w:t>
      </w:r>
      <w:r>
        <w:rPr>
          <w:rFonts w:ascii="楷体" w:eastAsia="楷体" w:hAnsi="楷体" w:cs="楷体" w:hint="eastAsia"/>
          <w:b/>
          <w:bCs/>
          <w:kern w:val="2"/>
          <w:sz w:val="32"/>
          <w:szCs w:val="32"/>
        </w:rPr>
        <w:t>）落实重点支出，切实保障民生。</w:t>
      </w:r>
      <w:r w:rsidRPr="004C5D36">
        <w:rPr>
          <w:rFonts w:cs="仿宋_GB2312" w:hint="eastAsia"/>
          <w:color w:val="000000"/>
          <w:kern w:val="2"/>
        </w:rPr>
        <w:t>在优先保障工资正常发放和机关正常运转的同时，保障对农业、社保、环保、科教和基础设施等民生领域的资金投入，确保农村各项建设事业的发展。一是保障“三农”及乡村振兴全面启动。</w:t>
      </w:r>
      <w:r w:rsidRPr="004C5D36">
        <w:rPr>
          <w:rFonts w:cs="仿宋_GB2312"/>
          <w:color w:val="000000"/>
          <w:kern w:val="2"/>
        </w:rPr>
        <w:t>2021</w:t>
      </w:r>
      <w:r w:rsidRPr="004C5D36">
        <w:rPr>
          <w:rFonts w:cs="仿宋_GB2312" w:hint="eastAsia"/>
          <w:color w:val="000000"/>
          <w:kern w:val="2"/>
        </w:rPr>
        <w:t>年安排涉农整合专项资金</w:t>
      </w:r>
      <w:r w:rsidRPr="004C5D36">
        <w:rPr>
          <w:rFonts w:cs="仿宋_GB2312"/>
          <w:color w:val="000000"/>
          <w:kern w:val="2"/>
        </w:rPr>
        <w:t>17025</w:t>
      </w:r>
      <w:r w:rsidRPr="004C5D36">
        <w:rPr>
          <w:rFonts w:cs="仿宋_GB2312" w:hint="eastAsia"/>
          <w:color w:val="000000"/>
          <w:kern w:val="2"/>
        </w:rPr>
        <w:t>万元，确保乡村振兴全面实施，同时，严格按照《辰溪县统筹整合使用财政涉农资金管理办法》</w:t>
      </w:r>
      <w:r w:rsidRPr="004C5D36">
        <w:rPr>
          <w:rFonts w:cs="仿宋_GB2312"/>
          <w:color w:val="000000"/>
          <w:kern w:val="2"/>
        </w:rPr>
        <w:t>(</w:t>
      </w:r>
      <w:r w:rsidRPr="004C5D36">
        <w:rPr>
          <w:rFonts w:cs="仿宋_GB2312" w:hint="eastAsia"/>
          <w:color w:val="000000"/>
          <w:kern w:val="2"/>
        </w:rPr>
        <w:t>辰政办</w:t>
      </w:r>
      <w:r w:rsidRPr="004C5D36">
        <w:rPr>
          <w:rFonts w:cs="仿宋_GB2312"/>
          <w:color w:val="000000"/>
          <w:kern w:val="2"/>
        </w:rPr>
        <w:t>[2021]19</w:t>
      </w:r>
      <w:r w:rsidRPr="004C5D36">
        <w:rPr>
          <w:rFonts w:cs="仿宋_GB2312" w:hint="eastAsia"/>
          <w:color w:val="000000"/>
          <w:kern w:val="2"/>
        </w:rPr>
        <w:t>号）要求，规范、使用，提高资金绩效。二是“保基本民生”项目及专项配套，全年全县民生保障总支出达到</w:t>
      </w:r>
      <w:r w:rsidRPr="004C5D36">
        <w:rPr>
          <w:rFonts w:cs="仿宋_GB2312"/>
          <w:color w:val="000000"/>
          <w:kern w:val="2"/>
        </w:rPr>
        <w:t>32.54</w:t>
      </w:r>
      <w:r w:rsidRPr="004C5D36">
        <w:rPr>
          <w:rFonts w:cs="仿宋_GB2312" w:hint="eastAsia"/>
          <w:color w:val="000000"/>
          <w:kern w:val="2"/>
        </w:rPr>
        <w:t>亿元，占财政总支出的</w:t>
      </w:r>
      <w:r w:rsidRPr="004C5D36">
        <w:rPr>
          <w:rFonts w:cs="仿宋_GB2312"/>
          <w:color w:val="000000"/>
          <w:kern w:val="2"/>
        </w:rPr>
        <w:t>80.52%</w:t>
      </w:r>
      <w:r w:rsidRPr="004C5D36">
        <w:rPr>
          <w:rFonts w:cs="仿宋_GB2312" w:hint="eastAsia"/>
          <w:color w:val="000000"/>
          <w:kern w:val="2"/>
        </w:rPr>
        <w:t>。其中：一次性抚恤及安葬费</w:t>
      </w:r>
      <w:r w:rsidRPr="004C5D36">
        <w:rPr>
          <w:rFonts w:cs="仿宋_GB2312"/>
          <w:color w:val="000000"/>
          <w:kern w:val="2"/>
        </w:rPr>
        <w:t>2957</w:t>
      </w:r>
      <w:r w:rsidRPr="004C5D36">
        <w:rPr>
          <w:rFonts w:cs="仿宋_GB2312" w:hint="eastAsia"/>
          <w:color w:val="000000"/>
          <w:kern w:val="2"/>
        </w:rPr>
        <w:t>万元，村级组织运转经费及待遇</w:t>
      </w:r>
      <w:r w:rsidRPr="004C5D36">
        <w:rPr>
          <w:rFonts w:cs="仿宋_GB2312"/>
          <w:color w:val="000000"/>
          <w:kern w:val="2"/>
        </w:rPr>
        <w:t>7351</w:t>
      </w:r>
      <w:r w:rsidRPr="004C5D36">
        <w:rPr>
          <w:rFonts w:cs="仿宋_GB2312" w:hint="eastAsia"/>
          <w:color w:val="000000"/>
          <w:kern w:val="2"/>
        </w:rPr>
        <w:t>万元，城乡居民医疗保险县级财政配套</w:t>
      </w:r>
      <w:r w:rsidRPr="004C5D36">
        <w:rPr>
          <w:rFonts w:cs="仿宋_GB2312"/>
          <w:color w:val="000000"/>
          <w:kern w:val="2"/>
        </w:rPr>
        <w:t>1972</w:t>
      </w:r>
      <w:r w:rsidRPr="004C5D36">
        <w:rPr>
          <w:rFonts w:cs="仿宋_GB2312" w:hint="eastAsia"/>
          <w:color w:val="000000"/>
          <w:kern w:val="2"/>
        </w:rPr>
        <w:t>万元，纳入“一卡通”发放项目共计</w:t>
      </w:r>
      <w:r w:rsidRPr="004C5D36">
        <w:rPr>
          <w:rFonts w:cs="仿宋_GB2312"/>
          <w:color w:val="000000"/>
          <w:kern w:val="2"/>
        </w:rPr>
        <w:t>47</w:t>
      </w:r>
      <w:r w:rsidRPr="004C5D36">
        <w:rPr>
          <w:rFonts w:cs="仿宋_GB2312" w:hint="eastAsia"/>
          <w:color w:val="000000"/>
          <w:kern w:val="2"/>
        </w:rPr>
        <w:t>项，发放金额</w:t>
      </w:r>
      <w:r w:rsidRPr="004C5D36">
        <w:rPr>
          <w:rFonts w:cs="仿宋_GB2312"/>
          <w:color w:val="000000"/>
          <w:kern w:val="2"/>
        </w:rPr>
        <w:t>31900</w:t>
      </w:r>
      <w:r w:rsidRPr="004C5D36">
        <w:rPr>
          <w:rFonts w:cs="仿宋_GB2312" w:hint="eastAsia"/>
          <w:color w:val="000000"/>
          <w:kern w:val="2"/>
        </w:rPr>
        <w:t>万元，新冠疫情及疫苗接种专项</w:t>
      </w:r>
      <w:r w:rsidRPr="004C5D36">
        <w:rPr>
          <w:rFonts w:cs="仿宋_GB2312"/>
          <w:color w:val="000000"/>
          <w:kern w:val="2"/>
        </w:rPr>
        <w:t>2800</w:t>
      </w:r>
      <w:r w:rsidRPr="004C5D36">
        <w:rPr>
          <w:rFonts w:cs="仿宋_GB2312" w:hint="eastAsia"/>
          <w:color w:val="000000"/>
          <w:kern w:val="2"/>
        </w:rPr>
        <w:t>万元。三是保重点项目建设。截止</w:t>
      </w:r>
      <w:r w:rsidRPr="004C5D36">
        <w:rPr>
          <w:rFonts w:cs="仿宋_GB2312"/>
          <w:color w:val="000000"/>
          <w:kern w:val="2"/>
        </w:rPr>
        <w:t>2021</w:t>
      </w:r>
      <w:r w:rsidRPr="004C5D36">
        <w:rPr>
          <w:rFonts w:cs="仿宋_GB2312" w:hint="eastAsia"/>
          <w:color w:val="000000"/>
          <w:kern w:val="2"/>
        </w:rPr>
        <w:t>年</w:t>
      </w:r>
      <w:r w:rsidRPr="004C5D36">
        <w:rPr>
          <w:rFonts w:cs="仿宋_GB2312"/>
          <w:color w:val="000000"/>
          <w:kern w:val="2"/>
        </w:rPr>
        <w:t>12</w:t>
      </w:r>
      <w:r w:rsidRPr="004C5D36">
        <w:rPr>
          <w:rFonts w:cs="仿宋_GB2312" w:hint="eastAsia"/>
          <w:color w:val="000000"/>
          <w:kern w:val="2"/>
        </w:rPr>
        <w:t>月底，省财政厅分配我县新增政府债券总额</w:t>
      </w:r>
      <w:r w:rsidRPr="004C5D36">
        <w:rPr>
          <w:rFonts w:cs="仿宋_GB2312"/>
          <w:color w:val="000000"/>
          <w:kern w:val="2"/>
        </w:rPr>
        <w:t>7.25</w:t>
      </w:r>
      <w:r w:rsidRPr="004C5D36">
        <w:rPr>
          <w:rFonts w:cs="仿宋_GB2312" w:hint="eastAsia"/>
          <w:color w:val="000000"/>
          <w:kern w:val="2"/>
        </w:rPr>
        <w:t>亿元（其中：一般债券</w:t>
      </w:r>
      <w:r w:rsidRPr="004C5D36">
        <w:rPr>
          <w:rFonts w:cs="仿宋_GB2312"/>
          <w:color w:val="000000"/>
          <w:kern w:val="2"/>
        </w:rPr>
        <w:t>1.92</w:t>
      </w:r>
      <w:r w:rsidRPr="004C5D36">
        <w:rPr>
          <w:rFonts w:cs="仿宋_GB2312" w:hint="eastAsia"/>
          <w:color w:val="000000"/>
          <w:kern w:val="2"/>
        </w:rPr>
        <w:t>亿元，专项债券</w:t>
      </w:r>
      <w:r w:rsidRPr="004C5D36">
        <w:rPr>
          <w:rFonts w:cs="仿宋_GB2312"/>
          <w:color w:val="000000"/>
          <w:kern w:val="2"/>
        </w:rPr>
        <w:t>5.33</w:t>
      </w:r>
      <w:r w:rsidRPr="004C5D36">
        <w:rPr>
          <w:rFonts w:cs="仿宋_GB2312" w:hint="eastAsia"/>
          <w:color w:val="000000"/>
          <w:kern w:val="2"/>
        </w:rPr>
        <w:t>亿元）。根据“湘财预</w:t>
      </w:r>
      <w:r w:rsidRPr="004C5D36">
        <w:rPr>
          <w:rFonts w:cs="仿宋_GB2312"/>
          <w:color w:val="000000"/>
          <w:kern w:val="2"/>
        </w:rPr>
        <w:t>[2021]92</w:t>
      </w:r>
      <w:r w:rsidRPr="004C5D36">
        <w:rPr>
          <w:rFonts w:cs="仿宋_GB2312" w:hint="eastAsia"/>
          <w:color w:val="000000"/>
          <w:kern w:val="2"/>
        </w:rPr>
        <w:t>号”文件规定，新增一般债券全部用于项目建设。四是重点生态功能区安排资金</w:t>
      </w:r>
      <w:r w:rsidRPr="004C5D36">
        <w:rPr>
          <w:rFonts w:cs="仿宋_GB2312"/>
          <w:color w:val="000000"/>
          <w:kern w:val="2"/>
        </w:rPr>
        <w:t>8787</w:t>
      </w:r>
      <w:r w:rsidRPr="004C5D36">
        <w:rPr>
          <w:rFonts w:cs="仿宋_GB2312" w:hint="eastAsia"/>
          <w:color w:val="000000"/>
          <w:kern w:val="2"/>
        </w:rPr>
        <w:t>万元。其中：节能环保资金</w:t>
      </w:r>
      <w:r w:rsidRPr="004C5D36">
        <w:rPr>
          <w:rFonts w:cs="仿宋_GB2312"/>
          <w:color w:val="000000"/>
          <w:kern w:val="2"/>
        </w:rPr>
        <w:t>4042</w:t>
      </w:r>
      <w:r w:rsidRPr="004C5D36">
        <w:rPr>
          <w:rFonts w:cs="仿宋_GB2312" w:hint="eastAsia"/>
          <w:color w:val="000000"/>
          <w:kern w:val="2"/>
        </w:rPr>
        <w:t>万元，基层医疗机构综合改革补助</w:t>
      </w:r>
      <w:r w:rsidRPr="004C5D36">
        <w:rPr>
          <w:rFonts w:cs="仿宋_GB2312"/>
          <w:color w:val="000000"/>
          <w:kern w:val="2"/>
        </w:rPr>
        <w:t>2800</w:t>
      </w:r>
      <w:r w:rsidRPr="004C5D36">
        <w:rPr>
          <w:rFonts w:cs="仿宋_GB2312" w:hint="eastAsia"/>
          <w:color w:val="000000"/>
          <w:kern w:val="2"/>
        </w:rPr>
        <w:t>万元，城乡居民基本医疗保险</w:t>
      </w:r>
      <w:r w:rsidRPr="004C5D36">
        <w:rPr>
          <w:rFonts w:cs="仿宋_GB2312"/>
          <w:color w:val="000000"/>
          <w:kern w:val="2"/>
        </w:rPr>
        <w:t>321</w:t>
      </w:r>
      <w:r w:rsidRPr="004C5D36">
        <w:rPr>
          <w:rFonts w:cs="仿宋_GB2312" w:hint="eastAsia"/>
          <w:color w:val="000000"/>
          <w:kern w:val="2"/>
        </w:rPr>
        <w:t>万元，文化旅游发展引导资金</w:t>
      </w:r>
      <w:r w:rsidRPr="004C5D36">
        <w:rPr>
          <w:rFonts w:cs="仿宋_GB2312"/>
          <w:color w:val="000000"/>
          <w:kern w:val="2"/>
        </w:rPr>
        <w:t>400</w:t>
      </w:r>
      <w:r w:rsidRPr="004C5D36">
        <w:rPr>
          <w:rFonts w:cs="仿宋_GB2312" w:hint="eastAsia"/>
          <w:color w:val="000000"/>
          <w:kern w:val="2"/>
        </w:rPr>
        <w:t>万元，美丽乡村建设</w:t>
      </w:r>
      <w:r w:rsidRPr="004C5D36">
        <w:rPr>
          <w:rFonts w:cs="仿宋_GB2312"/>
          <w:color w:val="000000"/>
          <w:kern w:val="2"/>
        </w:rPr>
        <w:t>860</w:t>
      </w:r>
      <w:r w:rsidRPr="004C5D36">
        <w:rPr>
          <w:rFonts w:cs="仿宋_GB2312" w:hint="eastAsia"/>
          <w:color w:val="000000"/>
          <w:kern w:val="2"/>
        </w:rPr>
        <w:t>万元。五是加大教育事业发展投入。为促进教育事业发展，</w:t>
      </w:r>
      <w:r w:rsidRPr="004C5D36">
        <w:rPr>
          <w:rFonts w:cs="仿宋_GB2312"/>
          <w:color w:val="000000"/>
          <w:kern w:val="2"/>
        </w:rPr>
        <w:t>2021</w:t>
      </w:r>
      <w:r w:rsidRPr="004C5D36">
        <w:rPr>
          <w:rFonts w:cs="仿宋_GB2312" w:hint="eastAsia"/>
          <w:color w:val="000000"/>
          <w:kern w:val="2"/>
        </w:rPr>
        <w:t>年教育总投入</w:t>
      </w:r>
      <w:r w:rsidRPr="004C5D36">
        <w:rPr>
          <w:rFonts w:cs="仿宋_GB2312"/>
          <w:color w:val="000000"/>
          <w:kern w:val="2"/>
        </w:rPr>
        <w:t>7.62</w:t>
      </w:r>
      <w:r w:rsidRPr="004C5D36">
        <w:rPr>
          <w:rFonts w:cs="仿宋_GB2312" w:hint="eastAsia"/>
          <w:color w:val="000000"/>
          <w:kern w:val="2"/>
        </w:rPr>
        <w:t>亿元，较上年预算增加</w:t>
      </w:r>
      <w:r w:rsidRPr="004C5D36">
        <w:rPr>
          <w:rFonts w:cs="仿宋_GB2312"/>
          <w:color w:val="000000"/>
          <w:kern w:val="2"/>
        </w:rPr>
        <w:t>4873</w:t>
      </w:r>
      <w:r w:rsidRPr="004C5D36">
        <w:rPr>
          <w:rFonts w:cs="仿宋_GB2312" w:hint="eastAsia"/>
          <w:color w:val="000000"/>
          <w:kern w:val="2"/>
        </w:rPr>
        <w:t>万元，增长</w:t>
      </w:r>
      <w:r w:rsidRPr="004C5D36">
        <w:rPr>
          <w:rFonts w:cs="仿宋_GB2312"/>
          <w:color w:val="000000"/>
          <w:kern w:val="2"/>
        </w:rPr>
        <w:t>6.83 %</w:t>
      </w:r>
      <w:r w:rsidRPr="004C5D36">
        <w:rPr>
          <w:rFonts w:cs="仿宋_GB2312" w:hint="eastAsia"/>
          <w:color w:val="000000"/>
          <w:kern w:val="2"/>
        </w:rPr>
        <w:t>，有力的保障了教育事业的发展。</w:t>
      </w:r>
      <w:r w:rsidRPr="004C5D36">
        <w:rPr>
          <w:rFonts w:cs="仿宋_GB2312"/>
          <w:color w:val="000000"/>
          <w:kern w:val="2"/>
        </w:rPr>
        <w:t>2021</w:t>
      </w:r>
      <w:r w:rsidRPr="004C5D36">
        <w:rPr>
          <w:rFonts w:cs="仿宋_GB2312" w:hint="eastAsia"/>
          <w:color w:val="000000"/>
          <w:kern w:val="2"/>
        </w:rPr>
        <w:t>年，全县一般公共预算支出完成</w:t>
      </w:r>
      <w:r w:rsidRPr="004C5D36">
        <w:rPr>
          <w:rFonts w:cs="仿宋_GB2312"/>
          <w:color w:val="000000"/>
          <w:kern w:val="2"/>
        </w:rPr>
        <w:t>404132</w:t>
      </w:r>
      <w:r w:rsidRPr="004C5D36">
        <w:rPr>
          <w:rFonts w:cs="仿宋_GB2312" w:hint="eastAsia"/>
          <w:color w:val="000000"/>
          <w:kern w:val="2"/>
        </w:rPr>
        <w:t>万元，较上年同期增加</w:t>
      </w:r>
      <w:r w:rsidRPr="004C5D36">
        <w:rPr>
          <w:rFonts w:cs="仿宋_GB2312"/>
          <w:color w:val="000000"/>
          <w:kern w:val="2"/>
        </w:rPr>
        <w:t>27421</w:t>
      </w:r>
      <w:r w:rsidRPr="004C5D36">
        <w:rPr>
          <w:rFonts w:cs="仿宋_GB2312" w:hint="eastAsia"/>
          <w:color w:val="000000"/>
          <w:kern w:val="2"/>
        </w:rPr>
        <w:t>万元，增长</w:t>
      </w:r>
      <w:r w:rsidRPr="004C5D36">
        <w:rPr>
          <w:rFonts w:cs="仿宋_GB2312"/>
          <w:color w:val="000000"/>
          <w:kern w:val="2"/>
        </w:rPr>
        <w:t xml:space="preserve"> 7.27</w:t>
      </w:r>
      <w:r w:rsidRPr="004C5D36">
        <w:rPr>
          <w:rFonts w:cs="仿宋_GB2312" w:hint="eastAsia"/>
          <w:color w:val="000000"/>
          <w:kern w:val="2"/>
        </w:rPr>
        <w:t>％，完成全年预算支出进度</w:t>
      </w:r>
      <w:r w:rsidRPr="004C5D36">
        <w:rPr>
          <w:rFonts w:cs="仿宋_GB2312"/>
          <w:color w:val="000000"/>
          <w:kern w:val="2"/>
        </w:rPr>
        <w:t>105.15</w:t>
      </w:r>
      <w:r w:rsidRPr="004C5D36">
        <w:rPr>
          <w:rFonts w:cs="仿宋_GB2312" w:hint="eastAsia"/>
          <w:color w:val="000000"/>
          <w:kern w:val="2"/>
        </w:rPr>
        <w:t>％，其中民生支出总额达到</w:t>
      </w:r>
      <w:r w:rsidRPr="004C5D36">
        <w:rPr>
          <w:rFonts w:cs="仿宋_GB2312"/>
          <w:color w:val="000000"/>
          <w:kern w:val="2"/>
        </w:rPr>
        <w:t>325407</w:t>
      </w:r>
      <w:r w:rsidRPr="004C5D36">
        <w:rPr>
          <w:rFonts w:cs="仿宋_GB2312" w:hint="eastAsia"/>
          <w:color w:val="000000"/>
          <w:kern w:val="2"/>
        </w:rPr>
        <w:t>万元，占财政总支出的</w:t>
      </w:r>
      <w:r w:rsidRPr="004C5D36">
        <w:rPr>
          <w:rFonts w:cs="仿宋_GB2312"/>
          <w:color w:val="000000"/>
          <w:kern w:val="2"/>
        </w:rPr>
        <w:t>80.52%</w:t>
      </w:r>
      <w:r w:rsidRPr="004C5D36">
        <w:rPr>
          <w:rFonts w:cs="仿宋_GB2312" w:hint="eastAsia"/>
          <w:color w:val="000000"/>
          <w:kern w:val="2"/>
        </w:rPr>
        <w:t>，直达资金执行进度达</w:t>
      </w:r>
      <w:r w:rsidRPr="004C5D36">
        <w:rPr>
          <w:rFonts w:cs="仿宋_GB2312"/>
          <w:color w:val="000000"/>
          <w:kern w:val="2"/>
        </w:rPr>
        <w:t>98.3%</w:t>
      </w:r>
      <w:r w:rsidRPr="004C5D36">
        <w:rPr>
          <w:rFonts w:cs="仿宋_GB2312" w:hint="eastAsia"/>
          <w:color w:val="000000"/>
          <w:kern w:val="2"/>
        </w:rPr>
        <w:t>。</w:t>
      </w:r>
    </w:p>
    <w:p w:rsidR="004816BD" w:rsidRPr="004C5D36" w:rsidRDefault="004816BD" w:rsidP="00077FBA">
      <w:pPr>
        <w:pStyle w:val="NormalWeb"/>
        <w:spacing w:before="0" w:beforeAutospacing="0" w:after="0" w:afterAutospacing="0" w:line="560" w:lineRule="exact"/>
        <w:ind w:firstLineChars="200" w:firstLine="31680"/>
        <w:jc w:val="both"/>
        <w:rPr>
          <w:rFonts w:cs="仿宋_GB2312"/>
          <w:color w:val="000000"/>
          <w:kern w:val="2"/>
        </w:rPr>
      </w:pPr>
      <w:r>
        <w:rPr>
          <w:rFonts w:ascii="楷体" w:eastAsia="楷体" w:hAnsi="楷体" w:cs="楷体" w:hint="eastAsia"/>
          <w:kern w:val="2"/>
          <w:sz w:val="32"/>
          <w:szCs w:val="32"/>
        </w:rPr>
        <w:t>（</w:t>
      </w:r>
      <w:r>
        <w:rPr>
          <w:rFonts w:ascii="楷体" w:eastAsia="楷体" w:hAnsi="楷体" w:cs="楷体"/>
          <w:kern w:val="2"/>
          <w:sz w:val="32"/>
          <w:szCs w:val="32"/>
        </w:rPr>
        <w:t>4</w:t>
      </w:r>
      <w:r>
        <w:rPr>
          <w:rFonts w:ascii="楷体" w:eastAsia="楷体" w:hAnsi="楷体" w:cs="楷体" w:hint="eastAsia"/>
          <w:kern w:val="2"/>
          <w:sz w:val="32"/>
          <w:szCs w:val="32"/>
        </w:rPr>
        <w:t>）</w:t>
      </w:r>
      <w:r>
        <w:rPr>
          <w:rFonts w:ascii="楷体" w:eastAsia="楷体" w:hAnsi="楷体" w:cs="楷体" w:hint="eastAsia"/>
          <w:b/>
          <w:bCs/>
          <w:sz w:val="32"/>
          <w:szCs w:val="32"/>
        </w:rPr>
        <w:t>深化财政改革，提高管理水平。</w:t>
      </w:r>
      <w:r w:rsidRPr="004C5D36">
        <w:rPr>
          <w:rFonts w:cs="仿宋_GB2312" w:hint="eastAsia"/>
          <w:color w:val="000000"/>
          <w:kern w:val="2"/>
        </w:rPr>
        <w:t>一是全面推行预算绩效管理。完善大“</w:t>
      </w:r>
      <w:r w:rsidRPr="004C5D36">
        <w:rPr>
          <w:rFonts w:cs="仿宋_GB2312"/>
          <w:color w:val="000000"/>
          <w:kern w:val="2"/>
        </w:rPr>
        <w:t>3+</w:t>
      </w:r>
      <w:r w:rsidRPr="004C5D36">
        <w:rPr>
          <w:rFonts w:cs="仿宋_GB2312" w:hint="eastAsia"/>
          <w:color w:val="000000"/>
          <w:kern w:val="2"/>
        </w:rPr>
        <w:t>Ｎ”和小“</w:t>
      </w:r>
      <w:r w:rsidRPr="004C5D36">
        <w:rPr>
          <w:rFonts w:cs="仿宋_GB2312"/>
          <w:color w:val="000000"/>
          <w:kern w:val="2"/>
        </w:rPr>
        <w:t>3+</w:t>
      </w:r>
      <w:r w:rsidRPr="004C5D36">
        <w:rPr>
          <w:rFonts w:cs="仿宋_GB2312" w:hint="eastAsia"/>
          <w:color w:val="000000"/>
          <w:kern w:val="2"/>
        </w:rPr>
        <w:t>Ｎ”绩效评估制度，全面实施预算绩效管理。近年来，辰溪县积极探索推进预算绩效管理改革的新思路新方法，探索推出了预算绩效管理的“</w:t>
      </w:r>
      <w:r w:rsidRPr="004C5D36">
        <w:rPr>
          <w:rFonts w:cs="仿宋_GB2312"/>
          <w:color w:val="000000"/>
          <w:kern w:val="2"/>
        </w:rPr>
        <w:t>3+N</w:t>
      </w:r>
      <w:r w:rsidRPr="004C5D36">
        <w:rPr>
          <w:rFonts w:cs="仿宋_GB2312" w:hint="eastAsia"/>
          <w:color w:val="000000"/>
          <w:kern w:val="2"/>
        </w:rPr>
        <w:t>”辰溪模式和“二三四”绩效管理路径</w:t>
      </w:r>
      <w:r w:rsidRPr="004C5D36">
        <w:rPr>
          <w:rFonts w:cs="仿宋_GB2312"/>
          <w:color w:val="000000"/>
          <w:kern w:val="2"/>
        </w:rPr>
        <w:t>,</w:t>
      </w:r>
      <w:r w:rsidRPr="004C5D36">
        <w:rPr>
          <w:rFonts w:cs="仿宋_GB2312" w:hint="eastAsia"/>
          <w:color w:val="000000"/>
          <w:kern w:val="2"/>
        </w:rPr>
        <w:t>坚持见账、见人、见物，从财政资金拔付到使用实行全过程管理，不断推动财政资金聚力增效，财政资金分配更加合理。其经验做法被人民日报、中国财经报、湖南日报等多次刊发，并被省财政厅明确为“全面实施预算绩效管理重点县”，</w:t>
      </w:r>
      <w:r w:rsidRPr="004C5D36">
        <w:rPr>
          <w:rFonts w:cs="仿宋_GB2312"/>
          <w:color w:val="000000"/>
          <w:kern w:val="2"/>
        </w:rPr>
        <w:t>2019</w:t>
      </w:r>
      <w:r w:rsidRPr="004C5D36">
        <w:rPr>
          <w:rFonts w:cs="仿宋_GB2312" w:hint="eastAsia"/>
          <w:color w:val="000000"/>
          <w:kern w:val="2"/>
        </w:rPr>
        <w:t>年被评为全省“县市区财政管理工作绩效考核</w:t>
      </w:r>
      <w:r w:rsidRPr="004C5D36">
        <w:rPr>
          <w:rFonts w:cs="仿宋_GB2312"/>
          <w:color w:val="000000"/>
          <w:kern w:val="2"/>
        </w:rPr>
        <w:t>AA</w:t>
      </w:r>
      <w:r w:rsidRPr="004C5D36">
        <w:rPr>
          <w:rFonts w:cs="仿宋_GB2312" w:hint="eastAsia"/>
          <w:color w:val="000000"/>
          <w:kern w:val="2"/>
        </w:rPr>
        <w:t>级单位”，</w:t>
      </w:r>
      <w:r w:rsidRPr="004C5D36">
        <w:rPr>
          <w:rFonts w:cs="仿宋_GB2312"/>
          <w:color w:val="000000"/>
          <w:kern w:val="2"/>
        </w:rPr>
        <w:t>2020</w:t>
      </w:r>
      <w:r w:rsidRPr="004C5D36">
        <w:rPr>
          <w:rFonts w:cs="仿宋_GB2312" w:hint="eastAsia"/>
          <w:color w:val="000000"/>
          <w:kern w:val="2"/>
        </w:rPr>
        <w:t>年被评为全省“县市区财政管理工作绩效考核</w:t>
      </w:r>
      <w:r w:rsidRPr="004C5D36">
        <w:rPr>
          <w:rFonts w:cs="仿宋_GB2312"/>
          <w:color w:val="000000"/>
          <w:kern w:val="2"/>
        </w:rPr>
        <w:t>A</w:t>
      </w:r>
      <w:r w:rsidRPr="004C5D36">
        <w:rPr>
          <w:rFonts w:cs="仿宋_GB2312" w:hint="eastAsia"/>
          <w:color w:val="000000"/>
          <w:kern w:val="2"/>
        </w:rPr>
        <w:t>级单位”，今年</w:t>
      </w:r>
      <w:r w:rsidRPr="004C5D36">
        <w:rPr>
          <w:rFonts w:cs="仿宋_GB2312"/>
          <w:color w:val="000000"/>
          <w:kern w:val="2"/>
        </w:rPr>
        <w:t>11</w:t>
      </w:r>
      <w:r w:rsidRPr="004C5D36">
        <w:rPr>
          <w:rFonts w:cs="仿宋_GB2312" w:hint="eastAsia"/>
          <w:color w:val="000000"/>
          <w:kern w:val="2"/>
        </w:rPr>
        <w:t>月份省厅领导亲临我县进行现场培训指导。</w:t>
      </w:r>
      <w:r w:rsidRPr="004C5D36">
        <w:rPr>
          <w:rFonts w:cs="仿宋_GB2312"/>
          <w:color w:val="000000"/>
          <w:kern w:val="2"/>
        </w:rPr>
        <w:t>2021</w:t>
      </w:r>
      <w:r w:rsidRPr="004C5D36">
        <w:rPr>
          <w:rFonts w:cs="仿宋_GB2312" w:hint="eastAsia"/>
          <w:color w:val="000000"/>
          <w:kern w:val="2"/>
        </w:rPr>
        <w:t>年，我县财政通过对</w:t>
      </w:r>
      <w:r w:rsidRPr="004C5D36">
        <w:rPr>
          <w:rFonts w:cs="仿宋_GB2312"/>
          <w:color w:val="000000"/>
          <w:kern w:val="2"/>
        </w:rPr>
        <w:t>56</w:t>
      </w:r>
      <w:r w:rsidRPr="004C5D36">
        <w:rPr>
          <w:rFonts w:cs="仿宋_GB2312" w:hint="eastAsia"/>
          <w:color w:val="000000"/>
          <w:kern w:val="2"/>
        </w:rPr>
        <w:t>个单位绩效评价，有效核减不合理支出</w:t>
      </w:r>
      <w:r w:rsidRPr="004C5D36">
        <w:rPr>
          <w:rFonts w:cs="仿宋_GB2312"/>
          <w:color w:val="000000"/>
          <w:kern w:val="2"/>
        </w:rPr>
        <w:t>2589</w:t>
      </w:r>
      <w:r w:rsidRPr="004C5D36">
        <w:rPr>
          <w:rFonts w:cs="仿宋_GB2312" w:hint="eastAsia"/>
          <w:color w:val="000000"/>
          <w:kern w:val="2"/>
        </w:rPr>
        <w:t>万元。二是全面启动预算管理一体化。为全面加强预算管理、硬化预算约束、规范预算执行、及时掌握预算调整变更、强化财政资金监管，财政部门必须落实好政府带头过“紧日子”的要求，坚持“有预算有支出，无预算无支出”的原则，坚持厉行节约、反对浪费，坚决兜牢“三保”底线，严格控制各种一般性支出，提高预算资金使用效益。</w:t>
      </w:r>
      <w:r w:rsidRPr="004C5D36">
        <w:rPr>
          <w:rFonts w:cs="仿宋_GB2312"/>
          <w:color w:val="000000"/>
          <w:kern w:val="2"/>
        </w:rPr>
        <w:t>11</w:t>
      </w:r>
      <w:r w:rsidRPr="004C5D36">
        <w:rPr>
          <w:rFonts w:cs="仿宋_GB2312" w:hint="eastAsia"/>
          <w:color w:val="000000"/>
          <w:kern w:val="2"/>
        </w:rPr>
        <w:t>月份预算管理一体化全面启动，</w:t>
      </w:r>
      <w:r w:rsidRPr="004C5D36">
        <w:rPr>
          <w:rFonts w:cs="仿宋_GB2312"/>
          <w:color w:val="000000"/>
          <w:kern w:val="2"/>
        </w:rPr>
        <w:t>12</w:t>
      </w:r>
      <w:r w:rsidRPr="004C5D36">
        <w:rPr>
          <w:rFonts w:cs="仿宋_GB2312" w:hint="eastAsia"/>
          <w:color w:val="000000"/>
          <w:kern w:val="2"/>
        </w:rPr>
        <w:t>月份全面切割上线运行。三是继续深化涉农整合资金改革。继续深化推行涉农资金整合工作，根据《中央财政衔接推进乡村振兴补助资金管理办法》（财农〔</w:t>
      </w:r>
      <w:r w:rsidRPr="004C5D36">
        <w:rPr>
          <w:rFonts w:cs="仿宋_GB2312"/>
          <w:color w:val="000000"/>
          <w:kern w:val="2"/>
        </w:rPr>
        <w:t>2021</w:t>
      </w:r>
      <w:r w:rsidRPr="004C5D36">
        <w:rPr>
          <w:rFonts w:cs="仿宋_GB2312" w:hint="eastAsia"/>
          <w:color w:val="000000"/>
          <w:kern w:val="2"/>
        </w:rPr>
        <w:t>〕</w:t>
      </w:r>
      <w:r w:rsidRPr="004C5D36">
        <w:rPr>
          <w:rFonts w:cs="仿宋_GB2312"/>
          <w:color w:val="000000"/>
          <w:kern w:val="2"/>
        </w:rPr>
        <w:t>19</w:t>
      </w:r>
      <w:r w:rsidRPr="004C5D36">
        <w:rPr>
          <w:rFonts w:cs="仿宋_GB2312" w:hint="eastAsia"/>
          <w:color w:val="000000"/>
          <w:kern w:val="2"/>
        </w:rPr>
        <w:t>号）、《关于继续支持脱贫县统筹整合使用财政涉农资金工作的通知》（财农〔</w:t>
      </w:r>
      <w:r w:rsidRPr="004C5D36">
        <w:rPr>
          <w:rFonts w:cs="仿宋_GB2312"/>
          <w:color w:val="000000"/>
          <w:kern w:val="2"/>
        </w:rPr>
        <w:t>2021</w:t>
      </w:r>
      <w:r w:rsidRPr="004C5D36">
        <w:rPr>
          <w:rFonts w:cs="仿宋_GB2312" w:hint="eastAsia"/>
          <w:color w:val="000000"/>
          <w:kern w:val="2"/>
        </w:rPr>
        <w:t>〕</w:t>
      </w:r>
      <w:r w:rsidRPr="004C5D36">
        <w:rPr>
          <w:rFonts w:cs="仿宋_GB2312"/>
          <w:color w:val="000000"/>
          <w:kern w:val="2"/>
        </w:rPr>
        <w:t>22</w:t>
      </w:r>
      <w:r w:rsidRPr="004C5D36">
        <w:rPr>
          <w:rFonts w:cs="仿宋_GB2312" w:hint="eastAsia"/>
          <w:color w:val="000000"/>
          <w:kern w:val="2"/>
        </w:rPr>
        <w:t>号）、《辰溪县统筹整合使用财政涉农资金管理办法》</w:t>
      </w:r>
      <w:r w:rsidRPr="004C5D36">
        <w:rPr>
          <w:rFonts w:cs="仿宋_GB2312"/>
          <w:color w:val="000000"/>
          <w:kern w:val="2"/>
        </w:rPr>
        <w:t>(</w:t>
      </w:r>
      <w:r w:rsidRPr="004C5D36">
        <w:rPr>
          <w:rFonts w:cs="仿宋_GB2312" w:hint="eastAsia"/>
          <w:color w:val="000000"/>
          <w:kern w:val="2"/>
        </w:rPr>
        <w:t>辰政办</w:t>
      </w:r>
      <w:r w:rsidRPr="004C5D36">
        <w:rPr>
          <w:rFonts w:cs="仿宋_GB2312"/>
          <w:color w:val="000000"/>
          <w:kern w:val="2"/>
        </w:rPr>
        <w:t>[2021]19</w:t>
      </w:r>
      <w:r w:rsidRPr="004C5D36">
        <w:rPr>
          <w:rFonts w:cs="仿宋_GB2312" w:hint="eastAsia"/>
          <w:color w:val="000000"/>
          <w:kern w:val="2"/>
        </w:rPr>
        <w:t>号）等文件精神，</w:t>
      </w:r>
      <w:r w:rsidRPr="004C5D36">
        <w:rPr>
          <w:rFonts w:cs="仿宋_GB2312"/>
          <w:color w:val="000000"/>
          <w:kern w:val="2"/>
        </w:rPr>
        <w:t>2021</w:t>
      </w:r>
      <w:r w:rsidRPr="004C5D36">
        <w:rPr>
          <w:rFonts w:cs="仿宋_GB2312" w:hint="eastAsia"/>
          <w:color w:val="000000"/>
          <w:kern w:val="2"/>
        </w:rPr>
        <w:t>年全县安排整合涉农资金</w:t>
      </w:r>
      <w:r w:rsidRPr="004C5D36">
        <w:rPr>
          <w:rFonts w:cs="仿宋_GB2312"/>
          <w:color w:val="000000"/>
          <w:kern w:val="2"/>
        </w:rPr>
        <w:t>17025</w:t>
      </w:r>
      <w:r w:rsidRPr="004C5D36">
        <w:rPr>
          <w:rFonts w:cs="仿宋_GB2312" w:hint="eastAsia"/>
          <w:color w:val="000000"/>
          <w:kern w:val="2"/>
        </w:rPr>
        <w:t>万元，其中：中央级资金</w:t>
      </w:r>
      <w:r w:rsidRPr="004C5D36">
        <w:rPr>
          <w:rFonts w:cs="仿宋_GB2312"/>
          <w:color w:val="000000"/>
          <w:kern w:val="2"/>
        </w:rPr>
        <w:t>11873</w:t>
      </w:r>
      <w:r w:rsidRPr="004C5D36">
        <w:rPr>
          <w:rFonts w:cs="仿宋_GB2312" w:hint="eastAsia"/>
          <w:color w:val="000000"/>
          <w:kern w:val="2"/>
        </w:rPr>
        <w:t>万元，省级资金</w:t>
      </w:r>
      <w:r w:rsidRPr="004C5D36">
        <w:rPr>
          <w:rFonts w:cs="仿宋_GB2312"/>
          <w:color w:val="000000"/>
          <w:kern w:val="2"/>
        </w:rPr>
        <w:t>4552</w:t>
      </w:r>
      <w:r w:rsidRPr="004C5D36">
        <w:rPr>
          <w:rFonts w:cs="仿宋_GB2312" w:hint="eastAsia"/>
          <w:color w:val="000000"/>
          <w:kern w:val="2"/>
        </w:rPr>
        <w:t>万元，市级财政资金</w:t>
      </w:r>
      <w:r w:rsidRPr="004C5D36">
        <w:rPr>
          <w:rFonts w:cs="仿宋_GB2312"/>
          <w:color w:val="000000"/>
          <w:kern w:val="2"/>
        </w:rPr>
        <w:t>600</w:t>
      </w:r>
      <w:r w:rsidRPr="004C5D36">
        <w:rPr>
          <w:rFonts w:cs="仿宋_GB2312" w:hint="eastAsia"/>
          <w:color w:val="000000"/>
          <w:kern w:val="2"/>
        </w:rPr>
        <w:t>万元。同时建立事前、事中、事后全方位监管模式，对统筹整合后的资金进行跟踪问效。四是进一步加强国有资产管理改革。将闲置经营性资产的租赁、处置、整合全部划归国有资产管理部门进行分类管理，资产收益全额缴入国有资产收益专户；进一步深化国企国资改革，建立政府委托财政国资监管国有企业的制度体系，坚持以市场为导向，建立和完善职责明确、流程清晰、规范有序的经营机制，逐步建立国有资本经营预算体系，提高国有资产管理水平。</w:t>
      </w:r>
    </w:p>
    <w:p w:rsidR="004816BD" w:rsidRPr="00040452" w:rsidRDefault="004816BD" w:rsidP="00077FBA">
      <w:pPr>
        <w:pStyle w:val="TableofAuthorities"/>
        <w:spacing w:line="360" w:lineRule="auto"/>
        <w:ind w:leftChars="0" w:left="0" w:firstLineChars="200" w:firstLine="31680"/>
        <w:rPr>
          <w:rFonts w:ascii="宋体" w:cs="仿宋_GB2312"/>
          <w:color w:val="000000"/>
          <w:sz w:val="24"/>
        </w:rPr>
      </w:pPr>
      <w:r>
        <w:rPr>
          <w:rFonts w:ascii="楷体" w:eastAsia="楷体" w:hAnsi="楷体" w:cs="楷体" w:hint="eastAsia"/>
          <w:b/>
          <w:bCs/>
          <w:sz w:val="32"/>
          <w:szCs w:val="32"/>
        </w:rPr>
        <w:t>（</w:t>
      </w:r>
      <w:r>
        <w:rPr>
          <w:rFonts w:ascii="楷体" w:eastAsia="楷体" w:hAnsi="楷体" w:cs="楷体"/>
          <w:b/>
          <w:bCs/>
          <w:sz w:val="32"/>
          <w:szCs w:val="32"/>
        </w:rPr>
        <w:t>5</w:t>
      </w:r>
      <w:r>
        <w:rPr>
          <w:rFonts w:ascii="楷体" w:eastAsia="楷体" w:hAnsi="楷体" w:cs="楷体" w:hint="eastAsia"/>
          <w:b/>
          <w:bCs/>
          <w:sz w:val="32"/>
          <w:szCs w:val="32"/>
        </w:rPr>
        <w:t>）稳健化解债务，确保债务风险可控。</w:t>
      </w:r>
      <w:r w:rsidRPr="004C5D36">
        <w:rPr>
          <w:rFonts w:ascii="宋体" w:hAnsi="宋体" w:cs="仿宋_GB2312" w:hint="eastAsia"/>
          <w:color w:val="000000"/>
          <w:sz w:val="24"/>
        </w:rPr>
        <w:t>打好防范化解重大风险攻坚战，是党中央部署的一项重要任务，是“三大攻坚战”之首。今年以来，我县政府性债务管理工作稳步推进，截止</w:t>
      </w:r>
      <w:r w:rsidRPr="004C5D36">
        <w:rPr>
          <w:rFonts w:ascii="宋体" w:hAnsi="宋体" w:cs="仿宋_GB2312"/>
          <w:color w:val="000000"/>
          <w:sz w:val="24"/>
        </w:rPr>
        <w:t>12</w:t>
      </w:r>
      <w:r w:rsidRPr="004C5D36">
        <w:rPr>
          <w:rFonts w:ascii="宋体" w:hAnsi="宋体" w:cs="仿宋_GB2312" w:hint="eastAsia"/>
          <w:color w:val="000000"/>
          <w:sz w:val="24"/>
        </w:rPr>
        <w:t>月底，我县政府性债务总计</w:t>
      </w:r>
      <w:r w:rsidRPr="004C5D36">
        <w:rPr>
          <w:rFonts w:ascii="宋体" w:hAnsi="宋体" w:cs="仿宋_GB2312"/>
          <w:color w:val="000000"/>
          <w:sz w:val="24"/>
        </w:rPr>
        <w:t>54.2</w:t>
      </w:r>
      <w:r w:rsidRPr="004C5D36">
        <w:rPr>
          <w:rFonts w:ascii="宋体" w:hAnsi="宋体" w:cs="仿宋_GB2312" w:hint="eastAsia"/>
          <w:color w:val="000000"/>
          <w:sz w:val="24"/>
        </w:rPr>
        <w:t>亿元，</w:t>
      </w:r>
      <w:r w:rsidRPr="004C5D36">
        <w:rPr>
          <w:rFonts w:ascii="宋体" w:hAnsi="宋体" w:cs="仿宋_GB2312"/>
          <w:color w:val="000000"/>
          <w:sz w:val="24"/>
        </w:rPr>
        <w:t>2021</w:t>
      </w:r>
      <w:r w:rsidRPr="004C5D36">
        <w:rPr>
          <w:rFonts w:ascii="宋体" w:hAnsi="宋体" w:cs="仿宋_GB2312" w:hint="eastAsia"/>
          <w:color w:val="000000"/>
          <w:sz w:val="24"/>
        </w:rPr>
        <w:t>年我县计划化解政府性债务本息共</w:t>
      </w:r>
      <w:r w:rsidRPr="004C5D36">
        <w:rPr>
          <w:rFonts w:ascii="宋体" w:hAnsi="宋体" w:cs="仿宋_GB2312"/>
          <w:color w:val="000000"/>
          <w:sz w:val="24"/>
        </w:rPr>
        <w:t>4.53</w:t>
      </w:r>
      <w:r w:rsidRPr="004C5D36">
        <w:rPr>
          <w:rFonts w:ascii="宋体" w:hAnsi="宋体" w:cs="仿宋_GB2312" w:hint="eastAsia"/>
          <w:color w:val="000000"/>
          <w:sz w:val="24"/>
        </w:rPr>
        <w:t>亿元，全年共计化解本息</w:t>
      </w:r>
      <w:r w:rsidRPr="004C5D36">
        <w:rPr>
          <w:rFonts w:ascii="宋体" w:hAnsi="宋体" w:cs="仿宋_GB2312"/>
          <w:color w:val="000000"/>
          <w:sz w:val="24"/>
        </w:rPr>
        <w:t>3.95</w:t>
      </w:r>
      <w:r w:rsidRPr="004C5D36">
        <w:rPr>
          <w:rFonts w:ascii="宋体" w:hAnsi="宋体" w:cs="仿宋_GB2312" w:hint="eastAsia"/>
          <w:color w:val="000000"/>
          <w:sz w:val="24"/>
        </w:rPr>
        <w:t>亿元，占年度任务的</w:t>
      </w:r>
      <w:r w:rsidRPr="004C5D36">
        <w:rPr>
          <w:rFonts w:ascii="宋体" w:hAnsi="宋体" w:cs="仿宋_GB2312"/>
          <w:color w:val="000000"/>
          <w:sz w:val="24"/>
        </w:rPr>
        <w:t>87.2%</w:t>
      </w:r>
      <w:r w:rsidRPr="004C5D36">
        <w:rPr>
          <w:rFonts w:ascii="宋体" w:hAnsi="宋体" w:cs="仿宋_GB2312" w:hint="eastAsia"/>
          <w:color w:val="000000"/>
          <w:sz w:val="24"/>
        </w:rPr>
        <w:t>。其中偿还隐性债务</w:t>
      </w:r>
      <w:r w:rsidRPr="004C5D36">
        <w:rPr>
          <w:rFonts w:ascii="宋体" w:hAnsi="宋体" w:cs="仿宋_GB2312"/>
          <w:color w:val="000000"/>
          <w:sz w:val="24"/>
        </w:rPr>
        <w:t>2.28</w:t>
      </w:r>
      <w:r w:rsidRPr="004C5D36">
        <w:rPr>
          <w:rFonts w:ascii="宋体" w:hAnsi="宋体" w:cs="仿宋_GB2312" w:hint="eastAsia"/>
          <w:color w:val="000000"/>
          <w:sz w:val="24"/>
        </w:rPr>
        <w:t>亿元，完成市定任务</w:t>
      </w:r>
      <w:r w:rsidRPr="004C5D36">
        <w:rPr>
          <w:rFonts w:ascii="宋体" w:hAnsi="宋体" w:cs="仿宋_GB2312"/>
          <w:color w:val="000000"/>
          <w:sz w:val="24"/>
        </w:rPr>
        <w:t>1.9</w:t>
      </w:r>
      <w:r w:rsidRPr="004C5D36">
        <w:rPr>
          <w:rFonts w:ascii="宋体" w:hAnsi="宋体" w:cs="仿宋_GB2312" w:hint="eastAsia"/>
          <w:color w:val="000000"/>
          <w:sz w:val="24"/>
        </w:rPr>
        <w:t>亿元的</w:t>
      </w:r>
      <w:r w:rsidRPr="004C5D36">
        <w:rPr>
          <w:rFonts w:ascii="宋体" w:hAnsi="宋体" w:cs="仿宋_GB2312"/>
          <w:color w:val="000000"/>
          <w:sz w:val="24"/>
        </w:rPr>
        <w:t>120%</w:t>
      </w:r>
      <w:r w:rsidRPr="004C5D36">
        <w:rPr>
          <w:rFonts w:ascii="宋体" w:hAnsi="宋体" w:cs="仿宋_GB2312" w:hint="eastAsia"/>
          <w:color w:val="000000"/>
          <w:sz w:val="24"/>
        </w:rPr>
        <w:t>。自</w:t>
      </w:r>
      <w:r w:rsidRPr="004C5D36">
        <w:rPr>
          <w:rFonts w:ascii="宋体" w:hAnsi="宋体" w:cs="仿宋_GB2312"/>
          <w:color w:val="000000"/>
          <w:sz w:val="24"/>
        </w:rPr>
        <w:t>2018</w:t>
      </w:r>
      <w:r w:rsidRPr="004C5D36">
        <w:rPr>
          <w:rFonts w:ascii="宋体" w:hAnsi="宋体" w:cs="仿宋_GB2312" w:hint="eastAsia"/>
          <w:color w:val="000000"/>
          <w:sz w:val="24"/>
        </w:rPr>
        <w:t>年</w:t>
      </w:r>
      <w:r w:rsidRPr="004C5D36">
        <w:rPr>
          <w:rFonts w:ascii="宋体" w:hAnsi="宋体" w:cs="仿宋_GB2312"/>
          <w:color w:val="000000"/>
          <w:sz w:val="24"/>
        </w:rPr>
        <w:t>8</w:t>
      </w:r>
      <w:r w:rsidRPr="004C5D36">
        <w:rPr>
          <w:rFonts w:ascii="宋体" w:hAnsi="宋体" w:cs="仿宋_GB2312" w:hint="eastAsia"/>
          <w:color w:val="000000"/>
          <w:sz w:val="24"/>
        </w:rPr>
        <w:t>月至</w:t>
      </w:r>
      <w:r w:rsidRPr="004C5D36">
        <w:rPr>
          <w:rFonts w:ascii="宋体" w:hAnsi="宋体" w:cs="仿宋_GB2312"/>
          <w:color w:val="000000"/>
          <w:sz w:val="24"/>
        </w:rPr>
        <w:t>2021</w:t>
      </w:r>
      <w:r w:rsidRPr="004C5D36">
        <w:rPr>
          <w:rFonts w:ascii="宋体" w:hAnsi="宋体" w:cs="仿宋_GB2312" w:hint="eastAsia"/>
          <w:color w:val="000000"/>
          <w:sz w:val="24"/>
        </w:rPr>
        <w:t>年</w:t>
      </w:r>
      <w:r w:rsidRPr="004C5D36">
        <w:rPr>
          <w:rFonts w:ascii="宋体" w:hAnsi="宋体" w:cs="仿宋_GB2312"/>
          <w:color w:val="000000"/>
          <w:sz w:val="24"/>
        </w:rPr>
        <w:t>12</w:t>
      </w:r>
      <w:r w:rsidRPr="004C5D36">
        <w:rPr>
          <w:rFonts w:ascii="宋体" w:hAnsi="宋体" w:cs="仿宋_GB2312" w:hint="eastAsia"/>
          <w:color w:val="000000"/>
          <w:sz w:val="24"/>
        </w:rPr>
        <w:t>月末，已累计偿还化解隐性债务</w:t>
      </w:r>
      <w:r w:rsidRPr="004C5D36">
        <w:rPr>
          <w:rFonts w:ascii="宋体" w:hAnsi="宋体" w:cs="仿宋_GB2312"/>
          <w:color w:val="000000"/>
          <w:sz w:val="24"/>
        </w:rPr>
        <w:t>11.26</w:t>
      </w:r>
      <w:r w:rsidRPr="004C5D36">
        <w:rPr>
          <w:rFonts w:ascii="宋体" w:hAnsi="宋体" w:cs="仿宋_GB2312" w:hint="eastAsia"/>
          <w:color w:val="000000"/>
          <w:sz w:val="24"/>
        </w:rPr>
        <w:t>亿元，占隐性债务总额的</w:t>
      </w:r>
      <w:r w:rsidRPr="004C5D36">
        <w:rPr>
          <w:rFonts w:ascii="宋体" w:hAnsi="宋体" w:cs="仿宋_GB2312"/>
          <w:color w:val="000000"/>
          <w:sz w:val="24"/>
        </w:rPr>
        <w:t>39.62%</w:t>
      </w:r>
      <w:r w:rsidRPr="004C5D36">
        <w:rPr>
          <w:rFonts w:ascii="宋体" w:hAnsi="宋体" w:cs="仿宋_GB2312" w:hint="eastAsia"/>
          <w:color w:val="000000"/>
          <w:sz w:val="24"/>
        </w:rPr>
        <w:t>，综合债务率保持在较低水平，</w:t>
      </w:r>
      <w:r w:rsidRPr="004C5D36">
        <w:rPr>
          <w:rFonts w:ascii="宋体" w:hAnsi="宋体" w:cs="仿宋_GB2312"/>
          <w:color w:val="000000"/>
          <w:sz w:val="24"/>
        </w:rPr>
        <w:t>2019</w:t>
      </w:r>
      <w:r w:rsidRPr="004C5D36">
        <w:rPr>
          <w:rFonts w:ascii="宋体" w:hAnsi="宋体" w:cs="仿宋_GB2312" w:hint="eastAsia"/>
          <w:color w:val="000000"/>
          <w:sz w:val="24"/>
        </w:rPr>
        <w:t>年综合债务率为</w:t>
      </w:r>
      <w:r w:rsidRPr="004C5D36">
        <w:rPr>
          <w:rFonts w:ascii="宋体" w:hAnsi="宋体" w:cs="仿宋_GB2312"/>
          <w:color w:val="000000"/>
          <w:sz w:val="24"/>
        </w:rPr>
        <w:t>102.52%</w:t>
      </w:r>
      <w:r w:rsidRPr="004C5D36">
        <w:rPr>
          <w:rFonts w:ascii="宋体" w:hAnsi="宋体" w:cs="仿宋_GB2312" w:hint="eastAsia"/>
          <w:color w:val="000000"/>
          <w:sz w:val="24"/>
        </w:rPr>
        <w:t>，</w:t>
      </w:r>
      <w:r w:rsidRPr="004C5D36">
        <w:rPr>
          <w:rFonts w:ascii="宋体" w:hAnsi="宋体" w:cs="仿宋_GB2312"/>
          <w:color w:val="000000"/>
          <w:sz w:val="24"/>
        </w:rPr>
        <w:t>2020</w:t>
      </w:r>
      <w:r w:rsidRPr="004C5D36">
        <w:rPr>
          <w:rFonts w:ascii="宋体" w:hAnsi="宋体" w:cs="仿宋_GB2312" w:hint="eastAsia"/>
          <w:color w:val="000000"/>
          <w:sz w:val="24"/>
        </w:rPr>
        <w:t>年综合债务率为</w:t>
      </w:r>
      <w:r w:rsidRPr="004C5D36">
        <w:rPr>
          <w:rFonts w:ascii="宋体" w:hAnsi="宋体" w:cs="仿宋_GB2312"/>
          <w:color w:val="000000"/>
          <w:sz w:val="24"/>
        </w:rPr>
        <w:t>111%</w:t>
      </w:r>
      <w:r w:rsidRPr="004C5D36">
        <w:rPr>
          <w:rFonts w:ascii="宋体" w:hAnsi="宋体" w:cs="仿宋_GB2312" w:hint="eastAsia"/>
          <w:color w:val="000000"/>
          <w:sz w:val="24"/>
        </w:rPr>
        <w:t>，债务风险等级始终保持在“相对安全区间”（全市仅辰溪县和新晃县保持在绿色空间），整体债务风险可控，没有发生债务风险及舆情事件。</w:t>
      </w:r>
    </w:p>
    <w:p w:rsidR="004816BD" w:rsidRPr="004C5D36" w:rsidRDefault="004816BD" w:rsidP="00077FBA">
      <w:pPr>
        <w:pStyle w:val="NormalWeb"/>
        <w:spacing w:before="0" w:beforeAutospacing="0" w:after="0" w:afterAutospacing="0" w:line="360" w:lineRule="auto"/>
        <w:ind w:firstLineChars="200" w:firstLine="31680"/>
        <w:jc w:val="both"/>
        <w:rPr>
          <w:rFonts w:cs="仿宋_GB2312"/>
          <w:color w:val="000000"/>
          <w:kern w:val="2"/>
        </w:rPr>
      </w:pPr>
      <w:r>
        <w:rPr>
          <w:rFonts w:ascii="楷体" w:eastAsia="楷体" w:hAnsi="楷体" w:cs="楷体" w:hint="eastAsia"/>
          <w:b/>
          <w:bCs/>
          <w:sz w:val="32"/>
          <w:szCs w:val="32"/>
        </w:rPr>
        <w:t>（</w:t>
      </w:r>
      <w:r>
        <w:rPr>
          <w:rFonts w:ascii="楷体" w:eastAsia="楷体" w:hAnsi="楷体" w:cs="楷体"/>
          <w:b/>
          <w:bCs/>
          <w:sz w:val="32"/>
          <w:szCs w:val="32"/>
        </w:rPr>
        <w:t>6</w:t>
      </w:r>
      <w:r>
        <w:rPr>
          <w:rFonts w:ascii="楷体" w:eastAsia="楷体" w:hAnsi="楷体" w:cs="楷体" w:hint="eastAsia"/>
          <w:b/>
          <w:bCs/>
          <w:sz w:val="32"/>
          <w:szCs w:val="32"/>
        </w:rPr>
        <w:t>）积极开展党建，充分发挥引领作用。</w:t>
      </w:r>
      <w:r w:rsidRPr="004C5D36">
        <w:rPr>
          <w:rFonts w:cs="仿宋_GB2312" w:hint="eastAsia"/>
          <w:color w:val="000000"/>
          <w:kern w:val="2"/>
        </w:rPr>
        <w:t>以建党</w:t>
      </w:r>
      <w:r w:rsidRPr="004C5D36">
        <w:rPr>
          <w:rFonts w:cs="仿宋_GB2312"/>
          <w:color w:val="000000"/>
          <w:kern w:val="2"/>
        </w:rPr>
        <w:t>100</w:t>
      </w:r>
      <w:r w:rsidRPr="004C5D36">
        <w:rPr>
          <w:rFonts w:cs="仿宋_GB2312" w:hint="eastAsia"/>
          <w:color w:val="000000"/>
          <w:kern w:val="2"/>
        </w:rPr>
        <w:t>周年为契机，充分发挥党建工作引领其他中心工作的作用。今年来，局党组高度重视党建工作，坚决党建工作引领中心工作、促进业务工作。一是健全制度促党建。严格执行民主集中制，认真落实例会制度，每周定期召开党组会，每月定期召开局务会，每年专题研究党建工作</w:t>
      </w:r>
      <w:r w:rsidRPr="004C5D36">
        <w:rPr>
          <w:rFonts w:cs="仿宋_GB2312"/>
          <w:color w:val="000000"/>
          <w:kern w:val="2"/>
        </w:rPr>
        <w:t>4</w:t>
      </w:r>
      <w:r w:rsidRPr="004C5D36">
        <w:rPr>
          <w:rFonts w:cs="仿宋_GB2312" w:hint="eastAsia"/>
          <w:color w:val="000000"/>
          <w:kern w:val="2"/>
        </w:rPr>
        <w:t>次以上。局党组理论学习中心组全年开展集中学习不低于</w:t>
      </w:r>
      <w:r w:rsidRPr="004C5D36">
        <w:rPr>
          <w:rFonts w:cs="仿宋_GB2312"/>
          <w:color w:val="000000"/>
          <w:kern w:val="2"/>
        </w:rPr>
        <w:t>12</w:t>
      </w:r>
      <w:r w:rsidRPr="004C5D36">
        <w:rPr>
          <w:rFonts w:cs="仿宋_GB2312" w:hint="eastAsia"/>
          <w:color w:val="000000"/>
          <w:kern w:val="2"/>
        </w:rPr>
        <w:t>次，各支部组织开展集中学习</w:t>
      </w:r>
      <w:r w:rsidRPr="004C5D36">
        <w:rPr>
          <w:rFonts w:cs="仿宋_GB2312"/>
          <w:color w:val="000000"/>
          <w:kern w:val="2"/>
        </w:rPr>
        <w:t>40</w:t>
      </w:r>
      <w:r w:rsidRPr="004C5D36">
        <w:rPr>
          <w:rFonts w:cs="仿宋_GB2312" w:hint="eastAsia"/>
          <w:color w:val="000000"/>
          <w:kern w:val="2"/>
        </w:rPr>
        <w:t>次以上。二是党建活动有特色。根据党史教育学习实践活动总体要求，以“学党史、悟思想、办实事、开新局”为主线，认真开展“学史明理、学史增信、学史崇德、学史力行”活动，学习中国共产党的革命史、奋斗史，通过举办讲座、观看励志革命片、我为群众办实事、迎“七</w:t>
      </w:r>
      <w:r w:rsidRPr="004C5D36">
        <w:rPr>
          <w:rFonts w:cs="仿宋_GB2312"/>
          <w:color w:val="000000"/>
          <w:kern w:val="2"/>
        </w:rPr>
        <w:t>.</w:t>
      </w:r>
      <w:r w:rsidRPr="004C5D36">
        <w:rPr>
          <w:rFonts w:cs="仿宋_GB2312" w:hint="eastAsia"/>
          <w:color w:val="000000"/>
          <w:kern w:val="2"/>
        </w:rPr>
        <w:t>一”庆祝活动、干部职工廉政教育、关爱留守儿童、微心愿进社区联系村敬老院、走访慰问困难党员优秀学子等多种活动，目前，已解决颜家人村塌方的溪堤维修加固、铺里村山塘水库维修、白岩冲村</w:t>
      </w:r>
      <w:r w:rsidRPr="004C5D36">
        <w:rPr>
          <w:rFonts w:cs="仿宋_GB2312"/>
          <w:color w:val="000000"/>
          <w:kern w:val="2"/>
        </w:rPr>
        <w:t>1</w:t>
      </w:r>
      <w:r w:rsidRPr="004C5D36">
        <w:rPr>
          <w:rFonts w:cs="仿宋_GB2312" w:hint="eastAsia"/>
          <w:color w:val="000000"/>
          <w:kern w:val="2"/>
        </w:rPr>
        <w:t>公里道路硬化、奎星阁社区建休闲娱乐建身广场等实事项目，真心实意地解决人民群众最急最盼最需的问题，切实为人民群众排忧解难。三是加强意识形态管理。组织全体党员干部认真学习意识形态内容，成立了意识形态工作领导小组，落实领导班子意识形态工作的主体责任、党组书记意识形态工作的第一责任、分管领导的直接责任、党组其他成员的领导责任等“四个责任”。</w:t>
      </w:r>
    </w:p>
    <w:p w:rsidR="004816BD" w:rsidRPr="004C5D36" w:rsidRDefault="004816BD" w:rsidP="00077FBA">
      <w:pPr>
        <w:spacing w:line="360" w:lineRule="auto"/>
        <w:ind w:firstLineChars="200" w:firstLine="31680"/>
        <w:rPr>
          <w:rFonts w:ascii="宋体" w:cs="仿宋_GB2312"/>
          <w:color w:val="000000"/>
          <w:sz w:val="24"/>
          <w:szCs w:val="24"/>
        </w:rPr>
      </w:pPr>
      <w:r>
        <w:rPr>
          <w:rFonts w:ascii="楷体" w:eastAsia="楷体" w:hAnsi="楷体" w:cs="楷体" w:hint="eastAsia"/>
          <w:b/>
          <w:kern w:val="0"/>
          <w:sz w:val="32"/>
          <w:szCs w:val="32"/>
        </w:rPr>
        <w:t>（</w:t>
      </w:r>
      <w:r>
        <w:rPr>
          <w:rFonts w:ascii="楷体" w:eastAsia="楷体" w:hAnsi="楷体" w:cs="楷体"/>
          <w:b/>
          <w:kern w:val="0"/>
          <w:sz w:val="32"/>
          <w:szCs w:val="32"/>
        </w:rPr>
        <w:t>7</w:t>
      </w:r>
      <w:r>
        <w:rPr>
          <w:rFonts w:ascii="楷体" w:eastAsia="楷体" w:hAnsi="楷体" w:cs="楷体" w:hint="eastAsia"/>
          <w:b/>
          <w:kern w:val="0"/>
          <w:sz w:val="32"/>
          <w:szCs w:val="32"/>
        </w:rPr>
        <w:t>）转变工作作风，切实提高服务质量</w:t>
      </w:r>
      <w:r>
        <w:rPr>
          <w:rFonts w:ascii="楷体" w:eastAsia="楷体" w:hAnsi="楷体" w:cs="楷体" w:hint="eastAsia"/>
          <w:b/>
          <w:sz w:val="32"/>
          <w:szCs w:val="32"/>
        </w:rPr>
        <w:t>。</w:t>
      </w:r>
      <w:r w:rsidRPr="004C5D36">
        <w:rPr>
          <w:rFonts w:ascii="宋体" w:hAnsi="宋体" w:cs="仿宋_GB2312" w:hint="eastAsia"/>
          <w:color w:val="000000"/>
          <w:sz w:val="24"/>
          <w:szCs w:val="24"/>
        </w:rPr>
        <w:t>过来，我们高度重视作风建设工作，将党风廉政建设和作风建设纳入机关干部职工平时考核中，并作为全年综合考核指标，将考核结果作为选拔任用、奖励惩处的重要依据。推行了机关工作首问责任制、服务承诺制、ＡＢ岗位责任制和限时办结制以及“六不准六不让”制度。执行“一门式”服务制度，坚决“一件事一次办”，自觉做到主动服务、急事急办、特事特办。为更方便单位和外来办事人员签发报告，减少来回跑的次数，</w:t>
      </w:r>
      <w:r w:rsidRPr="004C5D36">
        <w:rPr>
          <w:rFonts w:ascii="宋体" w:hAnsi="宋体" w:cs="仿宋_GB2312"/>
          <w:color w:val="000000"/>
          <w:sz w:val="24"/>
          <w:szCs w:val="24"/>
        </w:rPr>
        <w:t>5</w:t>
      </w:r>
      <w:r w:rsidRPr="004C5D36">
        <w:rPr>
          <w:rFonts w:ascii="宋体" w:hAnsi="宋体" w:cs="仿宋_GB2312" w:hint="eastAsia"/>
          <w:color w:val="000000"/>
          <w:sz w:val="24"/>
          <w:szCs w:val="24"/>
        </w:rPr>
        <w:t>月份经局党组集体商定，决定改变以往签发工作报告的流程，所有的工作、拨款报告由对应的业务股室收集后，由预算股分轻重缓急定期集中向局长汇总签发，切实转变工作作风，提高服务质量。</w:t>
      </w:r>
    </w:p>
    <w:p w:rsidR="004816BD" w:rsidRPr="004C5D36" w:rsidRDefault="004816BD" w:rsidP="00077FBA">
      <w:pPr>
        <w:spacing w:line="360" w:lineRule="auto"/>
        <w:ind w:firstLineChars="200" w:firstLine="31680"/>
        <w:rPr>
          <w:rFonts w:ascii="宋体" w:cs="仿宋_GB2312"/>
          <w:color w:val="000000"/>
          <w:sz w:val="24"/>
          <w:szCs w:val="24"/>
        </w:rPr>
      </w:pPr>
      <w:r>
        <w:rPr>
          <w:rFonts w:ascii="楷体" w:eastAsia="楷体" w:hAnsi="楷体" w:cs="楷体" w:hint="eastAsia"/>
          <w:b/>
          <w:sz w:val="32"/>
          <w:szCs w:val="32"/>
        </w:rPr>
        <w:t>（</w:t>
      </w:r>
      <w:r>
        <w:rPr>
          <w:rFonts w:ascii="楷体" w:eastAsia="楷体" w:hAnsi="楷体" w:cs="楷体"/>
          <w:b/>
          <w:sz w:val="32"/>
          <w:szCs w:val="32"/>
        </w:rPr>
        <w:t>8</w:t>
      </w:r>
      <w:r>
        <w:rPr>
          <w:rFonts w:ascii="楷体" w:eastAsia="楷体" w:hAnsi="楷体" w:cs="楷体" w:hint="eastAsia"/>
          <w:b/>
          <w:sz w:val="32"/>
          <w:szCs w:val="32"/>
        </w:rPr>
        <w:t>）注重廉政建设，严格“一岗双责”。</w:t>
      </w:r>
      <w:r w:rsidRPr="004C5D36">
        <w:rPr>
          <w:rFonts w:ascii="宋体" w:hAnsi="宋体" w:cs="仿宋_GB2312" w:hint="eastAsia"/>
          <w:color w:val="000000"/>
          <w:sz w:val="24"/>
          <w:szCs w:val="24"/>
        </w:rPr>
        <w:t>年初以来，按照“一把手”负总责、其他班子成员“一岗双责”的工作要求，落实党风廉政建设责任制，落实“三个报告”制度。认真执行“党组议事规则”、“三重一大”事项集体决策制度、末位表态制度和党政一把手“三不直接分管”制度。对干部职工开展廉政教育，专题研究党风廉政建设和机关作风建设工作</w:t>
      </w:r>
      <w:r w:rsidRPr="004C5D36">
        <w:rPr>
          <w:rFonts w:ascii="宋体" w:hAnsi="宋体" w:cs="仿宋_GB2312"/>
          <w:color w:val="000000"/>
          <w:sz w:val="24"/>
          <w:szCs w:val="24"/>
        </w:rPr>
        <w:t>4</w:t>
      </w:r>
      <w:r w:rsidRPr="004C5D36">
        <w:rPr>
          <w:rFonts w:ascii="宋体" w:hAnsi="宋体" w:cs="仿宋_GB2312" w:hint="eastAsia"/>
          <w:color w:val="000000"/>
          <w:sz w:val="24"/>
          <w:szCs w:val="24"/>
        </w:rPr>
        <w:t>次以上。严格按照“一岗双责”的要求，明确了每位班子成员既分管业务工作，又对分管领域的党风廉政建设负责。坚决落实党组负责人与班子成员、班子成员之间、班子成员与分管股室干部之间的谈心谈话，切实承担了全面从严治党的主体责任，并且局党组会议把学习传达党章、党规和有关党风廉政建设文件列入会议议程，做到了时学时新、警钟长鸣。</w:t>
      </w:r>
    </w:p>
    <w:p w:rsidR="004816BD" w:rsidRPr="00A373B0" w:rsidRDefault="004816BD" w:rsidP="00A373B0">
      <w:pPr>
        <w:adjustRightInd w:val="0"/>
        <w:snapToGrid w:val="0"/>
        <w:spacing w:line="540" w:lineRule="atLeast"/>
        <w:ind w:firstLineChars="200" w:firstLine="31680"/>
        <w:rPr>
          <w:rFonts w:ascii="仿宋_GB2312" w:eastAsia="仿宋_GB2312" w:hAnsi="仿宋_GB2312" w:cs="仿宋_GB2312"/>
          <w:bCs/>
          <w:sz w:val="32"/>
          <w:szCs w:val="32"/>
        </w:rPr>
      </w:pPr>
      <w:r w:rsidRPr="00A373B0">
        <w:rPr>
          <w:rFonts w:ascii="仿宋_GB2312" w:eastAsia="仿宋_GB2312" w:hAnsi="仿宋_GB2312" w:cs="仿宋_GB2312" w:hint="eastAsia"/>
          <w:b/>
          <w:sz w:val="32"/>
          <w:szCs w:val="32"/>
        </w:rPr>
        <w:t>二、部门整体评价工作开展</w:t>
      </w:r>
    </w:p>
    <w:p w:rsidR="004816BD" w:rsidRPr="0059047E" w:rsidRDefault="004816BD" w:rsidP="0059047E">
      <w:pPr>
        <w:adjustRightInd w:val="0"/>
        <w:snapToGrid w:val="0"/>
        <w:spacing w:line="540" w:lineRule="atLeast"/>
        <w:ind w:firstLineChars="200" w:firstLine="31680"/>
        <w:rPr>
          <w:rFonts w:ascii="仿宋_GB2312" w:eastAsia="仿宋_GB2312" w:hAnsi="仿宋_GB2312" w:cs="仿宋_GB2312"/>
          <w:b/>
          <w:kern w:val="0"/>
          <w:sz w:val="28"/>
          <w:szCs w:val="28"/>
        </w:rPr>
      </w:pPr>
      <w:r w:rsidRPr="0059047E">
        <w:rPr>
          <w:rFonts w:ascii="仿宋_GB2312" w:eastAsia="仿宋_GB2312" w:hAnsi="仿宋_GB2312" w:cs="仿宋_GB2312" w:hint="eastAsia"/>
          <w:b/>
          <w:kern w:val="0"/>
          <w:sz w:val="28"/>
          <w:szCs w:val="28"/>
        </w:rPr>
        <w:t>（一）绩效评价实施过程情况</w:t>
      </w:r>
    </w:p>
    <w:p w:rsidR="004816BD" w:rsidRPr="00040452" w:rsidRDefault="004816BD" w:rsidP="0059047E">
      <w:pPr>
        <w:pStyle w:val="NormalWeb"/>
        <w:spacing w:before="0" w:beforeAutospacing="0" w:after="0" w:afterAutospacing="0" w:line="360" w:lineRule="auto"/>
        <w:ind w:firstLineChars="200" w:firstLine="31680"/>
        <w:jc w:val="both"/>
        <w:rPr>
          <w:rFonts w:cs="仿宋_GB2312"/>
          <w:color w:val="000000"/>
          <w:kern w:val="2"/>
        </w:rPr>
      </w:pPr>
      <w:r w:rsidRPr="00040452">
        <w:rPr>
          <w:rFonts w:cs="仿宋_GB2312"/>
          <w:color w:val="000000"/>
          <w:kern w:val="2"/>
        </w:rPr>
        <w:t>1.</w:t>
      </w:r>
      <w:r w:rsidRPr="00040452">
        <w:rPr>
          <w:rFonts w:cs="仿宋_GB2312" w:hint="eastAsia"/>
          <w:color w:val="000000"/>
          <w:kern w:val="2"/>
        </w:rPr>
        <w:t>绩效评价方法主要采用成本效益分析法、比较法、公众评判法、其他评价法等。</w:t>
      </w:r>
    </w:p>
    <w:p w:rsidR="004816BD" w:rsidRPr="00040452" w:rsidRDefault="004816BD" w:rsidP="0059047E">
      <w:pPr>
        <w:pStyle w:val="NormalWeb"/>
        <w:spacing w:before="0" w:beforeAutospacing="0" w:after="0" w:afterAutospacing="0" w:line="360" w:lineRule="auto"/>
        <w:ind w:firstLineChars="200" w:firstLine="31680"/>
        <w:jc w:val="both"/>
        <w:rPr>
          <w:rFonts w:cs="仿宋_GB2312"/>
          <w:color w:val="000000"/>
          <w:kern w:val="2"/>
        </w:rPr>
      </w:pPr>
      <w:r w:rsidRPr="00040452">
        <w:rPr>
          <w:rFonts w:cs="仿宋_GB2312" w:hint="eastAsia"/>
          <w:color w:val="000000"/>
          <w:kern w:val="2"/>
        </w:rPr>
        <w:t>（</w:t>
      </w:r>
      <w:r w:rsidRPr="00040452">
        <w:rPr>
          <w:rFonts w:cs="仿宋_GB2312"/>
          <w:color w:val="000000"/>
          <w:kern w:val="2"/>
        </w:rPr>
        <w:t>1</w:t>
      </w:r>
      <w:r w:rsidRPr="00040452">
        <w:rPr>
          <w:rFonts w:cs="仿宋_GB2312" w:hint="eastAsia"/>
          <w:color w:val="000000"/>
          <w:kern w:val="2"/>
        </w:rPr>
        <w:t>）成本效益分析法。是指将一定时期内的支出与效益进行对比分析，以评价绩效目标实现程度。</w:t>
      </w:r>
    </w:p>
    <w:p w:rsidR="004816BD" w:rsidRPr="00040452" w:rsidRDefault="004816BD" w:rsidP="0059047E">
      <w:pPr>
        <w:pStyle w:val="NormalWeb"/>
        <w:spacing w:before="0" w:beforeAutospacing="0" w:after="0" w:afterAutospacing="0" w:line="360" w:lineRule="auto"/>
        <w:ind w:firstLineChars="200" w:firstLine="31680"/>
        <w:jc w:val="both"/>
        <w:rPr>
          <w:rFonts w:cs="仿宋_GB2312"/>
          <w:color w:val="000000"/>
          <w:kern w:val="2"/>
        </w:rPr>
      </w:pPr>
      <w:r w:rsidRPr="00040452">
        <w:rPr>
          <w:rFonts w:cs="仿宋_GB2312" w:hint="eastAsia"/>
          <w:color w:val="000000"/>
          <w:kern w:val="2"/>
        </w:rPr>
        <w:t>（</w:t>
      </w:r>
      <w:r w:rsidRPr="00040452">
        <w:rPr>
          <w:rFonts w:cs="仿宋_GB2312"/>
          <w:color w:val="000000"/>
          <w:kern w:val="2"/>
        </w:rPr>
        <w:t>2</w:t>
      </w:r>
      <w:r w:rsidRPr="00040452">
        <w:rPr>
          <w:rFonts w:cs="仿宋_GB2312" w:hint="eastAsia"/>
          <w:color w:val="000000"/>
          <w:kern w:val="2"/>
        </w:rPr>
        <w:t>）比较法。是指通过对绩效目标与实施效果、历史与当期情况、不同部门和地区同类支出的比较，综合分析绩效目标实现程度。</w:t>
      </w:r>
    </w:p>
    <w:p w:rsidR="004816BD" w:rsidRPr="00040452" w:rsidRDefault="004816BD" w:rsidP="0059047E">
      <w:pPr>
        <w:pStyle w:val="NormalWeb"/>
        <w:spacing w:before="0" w:beforeAutospacing="0" w:after="0" w:afterAutospacing="0" w:line="360" w:lineRule="auto"/>
        <w:ind w:firstLineChars="200" w:firstLine="31680"/>
        <w:jc w:val="both"/>
        <w:rPr>
          <w:rFonts w:cs="仿宋_GB2312"/>
          <w:color w:val="000000"/>
          <w:kern w:val="2"/>
        </w:rPr>
      </w:pPr>
      <w:r w:rsidRPr="00040452">
        <w:rPr>
          <w:rFonts w:cs="仿宋_GB2312" w:hint="eastAsia"/>
          <w:color w:val="000000"/>
          <w:kern w:val="2"/>
        </w:rPr>
        <w:t>（</w:t>
      </w:r>
      <w:r w:rsidRPr="00040452">
        <w:rPr>
          <w:rFonts w:cs="仿宋_GB2312"/>
          <w:color w:val="000000"/>
          <w:kern w:val="2"/>
        </w:rPr>
        <w:t>3</w:t>
      </w:r>
      <w:r w:rsidRPr="00040452">
        <w:rPr>
          <w:rFonts w:cs="仿宋_GB2312" w:hint="eastAsia"/>
          <w:color w:val="000000"/>
          <w:kern w:val="2"/>
        </w:rPr>
        <w:t>）公众评判法。是指通过专家评估、公众问卷及抽样调查等对财政支出效果进行评判，评价绩效目标实现程度。</w:t>
      </w:r>
    </w:p>
    <w:p w:rsidR="004816BD" w:rsidRPr="00040452" w:rsidRDefault="004816BD" w:rsidP="0059047E">
      <w:pPr>
        <w:pStyle w:val="NormalWeb"/>
        <w:spacing w:before="0" w:beforeAutospacing="0" w:after="0" w:afterAutospacing="0" w:line="360" w:lineRule="auto"/>
        <w:ind w:firstLineChars="200" w:firstLine="31680"/>
        <w:jc w:val="both"/>
        <w:rPr>
          <w:rFonts w:cs="仿宋_GB2312"/>
          <w:color w:val="000000"/>
          <w:kern w:val="2"/>
        </w:rPr>
      </w:pPr>
      <w:r w:rsidRPr="00040452">
        <w:rPr>
          <w:rFonts w:cs="仿宋_GB2312" w:hint="eastAsia"/>
          <w:color w:val="000000"/>
          <w:kern w:val="2"/>
        </w:rPr>
        <w:t>（</w:t>
      </w:r>
      <w:r w:rsidRPr="00040452">
        <w:rPr>
          <w:rFonts w:cs="仿宋_GB2312"/>
          <w:color w:val="000000"/>
          <w:kern w:val="2"/>
        </w:rPr>
        <w:t>4</w:t>
      </w:r>
      <w:r w:rsidRPr="00040452">
        <w:rPr>
          <w:rFonts w:cs="仿宋_GB2312" w:hint="eastAsia"/>
          <w:color w:val="000000"/>
          <w:kern w:val="2"/>
        </w:rPr>
        <w:t>）其他评价方法。</w:t>
      </w:r>
    </w:p>
    <w:p w:rsidR="004816BD" w:rsidRPr="00AE1E3A" w:rsidRDefault="004816BD" w:rsidP="00837D4D">
      <w:pPr>
        <w:widowControl/>
        <w:shd w:val="clear" w:color="auto" w:fill="FFFFFF"/>
        <w:spacing w:line="360" w:lineRule="auto"/>
        <w:ind w:firstLine="482"/>
        <w:jc w:val="left"/>
        <w:rPr>
          <w:rFonts w:ascii="宋体" w:cs="仿宋_GB2312"/>
          <w:color w:val="000000"/>
          <w:sz w:val="28"/>
          <w:szCs w:val="28"/>
        </w:rPr>
      </w:pPr>
      <w:r w:rsidRPr="00AE1E3A">
        <w:rPr>
          <w:rFonts w:ascii="宋体" w:hAnsi="宋体" w:cs="仿宋_GB2312"/>
          <w:color w:val="000000"/>
          <w:sz w:val="28"/>
          <w:szCs w:val="28"/>
        </w:rPr>
        <w:t>2</w:t>
      </w:r>
      <w:r w:rsidRPr="00AE1E3A">
        <w:rPr>
          <w:rFonts w:ascii="宋体" w:hAnsi="宋体" w:cs="仿宋_GB2312" w:hint="eastAsia"/>
          <w:color w:val="000000"/>
          <w:sz w:val="28"/>
          <w:szCs w:val="28"/>
        </w:rPr>
        <w:t>、工作程序</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对单位的整体支出，我们主要通过数据收集汇总、指标设计进行分析，坚持简便有效的原则。</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1</w:t>
      </w:r>
      <w:r w:rsidRPr="00FE620E">
        <w:rPr>
          <w:rFonts w:cs="仿宋_GB2312" w:hint="eastAsia"/>
          <w:color w:val="000000"/>
          <w:kern w:val="2"/>
          <w:sz w:val="28"/>
          <w:szCs w:val="28"/>
        </w:rPr>
        <w:t>）组成绩效评价工作组，进行前期准备工作并制定绩效评价工作方案；</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2</w:t>
      </w:r>
      <w:r w:rsidRPr="00FE620E">
        <w:rPr>
          <w:rFonts w:cs="仿宋_GB2312" w:hint="eastAsia"/>
          <w:color w:val="000000"/>
          <w:kern w:val="2"/>
          <w:sz w:val="28"/>
          <w:szCs w:val="28"/>
        </w:rPr>
        <w:t>）实地了解部门管理和资金使用的情况，听取各部门对部门整体绩效评价的意见和建议，收集相关资料；</w:t>
      </w:r>
    </w:p>
    <w:p w:rsidR="004816BD" w:rsidRPr="00FE620E" w:rsidRDefault="004816BD" w:rsidP="00077FBA">
      <w:pPr>
        <w:pStyle w:val="NormalWeb"/>
        <w:spacing w:before="0" w:beforeAutospacing="0" w:after="0" w:afterAutospacing="0"/>
        <w:ind w:firstLineChars="200" w:firstLine="31680"/>
        <w:jc w:val="both"/>
        <w:rPr>
          <w:rFonts w:cs="仿宋_GB2312"/>
          <w:color w:val="000000"/>
          <w:kern w:val="2"/>
          <w:sz w:val="28"/>
          <w:szCs w:val="28"/>
        </w:rPr>
      </w:pPr>
      <w:r w:rsidRPr="00FE620E">
        <w:rPr>
          <w:rFonts w:cs="仿宋_GB2312" w:hint="eastAsia"/>
          <w:color w:val="000000"/>
          <w:kern w:val="2"/>
          <w:sz w:val="28"/>
          <w:szCs w:val="28"/>
        </w:rPr>
        <w:t>（</w:t>
      </w:r>
      <w:r w:rsidRPr="00FE620E">
        <w:rPr>
          <w:rFonts w:cs="仿宋_GB2312"/>
          <w:color w:val="000000"/>
          <w:kern w:val="2"/>
          <w:sz w:val="28"/>
          <w:szCs w:val="28"/>
        </w:rPr>
        <w:t>3</w:t>
      </w:r>
      <w:r w:rsidRPr="00FE620E">
        <w:rPr>
          <w:rFonts w:cs="仿宋_GB2312" w:hint="eastAsia"/>
          <w:color w:val="000000"/>
          <w:kern w:val="2"/>
          <w:sz w:val="28"/>
          <w:szCs w:val="28"/>
        </w:rPr>
        <w:t>）对绩效评价指标进</w:t>
      </w:r>
      <w:r>
        <w:rPr>
          <w:rFonts w:cs="仿宋_GB2312" w:hint="eastAsia"/>
          <w:color w:val="000000"/>
          <w:kern w:val="2"/>
          <w:sz w:val="28"/>
          <w:szCs w:val="28"/>
        </w:rPr>
        <w:t>行研究，咨询有关专家，按照整体评价指标体系对被评价单位进行评分。</w:t>
      </w:r>
    </w:p>
    <w:p w:rsidR="004816BD" w:rsidRPr="0059047E" w:rsidRDefault="004816BD" w:rsidP="0059047E">
      <w:pPr>
        <w:adjustRightInd w:val="0"/>
        <w:snapToGrid w:val="0"/>
        <w:spacing w:line="540" w:lineRule="atLeast"/>
        <w:ind w:firstLineChars="200" w:firstLine="31680"/>
        <w:rPr>
          <w:rFonts w:ascii="仿宋_GB2312" w:eastAsia="仿宋_GB2312" w:hAnsi="仿宋_GB2312" w:cs="仿宋_GB2312"/>
          <w:b/>
          <w:kern w:val="0"/>
          <w:sz w:val="28"/>
          <w:szCs w:val="28"/>
        </w:rPr>
      </w:pPr>
      <w:r w:rsidRPr="0059047E">
        <w:rPr>
          <w:rFonts w:ascii="仿宋_GB2312" w:eastAsia="仿宋_GB2312" w:hAnsi="仿宋_GB2312" w:cs="仿宋_GB2312" w:hint="eastAsia"/>
          <w:b/>
          <w:kern w:val="0"/>
          <w:sz w:val="28"/>
          <w:szCs w:val="28"/>
        </w:rPr>
        <w:t>（二）绩效评价整体结果概况</w:t>
      </w:r>
    </w:p>
    <w:p w:rsidR="004816BD" w:rsidRPr="0059047E" w:rsidRDefault="004816BD" w:rsidP="0059047E">
      <w:pPr>
        <w:adjustRightInd w:val="0"/>
        <w:snapToGrid w:val="0"/>
        <w:spacing w:line="540" w:lineRule="atLeast"/>
        <w:ind w:firstLineChars="200" w:firstLine="31680"/>
        <w:rPr>
          <w:rFonts w:ascii="仿宋_GB2312" w:eastAsia="仿宋_GB2312" w:hAnsi="仿宋_GB2312" w:cs="仿宋_GB2312"/>
          <w:b/>
          <w:kern w:val="0"/>
          <w:sz w:val="28"/>
          <w:szCs w:val="28"/>
        </w:rPr>
      </w:pPr>
      <w:r w:rsidRPr="0059047E">
        <w:rPr>
          <w:rFonts w:ascii="仿宋_GB2312" w:eastAsia="仿宋_GB2312" w:hAnsi="仿宋_GB2312" w:hint="eastAsia"/>
          <w:b/>
          <w:kern w:val="0"/>
          <w:sz w:val="28"/>
          <w:szCs w:val="28"/>
        </w:rPr>
        <w:t>得分情况：</w:t>
      </w:r>
      <w:r w:rsidRPr="0059047E">
        <w:rPr>
          <w:rFonts w:hint="eastAsia"/>
          <w:sz w:val="28"/>
          <w:szCs w:val="28"/>
        </w:rPr>
        <w:t>单位综合评价自评得分为</w:t>
      </w:r>
      <w:r w:rsidRPr="0059047E">
        <w:rPr>
          <w:sz w:val="28"/>
          <w:szCs w:val="28"/>
        </w:rPr>
        <w:t>81.4</w:t>
      </w:r>
      <w:r w:rsidRPr="0059047E">
        <w:rPr>
          <w:rFonts w:hint="eastAsia"/>
          <w:sz w:val="28"/>
          <w:szCs w:val="28"/>
        </w:rPr>
        <w:t>分，评价等级为良。</w:t>
      </w:r>
    </w:p>
    <w:p w:rsidR="004816BD" w:rsidRPr="00FE620E" w:rsidRDefault="004816BD" w:rsidP="00077FBA">
      <w:pPr>
        <w:adjustRightInd w:val="0"/>
        <w:snapToGrid w:val="0"/>
        <w:spacing w:line="540" w:lineRule="atLeast"/>
        <w:ind w:firstLineChars="200" w:firstLine="31680"/>
        <w:rPr>
          <w:rFonts w:ascii="仿宋_GB2312" w:eastAsia="仿宋_GB2312" w:hAnsi="仿宋_GB2312" w:cs="仿宋_GB2312"/>
          <w:b/>
          <w:kern w:val="0"/>
          <w:sz w:val="28"/>
          <w:szCs w:val="28"/>
        </w:rPr>
      </w:pPr>
      <w:r>
        <w:rPr>
          <w:rFonts w:ascii="仿宋_GB2312" w:eastAsia="仿宋_GB2312" w:hAnsi="仿宋_GB2312"/>
          <w:b/>
          <w:kern w:val="0"/>
          <w:sz w:val="28"/>
          <w:szCs w:val="28"/>
        </w:rPr>
        <w:t>1.</w:t>
      </w:r>
      <w:r w:rsidRPr="00D90E5C">
        <w:rPr>
          <w:rFonts w:ascii="仿宋_GB2312" w:eastAsia="仿宋_GB2312" w:hAnsi="仿宋_GB2312" w:hint="eastAsia"/>
          <w:b/>
          <w:kern w:val="0"/>
          <w:sz w:val="28"/>
          <w:szCs w:val="28"/>
        </w:rPr>
        <w:t>预算编制和执行情况</w:t>
      </w:r>
      <w:r>
        <w:rPr>
          <w:rFonts w:ascii="仿宋_GB2312" w:eastAsia="仿宋_GB2312" w:hAnsi="仿宋_GB2312" w:hint="eastAsia"/>
          <w:b/>
          <w:kern w:val="0"/>
          <w:sz w:val="28"/>
          <w:szCs w:val="28"/>
        </w:rPr>
        <w:t>。</w:t>
      </w:r>
      <w:r w:rsidRPr="00FE620E">
        <w:rPr>
          <w:rFonts w:ascii="宋体" w:hAnsi="宋体" w:cs="仿宋_GB2312" w:hint="eastAsia"/>
          <w:color w:val="000000"/>
          <w:sz w:val="28"/>
          <w:szCs w:val="28"/>
        </w:rPr>
        <w:t>辰溪县财政局核定人员编制</w:t>
      </w:r>
      <w:r w:rsidRPr="00FE620E">
        <w:rPr>
          <w:rFonts w:ascii="宋体" w:hAnsi="宋体" w:cs="仿宋_GB2312"/>
          <w:color w:val="000000"/>
          <w:sz w:val="28"/>
          <w:szCs w:val="28"/>
        </w:rPr>
        <w:t>189</w:t>
      </w:r>
      <w:r w:rsidRPr="00FE620E">
        <w:rPr>
          <w:rFonts w:ascii="宋体" w:hAnsi="宋体" w:cs="仿宋_GB2312" w:hint="eastAsia"/>
          <w:color w:val="000000"/>
          <w:sz w:val="28"/>
          <w:szCs w:val="28"/>
        </w:rPr>
        <w:t>人，实际在岗</w:t>
      </w:r>
      <w:r w:rsidRPr="00FE620E">
        <w:rPr>
          <w:rFonts w:ascii="宋体" w:hAnsi="宋体" w:cs="仿宋_GB2312"/>
          <w:color w:val="000000"/>
          <w:sz w:val="28"/>
          <w:szCs w:val="28"/>
        </w:rPr>
        <w:t>175</w:t>
      </w:r>
      <w:r w:rsidRPr="00FE620E">
        <w:rPr>
          <w:rFonts w:ascii="宋体" w:hAnsi="宋体" w:cs="仿宋_GB2312" w:hint="eastAsia"/>
          <w:color w:val="000000"/>
          <w:sz w:val="28"/>
          <w:szCs w:val="28"/>
        </w:rPr>
        <w:t>人。</w:t>
      </w:r>
      <w:r w:rsidRPr="00FE620E">
        <w:rPr>
          <w:rFonts w:ascii="宋体" w:hAnsi="宋体" w:cs="仿宋_GB2312"/>
          <w:color w:val="000000"/>
          <w:sz w:val="28"/>
          <w:szCs w:val="28"/>
        </w:rPr>
        <w:t>2021</w:t>
      </w:r>
      <w:r w:rsidRPr="00FE620E">
        <w:rPr>
          <w:rFonts w:ascii="宋体" w:hAnsi="宋体" w:cs="仿宋_GB2312" w:hint="eastAsia"/>
          <w:color w:val="000000"/>
          <w:sz w:val="28"/>
          <w:szCs w:val="28"/>
        </w:rPr>
        <w:t>年收入年初预算数</w:t>
      </w:r>
      <w:r w:rsidRPr="00FE620E">
        <w:rPr>
          <w:rFonts w:ascii="宋体" w:hAnsi="宋体" w:cs="仿宋_GB2312"/>
          <w:color w:val="000000"/>
          <w:sz w:val="28"/>
          <w:szCs w:val="28"/>
        </w:rPr>
        <w:t>3448.52</w:t>
      </w:r>
      <w:r w:rsidRPr="00FE620E">
        <w:rPr>
          <w:rFonts w:ascii="宋体" w:hAnsi="宋体" w:cs="仿宋_GB2312" w:hint="eastAsia"/>
          <w:color w:val="000000"/>
          <w:sz w:val="28"/>
          <w:szCs w:val="28"/>
        </w:rPr>
        <w:t>万元，决算数</w:t>
      </w:r>
      <w:r w:rsidRPr="00FE620E">
        <w:rPr>
          <w:rFonts w:ascii="宋体" w:hAnsi="宋体" w:cs="仿宋_GB2312"/>
          <w:color w:val="000000"/>
          <w:sz w:val="28"/>
          <w:szCs w:val="28"/>
        </w:rPr>
        <w:t>2651.40</w:t>
      </w:r>
      <w:r w:rsidRPr="00FE620E">
        <w:rPr>
          <w:rFonts w:ascii="宋体" w:hAnsi="宋体" w:cs="仿宋_GB2312" w:hint="eastAsia"/>
          <w:color w:val="000000"/>
          <w:sz w:val="28"/>
          <w:szCs w:val="28"/>
        </w:rPr>
        <w:t>万元，支出决算数</w:t>
      </w:r>
      <w:r w:rsidRPr="00FE620E">
        <w:rPr>
          <w:rFonts w:ascii="宋体" w:hAnsi="宋体" w:cs="仿宋_GB2312"/>
          <w:color w:val="000000"/>
          <w:sz w:val="28"/>
          <w:szCs w:val="28"/>
        </w:rPr>
        <w:t>2924.81</w:t>
      </w:r>
      <w:r w:rsidRPr="00FE620E">
        <w:rPr>
          <w:rFonts w:ascii="宋体" w:hAnsi="宋体" w:cs="仿宋_GB2312" w:hint="eastAsia"/>
          <w:color w:val="000000"/>
          <w:sz w:val="28"/>
          <w:szCs w:val="28"/>
        </w:rPr>
        <w:t>万元。</w:t>
      </w:r>
    </w:p>
    <w:p w:rsidR="004816BD" w:rsidRPr="00FE620E" w:rsidRDefault="004816BD" w:rsidP="00077FBA">
      <w:pPr>
        <w:pStyle w:val="NormalWeb"/>
        <w:spacing w:before="0" w:beforeAutospacing="0" w:after="0" w:afterAutospacing="0"/>
        <w:ind w:firstLineChars="200" w:firstLine="31680"/>
        <w:jc w:val="both"/>
        <w:rPr>
          <w:color w:val="3D3D3D"/>
          <w:sz w:val="28"/>
          <w:szCs w:val="28"/>
          <w:shd w:val="clear" w:color="auto" w:fill="FFFFFF"/>
        </w:rPr>
      </w:pPr>
      <w:r w:rsidRPr="00FE620E">
        <w:rPr>
          <w:rFonts w:ascii="仿宋_GB2312" w:eastAsia="仿宋_GB2312" w:hAnsi="仿宋_GB2312" w:cs="仿宋_GB2312"/>
          <w:b/>
          <w:sz w:val="28"/>
          <w:szCs w:val="28"/>
        </w:rPr>
        <w:t>2.</w:t>
      </w:r>
      <w:r w:rsidRPr="00FE620E">
        <w:rPr>
          <w:rFonts w:ascii="仿宋_GB2312" w:eastAsia="仿宋_GB2312" w:hAnsi="仿宋_GB2312" w:cs="仿宋_GB2312" w:hint="eastAsia"/>
          <w:b/>
          <w:sz w:val="28"/>
          <w:szCs w:val="28"/>
        </w:rPr>
        <w:t>节能降耗情况。</w:t>
      </w:r>
      <w:r w:rsidRPr="00FE620E">
        <w:rPr>
          <w:rFonts w:cs="仿宋_GB2312" w:hint="eastAsia"/>
          <w:color w:val="000000"/>
          <w:kern w:val="2"/>
          <w:sz w:val="28"/>
          <w:szCs w:val="28"/>
        </w:rPr>
        <w:t>我局严格执行党政机关厉行节约反对浪费之规定，倡导各部门工作人员自觉养成艰苦</w:t>
      </w:r>
      <w:r w:rsidRPr="00FE620E">
        <w:rPr>
          <w:rFonts w:hint="eastAsia"/>
          <w:color w:val="3D3D3D"/>
          <w:sz w:val="28"/>
          <w:szCs w:val="28"/>
          <w:shd w:val="clear" w:color="auto" w:fill="FFFFFF"/>
        </w:rPr>
        <w:t>朴素、勤俭节约的良好风尚，进一步推进节约型机关建设，着力降低单位能耗，从细微处着手，培育良好生活、工作习惯，离开办公室要随手关灯，杜绝“长明灯”、“白昼灯”，下班后自觉关闭各类电器设备电源，做到节约用水，增强勤俭节约意识。规范办公用品采购，加强办公用品的使用管理，积极推行网络办公，尽量在电子媒介上撰写、修改文稿，加快推进无纸化办公进程。</w:t>
      </w:r>
    </w:p>
    <w:p w:rsidR="004816BD" w:rsidRPr="00FE620E" w:rsidRDefault="004816BD" w:rsidP="00077FBA">
      <w:pPr>
        <w:adjustRightInd w:val="0"/>
        <w:snapToGrid w:val="0"/>
        <w:spacing w:line="540" w:lineRule="atLeast"/>
        <w:ind w:firstLineChars="200" w:firstLine="31680"/>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t>3.</w:t>
      </w:r>
      <w:r w:rsidRPr="00FE620E">
        <w:rPr>
          <w:rFonts w:ascii="仿宋_GB2312" w:eastAsia="仿宋_GB2312" w:hAnsi="仿宋_GB2312" w:cs="仿宋_GB2312" w:hint="eastAsia"/>
          <w:b/>
          <w:kern w:val="0"/>
          <w:sz w:val="28"/>
          <w:szCs w:val="28"/>
        </w:rPr>
        <w:t>“三公”经费控制情况</w:t>
      </w:r>
    </w:p>
    <w:p w:rsidR="004816BD" w:rsidRPr="003F50A4" w:rsidRDefault="004816BD" w:rsidP="00077FBA">
      <w:pPr>
        <w:ind w:firstLineChars="200" w:firstLine="31680"/>
        <w:rPr>
          <w:rFonts w:ascii="仿宋" w:eastAsia="仿宋" w:hAnsi="仿宋" w:cs="仿宋"/>
          <w:sz w:val="28"/>
          <w:szCs w:val="28"/>
        </w:rPr>
      </w:pPr>
      <w:r>
        <w:rPr>
          <w:rFonts w:ascii="仿宋" w:eastAsia="仿宋" w:hAnsi="仿宋" w:cs="仿宋" w:hint="eastAsia"/>
          <w:sz w:val="28"/>
          <w:szCs w:val="28"/>
        </w:rPr>
        <w:t>本年度“三公经费”预算数为</w:t>
      </w:r>
      <w:r>
        <w:rPr>
          <w:rFonts w:ascii="仿宋" w:eastAsia="仿宋" w:hAnsi="仿宋" w:cs="仿宋"/>
          <w:sz w:val="28"/>
          <w:szCs w:val="28"/>
        </w:rPr>
        <w:t>30</w:t>
      </w:r>
      <w:r>
        <w:rPr>
          <w:rFonts w:ascii="仿宋" w:eastAsia="仿宋" w:hAnsi="仿宋" w:cs="仿宋" w:hint="eastAsia"/>
          <w:sz w:val="28"/>
          <w:szCs w:val="28"/>
        </w:rPr>
        <w:t>万元，实际支出数为</w:t>
      </w:r>
      <w:r>
        <w:rPr>
          <w:rFonts w:ascii="仿宋" w:eastAsia="仿宋" w:hAnsi="仿宋" w:cs="仿宋"/>
          <w:sz w:val="28"/>
          <w:szCs w:val="28"/>
        </w:rPr>
        <w:t>5.2</w:t>
      </w:r>
      <w:r>
        <w:rPr>
          <w:rFonts w:ascii="仿宋" w:eastAsia="仿宋" w:hAnsi="仿宋" w:cs="仿宋" w:hint="eastAsia"/>
          <w:sz w:val="28"/>
          <w:szCs w:val="28"/>
        </w:rPr>
        <w:t>万元。“三公经费”控制率</w:t>
      </w:r>
      <w:r>
        <w:rPr>
          <w:rFonts w:ascii="仿宋" w:eastAsia="仿宋" w:hAnsi="仿宋" w:cs="仿宋"/>
          <w:sz w:val="28"/>
          <w:szCs w:val="28"/>
        </w:rPr>
        <w:t>=</w:t>
      </w:r>
      <w:r>
        <w:rPr>
          <w:rFonts w:ascii="仿宋" w:eastAsia="仿宋" w:hAnsi="仿宋" w:cs="仿宋" w:hint="eastAsia"/>
          <w:sz w:val="28"/>
          <w:szCs w:val="28"/>
        </w:rPr>
        <w:t>（“三公经费”实际支出数</w:t>
      </w:r>
      <w:r>
        <w:rPr>
          <w:rFonts w:ascii="仿宋" w:eastAsia="仿宋" w:hAnsi="仿宋" w:cs="仿宋"/>
          <w:sz w:val="28"/>
          <w:szCs w:val="28"/>
        </w:rPr>
        <w:t>/</w:t>
      </w:r>
      <w:r>
        <w:rPr>
          <w:rFonts w:ascii="仿宋" w:eastAsia="仿宋" w:hAnsi="仿宋" w:cs="仿宋" w:hint="eastAsia"/>
          <w:sz w:val="28"/>
          <w:szCs w:val="28"/>
        </w:rPr>
        <w:t>“三公经费”预算安排数）×</w:t>
      </w:r>
      <w:r>
        <w:rPr>
          <w:rFonts w:ascii="仿宋" w:eastAsia="仿宋" w:hAnsi="仿宋" w:cs="仿宋"/>
          <w:sz w:val="28"/>
          <w:szCs w:val="28"/>
        </w:rPr>
        <w:t>100%=</w:t>
      </w:r>
      <w:r>
        <w:rPr>
          <w:rFonts w:ascii="仿宋" w:eastAsia="仿宋" w:hAnsi="仿宋" w:cs="仿宋" w:hint="eastAsia"/>
          <w:sz w:val="28"/>
          <w:szCs w:val="28"/>
        </w:rPr>
        <w:t>（</w:t>
      </w:r>
      <w:r>
        <w:rPr>
          <w:rFonts w:ascii="仿宋" w:eastAsia="仿宋" w:hAnsi="仿宋" w:cs="仿宋"/>
          <w:sz w:val="28"/>
          <w:szCs w:val="28"/>
        </w:rPr>
        <w:t>5.2/30</w:t>
      </w:r>
      <w:r>
        <w:rPr>
          <w:rFonts w:ascii="仿宋" w:eastAsia="仿宋" w:hAnsi="仿宋" w:cs="仿宋" w:hint="eastAsia"/>
          <w:sz w:val="28"/>
          <w:szCs w:val="28"/>
        </w:rPr>
        <w:t>）</w:t>
      </w:r>
      <w:r>
        <w:rPr>
          <w:rFonts w:ascii="仿宋" w:eastAsia="仿宋" w:hAnsi="仿宋" w:cs="仿宋"/>
          <w:sz w:val="28"/>
          <w:szCs w:val="28"/>
        </w:rPr>
        <w:t>X100%=17.3%</w:t>
      </w:r>
    </w:p>
    <w:p w:rsidR="004816BD" w:rsidRPr="0059047E" w:rsidRDefault="004816BD" w:rsidP="0059047E">
      <w:pPr>
        <w:adjustRightInd w:val="0"/>
        <w:snapToGrid w:val="0"/>
        <w:spacing w:line="540" w:lineRule="atLeast"/>
        <w:ind w:firstLineChars="200" w:firstLine="31680"/>
        <w:rPr>
          <w:rFonts w:ascii="仿宋_GB2312" w:eastAsia="仿宋_GB2312" w:hAnsi="仿宋_GB2312" w:cs="仿宋_GB2312"/>
          <w:b/>
          <w:kern w:val="0"/>
          <w:sz w:val="32"/>
          <w:szCs w:val="32"/>
        </w:rPr>
      </w:pPr>
      <w:r w:rsidRPr="0059047E">
        <w:rPr>
          <w:rFonts w:ascii="仿宋_GB2312" w:eastAsia="仿宋_GB2312" w:hAnsi="仿宋_GB2312" w:cs="仿宋_GB2312" w:hint="eastAsia"/>
          <w:b/>
          <w:kern w:val="0"/>
          <w:sz w:val="32"/>
          <w:szCs w:val="32"/>
        </w:rPr>
        <w:t>三、部门整体支出绩效评价分析</w:t>
      </w:r>
    </w:p>
    <w:p w:rsidR="004816BD" w:rsidRDefault="004816BD" w:rsidP="00077FBA">
      <w:pPr>
        <w:adjustRightInd w:val="0"/>
        <w:snapToGrid w:val="0"/>
        <w:spacing w:line="540" w:lineRule="atLeast"/>
        <w:ind w:firstLineChars="200" w:firstLine="31680"/>
        <w:rPr>
          <w:rFonts w:ascii="仿宋_GB2312" w:eastAsia="仿宋_GB2312" w:hAnsi="仿宋_GB2312" w:cs="仿宋_GB2312"/>
          <w:kern w:val="0"/>
          <w:sz w:val="28"/>
          <w:szCs w:val="28"/>
        </w:rPr>
      </w:pPr>
      <w:r w:rsidRPr="006C2082">
        <w:rPr>
          <w:rFonts w:ascii="仿宋_GB2312" w:eastAsia="仿宋_GB2312" w:hAnsi="仿宋_GB2312" w:cs="仿宋_GB2312" w:hint="eastAsia"/>
          <w:kern w:val="0"/>
          <w:sz w:val="28"/>
          <w:szCs w:val="28"/>
        </w:rPr>
        <w:t>（一）投入情况分析</w:t>
      </w:r>
    </w:p>
    <w:p w:rsidR="004816BD" w:rsidRDefault="004816BD" w:rsidP="0059047E">
      <w:pPr>
        <w:pStyle w:val="NormalWeb"/>
        <w:shd w:val="clear" w:color="auto" w:fill="FFFFFF"/>
        <w:spacing w:before="0" w:beforeAutospacing="0" w:after="225" w:afterAutospacing="0"/>
        <w:ind w:firstLineChars="200" w:firstLine="31680"/>
        <w:jc w:val="both"/>
        <w:rPr>
          <w:sz w:val="28"/>
          <w:szCs w:val="28"/>
        </w:rPr>
      </w:pPr>
      <w:r w:rsidRPr="004C5D36">
        <w:rPr>
          <w:sz w:val="28"/>
          <w:szCs w:val="28"/>
        </w:rPr>
        <w:t>2021</w:t>
      </w:r>
      <w:r w:rsidRPr="004C5D36">
        <w:rPr>
          <w:rFonts w:hint="eastAsia"/>
          <w:sz w:val="28"/>
          <w:szCs w:val="28"/>
        </w:rPr>
        <w:t>年年初收入预算数</w:t>
      </w:r>
      <w:r w:rsidRPr="004C5D36">
        <w:rPr>
          <w:sz w:val="28"/>
          <w:szCs w:val="28"/>
        </w:rPr>
        <w:t>3448.52</w:t>
      </w:r>
      <w:r w:rsidRPr="004C5D36">
        <w:rPr>
          <w:rFonts w:hint="eastAsia"/>
          <w:sz w:val="28"/>
          <w:szCs w:val="28"/>
        </w:rPr>
        <w:t>万元，收入决算数</w:t>
      </w:r>
      <w:r w:rsidRPr="004C5D36">
        <w:rPr>
          <w:sz w:val="28"/>
          <w:szCs w:val="28"/>
        </w:rPr>
        <w:t>2651.40</w:t>
      </w:r>
      <w:r w:rsidRPr="004C5D36">
        <w:rPr>
          <w:rFonts w:hint="eastAsia"/>
          <w:sz w:val="28"/>
          <w:szCs w:val="28"/>
        </w:rPr>
        <w:t>万元，预算执行数</w:t>
      </w:r>
      <w:r w:rsidRPr="004C5D36">
        <w:rPr>
          <w:sz w:val="28"/>
          <w:szCs w:val="28"/>
        </w:rPr>
        <w:t>2924.81</w:t>
      </w:r>
      <w:r w:rsidRPr="004C5D36">
        <w:rPr>
          <w:rFonts w:hint="eastAsia"/>
          <w:sz w:val="28"/>
          <w:szCs w:val="28"/>
        </w:rPr>
        <w:t>万元，</w:t>
      </w:r>
      <w:r w:rsidRPr="004C5D36">
        <w:rPr>
          <w:sz w:val="28"/>
          <w:szCs w:val="28"/>
        </w:rPr>
        <w:t xml:space="preserve"> </w:t>
      </w:r>
      <w:r w:rsidRPr="004C5D36">
        <w:rPr>
          <w:rFonts w:hint="eastAsia"/>
          <w:sz w:val="28"/>
          <w:szCs w:val="28"/>
        </w:rPr>
        <w:t>预算执行率</w:t>
      </w:r>
      <w:r>
        <w:rPr>
          <w:sz w:val="28"/>
          <w:szCs w:val="28"/>
        </w:rPr>
        <w:t>80.62</w:t>
      </w:r>
      <w:r w:rsidRPr="004C5D36">
        <w:rPr>
          <w:sz w:val="28"/>
          <w:szCs w:val="28"/>
        </w:rPr>
        <w:t>%</w:t>
      </w:r>
      <w:r w:rsidRPr="004C5D36">
        <w:rPr>
          <w:rFonts w:hint="eastAsia"/>
          <w:sz w:val="28"/>
          <w:szCs w:val="28"/>
        </w:rPr>
        <w:t>，执行情况良好。</w:t>
      </w:r>
    </w:p>
    <w:p w:rsidR="004816BD" w:rsidRPr="0059047E" w:rsidRDefault="004816BD" w:rsidP="0059047E">
      <w:pPr>
        <w:pStyle w:val="NormalWeb"/>
        <w:shd w:val="clear" w:color="auto" w:fill="FFFFFF"/>
        <w:spacing w:before="0" w:beforeAutospacing="0" w:after="225" w:afterAutospacing="0"/>
        <w:ind w:firstLineChars="200" w:firstLine="31680"/>
        <w:jc w:val="both"/>
        <w:rPr>
          <w:sz w:val="28"/>
          <w:szCs w:val="28"/>
        </w:rPr>
      </w:pPr>
      <w:r>
        <w:rPr>
          <w:rFonts w:ascii="仿宋_GB2312" w:eastAsia="仿宋_GB2312" w:hAnsi="仿宋_GB2312" w:cs="仿宋_GB2312" w:hint="eastAsia"/>
          <w:sz w:val="28"/>
          <w:szCs w:val="28"/>
        </w:rPr>
        <w:t>（二）执行管理情况分析</w:t>
      </w:r>
    </w:p>
    <w:p w:rsidR="004816BD" w:rsidRPr="004C5D36" w:rsidRDefault="004816BD" w:rsidP="00077FBA">
      <w:pPr>
        <w:pStyle w:val="NormalWeb"/>
        <w:shd w:val="clear" w:color="auto" w:fill="FFFFFF"/>
        <w:spacing w:before="0" w:beforeAutospacing="0" w:after="225" w:afterAutospacing="0"/>
        <w:ind w:firstLineChars="200" w:firstLine="31680"/>
        <w:jc w:val="both"/>
      </w:pPr>
      <w:r w:rsidRPr="004C5D36">
        <w:rPr>
          <w:rFonts w:hint="eastAsia"/>
          <w:b/>
          <w:bCs/>
          <w:kern w:val="2"/>
        </w:rPr>
        <w:t>坚持绩效管理，</w:t>
      </w:r>
      <w:r w:rsidRPr="004C5D36">
        <w:rPr>
          <w:rFonts w:hint="eastAsia"/>
          <w:b/>
          <w:bCs/>
        </w:rPr>
        <w:t>严格预算执行。</w:t>
      </w:r>
      <w:r w:rsidRPr="004C5D36">
        <w:rPr>
          <w:rFonts w:hint="eastAsia"/>
        </w:rPr>
        <w:t>遵循“先有预算、后有支出”原则，除应急救灾等支出外，一般不增加预算和出台增加当年支出的政策。科学合理的运行“</w:t>
      </w:r>
      <w:r w:rsidRPr="004C5D36">
        <w:t>3+N</w:t>
      </w:r>
      <w:r w:rsidRPr="004C5D36">
        <w:rPr>
          <w:rFonts w:hint="eastAsia"/>
        </w:rPr>
        <w:t>”的绩效评估模式，确保有限的财力都用到刀刃上，做到财政资金拔到哪里，财政跟踪到哪里，问效到哪里。</w:t>
      </w:r>
      <w:r w:rsidRPr="004C5D36">
        <w:rPr>
          <w:rStyle w:val="NormalCharacter"/>
          <w:rFonts w:ascii="仿宋" w:eastAsia="仿宋" w:hAnsi="仿宋" w:cs="仿宋"/>
        </w:rPr>
        <w:t>2019</w:t>
      </w:r>
      <w:r w:rsidRPr="004C5D36">
        <w:rPr>
          <w:rStyle w:val="NormalCharacter"/>
          <w:rFonts w:ascii="仿宋" w:eastAsia="仿宋" w:hAnsi="仿宋" w:cs="仿宋" w:hint="eastAsia"/>
        </w:rPr>
        <w:t>年</w:t>
      </w:r>
      <w:r w:rsidRPr="004C5D36">
        <w:rPr>
          <w:rStyle w:val="NormalCharacter"/>
          <w:rFonts w:ascii="仿宋" w:eastAsia="仿宋" w:hAnsi="仿宋" w:cs="仿宋"/>
        </w:rPr>
        <w:t>5</w:t>
      </w:r>
      <w:r w:rsidRPr="004C5D36">
        <w:rPr>
          <w:rStyle w:val="NormalCharacter"/>
          <w:rFonts w:ascii="仿宋" w:eastAsia="仿宋" w:hAnsi="仿宋" w:cs="仿宋" w:hint="eastAsia"/>
        </w:rPr>
        <w:t>月至今，</w:t>
      </w:r>
      <w:r w:rsidRPr="004C5D36">
        <w:rPr>
          <w:rFonts w:hint="eastAsia"/>
          <w:kern w:val="2"/>
        </w:rPr>
        <w:t>对全县</w:t>
      </w:r>
      <w:r w:rsidRPr="004C5D36">
        <w:rPr>
          <w:kern w:val="2"/>
        </w:rPr>
        <w:t>148</w:t>
      </w:r>
      <w:r w:rsidRPr="004C5D36">
        <w:rPr>
          <w:rFonts w:hint="eastAsia"/>
          <w:kern w:val="2"/>
        </w:rPr>
        <w:t>个单位进行了绩效评价，</w:t>
      </w:r>
      <w:r w:rsidRPr="004C5D36">
        <w:rPr>
          <w:rFonts w:hint="eastAsia"/>
        </w:rPr>
        <w:t>核减不合理金额</w:t>
      </w:r>
      <w:r w:rsidRPr="004C5D36">
        <w:t>7008.8</w:t>
      </w:r>
      <w:r w:rsidRPr="004C5D36">
        <w:rPr>
          <w:rFonts w:hint="eastAsia"/>
        </w:rPr>
        <w:t>万元，为财政节约了资金。</w:t>
      </w:r>
    </w:p>
    <w:p w:rsidR="004816BD" w:rsidRDefault="004816BD" w:rsidP="00077FBA">
      <w:pPr>
        <w:adjustRightInd w:val="0"/>
        <w:snapToGrid w:val="0"/>
        <w:spacing w:line="540" w:lineRule="atLeast"/>
        <w:ind w:firstLineChars="200" w:firstLine="31680"/>
        <w:rPr>
          <w:rFonts w:ascii="仿宋_GB2312" w:eastAsia="仿宋_GB2312" w:hAnsi="仿宋_GB2312" w:cs="仿宋_GB2312"/>
          <w:sz w:val="28"/>
          <w:szCs w:val="28"/>
        </w:rPr>
      </w:pPr>
      <w:r w:rsidRPr="006C2082">
        <w:rPr>
          <w:rFonts w:ascii="仿宋_GB2312" w:eastAsia="仿宋_GB2312" w:hAnsi="仿宋_GB2312" w:cs="仿宋_GB2312" w:hint="eastAsia"/>
          <w:sz w:val="28"/>
          <w:szCs w:val="28"/>
        </w:rPr>
        <w:t>（三）支出绩效情况分析</w:t>
      </w:r>
    </w:p>
    <w:p w:rsidR="004816BD" w:rsidRPr="004C5D36" w:rsidRDefault="004816BD" w:rsidP="00077FBA">
      <w:pPr>
        <w:adjustRightInd w:val="0"/>
        <w:snapToGrid w:val="0"/>
        <w:spacing w:line="540" w:lineRule="atLeast"/>
        <w:ind w:firstLineChars="200" w:firstLine="31680"/>
        <w:rPr>
          <w:rFonts w:ascii="仿宋_GB2312" w:eastAsia="仿宋_GB2312" w:hAnsi="仿宋_GB2312" w:cs="仿宋_GB2312"/>
          <w:b/>
          <w:sz w:val="24"/>
          <w:szCs w:val="24"/>
        </w:rPr>
      </w:pPr>
      <w:r w:rsidRPr="004C5D36">
        <w:rPr>
          <w:rFonts w:ascii="仿宋" w:eastAsia="仿宋" w:hAnsi="仿宋" w:cs="仿宋" w:hint="eastAsia"/>
          <w:b/>
          <w:bCs/>
          <w:sz w:val="24"/>
          <w:szCs w:val="24"/>
        </w:rPr>
        <w:t>一是“三保”支出保障有力。</w:t>
      </w:r>
      <w:r w:rsidRPr="004C5D36">
        <w:rPr>
          <w:rFonts w:ascii="仿宋" w:eastAsia="仿宋" w:hAnsi="仿宋" w:cs="仿宋" w:hint="eastAsia"/>
          <w:sz w:val="24"/>
          <w:szCs w:val="24"/>
        </w:rPr>
        <w:t>在各项刚性支出有增无减的情况下，财政部门千方百计统筹财力，坚决按照先人员工资、后部门运转、再基本民生的保障秩序，确保“三保”支出。①全县行政事业单位工资、津补贴实现按时发放，全年共计发放工资、津补贴</w:t>
      </w:r>
      <w:r w:rsidRPr="004C5D36">
        <w:rPr>
          <w:rFonts w:ascii="仿宋" w:eastAsia="仿宋" w:hAnsi="仿宋" w:cs="仿宋"/>
          <w:sz w:val="24"/>
          <w:szCs w:val="24"/>
        </w:rPr>
        <w:t>101872</w:t>
      </w:r>
      <w:r w:rsidRPr="004C5D36">
        <w:rPr>
          <w:rFonts w:ascii="仿宋" w:eastAsia="仿宋" w:hAnsi="仿宋" w:cs="仿宋" w:hint="eastAsia"/>
          <w:sz w:val="24"/>
          <w:szCs w:val="24"/>
        </w:rPr>
        <w:t>万元。②全县行政事业单位公用经费按时拨付，全年拨付公用经费</w:t>
      </w:r>
      <w:r w:rsidRPr="004C5D36">
        <w:rPr>
          <w:rFonts w:ascii="仿宋" w:eastAsia="仿宋" w:hAnsi="仿宋" w:cs="仿宋"/>
          <w:sz w:val="24"/>
          <w:szCs w:val="24"/>
        </w:rPr>
        <w:t>11382</w:t>
      </w:r>
      <w:r w:rsidRPr="004C5D36">
        <w:rPr>
          <w:rFonts w:ascii="仿宋" w:eastAsia="仿宋" w:hAnsi="仿宋" w:cs="仿宋" w:hint="eastAsia"/>
          <w:sz w:val="24"/>
          <w:szCs w:val="24"/>
        </w:rPr>
        <w:t>万元，机关单位运转正常。③民生支出比重逐年增加，全年全县民生保障总支出达到</w:t>
      </w:r>
      <w:r w:rsidRPr="004C5D36">
        <w:rPr>
          <w:rFonts w:ascii="仿宋" w:eastAsia="仿宋" w:hAnsi="仿宋" w:cs="仿宋"/>
          <w:sz w:val="24"/>
          <w:szCs w:val="24"/>
        </w:rPr>
        <w:t>32.54</w:t>
      </w:r>
      <w:r w:rsidRPr="004C5D36">
        <w:rPr>
          <w:rFonts w:ascii="仿宋" w:eastAsia="仿宋" w:hAnsi="仿宋" w:cs="仿宋" w:hint="eastAsia"/>
          <w:sz w:val="24"/>
          <w:szCs w:val="24"/>
        </w:rPr>
        <w:t>亿元，占财政总支出的</w:t>
      </w:r>
      <w:r w:rsidRPr="004C5D36">
        <w:rPr>
          <w:rFonts w:ascii="仿宋" w:eastAsia="仿宋" w:hAnsi="仿宋" w:cs="仿宋"/>
          <w:sz w:val="24"/>
          <w:szCs w:val="24"/>
        </w:rPr>
        <w:t>80.52%</w:t>
      </w:r>
      <w:r w:rsidRPr="004C5D36">
        <w:rPr>
          <w:rFonts w:ascii="仿宋" w:eastAsia="仿宋" w:hAnsi="仿宋" w:cs="仿宋" w:hint="eastAsia"/>
          <w:sz w:val="24"/>
          <w:szCs w:val="24"/>
        </w:rPr>
        <w:t>（</w:t>
      </w:r>
      <w:r w:rsidRPr="004C5D36">
        <w:rPr>
          <w:rFonts w:ascii="仿宋" w:eastAsia="仿宋" w:hAnsi="仿宋" w:cs="仿宋"/>
          <w:sz w:val="24"/>
          <w:szCs w:val="24"/>
        </w:rPr>
        <w:t>2020</w:t>
      </w:r>
      <w:r w:rsidRPr="004C5D36">
        <w:rPr>
          <w:rFonts w:ascii="仿宋" w:eastAsia="仿宋" w:hAnsi="仿宋" w:cs="仿宋" w:hint="eastAsia"/>
          <w:sz w:val="24"/>
          <w:szCs w:val="24"/>
        </w:rPr>
        <w:t>年为</w:t>
      </w:r>
      <w:r w:rsidRPr="004C5D36">
        <w:rPr>
          <w:rFonts w:ascii="仿宋" w:eastAsia="仿宋" w:hAnsi="仿宋" w:cs="仿宋"/>
          <w:sz w:val="24"/>
          <w:szCs w:val="24"/>
        </w:rPr>
        <w:t>80.21%</w:t>
      </w:r>
      <w:r w:rsidRPr="004C5D36">
        <w:rPr>
          <w:rFonts w:ascii="仿宋" w:eastAsia="仿宋" w:hAnsi="仿宋" w:cs="仿宋" w:hint="eastAsia"/>
          <w:sz w:val="24"/>
          <w:szCs w:val="24"/>
        </w:rPr>
        <w:t>）。</w:t>
      </w:r>
      <w:r w:rsidRPr="004C5D36">
        <w:rPr>
          <w:rFonts w:ascii="仿宋" w:eastAsia="仿宋" w:hAnsi="仿宋" w:cs="仿宋" w:hint="eastAsia"/>
          <w:b/>
          <w:bCs/>
          <w:sz w:val="24"/>
          <w:szCs w:val="24"/>
        </w:rPr>
        <w:t>二是坚持“以收定支、厉行节约”。</w:t>
      </w:r>
      <w:r w:rsidRPr="004C5D36">
        <w:rPr>
          <w:rFonts w:ascii="仿宋" w:eastAsia="仿宋" w:hAnsi="仿宋" w:cs="仿宋" w:hint="eastAsia"/>
          <w:sz w:val="24"/>
          <w:szCs w:val="24"/>
        </w:rPr>
        <w:t>资金重点向文化教育、医疗卫生、社会保障以及乡村振兴等民生“三农”领域倾斜，大力压减“三公经费”等一般性支出，着力调整财政支出结构，确保每一分财政资金都用在刀刃上。</w:t>
      </w:r>
    </w:p>
    <w:p w:rsidR="004816BD" w:rsidRPr="0059047E" w:rsidRDefault="004816BD" w:rsidP="0059047E">
      <w:pPr>
        <w:adjustRightInd w:val="0"/>
        <w:snapToGrid w:val="0"/>
        <w:spacing w:line="540" w:lineRule="atLeast"/>
        <w:ind w:firstLineChars="147" w:firstLine="31680"/>
        <w:rPr>
          <w:rFonts w:ascii="仿宋_GB2312" w:eastAsia="仿宋_GB2312" w:hAnsi="仿宋_GB2312" w:cs="仿宋_GB2312"/>
          <w:b/>
          <w:kern w:val="0"/>
          <w:sz w:val="32"/>
          <w:szCs w:val="32"/>
        </w:rPr>
      </w:pPr>
      <w:r w:rsidRPr="0059047E">
        <w:rPr>
          <w:rFonts w:ascii="仿宋_GB2312" w:eastAsia="仿宋_GB2312" w:hAnsi="仿宋_GB2312" w:cs="仿宋_GB2312" w:hint="eastAsia"/>
          <w:b/>
          <w:kern w:val="0"/>
          <w:sz w:val="32"/>
          <w:szCs w:val="32"/>
        </w:rPr>
        <w:t>四、存在的问题</w:t>
      </w:r>
    </w:p>
    <w:p w:rsidR="004816BD" w:rsidRPr="00A5665F" w:rsidRDefault="004816BD" w:rsidP="00077FBA">
      <w:pPr>
        <w:adjustRightInd w:val="0"/>
        <w:snapToGrid w:val="0"/>
        <w:spacing w:line="540" w:lineRule="atLeast"/>
        <w:ind w:firstLineChars="200" w:firstLine="31680"/>
        <w:rPr>
          <w:rFonts w:ascii="宋体" w:cs="宋体"/>
          <w:kern w:val="0"/>
          <w:sz w:val="24"/>
          <w:szCs w:val="24"/>
        </w:rPr>
      </w:pPr>
      <w:r w:rsidRPr="00A5665F">
        <w:rPr>
          <w:rFonts w:ascii="宋体" w:hAnsi="宋体" w:cs="宋体" w:hint="eastAsia"/>
          <w:kern w:val="0"/>
          <w:sz w:val="24"/>
          <w:szCs w:val="24"/>
        </w:rPr>
        <w:t>预算编制的准确性存在不足且实际支出与预算安排差距较大，表明</w:t>
      </w:r>
      <w:r>
        <w:rPr>
          <w:rFonts w:ascii="宋体" w:hAnsi="宋体" w:cs="宋体" w:hint="eastAsia"/>
          <w:kern w:val="0"/>
          <w:sz w:val="24"/>
          <w:szCs w:val="24"/>
        </w:rPr>
        <w:t>我</w:t>
      </w:r>
      <w:r w:rsidRPr="00A5665F">
        <w:rPr>
          <w:rFonts w:ascii="宋体" w:hAnsi="宋体" w:cs="宋体" w:hint="eastAsia"/>
          <w:kern w:val="0"/>
          <w:sz w:val="24"/>
          <w:szCs w:val="24"/>
        </w:rPr>
        <w:t>部门对机构运行成本的控制有待加强，部门预算执行的及时性及均衡性有待提高。</w:t>
      </w:r>
    </w:p>
    <w:p w:rsidR="004816BD" w:rsidRPr="0059047E" w:rsidRDefault="004816BD" w:rsidP="0059047E">
      <w:pPr>
        <w:adjustRightInd w:val="0"/>
        <w:snapToGrid w:val="0"/>
        <w:spacing w:line="540" w:lineRule="atLeast"/>
        <w:ind w:firstLineChars="147" w:firstLine="31680"/>
        <w:rPr>
          <w:rFonts w:ascii="仿宋_GB2312" w:eastAsia="仿宋_GB2312" w:hAnsi="仿宋_GB2312" w:cs="仿宋_GB2312"/>
          <w:b/>
          <w:kern w:val="0"/>
          <w:sz w:val="32"/>
          <w:szCs w:val="32"/>
        </w:rPr>
      </w:pPr>
      <w:r w:rsidRPr="0059047E">
        <w:rPr>
          <w:rFonts w:ascii="仿宋_GB2312" w:eastAsia="仿宋_GB2312" w:hAnsi="仿宋_GB2312" w:cs="仿宋_GB2312" w:hint="eastAsia"/>
          <w:b/>
          <w:kern w:val="0"/>
          <w:sz w:val="32"/>
          <w:szCs w:val="32"/>
        </w:rPr>
        <w:t>五、整改措施或建议</w:t>
      </w:r>
    </w:p>
    <w:p w:rsidR="004816BD" w:rsidRPr="00A5665F" w:rsidRDefault="004816BD" w:rsidP="00A5665F">
      <w:pPr>
        <w:widowControl/>
        <w:shd w:val="clear" w:color="auto" w:fill="FFFFFF"/>
        <w:spacing w:line="480" w:lineRule="auto"/>
        <w:ind w:firstLine="480"/>
        <w:jc w:val="left"/>
        <w:rPr>
          <w:rFonts w:ascii="宋体" w:cs="宋体"/>
          <w:kern w:val="0"/>
          <w:sz w:val="24"/>
          <w:szCs w:val="24"/>
        </w:rPr>
      </w:pPr>
      <w:r w:rsidRPr="00A5665F">
        <w:rPr>
          <w:rFonts w:ascii="宋体" w:hAnsi="宋体" w:cs="宋体" w:hint="eastAsia"/>
          <w:kern w:val="0"/>
          <w:sz w:val="24"/>
          <w:szCs w:val="24"/>
        </w:rPr>
        <w:t>一是加强绩效目标编制。要切实加强绩效目标编制的规范性，提高目标可量化程度；</w:t>
      </w:r>
    </w:p>
    <w:p w:rsidR="004816BD" w:rsidRPr="004C5D36" w:rsidRDefault="004816BD" w:rsidP="004C5D36">
      <w:pPr>
        <w:widowControl/>
        <w:shd w:val="clear" w:color="auto" w:fill="FFFFFF"/>
        <w:spacing w:line="480" w:lineRule="auto"/>
        <w:ind w:firstLine="480"/>
        <w:jc w:val="left"/>
        <w:rPr>
          <w:rFonts w:ascii="宋体" w:cs="宋体"/>
          <w:kern w:val="0"/>
          <w:sz w:val="24"/>
          <w:szCs w:val="24"/>
        </w:rPr>
      </w:pPr>
      <w:r w:rsidRPr="00A5665F">
        <w:rPr>
          <w:rFonts w:ascii="宋体" w:hAnsi="宋体" w:cs="宋体" w:hint="eastAsia"/>
          <w:kern w:val="0"/>
          <w:sz w:val="24"/>
          <w:szCs w:val="24"/>
        </w:rPr>
        <w:t>二是加强预算编制，强化预算执行的力度。要结合历年执行数据、工作安排和政策变化等因素，加强财务部门和业务部门间的协调沟通，科学预计采购事项，统筹安排各项目支出，加快预算执行进度。</w:t>
      </w:r>
    </w:p>
    <w:p w:rsidR="004816BD" w:rsidRPr="0059047E" w:rsidRDefault="004816BD" w:rsidP="0059047E">
      <w:pPr>
        <w:adjustRightInd w:val="0"/>
        <w:snapToGrid w:val="0"/>
        <w:spacing w:line="540" w:lineRule="atLeast"/>
        <w:ind w:firstLineChars="147" w:firstLine="31680"/>
        <w:rPr>
          <w:rFonts w:ascii="仿宋_GB2312" w:eastAsia="仿宋_GB2312" w:hAnsi="仿宋_GB2312" w:cs="仿宋_GB2312"/>
          <w:b/>
          <w:kern w:val="0"/>
          <w:sz w:val="32"/>
          <w:szCs w:val="32"/>
        </w:rPr>
      </w:pPr>
      <w:r w:rsidRPr="0059047E">
        <w:rPr>
          <w:rFonts w:ascii="仿宋_GB2312" w:eastAsia="仿宋_GB2312" w:hAnsi="仿宋_GB2312" w:cs="仿宋_GB2312" w:hint="eastAsia"/>
          <w:b/>
          <w:kern w:val="0"/>
          <w:sz w:val="32"/>
          <w:szCs w:val="32"/>
        </w:rPr>
        <w:t>六、其他需要说明的问题</w:t>
      </w:r>
    </w:p>
    <w:p w:rsidR="004816BD" w:rsidRPr="00185849" w:rsidRDefault="004816BD" w:rsidP="00077FBA">
      <w:pPr>
        <w:adjustRightInd w:val="0"/>
        <w:snapToGrid w:val="0"/>
        <w:spacing w:line="540" w:lineRule="atLeast"/>
        <w:ind w:firstLineChars="200" w:firstLine="31680"/>
        <w:rPr>
          <w:rFonts w:ascii="仿宋_GB2312" w:eastAsia="仿宋_GB2312" w:hAnsi="仿宋_GB2312" w:cs="仿宋_GB2312"/>
          <w:sz w:val="28"/>
          <w:szCs w:val="28"/>
        </w:rPr>
      </w:pPr>
      <w:r w:rsidRPr="00185849">
        <w:rPr>
          <w:rFonts w:ascii="仿宋_GB2312" w:eastAsia="仿宋_GB2312" w:hAnsi="仿宋_GB2312" w:cs="仿宋_GB2312" w:hint="eastAsia"/>
          <w:sz w:val="28"/>
          <w:szCs w:val="28"/>
        </w:rPr>
        <w:t>无其他需要说明的问题。</w:t>
      </w:r>
    </w:p>
    <w:p w:rsidR="004816BD" w:rsidRPr="001D0151" w:rsidRDefault="004816BD" w:rsidP="00077FBA">
      <w:pPr>
        <w:adjustRightInd w:val="0"/>
        <w:snapToGrid w:val="0"/>
        <w:spacing w:line="540" w:lineRule="atLeast"/>
        <w:ind w:firstLineChars="200" w:firstLine="31680"/>
        <w:rPr>
          <w:rFonts w:eastAsia="仿宋_GB2312"/>
          <w:sz w:val="28"/>
          <w:szCs w:val="28"/>
        </w:rPr>
      </w:pPr>
    </w:p>
    <w:p w:rsidR="004816BD" w:rsidRPr="00CB0A9F" w:rsidRDefault="004816BD" w:rsidP="00DB1392">
      <w:pPr>
        <w:widowControl/>
        <w:spacing w:line="400" w:lineRule="exact"/>
        <w:jc w:val="left"/>
        <w:rPr>
          <w:rFonts w:ascii="仿宋" w:eastAsia="仿宋" w:hAnsi="仿宋" w:cs="仿宋_GB2312"/>
          <w:kern w:val="0"/>
          <w:sz w:val="28"/>
          <w:szCs w:val="28"/>
        </w:rPr>
      </w:pPr>
      <w:r w:rsidRPr="00CB0A9F">
        <w:rPr>
          <w:rFonts w:ascii="仿宋" w:eastAsia="仿宋" w:hAnsi="仿宋" w:cs="仿宋_GB2312" w:hint="eastAsia"/>
          <w:kern w:val="0"/>
          <w:sz w:val="28"/>
          <w:szCs w:val="28"/>
        </w:rPr>
        <w:t>附件</w:t>
      </w:r>
      <w:r w:rsidRPr="00CB0A9F">
        <w:rPr>
          <w:rFonts w:ascii="仿宋" w:eastAsia="仿宋" w:hAnsi="仿宋" w:cs="仿宋_GB2312"/>
          <w:kern w:val="0"/>
          <w:sz w:val="28"/>
          <w:szCs w:val="28"/>
        </w:rPr>
        <w:t>2</w:t>
      </w:r>
      <w:r w:rsidRPr="00CB0A9F">
        <w:rPr>
          <w:rFonts w:ascii="仿宋" w:eastAsia="仿宋" w:hAnsi="仿宋" w:cs="仿宋_GB2312" w:hint="eastAsia"/>
          <w:kern w:val="0"/>
          <w:sz w:val="28"/>
          <w:szCs w:val="28"/>
        </w:rPr>
        <w:t>：</w:t>
      </w:r>
    </w:p>
    <w:p w:rsidR="004816BD" w:rsidRPr="00CB0A9F" w:rsidRDefault="004816BD" w:rsidP="00DB1392">
      <w:pPr>
        <w:widowControl/>
        <w:spacing w:line="600" w:lineRule="atLeast"/>
        <w:jc w:val="center"/>
        <w:rPr>
          <w:rFonts w:ascii="仿宋" w:eastAsia="仿宋" w:hAnsi="仿宋" w:cs="宋体"/>
          <w:kern w:val="0"/>
          <w:sz w:val="28"/>
          <w:szCs w:val="28"/>
        </w:rPr>
      </w:pPr>
      <w:r w:rsidRPr="00CB0A9F">
        <w:rPr>
          <w:rFonts w:ascii="仿宋" w:eastAsia="仿宋" w:hAnsi="仿宋" w:cs="宋体" w:hint="eastAsia"/>
          <w:b/>
          <w:color w:val="000000"/>
          <w:kern w:val="0"/>
          <w:sz w:val="28"/>
          <w:szCs w:val="28"/>
        </w:rPr>
        <w:t>部门整体支出绩效评价指标体系评分表</w:t>
      </w:r>
    </w:p>
    <w:tbl>
      <w:tblPr>
        <w:tblW w:w="9756" w:type="dxa"/>
        <w:jc w:val="center"/>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9"/>
        <w:gridCol w:w="1049"/>
        <w:gridCol w:w="709"/>
        <w:gridCol w:w="4536"/>
        <w:gridCol w:w="1899"/>
        <w:gridCol w:w="794"/>
      </w:tblGrid>
      <w:tr w:rsidR="004816BD" w:rsidRPr="007A2948" w:rsidTr="000844E8">
        <w:trPr>
          <w:trHeight w:val="68"/>
          <w:jc w:val="center"/>
        </w:trPr>
        <w:tc>
          <w:tcPr>
            <w:tcW w:w="769" w:type="dxa"/>
            <w:vMerge w:val="restart"/>
            <w:vAlign w:val="center"/>
          </w:tcPr>
          <w:p w:rsidR="004816BD" w:rsidRDefault="004816BD" w:rsidP="00596930">
            <w:pPr>
              <w:widowControl/>
              <w:spacing w:line="68" w:lineRule="atLeast"/>
              <w:jc w:val="center"/>
              <w:rPr>
                <w:rFonts w:ascii="仿宋" w:eastAsia="仿宋" w:hAnsi="仿宋" w:cs="宋体"/>
                <w:kern w:val="0"/>
                <w:sz w:val="24"/>
                <w:szCs w:val="24"/>
              </w:rPr>
            </w:pPr>
            <w:r>
              <w:rPr>
                <w:rFonts w:ascii="仿宋" w:eastAsia="仿宋" w:hAnsi="仿宋" w:cs="Arial" w:hint="eastAsia"/>
                <w:b/>
                <w:bCs/>
                <w:kern w:val="0"/>
                <w:sz w:val="24"/>
                <w:szCs w:val="24"/>
              </w:rPr>
              <w:t>一级指标</w:t>
            </w:r>
          </w:p>
        </w:tc>
        <w:tc>
          <w:tcPr>
            <w:tcW w:w="1049" w:type="dxa"/>
            <w:vMerge w:val="restart"/>
            <w:vAlign w:val="center"/>
          </w:tcPr>
          <w:p w:rsidR="004816BD" w:rsidRDefault="004816BD" w:rsidP="00596930">
            <w:pPr>
              <w:widowControl/>
              <w:spacing w:line="68" w:lineRule="atLeast"/>
              <w:jc w:val="center"/>
              <w:rPr>
                <w:rFonts w:ascii="仿宋" w:eastAsia="仿宋" w:hAnsi="仿宋" w:cs="宋体"/>
                <w:kern w:val="0"/>
                <w:sz w:val="24"/>
                <w:szCs w:val="24"/>
              </w:rPr>
            </w:pPr>
            <w:r>
              <w:rPr>
                <w:rFonts w:ascii="仿宋" w:eastAsia="仿宋" w:hAnsi="仿宋" w:cs="Arial" w:hint="eastAsia"/>
                <w:b/>
                <w:bCs/>
                <w:kern w:val="0"/>
                <w:sz w:val="24"/>
                <w:szCs w:val="24"/>
              </w:rPr>
              <w:t>二级指标</w:t>
            </w:r>
          </w:p>
        </w:tc>
        <w:tc>
          <w:tcPr>
            <w:tcW w:w="5245" w:type="dxa"/>
            <w:gridSpan w:val="2"/>
            <w:tcBorders>
              <w:right w:val="single" w:sz="4" w:space="0" w:color="auto"/>
            </w:tcBorders>
            <w:vAlign w:val="center"/>
          </w:tcPr>
          <w:p w:rsidR="004816BD" w:rsidRDefault="004816BD" w:rsidP="00596930">
            <w:pPr>
              <w:widowControl/>
              <w:spacing w:line="68" w:lineRule="atLeast"/>
              <w:jc w:val="center"/>
              <w:rPr>
                <w:rFonts w:ascii="仿宋" w:eastAsia="仿宋" w:hAnsi="仿宋" w:cs="宋体"/>
                <w:kern w:val="0"/>
                <w:sz w:val="24"/>
                <w:szCs w:val="24"/>
              </w:rPr>
            </w:pPr>
            <w:r>
              <w:rPr>
                <w:rFonts w:ascii="仿宋" w:eastAsia="仿宋" w:hAnsi="仿宋" w:cs="Arial" w:hint="eastAsia"/>
                <w:b/>
                <w:bCs/>
                <w:kern w:val="0"/>
                <w:sz w:val="24"/>
                <w:szCs w:val="24"/>
              </w:rPr>
              <w:t>三级指标</w:t>
            </w:r>
          </w:p>
        </w:tc>
        <w:tc>
          <w:tcPr>
            <w:tcW w:w="1899" w:type="dxa"/>
            <w:vMerge w:val="restart"/>
            <w:tcBorders>
              <w:left w:val="single" w:sz="4" w:space="0" w:color="auto"/>
              <w:right w:val="single" w:sz="4" w:space="0" w:color="auto"/>
            </w:tcBorders>
            <w:vAlign w:val="center"/>
          </w:tcPr>
          <w:p w:rsidR="004816BD" w:rsidRDefault="004816BD" w:rsidP="00596930">
            <w:pPr>
              <w:widowControl/>
              <w:spacing w:line="68" w:lineRule="atLeast"/>
              <w:jc w:val="center"/>
              <w:rPr>
                <w:rFonts w:ascii="仿宋" w:eastAsia="仿宋" w:hAnsi="仿宋" w:cs="宋体"/>
                <w:kern w:val="0"/>
                <w:sz w:val="24"/>
                <w:szCs w:val="24"/>
              </w:rPr>
            </w:pPr>
            <w:r>
              <w:rPr>
                <w:rFonts w:ascii="仿宋" w:eastAsia="仿宋" w:hAnsi="仿宋" w:cs="Arial" w:hint="eastAsia"/>
                <w:b/>
                <w:bCs/>
                <w:kern w:val="0"/>
                <w:sz w:val="24"/>
                <w:szCs w:val="24"/>
              </w:rPr>
              <w:t>评分标准</w:t>
            </w:r>
          </w:p>
        </w:tc>
        <w:tc>
          <w:tcPr>
            <w:tcW w:w="794" w:type="dxa"/>
            <w:vMerge w:val="restart"/>
            <w:tcBorders>
              <w:left w:val="single" w:sz="4" w:space="0" w:color="auto"/>
              <w:right w:val="single" w:sz="4" w:space="0" w:color="auto"/>
            </w:tcBorders>
            <w:vAlign w:val="center"/>
          </w:tcPr>
          <w:p w:rsidR="004816BD" w:rsidRDefault="004816BD" w:rsidP="00596930">
            <w:pPr>
              <w:widowControl/>
              <w:spacing w:line="68" w:lineRule="atLeast"/>
              <w:jc w:val="center"/>
              <w:rPr>
                <w:rFonts w:ascii="仿宋" w:eastAsia="仿宋" w:hAnsi="仿宋" w:cs="宋体"/>
                <w:kern w:val="0"/>
                <w:sz w:val="24"/>
                <w:szCs w:val="24"/>
              </w:rPr>
            </w:pPr>
            <w:r>
              <w:rPr>
                <w:rFonts w:ascii="仿宋" w:eastAsia="仿宋" w:hAnsi="仿宋" w:cs="Arial" w:hint="eastAsia"/>
                <w:b/>
                <w:bCs/>
                <w:kern w:val="0"/>
                <w:sz w:val="24"/>
                <w:szCs w:val="24"/>
              </w:rPr>
              <w:t>得分</w:t>
            </w:r>
          </w:p>
        </w:tc>
      </w:tr>
      <w:tr w:rsidR="004816BD" w:rsidRPr="007A2948" w:rsidTr="000844E8">
        <w:trPr>
          <w:trHeight w:val="68"/>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right w:val="single" w:sz="4" w:space="0" w:color="auto"/>
            </w:tcBorders>
            <w:vAlign w:val="center"/>
          </w:tcPr>
          <w:p w:rsidR="004816BD" w:rsidRDefault="004816BD" w:rsidP="00596930">
            <w:pPr>
              <w:widowControl/>
              <w:spacing w:line="68" w:lineRule="atLeast"/>
              <w:jc w:val="center"/>
              <w:rPr>
                <w:rFonts w:ascii="仿宋" w:eastAsia="仿宋" w:hAnsi="仿宋" w:cs="宋体"/>
                <w:kern w:val="0"/>
                <w:sz w:val="24"/>
                <w:szCs w:val="24"/>
              </w:rPr>
            </w:pPr>
            <w:r>
              <w:rPr>
                <w:rFonts w:ascii="仿宋" w:eastAsia="仿宋" w:hAnsi="仿宋" w:cs="Arial" w:hint="eastAsia"/>
                <w:b/>
                <w:bCs/>
                <w:kern w:val="0"/>
                <w:sz w:val="24"/>
                <w:szCs w:val="24"/>
              </w:rPr>
              <w:t>指标名称</w:t>
            </w:r>
          </w:p>
        </w:tc>
        <w:tc>
          <w:tcPr>
            <w:tcW w:w="4536" w:type="dxa"/>
            <w:tcBorders>
              <w:left w:val="single" w:sz="4" w:space="0" w:color="auto"/>
              <w:right w:val="single" w:sz="4" w:space="0" w:color="auto"/>
            </w:tcBorders>
            <w:vAlign w:val="center"/>
          </w:tcPr>
          <w:p w:rsidR="004816BD" w:rsidRDefault="004816BD" w:rsidP="00596930">
            <w:pPr>
              <w:widowControl/>
              <w:spacing w:line="68" w:lineRule="atLeast"/>
              <w:jc w:val="center"/>
              <w:rPr>
                <w:rFonts w:ascii="仿宋" w:eastAsia="仿宋" w:hAnsi="仿宋" w:cs="宋体"/>
                <w:kern w:val="0"/>
                <w:sz w:val="24"/>
                <w:szCs w:val="24"/>
              </w:rPr>
            </w:pPr>
            <w:r>
              <w:rPr>
                <w:rFonts w:ascii="仿宋" w:eastAsia="仿宋" w:hAnsi="仿宋" w:cs="Arial" w:hint="eastAsia"/>
                <w:b/>
                <w:bCs/>
                <w:kern w:val="0"/>
                <w:sz w:val="24"/>
                <w:szCs w:val="24"/>
              </w:rPr>
              <w:t>指标解释说明</w:t>
            </w:r>
          </w:p>
        </w:tc>
        <w:tc>
          <w:tcPr>
            <w:tcW w:w="1899" w:type="dxa"/>
            <w:vMerge/>
            <w:tcBorders>
              <w:left w:val="single" w:sz="4" w:space="0" w:color="auto"/>
              <w:right w:val="single" w:sz="4" w:space="0" w:color="auto"/>
            </w:tcBorders>
            <w:vAlign w:val="center"/>
          </w:tcPr>
          <w:p w:rsidR="004816BD" w:rsidRDefault="004816BD" w:rsidP="00596930">
            <w:pPr>
              <w:widowControl/>
              <w:jc w:val="left"/>
              <w:rPr>
                <w:rFonts w:ascii="仿宋" w:eastAsia="仿宋" w:hAnsi="仿宋" w:cs="宋体"/>
                <w:kern w:val="0"/>
                <w:sz w:val="24"/>
                <w:szCs w:val="24"/>
              </w:rPr>
            </w:pPr>
          </w:p>
        </w:tc>
        <w:tc>
          <w:tcPr>
            <w:tcW w:w="794" w:type="dxa"/>
            <w:vMerge/>
            <w:tcBorders>
              <w:left w:val="single" w:sz="4" w:space="0" w:color="auto"/>
              <w:right w:val="single" w:sz="4" w:space="0" w:color="auto"/>
            </w:tcBorders>
            <w:vAlign w:val="center"/>
          </w:tcPr>
          <w:p w:rsidR="004816BD" w:rsidRDefault="004816BD" w:rsidP="00596930">
            <w:pPr>
              <w:widowControl/>
              <w:jc w:val="left"/>
              <w:rPr>
                <w:rFonts w:ascii="仿宋" w:eastAsia="仿宋" w:hAnsi="仿宋" w:cs="宋体"/>
                <w:kern w:val="0"/>
                <w:sz w:val="24"/>
                <w:szCs w:val="24"/>
              </w:rPr>
            </w:pPr>
          </w:p>
        </w:tc>
      </w:tr>
      <w:tr w:rsidR="004816BD" w:rsidRPr="007A2948" w:rsidTr="000844E8">
        <w:trPr>
          <w:trHeight w:val="871"/>
          <w:jc w:val="center"/>
        </w:trPr>
        <w:tc>
          <w:tcPr>
            <w:tcW w:w="769" w:type="dxa"/>
            <w:vMerge w:val="restart"/>
          </w:tcPr>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投入（</w:t>
            </w:r>
            <w:r>
              <w:rPr>
                <w:rFonts w:ascii="仿宋" w:eastAsia="仿宋" w:hAnsi="仿宋" w:cs="Arial"/>
                <w:kern w:val="0"/>
                <w:sz w:val="24"/>
                <w:szCs w:val="24"/>
              </w:rPr>
              <w:t>15</w:t>
            </w:r>
            <w:r>
              <w:rPr>
                <w:rFonts w:ascii="仿宋" w:eastAsia="仿宋" w:hAnsi="仿宋" w:cs="Arial" w:hint="eastAsia"/>
                <w:kern w:val="0"/>
                <w:sz w:val="24"/>
                <w:szCs w:val="24"/>
              </w:rPr>
              <w:t>分）</w:t>
            </w: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投入（</w:t>
            </w:r>
            <w:r>
              <w:rPr>
                <w:rFonts w:ascii="仿宋" w:eastAsia="仿宋" w:hAnsi="仿宋" w:cs="Arial"/>
                <w:kern w:val="0"/>
                <w:sz w:val="24"/>
                <w:szCs w:val="24"/>
              </w:rPr>
              <w:t>15</w:t>
            </w:r>
            <w:r>
              <w:rPr>
                <w:rFonts w:ascii="仿宋" w:eastAsia="仿宋" w:hAnsi="仿宋" w:cs="Arial" w:hint="eastAsia"/>
                <w:kern w:val="0"/>
                <w:sz w:val="24"/>
                <w:szCs w:val="24"/>
              </w:rPr>
              <w:t>分）</w:t>
            </w:r>
          </w:p>
        </w:tc>
        <w:tc>
          <w:tcPr>
            <w:tcW w:w="1049" w:type="dxa"/>
            <w:vMerge w:val="restart"/>
          </w:tcPr>
          <w:p w:rsidR="004816BD" w:rsidRDefault="004816BD" w:rsidP="00596930">
            <w:pPr>
              <w:widowControl/>
              <w:spacing w:line="240" w:lineRule="exact"/>
              <w:jc w:val="left"/>
              <w:rPr>
                <w:rFonts w:ascii="仿宋" w:eastAsia="仿宋" w:hAnsi="仿宋" w:cs="Arial"/>
                <w:kern w:val="0"/>
                <w:sz w:val="24"/>
                <w:szCs w:val="24"/>
              </w:rPr>
            </w:pPr>
          </w:p>
          <w:p w:rsidR="004816BD" w:rsidRDefault="004816BD" w:rsidP="00596930">
            <w:pPr>
              <w:widowControl/>
              <w:spacing w:line="240" w:lineRule="exact"/>
              <w:jc w:val="left"/>
              <w:rPr>
                <w:rFonts w:ascii="仿宋" w:eastAsia="仿宋" w:hAnsi="仿宋" w:cs="Arial"/>
                <w:kern w:val="0"/>
                <w:sz w:val="24"/>
                <w:szCs w:val="24"/>
              </w:rPr>
            </w:pPr>
          </w:p>
          <w:p w:rsidR="004816BD" w:rsidRDefault="004816BD" w:rsidP="00596930">
            <w:pPr>
              <w:widowControl/>
              <w:spacing w:line="240" w:lineRule="exact"/>
              <w:jc w:val="left"/>
              <w:rPr>
                <w:rFonts w:ascii="仿宋" w:eastAsia="仿宋" w:hAnsi="仿宋" w:cs="Arial"/>
                <w:kern w:val="0"/>
                <w:sz w:val="24"/>
                <w:szCs w:val="24"/>
              </w:rPr>
            </w:pPr>
          </w:p>
          <w:p w:rsidR="004816BD" w:rsidRDefault="004816BD" w:rsidP="00596930">
            <w:pPr>
              <w:widowControl/>
              <w:spacing w:line="240" w:lineRule="exact"/>
              <w:jc w:val="left"/>
              <w:rPr>
                <w:rFonts w:ascii="仿宋" w:eastAsia="仿宋" w:hAnsi="仿宋" w:cs="Arial"/>
                <w:kern w:val="0"/>
                <w:sz w:val="24"/>
                <w:szCs w:val="24"/>
              </w:rPr>
            </w:pPr>
          </w:p>
          <w:p w:rsidR="004816BD" w:rsidRDefault="004816BD" w:rsidP="00596930">
            <w:pPr>
              <w:widowControl/>
              <w:spacing w:line="240" w:lineRule="exact"/>
              <w:jc w:val="left"/>
              <w:rPr>
                <w:rFonts w:ascii="仿宋" w:eastAsia="仿宋" w:hAnsi="仿宋" w:cs="Arial"/>
                <w:kern w:val="0"/>
                <w:sz w:val="24"/>
                <w:szCs w:val="24"/>
              </w:rPr>
            </w:pPr>
          </w:p>
          <w:p w:rsidR="004816BD" w:rsidRDefault="004816BD" w:rsidP="00596930">
            <w:pPr>
              <w:widowControl/>
              <w:spacing w:line="240" w:lineRule="exact"/>
              <w:jc w:val="left"/>
              <w:rPr>
                <w:rFonts w:ascii="仿宋" w:eastAsia="仿宋" w:hAnsi="仿宋" w:cs="Arial"/>
                <w:kern w:val="0"/>
                <w:sz w:val="24"/>
                <w:szCs w:val="24"/>
              </w:rPr>
            </w:pPr>
          </w:p>
          <w:p w:rsidR="004816BD" w:rsidRDefault="004816BD" w:rsidP="00596930">
            <w:pPr>
              <w:widowControl/>
              <w:spacing w:line="240" w:lineRule="exact"/>
              <w:jc w:val="left"/>
              <w:rPr>
                <w:rFonts w:ascii="仿宋" w:eastAsia="仿宋" w:hAnsi="仿宋" w:cs="Arial"/>
                <w:kern w:val="0"/>
                <w:sz w:val="24"/>
                <w:szCs w:val="24"/>
              </w:rPr>
            </w:pPr>
          </w:p>
          <w:p w:rsidR="004816BD" w:rsidRDefault="004816BD" w:rsidP="00596930">
            <w:pPr>
              <w:widowControl/>
              <w:spacing w:line="240" w:lineRule="exact"/>
              <w:jc w:val="left"/>
              <w:rPr>
                <w:rFonts w:ascii="仿宋" w:eastAsia="仿宋" w:hAnsi="仿宋" w:cs="Arial"/>
                <w:kern w:val="0"/>
                <w:sz w:val="24"/>
                <w:szCs w:val="24"/>
              </w:rPr>
            </w:pPr>
          </w:p>
          <w:p w:rsidR="004816BD" w:rsidRDefault="004816BD" w:rsidP="00596930">
            <w:pPr>
              <w:widowControl/>
              <w:spacing w:line="240" w:lineRule="exact"/>
              <w:jc w:val="left"/>
              <w:rPr>
                <w:rFonts w:ascii="仿宋" w:eastAsia="仿宋" w:hAnsi="仿宋" w:cs="Arial"/>
                <w:kern w:val="0"/>
                <w:sz w:val="24"/>
                <w:szCs w:val="24"/>
              </w:rPr>
            </w:pPr>
          </w:p>
          <w:p w:rsidR="004816BD" w:rsidRDefault="004816BD" w:rsidP="00596930">
            <w:pPr>
              <w:widowControl/>
              <w:spacing w:line="240" w:lineRule="exact"/>
              <w:jc w:val="left"/>
              <w:rPr>
                <w:rFonts w:ascii="仿宋" w:eastAsia="仿宋" w:hAnsi="仿宋" w:cs="Arial"/>
                <w:kern w:val="0"/>
                <w:sz w:val="24"/>
                <w:szCs w:val="24"/>
              </w:rPr>
            </w:pPr>
          </w:p>
          <w:p w:rsidR="004816BD" w:rsidRDefault="004816BD" w:rsidP="00596930">
            <w:pPr>
              <w:widowControl/>
              <w:spacing w:line="240" w:lineRule="exact"/>
              <w:jc w:val="left"/>
              <w:rPr>
                <w:rFonts w:ascii="仿宋" w:eastAsia="仿宋" w:hAnsi="仿宋" w:cs="Arial"/>
                <w:kern w:val="0"/>
                <w:sz w:val="24"/>
                <w:szCs w:val="24"/>
              </w:rPr>
            </w:pPr>
          </w:p>
          <w:p w:rsidR="004816BD" w:rsidRDefault="004816BD" w:rsidP="00596930">
            <w:pPr>
              <w:widowControl/>
              <w:spacing w:line="240" w:lineRule="exact"/>
              <w:jc w:val="left"/>
              <w:rPr>
                <w:rFonts w:ascii="仿宋" w:eastAsia="仿宋" w:hAnsi="仿宋" w:cs="Arial"/>
                <w:kern w:val="0"/>
                <w:sz w:val="24"/>
                <w:szCs w:val="24"/>
              </w:rPr>
            </w:pPr>
          </w:p>
          <w:p w:rsidR="004816BD" w:rsidRDefault="004816BD" w:rsidP="00596930">
            <w:pPr>
              <w:widowControl/>
              <w:spacing w:line="240" w:lineRule="exact"/>
              <w:jc w:val="left"/>
              <w:rPr>
                <w:rFonts w:ascii="仿宋" w:eastAsia="仿宋" w:hAnsi="仿宋" w:cs="Arial"/>
                <w:kern w:val="0"/>
                <w:sz w:val="24"/>
                <w:szCs w:val="24"/>
              </w:rPr>
            </w:pPr>
          </w:p>
          <w:p w:rsidR="004816BD" w:rsidRDefault="004816BD" w:rsidP="00596930">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目标设定</w:t>
            </w:r>
          </w:p>
          <w:p w:rsidR="004816BD" w:rsidRDefault="004816BD" w:rsidP="00596930">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分）</w:t>
            </w:r>
          </w:p>
        </w:tc>
        <w:tc>
          <w:tcPr>
            <w:tcW w:w="709" w:type="dxa"/>
            <w:tcBorders>
              <w:bottom w:val="single" w:sz="4" w:space="0" w:color="auto"/>
              <w:right w:val="single" w:sz="4" w:space="0" w:color="auto"/>
            </w:tcBorders>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职责明确（</w:t>
            </w:r>
            <w:r w:rsidRPr="00596930">
              <w:rPr>
                <w:rFonts w:ascii="仿宋" w:eastAsia="仿宋" w:hAnsi="仿宋" w:cs="Arial"/>
                <w:kern w:val="0"/>
                <w:szCs w:val="21"/>
              </w:rPr>
              <w:t>1</w:t>
            </w:r>
            <w:r w:rsidRPr="00596930">
              <w:rPr>
                <w:rFonts w:ascii="仿宋" w:eastAsia="仿宋" w:hAnsi="仿宋" w:cs="Arial" w:hint="eastAsia"/>
                <w:kern w:val="0"/>
                <w:szCs w:val="21"/>
              </w:rPr>
              <w:t>分）</w:t>
            </w:r>
          </w:p>
        </w:tc>
        <w:tc>
          <w:tcPr>
            <w:tcW w:w="4536" w:type="dxa"/>
            <w:tcBorders>
              <w:left w:val="single" w:sz="4" w:space="0" w:color="auto"/>
              <w:bottom w:val="single" w:sz="4" w:space="0" w:color="auto"/>
              <w:right w:val="single" w:sz="4" w:space="0" w:color="auto"/>
            </w:tcBorders>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部门的职责设定是否符合“三定”方案中所赋予的职责和年度承担的重点工作，用以反映和评价部门工作的目的性与计划性。</w:t>
            </w:r>
          </w:p>
        </w:tc>
        <w:tc>
          <w:tcPr>
            <w:tcW w:w="1899" w:type="dxa"/>
            <w:tcBorders>
              <w:left w:val="single" w:sz="4" w:space="0" w:color="auto"/>
              <w:bottom w:val="single" w:sz="4" w:space="0" w:color="auto"/>
              <w:right w:val="single" w:sz="4" w:space="0" w:color="auto"/>
            </w:tcBorders>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w:t>
            </w:r>
            <w:r w:rsidRPr="00596930">
              <w:rPr>
                <w:rFonts w:ascii="仿宋" w:eastAsia="仿宋" w:hAnsi="仿宋" w:cs="Arial"/>
                <w:kern w:val="0"/>
                <w:szCs w:val="21"/>
              </w:rPr>
              <w:t>1</w:t>
            </w:r>
            <w:r w:rsidRPr="00596930">
              <w:rPr>
                <w:rFonts w:ascii="仿宋" w:eastAsia="仿宋" w:hAnsi="仿宋" w:cs="Arial"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不符合（</w:t>
            </w:r>
            <w:r w:rsidRPr="00596930">
              <w:rPr>
                <w:rFonts w:ascii="仿宋" w:eastAsia="仿宋" w:hAnsi="仿宋" w:cs="Arial"/>
                <w:kern w:val="0"/>
                <w:szCs w:val="21"/>
              </w:rPr>
              <w:t>0</w:t>
            </w:r>
            <w:r w:rsidRPr="00596930">
              <w:rPr>
                <w:rFonts w:ascii="仿宋" w:eastAsia="仿宋" w:hAnsi="仿宋" w:cs="Arial" w:hint="eastAsia"/>
                <w:kern w:val="0"/>
                <w:szCs w:val="21"/>
              </w:rPr>
              <w:t>分）。</w:t>
            </w:r>
          </w:p>
        </w:tc>
        <w:tc>
          <w:tcPr>
            <w:tcW w:w="794" w:type="dxa"/>
            <w:tcBorders>
              <w:left w:val="single" w:sz="4" w:space="0" w:color="auto"/>
              <w:bottom w:val="single" w:sz="4" w:space="0" w:color="auto"/>
            </w:tcBorders>
          </w:tcPr>
          <w:p w:rsidR="004816BD" w:rsidRDefault="004816BD" w:rsidP="00C34659">
            <w:pPr>
              <w:widowControl/>
              <w:spacing w:line="68" w:lineRule="atLeast"/>
              <w:jc w:val="center"/>
              <w:rPr>
                <w:rFonts w:ascii="宋体" w:eastAsia="仿宋" w:hAnsi="宋体" w:cs="Arial"/>
                <w:kern w:val="0"/>
                <w:sz w:val="20"/>
                <w:szCs w:val="24"/>
              </w:rPr>
            </w:pPr>
          </w:p>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1</w:t>
            </w:r>
          </w:p>
        </w:tc>
      </w:tr>
      <w:tr w:rsidR="004816BD" w:rsidRPr="007A2948" w:rsidTr="000844E8">
        <w:trPr>
          <w:trHeight w:val="1919"/>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bottom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活动合规性（</w:t>
            </w:r>
            <w:r w:rsidRPr="00596930">
              <w:rPr>
                <w:rFonts w:ascii="仿宋" w:eastAsia="仿宋" w:hAnsi="仿宋" w:cs="Arial"/>
                <w:kern w:val="0"/>
                <w:szCs w:val="21"/>
              </w:rPr>
              <w:t>1</w:t>
            </w:r>
            <w:r w:rsidRPr="00596930">
              <w:rPr>
                <w:rFonts w:ascii="仿宋" w:eastAsia="仿宋" w:hAnsi="仿宋" w:cs="Arial" w:hint="eastAsia"/>
                <w:kern w:val="0"/>
                <w:szCs w:val="21"/>
              </w:rPr>
              <w:t>分）</w:t>
            </w:r>
          </w:p>
        </w:tc>
        <w:tc>
          <w:tcPr>
            <w:tcW w:w="4536"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部门的活动是否在职责范围之内并符合部门中长期规划，用以反映和评价部门活动目标与部门履职、年度工作任务的相符性情况。</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评价要点：</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1.</w:t>
            </w:r>
            <w:r w:rsidRPr="00596930">
              <w:rPr>
                <w:rFonts w:ascii="仿宋" w:eastAsia="仿宋" w:hAnsi="仿宋" w:cs="Arial" w:hint="eastAsia"/>
                <w:kern w:val="0"/>
                <w:szCs w:val="21"/>
              </w:rPr>
              <w:t>部门活动的设定在部门所确定的职责范围之内；</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2.</w:t>
            </w:r>
            <w:r w:rsidRPr="00596930">
              <w:rPr>
                <w:rFonts w:ascii="仿宋" w:eastAsia="仿宋" w:hAnsi="仿宋" w:cs="Arial" w:hint="eastAsia"/>
                <w:kern w:val="0"/>
                <w:szCs w:val="21"/>
              </w:rPr>
              <w:t>部门活动符合县委、县政府的发展规划及本部门的年度工作安排与发展规划。</w:t>
            </w:r>
          </w:p>
        </w:tc>
        <w:tc>
          <w:tcPr>
            <w:tcW w:w="1899"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全部符合（</w:t>
            </w:r>
            <w:r w:rsidRPr="00596930">
              <w:rPr>
                <w:rFonts w:ascii="仿宋" w:eastAsia="仿宋" w:hAnsi="仿宋" w:cs="Arial"/>
                <w:kern w:val="0"/>
                <w:szCs w:val="21"/>
              </w:rPr>
              <w:t>1</w:t>
            </w:r>
            <w:r w:rsidRPr="00596930">
              <w:rPr>
                <w:rFonts w:ascii="仿宋" w:eastAsia="仿宋" w:hAnsi="仿宋" w:cs="Arial"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其中一项不符合（</w:t>
            </w:r>
            <w:r w:rsidRPr="00596930">
              <w:rPr>
                <w:rFonts w:ascii="仿宋" w:eastAsia="仿宋" w:hAnsi="仿宋" w:cs="Arial"/>
                <w:kern w:val="0"/>
                <w:szCs w:val="21"/>
              </w:rPr>
              <w:t>0</w:t>
            </w:r>
            <w:r w:rsidRPr="00596930">
              <w:rPr>
                <w:rFonts w:ascii="仿宋" w:eastAsia="仿宋" w:hAnsi="仿宋" w:cs="Arial" w:hint="eastAsia"/>
                <w:kern w:val="0"/>
                <w:szCs w:val="21"/>
              </w:rPr>
              <w:t>分）。</w:t>
            </w:r>
          </w:p>
        </w:tc>
        <w:tc>
          <w:tcPr>
            <w:tcW w:w="794" w:type="dxa"/>
            <w:tcBorders>
              <w:left w:val="single" w:sz="4" w:space="0" w:color="auto"/>
              <w:bottom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1</w:t>
            </w:r>
          </w:p>
        </w:tc>
      </w:tr>
      <w:tr w:rsidR="004816BD" w:rsidRPr="007A2948" w:rsidTr="000844E8">
        <w:trPr>
          <w:trHeight w:val="1832"/>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bottom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活动合理性（</w:t>
            </w:r>
            <w:r w:rsidRPr="00596930">
              <w:rPr>
                <w:rFonts w:ascii="仿宋" w:eastAsia="仿宋" w:hAnsi="仿宋" w:cs="Arial"/>
                <w:kern w:val="0"/>
                <w:szCs w:val="21"/>
              </w:rPr>
              <w:t>1</w:t>
            </w:r>
            <w:r w:rsidRPr="00596930">
              <w:rPr>
                <w:rFonts w:ascii="仿宋" w:eastAsia="仿宋" w:hAnsi="仿宋" w:cs="Arial" w:hint="eastAsia"/>
                <w:kern w:val="0"/>
                <w:szCs w:val="21"/>
              </w:rPr>
              <w:t>分）</w:t>
            </w:r>
          </w:p>
        </w:tc>
        <w:tc>
          <w:tcPr>
            <w:tcW w:w="4536"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部门所设立的活动是否明确合理、活动的关键性指标设置是否可衡量，用以反映和评价部门活动目标设定的合理性。</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评价要点：</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1.</w:t>
            </w:r>
            <w:r w:rsidRPr="00596930">
              <w:rPr>
                <w:rFonts w:ascii="仿宋" w:eastAsia="仿宋" w:hAnsi="仿宋" w:cs="Arial" w:hint="eastAsia"/>
                <w:kern w:val="0"/>
                <w:szCs w:val="21"/>
              </w:rPr>
              <w:t>活动目标的设定是可量化的，可通过清晰、可衡量的关键指标值予以体现；</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2.</w:t>
            </w:r>
            <w:r w:rsidRPr="00596930">
              <w:rPr>
                <w:rFonts w:ascii="仿宋" w:eastAsia="仿宋" w:hAnsi="仿宋" w:cs="Arial" w:hint="eastAsia"/>
                <w:kern w:val="0"/>
                <w:szCs w:val="21"/>
              </w:rPr>
              <w:t>在活动目标设定时，将关键指标明细分解为具体的达成目标与工作任务。</w:t>
            </w:r>
          </w:p>
        </w:tc>
        <w:tc>
          <w:tcPr>
            <w:tcW w:w="1899"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全部符合（</w:t>
            </w:r>
            <w:r w:rsidRPr="00596930">
              <w:rPr>
                <w:rFonts w:ascii="仿宋" w:eastAsia="仿宋" w:hAnsi="仿宋" w:cs="Arial"/>
                <w:kern w:val="0"/>
                <w:szCs w:val="21"/>
              </w:rPr>
              <w:t>1</w:t>
            </w:r>
            <w:r w:rsidRPr="00596930">
              <w:rPr>
                <w:rFonts w:ascii="仿宋" w:eastAsia="仿宋" w:hAnsi="仿宋" w:cs="Arial"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其中一项不符合（</w:t>
            </w:r>
            <w:r w:rsidRPr="00596930">
              <w:rPr>
                <w:rFonts w:ascii="仿宋" w:eastAsia="仿宋" w:hAnsi="仿宋" w:cs="Arial"/>
                <w:kern w:val="0"/>
                <w:szCs w:val="21"/>
              </w:rPr>
              <w:t>0</w:t>
            </w:r>
            <w:r w:rsidRPr="00596930">
              <w:rPr>
                <w:rFonts w:ascii="仿宋" w:eastAsia="仿宋" w:hAnsi="仿宋" w:cs="Arial" w:hint="eastAsia"/>
                <w:kern w:val="0"/>
                <w:szCs w:val="21"/>
              </w:rPr>
              <w:t>分）。</w:t>
            </w:r>
          </w:p>
        </w:tc>
        <w:tc>
          <w:tcPr>
            <w:tcW w:w="794" w:type="dxa"/>
            <w:tcBorders>
              <w:left w:val="single" w:sz="4" w:space="0" w:color="auto"/>
              <w:bottom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1</w:t>
            </w:r>
          </w:p>
        </w:tc>
      </w:tr>
      <w:tr w:rsidR="004816BD" w:rsidRPr="007A2948" w:rsidTr="000844E8">
        <w:trPr>
          <w:trHeight w:val="1234"/>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bottom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目标覆盖率（</w:t>
            </w:r>
            <w:r w:rsidRPr="00596930">
              <w:rPr>
                <w:rFonts w:ascii="仿宋" w:eastAsia="仿宋" w:hAnsi="仿宋" w:cs="Arial"/>
                <w:kern w:val="0"/>
                <w:szCs w:val="21"/>
              </w:rPr>
              <w:t>1</w:t>
            </w:r>
            <w:r w:rsidRPr="00596930">
              <w:rPr>
                <w:rFonts w:ascii="仿宋" w:eastAsia="仿宋" w:hAnsi="仿宋" w:cs="Arial" w:hint="eastAsia"/>
                <w:kern w:val="0"/>
                <w:szCs w:val="21"/>
              </w:rPr>
              <w:t>分）</w:t>
            </w:r>
          </w:p>
        </w:tc>
        <w:tc>
          <w:tcPr>
            <w:tcW w:w="4536"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部门年度申报绩效目标项目资金额与部门项目预算资金总额的比率，用以反映部门落实财政部门绩效目标申报要求的资金覆盖情况。</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覆盖率</w:t>
            </w:r>
            <w:r w:rsidRPr="00596930">
              <w:rPr>
                <w:rFonts w:ascii="仿宋" w:eastAsia="仿宋" w:hAnsi="仿宋" w:cs="Arial"/>
                <w:kern w:val="0"/>
                <w:szCs w:val="21"/>
              </w:rPr>
              <w:t>=</w:t>
            </w:r>
            <w:r w:rsidRPr="00596930">
              <w:rPr>
                <w:rFonts w:ascii="仿宋" w:eastAsia="仿宋" w:hAnsi="仿宋" w:cs="Arial" w:hint="eastAsia"/>
                <w:kern w:val="0"/>
                <w:szCs w:val="21"/>
              </w:rPr>
              <w:t>实际申报绩效目标项目资金总额</w:t>
            </w:r>
            <w:r w:rsidRPr="00596930">
              <w:rPr>
                <w:rFonts w:ascii="仿宋" w:eastAsia="仿宋" w:hAnsi="仿宋" w:cs="Arial"/>
                <w:kern w:val="0"/>
                <w:szCs w:val="21"/>
              </w:rPr>
              <w:t>/</w:t>
            </w:r>
            <w:r w:rsidRPr="00596930">
              <w:rPr>
                <w:rFonts w:ascii="仿宋" w:eastAsia="仿宋" w:hAnsi="仿宋" w:cs="Arial" w:hint="eastAsia"/>
                <w:kern w:val="0"/>
                <w:szCs w:val="21"/>
              </w:rPr>
              <w:t>部门项目预算资金总额×</w:t>
            </w:r>
            <w:r w:rsidRPr="00596930">
              <w:rPr>
                <w:rFonts w:ascii="仿宋" w:eastAsia="仿宋" w:hAnsi="仿宋" w:cs="Arial"/>
                <w:kern w:val="0"/>
                <w:szCs w:val="21"/>
              </w:rPr>
              <w:t>100%</w:t>
            </w:r>
          </w:p>
        </w:tc>
        <w:tc>
          <w:tcPr>
            <w:tcW w:w="1899"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达到目标值得</w:t>
            </w:r>
            <w:r w:rsidRPr="00596930">
              <w:rPr>
                <w:rFonts w:ascii="仿宋" w:eastAsia="仿宋" w:hAnsi="仿宋" w:cs="Arial"/>
                <w:kern w:val="0"/>
                <w:szCs w:val="21"/>
              </w:rPr>
              <w:t>1</w:t>
            </w:r>
            <w:r w:rsidRPr="00596930">
              <w:rPr>
                <w:rFonts w:ascii="仿宋" w:eastAsia="仿宋" w:hAnsi="仿宋" w:cs="Arial" w:hint="eastAsia"/>
                <w:kern w:val="0"/>
                <w:szCs w:val="21"/>
              </w:rPr>
              <w:t>分，未达到目标值</w:t>
            </w:r>
            <w:r w:rsidRPr="00596930">
              <w:rPr>
                <w:rFonts w:ascii="仿宋" w:eastAsia="仿宋" w:hAnsi="仿宋" w:cs="宋体" w:hint="eastAsia"/>
                <w:kern w:val="0"/>
                <w:szCs w:val="21"/>
              </w:rPr>
              <w:t>采用完成比率法计分：</w:t>
            </w:r>
            <w:r w:rsidRPr="00596930">
              <w:rPr>
                <w:rFonts w:ascii="仿宋" w:eastAsia="仿宋" w:hAnsi="仿宋" w:cs="Arial" w:hint="eastAsia"/>
                <w:kern w:val="0"/>
                <w:szCs w:val="21"/>
              </w:rPr>
              <w:t>得分</w:t>
            </w:r>
            <w:r w:rsidRPr="00596930">
              <w:rPr>
                <w:rFonts w:ascii="仿宋" w:eastAsia="仿宋" w:hAnsi="仿宋" w:cs="Arial"/>
                <w:kern w:val="0"/>
                <w:szCs w:val="21"/>
              </w:rPr>
              <w:t>=</w:t>
            </w:r>
            <w:r w:rsidRPr="00596930">
              <w:rPr>
                <w:rFonts w:ascii="仿宋" w:eastAsia="仿宋" w:hAnsi="仿宋" w:cs="Arial" w:hint="eastAsia"/>
                <w:kern w:val="0"/>
                <w:szCs w:val="21"/>
              </w:rPr>
              <w:t>覆盖率</w:t>
            </w:r>
            <w:r w:rsidRPr="00596930">
              <w:rPr>
                <w:rFonts w:ascii="仿宋" w:eastAsia="仿宋" w:hAnsi="仿宋" w:cs="Arial"/>
                <w:kern w:val="0"/>
                <w:szCs w:val="21"/>
              </w:rPr>
              <w:t>/</w:t>
            </w:r>
            <w:r w:rsidRPr="00596930">
              <w:rPr>
                <w:rFonts w:ascii="仿宋" w:eastAsia="仿宋" w:hAnsi="仿宋" w:cs="Arial" w:hint="eastAsia"/>
                <w:kern w:val="0"/>
                <w:szCs w:val="21"/>
              </w:rPr>
              <w:t>目标值×</w:t>
            </w:r>
            <w:r w:rsidRPr="00596930">
              <w:rPr>
                <w:rFonts w:ascii="仿宋" w:eastAsia="仿宋" w:hAnsi="仿宋" w:cs="Arial"/>
                <w:kern w:val="0"/>
                <w:szCs w:val="21"/>
              </w:rPr>
              <w:t>1</w:t>
            </w:r>
            <w:r w:rsidRPr="00596930">
              <w:rPr>
                <w:rFonts w:ascii="仿宋" w:eastAsia="仿宋" w:hAnsi="仿宋" w:cs="Arial" w:hint="eastAsia"/>
                <w:kern w:val="0"/>
                <w:szCs w:val="21"/>
              </w:rPr>
              <w:t>，超过目标值不加分。</w:t>
            </w:r>
          </w:p>
        </w:tc>
        <w:tc>
          <w:tcPr>
            <w:tcW w:w="794" w:type="dxa"/>
            <w:tcBorders>
              <w:left w:val="single" w:sz="4" w:space="0" w:color="auto"/>
              <w:bottom w:val="single" w:sz="4" w:space="0" w:color="auto"/>
            </w:tcBorders>
            <w:vAlign w:val="center"/>
          </w:tcPr>
          <w:p w:rsidR="004816BD" w:rsidRDefault="004816BD" w:rsidP="00C34659">
            <w:pPr>
              <w:widowControl/>
              <w:spacing w:line="68" w:lineRule="atLeast"/>
              <w:jc w:val="center"/>
              <w:rPr>
                <w:rFonts w:ascii="宋体" w:eastAsia="仿宋" w:hAnsi="宋体" w:cs="Arial"/>
                <w:kern w:val="0"/>
                <w:sz w:val="20"/>
                <w:szCs w:val="24"/>
              </w:rPr>
            </w:pPr>
            <w:r>
              <w:rPr>
                <w:rFonts w:ascii="宋体" w:eastAsia="仿宋" w:hAnsi="宋体" w:cs="Arial"/>
                <w:kern w:val="0"/>
                <w:sz w:val="20"/>
                <w:szCs w:val="24"/>
              </w:rPr>
              <w:t>1</w:t>
            </w:r>
          </w:p>
        </w:tc>
      </w:tr>
      <w:tr w:rsidR="004816BD" w:rsidRPr="007A2948" w:rsidTr="000844E8">
        <w:trPr>
          <w:trHeight w:val="1072"/>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bottom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目标管理创新（</w:t>
            </w:r>
            <w:r w:rsidRPr="00596930">
              <w:rPr>
                <w:rFonts w:ascii="仿宋" w:eastAsia="仿宋" w:hAnsi="仿宋" w:cs="Arial"/>
                <w:kern w:val="0"/>
                <w:szCs w:val="21"/>
              </w:rPr>
              <w:t>1</w:t>
            </w:r>
            <w:r w:rsidRPr="00596930">
              <w:rPr>
                <w:rFonts w:ascii="仿宋" w:eastAsia="仿宋" w:hAnsi="仿宋" w:cs="Arial" w:hint="eastAsia"/>
                <w:kern w:val="0"/>
                <w:szCs w:val="21"/>
              </w:rPr>
              <w:t>分）</w:t>
            </w:r>
          </w:p>
        </w:tc>
        <w:tc>
          <w:tcPr>
            <w:tcW w:w="4536"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部门编报整体绩效目标和申报项目绩效目标的数量超过规定的要求。用以反映和考核部门绩效目标管理创新工作情况。</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项目绩效目标创新</w:t>
            </w:r>
            <w:r w:rsidRPr="00596930">
              <w:rPr>
                <w:rFonts w:ascii="仿宋" w:eastAsia="仿宋" w:hAnsi="仿宋" w:cs="Arial"/>
                <w:kern w:val="0"/>
                <w:szCs w:val="21"/>
              </w:rPr>
              <w:t>=</w:t>
            </w:r>
            <w:r w:rsidRPr="00596930">
              <w:rPr>
                <w:rFonts w:ascii="仿宋" w:eastAsia="仿宋" w:hAnsi="仿宋" w:cs="Arial" w:hint="eastAsia"/>
                <w:kern w:val="0"/>
                <w:szCs w:val="21"/>
              </w:rPr>
              <w:t>部门绩效目标编报数量</w:t>
            </w:r>
            <w:r w:rsidRPr="00596930">
              <w:rPr>
                <w:rFonts w:ascii="仿宋" w:eastAsia="仿宋" w:hAnsi="仿宋" w:cs="Arial"/>
                <w:kern w:val="0"/>
                <w:szCs w:val="21"/>
              </w:rPr>
              <w:t>-</w:t>
            </w:r>
            <w:r w:rsidRPr="00596930">
              <w:rPr>
                <w:rFonts w:ascii="仿宋" w:eastAsia="仿宋" w:hAnsi="仿宋" w:cs="Arial" w:hint="eastAsia"/>
                <w:kern w:val="0"/>
                <w:szCs w:val="21"/>
              </w:rPr>
              <w:t>按财政部门要求的绩效目标填报数量</w:t>
            </w:r>
          </w:p>
        </w:tc>
        <w:tc>
          <w:tcPr>
            <w:tcW w:w="1899"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每超过</w:t>
            </w:r>
            <w:r w:rsidRPr="00596930">
              <w:rPr>
                <w:rFonts w:ascii="仿宋" w:eastAsia="仿宋" w:hAnsi="仿宋" w:cs="Arial"/>
                <w:kern w:val="0"/>
                <w:szCs w:val="21"/>
              </w:rPr>
              <w:t>1</w:t>
            </w:r>
            <w:r w:rsidRPr="00596930">
              <w:rPr>
                <w:rFonts w:ascii="仿宋" w:eastAsia="仿宋" w:hAnsi="仿宋" w:cs="Arial" w:hint="eastAsia"/>
                <w:kern w:val="0"/>
                <w:szCs w:val="21"/>
              </w:rPr>
              <w:t>项得</w:t>
            </w:r>
            <w:r w:rsidRPr="00596930">
              <w:rPr>
                <w:rFonts w:ascii="仿宋" w:eastAsia="仿宋" w:hAnsi="仿宋" w:cs="Arial"/>
                <w:kern w:val="0"/>
                <w:szCs w:val="21"/>
              </w:rPr>
              <w:t>0.1</w:t>
            </w:r>
            <w:r w:rsidRPr="00596930">
              <w:rPr>
                <w:rFonts w:ascii="仿宋" w:eastAsia="仿宋" w:hAnsi="仿宋" w:cs="Arial" w:hint="eastAsia"/>
                <w:kern w:val="0"/>
                <w:szCs w:val="21"/>
              </w:rPr>
              <w:t>分，满分</w:t>
            </w:r>
            <w:r w:rsidRPr="00596930">
              <w:rPr>
                <w:rFonts w:ascii="仿宋" w:eastAsia="仿宋" w:hAnsi="仿宋" w:cs="Arial"/>
                <w:kern w:val="0"/>
                <w:szCs w:val="21"/>
              </w:rPr>
              <w:t>1</w:t>
            </w:r>
            <w:r w:rsidRPr="00596930">
              <w:rPr>
                <w:rFonts w:ascii="仿宋" w:eastAsia="仿宋" w:hAnsi="仿宋" w:cs="Arial" w:hint="eastAsia"/>
                <w:kern w:val="0"/>
                <w:szCs w:val="21"/>
              </w:rPr>
              <w:t>分。</w:t>
            </w:r>
          </w:p>
        </w:tc>
        <w:tc>
          <w:tcPr>
            <w:tcW w:w="794" w:type="dxa"/>
            <w:tcBorders>
              <w:left w:val="single" w:sz="4" w:space="0" w:color="auto"/>
              <w:bottom w:val="single" w:sz="4" w:space="0" w:color="auto"/>
            </w:tcBorders>
            <w:vAlign w:val="center"/>
          </w:tcPr>
          <w:p w:rsidR="004816BD" w:rsidRDefault="004816BD" w:rsidP="00C34659">
            <w:pPr>
              <w:widowControl/>
              <w:spacing w:line="68" w:lineRule="atLeast"/>
              <w:jc w:val="center"/>
              <w:rPr>
                <w:rFonts w:ascii="宋体" w:eastAsia="仿宋" w:hAnsi="宋体" w:cs="Arial"/>
                <w:kern w:val="0"/>
                <w:sz w:val="20"/>
                <w:szCs w:val="24"/>
              </w:rPr>
            </w:pPr>
            <w:r>
              <w:rPr>
                <w:rFonts w:ascii="宋体" w:eastAsia="仿宋" w:hAnsi="宋体" w:cs="Arial"/>
                <w:kern w:val="0"/>
                <w:sz w:val="20"/>
                <w:szCs w:val="24"/>
              </w:rPr>
              <w:t>0.7</w:t>
            </w:r>
          </w:p>
        </w:tc>
      </w:tr>
      <w:tr w:rsidR="004816BD" w:rsidRPr="007A2948" w:rsidTr="000844E8">
        <w:trPr>
          <w:trHeight w:val="1893"/>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restart"/>
            <w:vAlign w:val="center"/>
          </w:tcPr>
          <w:p w:rsidR="004816BD" w:rsidRDefault="004816BD" w:rsidP="00596930">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预算配置</w:t>
            </w:r>
            <w:r>
              <w:rPr>
                <w:rFonts w:ascii="仿宋" w:eastAsia="仿宋" w:hAnsi="仿宋" w:cs="Arial"/>
                <w:kern w:val="0"/>
                <w:sz w:val="24"/>
                <w:szCs w:val="24"/>
              </w:rPr>
              <w:t>(10</w:t>
            </w:r>
            <w:r>
              <w:rPr>
                <w:rFonts w:ascii="仿宋" w:eastAsia="仿宋" w:hAnsi="仿宋" w:cs="Arial" w:hint="eastAsia"/>
                <w:kern w:val="0"/>
                <w:sz w:val="24"/>
                <w:szCs w:val="24"/>
              </w:rPr>
              <w:t>分</w:t>
            </w:r>
            <w:r>
              <w:rPr>
                <w:rFonts w:ascii="仿宋" w:eastAsia="仿宋" w:hAnsi="仿宋" w:cs="Arial"/>
                <w:kern w:val="0"/>
                <w:sz w:val="24"/>
                <w:szCs w:val="24"/>
              </w:rPr>
              <w:t>)</w:t>
            </w:r>
          </w:p>
        </w:tc>
        <w:tc>
          <w:tcPr>
            <w:tcW w:w="709" w:type="dxa"/>
            <w:tcBorders>
              <w:top w:val="single" w:sz="4" w:space="0" w:color="auto"/>
              <w:right w:val="single" w:sz="4" w:space="0" w:color="auto"/>
            </w:tcBorders>
            <w:vAlign w:val="center"/>
          </w:tcPr>
          <w:p w:rsidR="004816BD" w:rsidRPr="002D4B5C" w:rsidRDefault="004816BD" w:rsidP="00596930">
            <w:pPr>
              <w:widowControl/>
              <w:spacing w:line="68" w:lineRule="atLeast"/>
              <w:jc w:val="left"/>
              <w:rPr>
                <w:rFonts w:ascii="仿宋" w:eastAsia="仿宋" w:hAnsi="仿宋" w:cs="宋体"/>
                <w:kern w:val="0"/>
                <w:szCs w:val="21"/>
              </w:rPr>
            </w:pPr>
            <w:r w:rsidRPr="002D4B5C">
              <w:rPr>
                <w:rFonts w:ascii="仿宋" w:eastAsia="仿宋" w:hAnsi="仿宋" w:cs="Arial" w:hint="eastAsia"/>
                <w:kern w:val="0"/>
                <w:szCs w:val="21"/>
              </w:rPr>
              <w:t>财政供养人员控制率（</w:t>
            </w:r>
            <w:r w:rsidRPr="002D4B5C">
              <w:rPr>
                <w:rFonts w:ascii="仿宋" w:eastAsia="仿宋" w:hAnsi="仿宋" w:cs="Arial"/>
                <w:kern w:val="0"/>
                <w:szCs w:val="21"/>
              </w:rPr>
              <w:t>3</w:t>
            </w:r>
            <w:r w:rsidRPr="002D4B5C">
              <w:rPr>
                <w:rFonts w:ascii="仿宋" w:eastAsia="仿宋" w:hAnsi="仿宋" w:cs="Arial" w:hint="eastAsia"/>
                <w:kern w:val="0"/>
                <w:szCs w:val="21"/>
              </w:rPr>
              <w:t>分）</w:t>
            </w:r>
          </w:p>
        </w:tc>
        <w:tc>
          <w:tcPr>
            <w:tcW w:w="4536" w:type="dxa"/>
            <w:tcBorders>
              <w:top w:val="single" w:sz="4" w:space="0" w:color="auto"/>
              <w:left w:val="single" w:sz="4" w:space="0" w:color="auto"/>
              <w:right w:val="single" w:sz="4" w:space="0" w:color="auto"/>
            </w:tcBorders>
            <w:vAlign w:val="center"/>
          </w:tcPr>
          <w:p w:rsidR="004816BD" w:rsidRPr="002D4B5C" w:rsidRDefault="004816BD" w:rsidP="00596930">
            <w:pPr>
              <w:widowControl/>
              <w:spacing w:line="240" w:lineRule="exact"/>
              <w:jc w:val="left"/>
              <w:rPr>
                <w:rFonts w:ascii="仿宋" w:eastAsia="仿宋" w:hAnsi="仿宋" w:cs="宋体"/>
                <w:kern w:val="0"/>
                <w:szCs w:val="21"/>
              </w:rPr>
            </w:pPr>
            <w:r w:rsidRPr="002D4B5C">
              <w:rPr>
                <w:rFonts w:ascii="仿宋" w:eastAsia="仿宋" w:hAnsi="仿宋" w:cs="Arial" w:hint="eastAsia"/>
                <w:kern w:val="0"/>
                <w:szCs w:val="21"/>
              </w:rPr>
              <w:t>部门本年度实际在职人员数与编制数的比率，用以反映和评价部门对人员成本的控制程度。</w:t>
            </w:r>
          </w:p>
          <w:p w:rsidR="004816BD" w:rsidRPr="002D4B5C" w:rsidRDefault="004816BD" w:rsidP="00596930">
            <w:pPr>
              <w:widowControl/>
              <w:spacing w:line="240" w:lineRule="exact"/>
              <w:jc w:val="left"/>
              <w:rPr>
                <w:rFonts w:ascii="仿宋" w:eastAsia="仿宋" w:hAnsi="仿宋" w:cs="宋体"/>
                <w:kern w:val="0"/>
                <w:szCs w:val="21"/>
              </w:rPr>
            </w:pPr>
            <w:r w:rsidRPr="002D4B5C">
              <w:rPr>
                <w:rFonts w:ascii="仿宋" w:eastAsia="仿宋" w:hAnsi="仿宋" w:cs="Arial" w:hint="eastAsia"/>
                <w:kern w:val="0"/>
                <w:szCs w:val="21"/>
              </w:rPr>
              <w:t>在职人员控制率</w:t>
            </w:r>
            <w:r w:rsidRPr="002D4B5C">
              <w:rPr>
                <w:rFonts w:ascii="仿宋" w:eastAsia="仿宋" w:hAnsi="仿宋" w:cs="Arial"/>
                <w:kern w:val="0"/>
                <w:szCs w:val="21"/>
              </w:rPr>
              <w:t>=</w:t>
            </w:r>
            <w:r w:rsidRPr="002D4B5C">
              <w:rPr>
                <w:rFonts w:ascii="仿宋" w:eastAsia="仿宋" w:hAnsi="仿宋" w:cs="Arial" w:hint="eastAsia"/>
                <w:kern w:val="0"/>
                <w:szCs w:val="21"/>
              </w:rPr>
              <w:t>（在职人员数</w:t>
            </w:r>
            <w:r w:rsidRPr="002D4B5C">
              <w:rPr>
                <w:rFonts w:ascii="仿宋" w:eastAsia="仿宋" w:hAnsi="仿宋" w:cs="Arial"/>
                <w:kern w:val="0"/>
                <w:szCs w:val="21"/>
              </w:rPr>
              <w:t>/</w:t>
            </w:r>
            <w:r w:rsidRPr="002D4B5C">
              <w:rPr>
                <w:rFonts w:ascii="仿宋" w:eastAsia="仿宋" w:hAnsi="仿宋" w:cs="Arial" w:hint="eastAsia"/>
                <w:kern w:val="0"/>
                <w:szCs w:val="21"/>
              </w:rPr>
              <w:t>编制数）×</w:t>
            </w:r>
            <w:r w:rsidRPr="002D4B5C">
              <w:rPr>
                <w:rFonts w:ascii="仿宋" w:eastAsia="仿宋" w:hAnsi="仿宋" w:cs="Arial"/>
                <w:kern w:val="0"/>
                <w:szCs w:val="21"/>
              </w:rPr>
              <w:t>100%</w:t>
            </w:r>
            <w:r w:rsidRPr="002D4B5C">
              <w:rPr>
                <w:rFonts w:ascii="仿宋" w:eastAsia="仿宋" w:hAnsi="仿宋" w:cs="Arial" w:hint="eastAsia"/>
                <w:kern w:val="0"/>
                <w:szCs w:val="21"/>
              </w:rPr>
              <w:t>。</w:t>
            </w:r>
          </w:p>
          <w:p w:rsidR="004816BD" w:rsidRPr="002D4B5C" w:rsidRDefault="004816BD" w:rsidP="00596930">
            <w:pPr>
              <w:widowControl/>
              <w:spacing w:line="240" w:lineRule="exact"/>
              <w:jc w:val="left"/>
              <w:rPr>
                <w:rFonts w:ascii="仿宋" w:eastAsia="仿宋" w:hAnsi="仿宋" w:cs="宋体"/>
                <w:kern w:val="0"/>
                <w:szCs w:val="21"/>
              </w:rPr>
            </w:pPr>
            <w:r w:rsidRPr="002D4B5C">
              <w:rPr>
                <w:rFonts w:ascii="仿宋" w:eastAsia="仿宋" w:hAnsi="仿宋" w:cs="Arial" w:hint="eastAsia"/>
                <w:kern w:val="0"/>
                <w:szCs w:val="21"/>
              </w:rPr>
              <w:t>在职人员数：部门实际在职人数，以财政部确定的部门决算编制口径为准，由编制部门和人劳部门批复同意的临聘人员除外。</w:t>
            </w:r>
          </w:p>
          <w:p w:rsidR="004816BD" w:rsidRPr="002D4B5C" w:rsidRDefault="004816BD" w:rsidP="00596930">
            <w:pPr>
              <w:widowControl/>
              <w:spacing w:line="68" w:lineRule="atLeast"/>
              <w:jc w:val="left"/>
              <w:rPr>
                <w:rFonts w:ascii="仿宋" w:eastAsia="仿宋" w:hAnsi="仿宋" w:cs="宋体"/>
                <w:kern w:val="0"/>
                <w:szCs w:val="21"/>
              </w:rPr>
            </w:pPr>
            <w:r w:rsidRPr="002D4B5C">
              <w:rPr>
                <w:rFonts w:ascii="仿宋" w:eastAsia="仿宋" w:hAnsi="仿宋" w:cs="Arial" w:hint="eastAsia"/>
                <w:kern w:val="0"/>
                <w:szCs w:val="21"/>
              </w:rPr>
              <w:t>编制数：机构编制部门核定批复的部门人员编制数。</w:t>
            </w:r>
          </w:p>
        </w:tc>
        <w:tc>
          <w:tcPr>
            <w:tcW w:w="1899" w:type="dxa"/>
            <w:tcBorders>
              <w:top w:val="single" w:sz="4" w:space="0" w:color="auto"/>
              <w:left w:val="single" w:sz="4" w:space="0" w:color="auto"/>
              <w:right w:val="single" w:sz="4" w:space="0" w:color="auto"/>
            </w:tcBorders>
            <w:vAlign w:val="center"/>
          </w:tcPr>
          <w:p w:rsidR="004816BD" w:rsidRPr="002D4B5C" w:rsidRDefault="004816BD" w:rsidP="00596930">
            <w:pPr>
              <w:widowControl/>
              <w:spacing w:line="68" w:lineRule="atLeast"/>
              <w:jc w:val="left"/>
              <w:rPr>
                <w:rFonts w:ascii="仿宋" w:eastAsia="仿宋" w:hAnsi="仿宋" w:cs="宋体"/>
                <w:kern w:val="0"/>
                <w:szCs w:val="21"/>
              </w:rPr>
            </w:pPr>
            <w:r w:rsidRPr="002D4B5C">
              <w:rPr>
                <w:rFonts w:ascii="仿宋" w:eastAsia="仿宋" w:hAnsi="仿宋" w:cs="Arial" w:hint="eastAsia"/>
                <w:kern w:val="0"/>
                <w:szCs w:val="21"/>
              </w:rPr>
              <w:t>目标值≤</w:t>
            </w:r>
            <w:r w:rsidRPr="002D4B5C">
              <w:rPr>
                <w:rFonts w:ascii="仿宋" w:eastAsia="仿宋" w:hAnsi="仿宋" w:cs="Arial"/>
                <w:kern w:val="0"/>
                <w:szCs w:val="21"/>
              </w:rPr>
              <w:t>100%</w:t>
            </w:r>
            <w:r w:rsidRPr="002D4B5C">
              <w:rPr>
                <w:rFonts w:ascii="仿宋" w:eastAsia="仿宋" w:hAnsi="仿宋" w:cs="Arial" w:hint="eastAsia"/>
                <w:kern w:val="0"/>
                <w:szCs w:val="21"/>
              </w:rPr>
              <w:t>；达到目标值得</w:t>
            </w:r>
            <w:r w:rsidRPr="002D4B5C">
              <w:rPr>
                <w:rFonts w:ascii="仿宋" w:eastAsia="仿宋" w:hAnsi="仿宋" w:cs="Arial"/>
                <w:kern w:val="0"/>
                <w:szCs w:val="21"/>
              </w:rPr>
              <w:t>3</w:t>
            </w:r>
            <w:r w:rsidRPr="002D4B5C">
              <w:rPr>
                <w:rFonts w:ascii="仿宋" w:eastAsia="仿宋" w:hAnsi="仿宋" w:cs="Arial" w:hint="eastAsia"/>
                <w:kern w:val="0"/>
                <w:szCs w:val="21"/>
              </w:rPr>
              <w:t>分，每超出</w:t>
            </w:r>
            <w:r w:rsidRPr="002D4B5C">
              <w:rPr>
                <w:rFonts w:ascii="仿宋" w:eastAsia="仿宋" w:hAnsi="仿宋" w:cs="Arial"/>
                <w:kern w:val="0"/>
                <w:szCs w:val="21"/>
              </w:rPr>
              <w:t>1</w:t>
            </w:r>
            <w:r w:rsidRPr="002D4B5C">
              <w:rPr>
                <w:rFonts w:ascii="仿宋" w:eastAsia="仿宋" w:hAnsi="仿宋" w:cs="Arial" w:hint="eastAsia"/>
                <w:kern w:val="0"/>
                <w:szCs w:val="21"/>
              </w:rPr>
              <w:t>人扣</w:t>
            </w:r>
            <w:r w:rsidRPr="002D4B5C">
              <w:rPr>
                <w:rFonts w:ascii="仿宋" w:eastAsia="仿宋" w:hAnsi="仿宋" w:cs="Arial"/>
                <w:kern w:val="0"/>
                <w:szCs w:val="21"/>
              </w:rPr>
              <w:t>0.1</w:t>
            </w:r>
            <w:r w:rsidRPr="002D4B5C">
              <w:rPr>
                <w:rFonts w:ascii="仿宋" w:eastAsia="仿宋" w:hAnsi="仿宋" w:cs="Arial" w:hint="eastAsia"/>
                <w:kern w:val="0"/>
                <w:szCs w:val="21"/>
              </w:rPr>
              <w:t>分，扣完为止。</w:t>
            </w:r>
          </w:p>
        </w:tc>
        <w:tc>
          <w:tcPr>
            <w:tcW w:w="794" w:type="dxa"/>
            <w:tcBorders>
              <w:top w:val="single" w:sz="4" w:space="0" w:color="auto"/>
              <w:left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3</w:t>
            </w:r>
          </w:p>
        </w:tc>
      </w:tr>
      <w:tr w:rsidR="004816BD" w:rsidRPr="007A2948" w:rsidTr="000844E8">
        <w:trPr>
          <w:trHeight w:val="1825"/>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top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“三公经费”变动率（</w:t>
            </w:r>
            <w:r w:rsidRPr="00596930">
              <w:rPr>
                <w:rFonts w:ascii="仿宋" w:eastAsia="仿宋" w:hAnsi="仿宋" w:cs="Arial"/>
                <w:kern w:val="0"/>
                <w:szCs w:val="21"/>
              </w:rPr>
              <w:t>4</w:t>
            </w:r>
            <w:r w:rsidRPr="00596930">
              <w:rPr>
                <w:rFonts w:ascii="仿宋" w:eastAsia="仿宋" w:hAnsi="仿宋" w:cs="Arial" w:hint="eastAsia"/>
                <w:kern w:val="0"/>
                <w:szCs w:val="21"/>
              </w:rPr>
              <w:t>分）</w:t>
            </w:r>
          </w:p>
        </w:tc>
        <w:tc>
          <w:tcPr>
            <w:tcW w:w="4536" w:type="dxa"/>
            <w:tcBorders>
              <w:top w:val="single" w:sz="4" w:space="0" w:color="auto"/>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部门本年度“三公经费”预算数与上年度“三公经费”预算数的变动比率，用以反映和考核部门对控制重点行政成本的努力程度。</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“三公经费”变动率</w:t>
            </w:r>
            <w:r w:rsidRPr="00596930">
              <w:rPr>
                <w:rFonts w:ascii="仿宋" w:eastAsia="仿宋" w:hAnsi="仿宋" w:cs="Arial"/>
                <w:kern w:val="0"/>
                <w:szCs w:val="21"/>
              </w:rPr>
              <w:t>=</w:t>
            </w:r>
            <w:r w:rsidRPr="00596930">
              <w:rPr>
                <w:rFonts w:ascii="仿宋" w:eastAsia="仿宋" w:hAnsi="仿宋" w:cs="Arial" w:hint="eastAsia"/>
                <w:kern w:val="0"/>
                <w:szCs w:val="21"/>
              </w:rPr>
              <w:t>〔（本年度“三公经费”总额</w:t>
            </w:r>
            <w:r w:rsidRPr="00596930">
              <w:rPr>
                <w:rFonts w:ascii="仿宋" w:eastAsia="仿宋" w:hAnsi="仿宋" w:cs="Arial"/>
                <w:kern w:val="0"/>
                <w:szCs w:val="21"/>
              </w:rPr>
              <w:t>-</w:t>
            </w:r>
            <w:r w:rsidRPr="00596930">
              <w:rPr>
                <w:rFonts w:ascii="仿宋" w:eastAsia="仿宋" w:hAnsi="仿宋" w:cs="Arial" w:hint="eastAsia"/>
                <w:kern w:val="0"/>
                <w:szCs w:val="21"/>
              </w:rPr>
              <w:t>上年度“三公经费”总额）</w:t>
            </w:r>
            <w:r w:rsidRPr="00596930">
              <w:rPr>
                <w:rFonts w:ascii="仿宋" w:eastAsia="仿宋" w:hAnsi="仿宋" w:cs="Arial"/>
                <w:kern w:val="0"/>
                <w:szCs w:val="21"/>
              </w:rPr>
              <w:t>/</w:t>
            </w:r>
            <w:r w:rsidRPr="00596930">
              <w:rPr>
                <w:rFonts w:ascii="仿宋" w:eastAsia="仿宋" w:hAnsi="仿宋" w:cs="Arial" w:hint="eastAsia"/>
                <w:kern w:val="0"/>
                <w:szCs w:val="21"/>
              </w:rPr>
              <w:t>上年度“三公经费”总额〕×</w:t>
            </w:r>
            <w:r w:rsidRPr="00596930">
              <w:rPr>
                <w:rFonts w:ascii="仿宋" w:eastAsia="仿宋" w:hAnsi="仿宋" w:cs="Arial"/>
                <w:kern w:val="0"/>
                <w:szCs w:val="21"/>
              </w:rPr>
              <w:t>100%</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“三公经费”：年度预算安排的因公出国（境）费、公务车辆购置及运行费和公务招待费。</w:t>
            </w:r>
          </w:p>
        </w:tc>
        <w:tc>
          <w:tcPr>
            <w:tcW w:w="1899" w:type="dxa"/>
            <w:tcBorders>
              <w:top w:val="single" w:sz="4" w:space="0" w:color="auto"/>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目标值≤</w:t>
            </w:r>
            <w:r w:rsidRPr="00596930">
              <w:rPr>
                <w:rFonts w:ascii="仿宋" w:eastAsia="仿宋" w:hAnsi="仿宋" w:cs="Arial"/>
                <w:kern w:val="0"/>
                <w:szCs w:val="21"/>
              </w:rPr>
              <w:t>0</w:t>
            </w:r>
            <w:r w:rsidRPr="00596930">
              <w:rPr>
                <w:rFonts w:ascii="仿宋" w:eastAsia="仿宋" w:hAnsi="仿宋" w:cs="Arial" w:hint="eastAsia"/>
                <w:kern w:val="0"/>
                <w:szCs w:val="21"/>
              </w:rPr>
              <w:t>；达到目标值得</w:t>
            </w:r>
            <w:r w:rsidRPr="00596930">
              <w:rPr>
                <w:rFonts w:ascii="仿宋" w:eastAsia="仿宋" w:hAnsi="仿宋" w:cs="Arial"/>
                <w:kern w:val="0"/>
                <w:szCs w:val="21"/>
              </w:rPr>
              <w:t>4</w:t>
            </w:r>
            <w:r w:rsidRPr="00596930">
              <w:rPr>
                <w:rFonts w:ascii="仿宋" w:eastAsia="仿宋" w:hAnsi="仿宋" w:cs="Arial" w:hint="eastAsia"/>
                <w:kern w:val="0"/>
                <w:szCs w:val="21"/>
              </w:rPr>
              <w:t>分，未达到目标值的采用比率扣分法：扣分值</w:t>
            </w:r>
            <w:r w:rsidRPr="00596930">
              <w:rPr>
                <w:rFonts w:ascii="仿宋" w:eastAsia="仿宋" w:hAnsi="仿宋" w:cs="Arial"/>
                <w:kern w:val="0"/>
                <w:szCs w:val="21"/>
              </w:rPr>
              <w:t>=</w:t>
            </w:r>
            <w:r w:rsidRPr="00596930">
              <w:rPr>
                <w:rFonts w:ascii="仿宋" w:eastAsia="仿宋" w:hAnsi="仿宋" w:cs="Arial" w:hint="eastAsia"/>
                <w:kern w:val="0"/>
                <w:szCs w:val="21"/>
              </w:rPr>
              <w:t>“三公经费”变动率×</w:t>
            </w:r>
            <w:r w:rsidRPr="00596930">
              <w:rPr>
                <w:rFonts w:ascii="仿宋" w:eastAsia="仿宋" w:hAnsi="仿宋" w:cs="Arial"/>
                <w:kern w:val="0"/>
                <w:szCs w:val="21"/>
              </w:rPr>
              <w:t>4</w:t>
            </w:r>
            <w:r w:rsidRPr="00596930">
              <w:rPr>
                <w:rFonts w:ascii="仿宋" w:eastAsia="仿宋" w:hAnsi="仿宋" w:cs="Arial" w:hint="eastAsia"/>
                <w:kern w:val="0"/>
                <w:szCs w:val="21"/>
              </w:rPr>
              <w:t>×</w:t>
            </w:r>
            <w:r w:rsidRPr="00596930">
              <w:rPr>
                <w:rFonts w:ascii="仿宋" w:eastAsia="仿宋" w:hAnsi="仿宋" w:cs="Arial"/>
                <w:kern w:val="0"/>
                <w:szCs w:val="21"/>
              </w:rPr>
              <w:t>10</w:t>
            </w:r>
            <w:r w:rsidRPr="00596930">
              <w:rPr>
                <w:rFonts w:ascii="仿宋" w:eastAsia="仿宋" w:hAnsi="仿宋" w:cs="Arial" w:hint="eastAsia"/>
                <w:kern w:val="0"/>
                <w:szCs w:val="21"/>
              </w:rPr>
              <w:t>，变动率达</w:t>
            </w:r>
            <w:r w:rsidRPr="00596930">
              <w:rPr>
                <w:rFonts w:ascii="仿宋" w:eastAsia="仿宋" w:hAnsi="仿宋" w:cs="Arial"/>
                <w:kern w:val="0"/>
                <w:szCs w:val="21"/>
              </w:rPr>
              <w:t>10%</w:t>
            </w:r>
            <w:r w:rsidRPr="00596930">
              <w:rPr>
                <w:rFonts w:ascii="仿宋" w:eastAsia="仿宋" w:hAnsi="仿宋" w:cs="Arial" w:hint="eastAsia"/>
                <w:kern w:val="0"/>
                <w:szCs w:val="21"/>
              </w:rPr>
              <w:t>以上的扣</w:t>
            </w:r>
            <w:r w:rsidRPr="00596930">
              <w:rPr>
                <w:rFonts w:ascii="仿宋" w:eastAsia="仿宋" w:hAnsi="仿宋" w:cs="Arial"/>
                <w:kern w:val="0"/>
                <w:szCs w:val="21"/>
              </w:rPr>
              <w:t>4</w:t>
            </w:r>
            <w:r w:rsidRPr="00596930">
              <w:rPr>
                <w:rFonts w:ascii="仿宋" w:eastAsia="仿宋" w:hAnsi="仿宋" w:cs="Arial" w:hint="eastAsia"/>
                <w:kern w:val="0"/>
                <w:szCs w:val="21"/>
              </w:rPr>
              <w:t>分。</w:t>
            </w:r>
          </w:p>
        </w:tc>
        <w:tc>
          <w:tcPr>
            <w:tcW w:w="794" w:type="dxa"/>
            <w:tcBorders>
              <w:top w:val="single" w:sz="4" w:space="0" w:color="auto"/>
              <w:left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4</w:t>
            </w:r>
          </w:p>
        </w:tc>
      </w:tr>
      <w:tr w:rsidR="004816BD" w:rsidRPr="007A2948" w:rsidTr="000844E8">
        <w:trPr>
          <w:trHeight w:val="2607"/>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top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重点支出安排率（</w:t>
            </w:r>
            <w:r w:rsidRPr="00596930">
              <w:rPr>
                <w:rFonts w:ascii="仿宋" w:eastAsia="仿宋" w:hAnsi="仿宋" w:cs="Arial"/>
                <w:kern w:val="0"/>
                <w:szCs w:val="21"/>
              </w:rPr>
              <w:t>3</w:t>
            </w:r>
            <w:r w:rsidRPr="00596930">
              <w:rPr>
                <w:rFonts w:ascii="仿宋" w:eastAsia="仿宋" w:hAnsi="仿宋" w:cs="Arial" w:hint="eastAsia"/>
                <w:kern w:val="0"/>
                <w:szCs w:val="21"/>
              </w:rPr>
              <w:t>分）</w:t>
            </w:r>
          </w:p>
        </w:tc>
        <w:tc>
          <w:tcPr>
            <w:tcW w:w="4536" w:type="dxa"/>
            <w:tcBorders>
              <w:top w:val="single" w:sz="4" w:space="0" w:color="auto"/>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部门（单位）本年度预算安排的重点项目支出与部门项目总支出的比率，用以反映和考核部门（单位）对履行主要职责或完成重点任务的保障程度。重点支出安排率</w:t>
            </w:r>
            <w:r w:rsidRPr="00596930">
              <w:rPr>
                <w:rFonts w:ascii="仿宋" w:eastAsia="仿宋" w:hAnsi="仿宋" w:cs="Arial"/>
                <w:kern w:val="0"/>
                <w:szCs w:val="21"/>
              </w:rPr>
              <w:t>=</w:t>
            </w:r>
            <w:r w:rsidRPr="00596930">
              <w:rPr>
                <w:rFonts w:ascii="仿宋" w:eastAsia="仿宋" w:hAnsi="仿宋" w:cs="Arial" w:hint="eastAsia"/>
                <w:kern w:val="0"/>
                <w:szCs w:val="21"/>
              </w:rPr>
              <w:t>（重点项目支出</w:t>
            </w:r>
            <w:r w:rsidRPr="00596930">
              <w:rPr>
                <w:rFonts w:ascii="仿宋" w:eastAsia="仿宋" w:hAnsi="仿宋" w:cs="Arial"/>
                <w:kern w:val="0"/>
                <w:szCs w:val="21"/>
              </w:rPr>
              <w:t>/</w:t>
            </w:r>
            <w:r w:rsidRPr="00596930">
              <w:rPr>
                <w:rFonts w:ascii="仿宋" w:eastAsia="仿宋" w:hAnsi="仿宋" w:cs="Arial" w:hint="eastAsia"/>
                <w:kern w:val="0"/>
                <w:szCs w:val="21"/>
              </w:rPr>
              <w:t>项目总支出）×</w:t>
            </w:r>
            <w:r w:rsidRPr="00596930">
              <w:rPr>
                <w:rFonts w:ascii="仿宋" w:eastAsia="仿宋" w:hAnsi="仿宋" w:cs="Arial"/>
                <w:kern w:val="0"/>
                <w:szCs w:val="21"/>
              </w:rPr>
              <w:t>100%</w:t>
            </w:r>
            <w:r w:rsidRPr="00596930">
              <w:rPr>
                <w:rFonts w:ascii="仿宋" w:eastAsia="仿宋" w:hAnsi="仿宋" w:cs="Arial" w:hint="eastAsia"/>
                <w:kern w:val="0"/>
                <w:szCs w:val="21"/>
              </w:rPr>
              <w:t>。</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项目总支出：部门（单位）年度预算安排的项目支出总额。</w:t>
            </w:r>
          </w:p>
        </w:tc>
        <w:tc>
          <w:tcPr>
            <w:tcW w:w="1899" w:type="dxa"/>
            <w:tcBorders>
              <w:top w:val="single" w:sz="4" w:space="0" w:color="auto"/>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目标值</w:t>
            </w:r>
            <w:r w:rsidRPr="00596930">
              <w:rPr>
                <w:rFonts w:ascii="仿宋" w:eastAsia="仿宋" w:hAnsi="仿宋" w:cs="宋体" w:hint="eastAsia"/>
                <w:kern w:val="0"/>
                <w:szCs w:val="21"/>
              </w:rPr>
              <w:t>≥</w:t>
            </w:r>
            <w:r w:rsidRPr="00596930">
              <w:rPr>
                <w:rFonts w:ascii="仿宋" w:eastAsia="仿宋" w:hAnsi="仿宋" w:cs="宋体"/>
                <w:kern w:val="0"/>
                <w:szCs w:val="21"/>
              </w:rPr>
              <w:t>70%</w:t>
            </w:r>
            <w:r w:rsidRPr="00596930">
              <w:rPr>
                <w:rFonts w:ascii="仿宋" w:eastAsia="仿宋" w:hAnsi="仿宋" w:cs="Arial" w:hint="eastAsia"/>
                <w:kern w:val="0"/>
                <w:szCs w:val="21"/>
              </w:rPr>
              <w:t>；以</w:t>
            </w:r>
            <w:r w:rsidRPr="00596930">
              <w:rPr>
                <w:rFonts w:ascii="仿宋" w:eastAsia="仿宋" w:hAnsi="仿宋" w:cs="Arial"/>
                <w:kern w:val="0"/>
                <w:szCs w:val="21"/>
              </w:rPr>
              <w:t>3</w:t>
            </w:r>
            <w:r w:rsidRPr="00596930">
              <w:rPr>
                <w:rFonts w:ascii="仿宋" w:eastAsia="仿宋" w:hAnsi="仿宋" w:cs="Arial" w:hint="eastAsia"/>
                <w:kern w:val="0"/>
                <w:szCs w:val="21"/>
              </w:rPr>
              <w:t>分为上限，采用完成比率法计分：得分</w:t>
            </w:r>
            <w:r w:rsidRPr="00596930">
              <w:rPr>
                <w:rFonts w:ascii="仿宋" w:eastAsia="仿宋" w:hAnsi="仿宋" w:cs="Arial"/>
                <w:kern w:val="0"/>
                <w:szCs w:val="21"/>
              </w:rPr>
              <w:t>=</w:t>
            </w:r>
            <w:r w:rsidRPr="00596930">
              <w:rPr>
                <w:rFonts w:ascii="仿宋" w:eastAsia="仿宋" w:hAnsi="仿宋" w:cs="Arial" w:hint="eastAsia"/>
                <w:kern w:val="0"/>
                <w:szCs w:val="21"/>
              </w:rPr>
              <w:t>重点支出安排率</w:t>
            </w:r>
            <w:r w:rsidRPr="00596930">
              <w:rPr>
                <w:rFonts w:ascii="仿宋" w:eastAsia="仿宋" w:hAnsi="仿宋" w:cs="Arial"/>
                <w:kern w:val="0"/>
                <w:szCs w:val="21"/>
              </w:rPr>
              <w:t>/70%</w:t>
            </w:r>
            <w:r w:rsidRPr="00596930">
              <w:rPr>
                <w:rFonts w:ascii="仿宋" w:eastAsia="仿宋" w:hAnsi="仿宋" w:cs="Arial" w:hint="eastAsia"/>
                <w:kern w:val="0"/>
                <w:szCs w:val="21"/>
              </w:rPr>
              <w:t>×</w:t>
            </w:r>
            <w:r w:rsidRPr="00596930">
              <w:rPr>
                <w:rFonts w:ascii="仿宋" w:eastAsia="仿宋" w:hAnsi="仿宋" w:cs="Arial"/>
                <w:kern w:val="0"/>
                <w:szCs w:val="21"/>
              </w:rPr>
              <w:t>100%</w:t>
            </w:r>
            <w:r w:rsidRPr="00596930">
              <w:rPr>
                <w:rFonts w:ascii="仿宋" w:eastAsia="仿宋" w:hAnsi="仿宋" w:cs="Arial" w:hint="eastAsia"/>
                <w:kern w:val="0"/>
                <w:szCs w:val="21"/>
              </w:rPr>
              <w:t>×</w:t>
            </w:r>
            <w:r w:rsidRPr="00596930">
              <w:rPr>
                <w:rFonts w:ascii="仿宋" w:eastAsia="仿宋" w:hAnsi="仿宋" w:cs="Arial"/>
                <w:kern w:val="0"/>
                <w:szCs w:val="21"/>
              </w:rPr>
              <w:t>3</w:t>
            </w:r>
            <w:r w:rsidRPr="00596930">
              <w:rPr>
                <w:rFonts w:ascii="仿宋" w:eastAsia="仿宋" w:hAnsi="仿宋" w:cs="Arial" w:hint="eastAsia"/>
                <w:kern w:val="0"/>
                <w:szCs w:val="21"/>
              </w:rPr>
              <w:t>，超出目标值不加分。</w:t>
            </w:r>
          </w:p>
        </w:tc>
        <w:tc>
          <w:tcPr>
            <w:tcW w:w="794" w:type="dxa"/>
            <w:tcBorders>
              <w:top w:val="single" w:sz="4" w:space="0" w:color="auto"/>
              <w:left w:val="single" w:sz="4" w:space="0" w:color="auto"/>
            </w:tcBorders>
            <w:vAlign w:val="center"/>
          </w:tcPr>
          <w:p w:rsidR="004816BD" w:rsidRDefault="004816BD" w:rsidP="00DB1D15">
            <w:pPr>
              <w:widowControl/>
              <w:spacing w:line="68" w:lineRule="atLeast"/>
              <w:jc w:val="center"/>
              <w:rPr>
                <w:rFonts w:ascii="宋体" w:eastAsia="仿宋" w:hAnsi="宋体" w:cs="Arial"/>
                <w:kern w:val="0"/>
                <w:sz w:val="20"/>
                <w:szCs w:val="24"/>
              </w:rPr>
            </w:pPr>
            <w:r>
              <w:rPr>
                <w:rFonts w:ascii="宋体" w:eastAsia="仿宋" w:hAnsi="宋体" w:cs="Arial"/>
                <w:kern w:val="0"/>
                <w:sz w:val="20"/>
                <w:szCs w:val="24"/>
              </w:rPr>
              <w:t>2</w:t>
            </w:r>
          </w:p>
        </w:tc>
      </w:tr>
      <w:tr w:rsidR="004816BD" w:rsidRPr="007A2948" w:rsidTr="000844E8">
        <w:trPr>
          <w:trHeight w:val="1258"/>
          <w:jc w:val="center"/>
        </w:trPr>
        <w:tc>
          <w:tcPr>
            <w:tcW w:w="769" w:type="dxa"/>
            <w:vMerge w:val="restart"/>
            <w:vAlign w:val="center"/>
          </w:tcPr>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r>
              <w:rPr>
                <w:rFonts w:ascii="仿宋" w:eastAsia="仿宋" w:hAnsi="仿宋" w:cs="Arial" w:hint="eastAsia"/>
                <w:kern w:val="0"/>
                <w:sz w:val="24"/>
                <w:szCs w:val="24"/>
              </w:rPr>
              <w:t>过程</w:t>
            </w:r>
            <w:r>
              <w:rPr>
                <w:rFonts w:ascii="仿宋" w:eastAsia="仿宋" w:hAnsi="仿宋" w:cs="Arial"/>
                <w:kern w:val="0"/>
                <w:sz w:val="24"/>
                <w:szCs w:val="24"/>
              </w:rPr>
              <w:t>(55</w:t>
            </w:r>
            <w:r>
              <w:rPr>
                <w:rFonts w:ascii="仿宋" w:eastAsia="仿宋" w:hAnsi="仿宋" w:cs="Arial" w:hint="eastAsia"/>
                <w:kern w:val="0"/>
                <w:sz w:val="24"/>
                <w:szCs w:val="24"/>
              </w:rPr>
              <w:t>分</w:t>
            </w:r>
            <w:r>
              <w:rPr>
                <w:rFonts w:ascii="仿宋" w:eastAsia="仿宋" w:hAnsi="仿宋" w:cs="Arial"/>
                <w:kern w:val="0"/>
                <w:sz w:val="24"/>
                <w:szCs w:val="24"/>
              </w:rPr>
              <w:t>)</w:t>
            </w: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jc w:val="center"/>
              <w:rPr>
                <w:rFonts w:ascii="仿宋" w:eastAsia="仿宋" w:hAnsi="仿宋" w:cs="Arial"/>
                <w:kern w:val="0"/>
                <w:sz w:val="24"/>
                <w:szCs w:val="24"/>
              </w:rPr>
            </w:pPr>
          </w:p>
          <w:p w:rsidR="004816BD" w:rsidRDefault="004816BD" w:rsidP="00596930">
            <w:pPr>
              <w:widowControl/>
              <w:spacing w:line="68" w:lineRule="atLeast"/>
              <w:rPr>
                <w:rFonts w:ascii="仿宋" w:eastAsia="仿宋" w:hAnsi="仿宋" w:cs="宋体"/>
                <w:kern w:val="0"/>
                <w:sz w:val="24"/>
                <w:szCs w:val="24"/>
              </w:rPr>
            </w:pPr>
          </w:p>
          <w:p w:rsidR="004816BD" w:rsidRDefault="004816BD" w:rsidP="00596930">
            <w:pPr>
              <w:widowControl/>
              <w:spacing w:line="68" w:lineRule="atLeast"/>
              <w:rPr>
                <w:rFonts w:ascii="仿宋" w:eastAsia="仿宋" w:hAnsi="仿宋" w:cs="宋体"/>
                <w:kern w:val="0"/>
                <w:sz w:val="24"/>
                <w:szCs w:val="24"/>
              </w:rPr>
            </w:pPr>
          </w:p>
          <w:p w:rsidR="004816BD" w:rsidRDefault="004816BD" w:rsidP="00596930">
            <w:pPr>
              <w:widowControl/>
              <w:spacing w:line="68" w:lineRule="atLeast"/>
              <w:rPr>
                <w:rFonts w:ascii="仿宋" w:eastAsia="仿宋" w:hAnsi="仿宋" w:cs="宋体"/>
                <w:kern w:val="0"/>
                <w:sz w:val="24"/>
                <w:szCs w:val="24"/>
              </w:rPr>
            </w:pPr>
          </w:p>
          <w:p w:rsidR="004816BD" w:rsidRDefault="004816BD" w:rsidP="00596930">
            <w:pPr>
              <w:widowControl/>
              <w:spacing w:line="68" w:lineRule="atLeast"/>
              <w:rPr>
                <w:rFonts w:ascii="仿宋" w:eastAsia="仿宋" w:hAnsi="仿宋" w:cs="宋体"/>
                <w:kern w:val="0"/>
                <w:sz w:val="24"/>
                <w:szCs w:val="24"/>
              </w:rPr>
            </w:pPr>
          </w:p>
          <w:p w:rsidR="004816BD" w:rsidRDefault="004816BD" w:rsidP="00596930">
            <w:pPr>
              <w:widowControl/>
              <w:spacing w:line="68" w:lineRule="atLeast"/>
              <w:rPr>
                <w:rFonts w:ascii="仿宋" w:eastAsia="仿宋" w:hAnsi="仿宋" w:cs="宋体"/>
                <w:kern w:val="0"/>
                <w:sz w:val="24"/>
                <w:szCs w:val="24"/>
              </w:rPr>
            </w:pPr>
          </w:p>
          <w:p w:rsidR="004816BD" w:rsidRDefault="004816BD" w:rsidP="00CB0A9F">
            <w:pPr>
              <w:widowControl/>
              <w:spacing w:line="68" w:lineRule="atLeast"/>
              <w:jc w:val="center"/>
              <w:rPr>
                <w:rFonts w:ascii="仿宋" w:eastAsia="仿宋" w:hAnsi="仿宋" w:cs="宋体"/>
                <w:kern w:val="0"/>
                <w:sz w:val="24"/>
                <w:szCs w:val="24"/>
              </w:rPr>
            </w:pPr>
          </w:p>
        </w:tc>
        <w:tc>
          <w:tcPr>
            <w:tcW w:w="1049" w:type="dxa"/>
            <w:vMerge w:val="restart"/>
            <w:vAlign w:val="center"/>
          </w:tcPr>
          <w:p w:rsidR="004816BD" w:rsidRDefault="004816BD" w:rsidP="00596930">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预算执行</w:t>
            </w:r>
            <w:r>
              <w:rPr>
                <w:rFonts w:ascii="仿宋" w:eastAsia="仿宋" w:hAnsi="仿宋" w:cs="Arial"/>
                <w:kern w:val="0"/>
                <w:sz w:val="24"/>
                <w:szCs w:val="24"/>
              </w:rPr>
              <w:t>(27</w:t>
            </w:r>
            <w:r>
              <w:rPr>
                <w:rFonts w:ascii="仿宋" w:eastAsia="仿宋" w:hAnsi="仿宋" w:cs="Arial" w:hint="eastAsia"/>
                <w:kern w:val="0"/>
                <w:sz w:val="24"/>
                <w:szCs w:val="24"/>
              </w:rPr>
              <w:t>分</w:t>
            </w:r>
            <w:r>
              <w:rPr>
                <w:rFonts w:ascii="仿宋" w:eastAsia="仿宋" w:hAnsi="仿宋" w:cs="Arial"/>
                <w:kern w:val="0"/>
                <w:sz w:val="24"/>
                <w:szCs w:val="24"/>
              </w:rPr>
              <w:t>)</w:t>
            </w:r>
          </w:p>
        </w:tc>
        <w:tc>
          <w:tcPr>
            <w:tcW w:w="709" w:type="dxa"/>
            <w:tcBorders>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预算完成率（</w:t>
            </w:r>
            <w:r w:rsidRPr="00596930">
              <w:rPr>
                <w:rFonts w:ascii="仿宋" w:eastAsia="仿宋" w:hAnsi="仿宋" w:cs="Arial"/>
                <w:kern w:val="0"/>
                <w:szCs w:val="21"/>
              </w:rPr>
              <w:t>3</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通过对部门本年度预算完成数与预算数的比较，反映和评价部门预算的完成程度。</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预算完成率</w:t>
            </w:r>
            <w:r w:rsidRPr="00596930">
              <w:rPr>
                <w:rFonts w:ascii="仿宋" w:eastAsia="仿宋" w:hAnsi="仿宋" w:cs="Arial"/>
                <w:kern w:val="0"/>
                <w:szCs w:val="21"/>
              </w:rPr>
              <w:t>=</w:t>
            </w:r>
            <w:r w:rsidRPr="00596930">
              <w:rPr>
                <w:rFonts w:ascii="仿宋" w:eastAsia="仿宋" w:hAnsi="仿宋" w:cs="Arial" w:hint="eastAsia"/>
                <w:kern w:val="0"/>
                <w:szCs w:val="21"/>
              </w:rPr>
              <w:t>（预算完成数</w:t>
            </w:r>
            <w:r w:rsidRPr="00596930">
              <w:rPr>
                <w:rFonts w:ascii="仿宋" w:eastAsia="仿宋" w:hAnsi="仿宋" w:cs="Arial"/>
                <w:kern w:val="0"/>
                <w:szCs w:val="21"/>
              </w:rPr>
              <w:t>/</w:t>
            </w:r>
            <w:r w:rsidRPr="00596930">
              <w:rPr>
                <w:rFonts w:ascii="仿宋" w:eastAsia="仿宋" w:hAnsi="仿宋" w:cs="Arial" w:hint="eastAsia"/>
                <w:kern w:val="0"/>
                <w:szCs w:val="21"/>
              </w:rPr>
              <w:t>预算数）×</w:t>
            </w:r>
            <w:r w:rsidRPr="00596930">
              <w:rPr>
                <w:rFonts w:ascii="仿宋" w:eastAsia="仿宋" w:hAnsi="仿宋" w:cs="Arial"/>
                <w:kern w:val="0"/>
                <w:szCs w:val="21"/>
              </w:rPr>
              <w:t>100%</w:t>
            </w:r>
            <w:r w:rsidRPr="00596930">
              <w:rPr>
                <w:rFonts w:ascii="仿宋" w:eastAsia="仿宋" w:hAnsi="仿宋" w:cs="Arial" w:hint="eastAsia"/>
                <w:kern w:val="0"/>
                <w:szCs w:val="21"/>
              </w:rPr>
              <w:t>。</w:t>
            </w:r>
          </w:p>
        </w:tc>
        <w:tc>
          <w:tcPr>
            <w:tcW w:w="1899" w:type="dxa"/>
            <w:tcBorders>
              <w:left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w:t>
            </w:r>
            <w:r w:rsidRPr="00596930">
              <w:rPr>
                <w:rFonts w:ascii="仿宋" w:eastAsia="仿宋" w:hAnsi="仿宋" w:cs="宋体"/>
                <w:kern w:val="0"/>
                <w:szCs w:val="21"/>
              </w:rPr>
              <w:t>100%</w:t>
            </w:r>
            <w:r w:rsidRPr="00596930">
              <w:rPr>
                <w:rFonts w:ascii="仿宋" w:eastAsia="仿宋" w:hAnsi="仿宋" w:cs="宋体" w:hint="eastAsia"/>
                <w:kern w:val="0"/>
                <w:szCs w:val="21"/>
              </w:rPr>
              <w:t>；</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达到目标值的得</w:t>
            </w:r>
            <w:r w:rsidRPr="00596930">
              <w:rPr>
                <w:rFonts w:ascii="仿宋" w:eastAsia="仿宋" w:hAnsi="仿宋" w:cs="宋体"/>
                <w:kern w:val="0"/>
                <w:szCs w:val="21"/>
              </w:rPr>
              <w:t>3</w:t>
            </w:r>
            <w:r w:rsidRPr="00596930">
              <w:rPr>
                <w:rFonts w:ascii="仿宋" w:eastAsia="仿宋" w:hAnsi="仿宋" w:cs="宋体"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kern w:val="0"/>
                <w:szCs w:val="21"/>
              </w:rPr>
              <w:t>100%</w:t>
            </w:r>
            <w:r w:rsidRPr="00596930">
              <w:rPr>
                <w:rFonts w:ascii="仿宋" w:eastAsia="仿宋" w:hAnsi="仿宋" w:cs="宋体" w:hint="eastAsia"/>
                <w:kern w:val="0"/>
                <w:szCs w:val="21"/>
              </w:rPr>
              <w:t>＞结果≥</w:t>
            </w:r>
            <w:r w:rsidRPr="00596930">
              <w:rPr>
                <w:rFonts w:ascii="仿宋" w:eastAsia="仿宋" w:hAnsi="仿宋" w:cs="宋体"/>
                <w:kern w:val="0"/>
                <w:szCs w:val="21"/>
              </w:rPr>
              <w:t>90%</w:t>
            </w:r>
            <w:r w:rsidRPr="00596930">
              <w:rPr>
                <w:rFonts w:ascii="仿宋" w:eastAsia="仿宋" w:hAnsi="仿宋" w:cs="宋体" w:hint="eastAsia"/>
                <w:kern w:val="0"/>
                <w:szCs w:val="21"/>
              </w:rPr>
              <w:t>，得</w:t>
            </w:r>
            <w:r w:rsidRPr="00596930">
              <w:rPr>
                <w:rFonts w:ascii="仿宋" w:eastAsia="仿宋" w:hAnsi="仿宋" w:cs="宋体"/>
                <w:kern w:val="0"/>
                <w:szCs w:val="21"/>
              </w:rPr>
              <w:t>3</w:t>
            </w:r>
            <w:r w:rsidRPr="00596930">
              <w:rPr>
                <w:rFonts w:ascii="仿宋" w:eastAsia="仿宋" w:hAnsi="仿宋" w:cs="宋体"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kern w:val="0"/>
                <w:szCs w:val="21"/>
              </w:rPr>
              <w:t>90%</w:t>
            </w:r>
            <w:r w:rsidRPr="00596930">
              <w:rPr>
                <w:rFonts w:ascii="仿宋" w:eastAsia="仿宋" w:hAnsi="仿宋" w:cs="宋体" w:hint="eastAsia"/>
                <w:kern w:val="0"/>
                <w:szCs w:val="21"/>
              </w:rPr>
              <w:t>＞结果≥</w:t>
            </w:r>
            <w:r w:rsidRPr="00596930">
              <w:rPr>
                <w:rFonts w:ascii="仿宋" w:eastAsia="仿宋" w:hAnsi="仿宋" w:cs="宋体"/>
                <w:kern w:val="0"/>
                <w:szCs w:val="21"/>
              </w:rPr>
              <w:t>80%</w:t>
            </w:r>
            <w:r w:rsidRPr="00596930">
              <w:rPr>
                <w:rFonts w:ascii="仿宋" w:eastAsia="仿宋" w:hAnsi="仿宋" w:cs="宋体" w:hint="eastAsia"/>
                <w:kern w:val="0"/>
                <w:szCs w:val="21"/>
              </w:rPr>
              <w:t>，得</w:t>
            </w:r>
            <w:r w:rsidRPr="00596930">
              <w:rPr>
                <w:rFonts w:ascii="仿宋" w:eastAsia="仿宋" w:hAnsi="仿宋" w:cs="宋体"/>
                <w:kern w:val="0"/>
                <w:szCs w:val="21"/>
              </w:rPr>
              <w:t>1</w:t>
            </w:r>
            <w:r w:rsidRPr="00596930">
              <w:rPr>
                <w:rFonts w:ascii="仿宋" w:eastAsia="仿宋" w:hAnsi="仿宋" w:cs="宋体"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结果＜</w:t>
            </w:r>
            <w:r w:rsidRPr="00596930">
              <w:rPr>
                <w:rFonts w:ascii="仿宋" w:eastAsia="仿宋" w:hAnsi="仿宋" w:cs="宋体"/>
                <w:kern w:val="0"/>
                <w:szCs w:val="21"/>
              </w:rPr>
              <w:t>80%</w:t>
            </w:r>
            <w:r w:rsidRPr="00596930">
              <w:rPr>
                <w:rFonts w:ascii="仿宋" w:eastAsia="仿宋" w:hAnsi="仿宋" w:cs="宋体" w:hint="eastAsia"/>
                <w:kern w:val="0"/>
                <w:szCs w:val="21"/>
              </w:rPr>
              <w:t>得</w:t>
            </w:r>
            <w:r w:rsidRPr="00596930">
              <w:rPr>
                <w:rFonts w:ascii="仿宋" w:eastAsia="仿宋" w:hAnsi="仿宋" w:cs="宋体"/>
                <w:kern w:val="0"/>
                <w:szCs w:val="21"/>
              </w:rPr>
              <w:t>0</w:t>
            </w:r>
            <w:r w:rsidRPr="00596930">
              <w:rPr>
                <w:rFonts w:ascii="仿宋" w:eastAsia="仿宋" w:hAnsi="仿宋" w:cs="宋体" w:hint="eastAsia"/>
                <w:kern w:val="0"/>
                <w:szCs w:val="21"/>
              </w:rPr>
              <w:t>分。</w:t>
            </w:r>
          </w:p>
        </w:tc>
        <w:tc>
          <w:tcPr>
            <w:tcW w:w="794" w:type="dxa"/>
            <w:tcBorders>
              <w:left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3</w:t>
            </w:r>
          </w:p>
        </w:tc>
      </w:tr>
      <w:tr w:rsidR="004816BD" w:rsidRPr="007A2948" w:rsidTr="000844E8">
        <w:trPr>
          <w:trHeight w:val="68"/>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预算调整率（</w:t>
            </w:r>
            <w:r w:rsidRPr="00596930">
              <w:rPr>
                <w:rFonts w:ascii="仿宋" w:eastAsia="仿宋" w:hAnsi="仿宋" w:cs="Arial"/>
                <w:kern w:val="0"/>
                <w:szCs w:val="21"/>
              </w:rPr>
              <w:t>3</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部门本年度预算调整数与预算数的比率，用以反映和评价部门预算的调整程度。</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预算调整率</w:t>
            </w:r>
            <w:r w:rsidRPr="00596930">
              <w:rPr>
                <w:rFonts w:ascii="仿宋" w:eastAsia="仿宋" w:hAnsi="仿宋" w:cs="Arial"/>
                <w:kern w:val="0"/>
                <w:szCs w:val="21"/>
              </w:rPr>
              <w:t>=</w:t>
            </w:r>
            <w:r w:rsidRPr="00596930">
              <w:rPr>
                <w:rFonts w:ascii="仿宋" w:eastAsia="仿宋" w:hAnsi="仿宋" w:cs="Arial" w:hint="eastAsia"/>
                <w:kern w:val="0"/>
                <w:szCs w:val="21"/>
              </w:rPr>
              <w:t>（预算调整数</w:t>
            </w:r>
            <w:r w:rsidRPr="00596930">
              <w:rPr>
                <w:rFonts w:ascii="仿宋" w:eastAsia="仿宋" w:hAnsi="仿宋" w:cs="Arial"/>
                <w:kern w:val="0"/>
                <w:szCs w:val="21"/>
              </w:rPr>
              <w:t>/</w:t>
            </w:r>
            <w:r w:rsidRPr="00596930">
              <w:rPr>
                <w:rFonts w:ascii="仿宋" w:eastAsia="仿宋" w:hAnsi="仿宋" w:cs="Arial" w:hint="eastAsia"/>
                <w:kern w:val="0"/>
                <w:szCs w:val="21"/>
              </w:rPr>
              <w:t>预算数）×</w:t>
            </w:r>
            <w:r w:rsidRPr="00596930">
              <w:rPr>
                <w:rFonts w:ascii="仿宋" w:eastAsia="仿宋" w:hAnsi="仿宋" w:cs="Arial"/>
                <w:kern w:val="0"/>
                <w:szCs w:val="21"/>
              </w:rPr>
              <w:t>100%</w:t>
            </w:r>
            <w:r w:rsidRPr="00596930">
              <w:rPr>
                <w:rFonts w:ascii="仿宋" w:eastAsia="仿宋" w:hAnsi="仿宋" w:cs="Arial" w:hint="eastAsia"/>
                <w:kern w:val="0"/>
                <w:szCs w:val="21"/>
              </w:rPr>
              <w:t>。</w:t>
            </w:r>
          </w:p>
        </w:tc>
        <w:tc>
          <w:tcPr>
            <w:tcW w:w="1899" w:type="dxa"/>
            <w:tcBorders>
              <w:left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目标值为</w:t>
            </w:r>
            <w:r w:rsidRPr="00596930">
              <w:rPr>
                <w:rFonts w:ascii="仿宋" w:eastAsia="仿宋" w:hAnsi="仿宋" w:cs="宋体"/>
                <w:kern w:val="0"/>
                <w:szCs w:val="21"/>
              </w:rPr>
              <w:t>10%</w:t>
            </w:r>
            <w:r w:rsidRPr="00596930">
              <w:rPr>
                <w:rFonts w:ascii="仿宋" w:eastAsia="仿宋" w:hAnsi="仿宋" w:cs="宋体" w:hint="eastAsia"/>
                <w:kern w:val="0"/>
                <w:szCs w:val="21"/>
              </w:rPr>
              <w:t>；达到目标值得</w:t>
            </w:r>
            <w:r w:rsidRPr="00596930">
              <w:rPr>
                <w:rFonts w:ascii="仿宋" w:eastAsia="仿宋" w:hAnsi="仿宋" w:cs="宋体"/>
                <w:kern w:val="0"/>
                <w:szCs w:val="21"/>
              </w:rPr>
              <w:t>3</w:t>
            </w:r>
            <w:r w:rsidRPr="00596930">
              <w:rPr>
                <w:rFonts w:ascii="仿宋" w:eastAsia="仿宋" w:hAnsi="仿宋" w:cs="宋体" w:hint="eastAsia"/>
                <w:kern w:val="0"/>
                <w:szCs w:val="21"/>
              </w:rPr>
              <w:t>分，未达到目标值的每增加</w:t>
            </w:r>
            <w:r w:rsidRPr="00596930">
              <w:rPr>
                <w:rFonts w:ascii="仿宋" w:eastAsia="仿宋" w:hAnsi="仿宋" w:cs="宋体"/>
                <w:kern w:val="0"/>
                <w:szCs w:val="21"/>
              </w:rPr>
              <w:t>0.1</w:t>
            </w:r>
            <w:r w:rsidRPr="00596930">
              <w:rPr>
                <w:rFonts w:ascii="仿宋" w:eastAsia="仿宋" w:hAnsi="仿宋" w:cs="宋体" w:hint="eastAsia"/>
                <w:kern w:val="0"/>
                <w:szCs w:val="21"/>
              </w:rPr>
              <w:t>个百分点扣</w:t>
            </w:r>
            <w:r w:rsidRPr="00596930">
              <w:rPr>
                <w:rFonts w:ascii="仿宋" w:eastAsia="仿宋" w:hAnsi="仿宋" w:cs="宋体"/>
                <w:kern w:val="0"/>
                <w:szCs w:val="21"/>
              </w:rPr>
              <w:t>0.1</w:t>
            </w:r>
            <w:r w:rsidRPr="00596930">
              <w:rPr>
                <w:rFonts w:ascii="仿宋" w:eastAsia="仿宋" w:hAnsi="仿宋" w:cs="宋体" w:hint="eastAsia"/>
                <w:kern w:val="0"/>
                <w:szCs w:val="21"/>
              </w:rPr>
              <w:t>分，扣完为止。</w:t>
            </w:r>
          </w:p>
        </w:tc>
        <w:tc>
          <w:tcPr>
            <w:tcW w:w="794" w:type="dxa"/>
            <w:tcBorders>
              <w:left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3</w:t>
            </w:r>
          </w:p>
        </w:tc>
      </w:tr>
      <w:tr w:rsidR="004816BD" w:rsidRPr="007A2948" w:rsidTr="000844E8">
        <w:trPr>
          <w:trHeight w:val="1551"/>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color w:val="000000"/>
                <w:kern w:val="0"/>
                <w:szCs w:val="21"/>
              </w:rPr>
              <w:t>支付进度率</w:t>
            </w:r>
            <w:r w:rsidRPr="00596930">
              <w:rPr>
                <w:rFonts w:ascii="仿宋" w:eastAsia="仿宋" w:hAnsi="仿宋" w:cs="Arial" w:hint="eastAsia"/>
                <w:kern w:val="0"/>
                <w:szCs w:val="21"/>
              </w:rPr>
              <w:t>（</w:t>
            </w:r>
            <w:r w:rsidRPr="00596930">
              <w:rPr>
                <w:rFonts w:ascii="仿宋" w:eastAsia="仿宋" w:hAnsi="仿宋" w:cs="Arial"/>
                <w:kern w:val="0"/>
                <w:szCs w:val="21"/>
              </w:rPr>
              <w:t>6</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部门年度支付数与年度预算（调整）数的比率，用以反映和评价部门预算执行的及时和均衡程度。</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半年支付进度</w:t>
            </w:r>
            <w:r w:rsidRPr="00596930">
              <w:rPr>
                <w:rFonts w:ascii="仿宋" w:eastAsia="仿宋" w:hAnsi="仿宋" w:cs="宋体"/>
                <w:kern w:val="0"/>
                <w:szCs w:val="21"/>
              </w:rPr>
              <w:t>=</w:t>
            </w:r>
            <w:r w:rsidRPr="00596930">
              <w:rPr>
                <w:rFonts w:ascii="仿宋" w:eastAsia="仿宋" w:hAnsi="仿宋" w:cs="宋体" w:hint="eastAsia"/>
                <w:kern w:val="0"/>
                <w:szCs w:val="21"/>
              </w:rPr>
              <w:t>部门上半年实际支出÷（上年结余结转</w:t>
            </w:r>
            <w:r w:rsidRPr="00596930">
              <w:rPr>
                <w:rFonts w:ascii="仿宋" w:eastAsia="仿宋" w:hAnsi="仿宋" w:cs="宋体"/>
                <w:kern w:val="0"/>
                <w:szCs w:val="21"/>
              </w:rPr>
              <w:t>+</w:t>
            </w:r>
            <w:r w:rsidRPr="00596930">
              <w:rPr>
                <w:rFonts w:ascii="仿宋" w:eastAsia="仿宋" w:hAnsi="仿宋" w:cs="宋体" w:hint="eastAsia"/>
                <w:kern w:val="0"/>
                <w:szCs w:val="21"/>
              </w:rPr>
              <w:t>本年部门预算安排</w:t>
            </w:r>
            <w:r w:rsidRPr="00596930">
              <w:rPr>
                <w:rFonts w:ascii="仿宋" w:eastAsia="仿宋" w:hAnsi="仿宋" w:cs="宋体"/>
                <w:kern w:val="0"/>
                <w:szCs w:val="21"/>
              </w:rPr>
              <w:t>+</w:t>
            </w:r>
            <w:r w:rsidRPr="00596930">
              <w:rPr>
                <w:rFonts w:ascii="仿宋" w:eastAsia="仿宋" w:hAnsi="仿宋" w:cs="宋体" w:hint="eastAsia"/>
                <w:kern w:val="0"/>
                <w:szCs w:val="21"/>
              </w:rPr>
              <w:t>上半年执行中追加追减）×</w:t>
            </w:r>
            <w:r w:rsidRPr="00596930">
              <w:rPr>
                <w:rFonts w:ascii="仿宋" w:eastAsia="仿宋" w:hAnsi="仿宋" w:cs="宋体"/>
                <w:kern w:val="0"/>
                <w:szCs w:val="21"/>
              </w:rPr>
              <w:t>100%</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全年支付进度</w:t>
            </w:r>
            <w:r w:rsidRPr="00596930">
              <w:rPr>
                <w:rFonts w:ascii="仿宋" w:eastAsia="仿宋" w:hAnsi="仿宋" w:cs="宋体"/>
                <w:kern w:val="0"/>
                <w:szCs w:val="21"/>
              </w:rPr>
              <w:t>=</w:t>
            </w:r>
            <w:r w:rsidRPr="00596930">
              <w:rPr>
                <w:rFonts w:ascii="仿宋" w:eastAsia="仿宋" w:hAnsi="仿宋" w:cs="宋体" w:hint="eastAsia"/>
                <w:kern w:val="0"/>
                <w:szCs w:val="21"/>
              </w:rPr>
              <w:t>部门全年实际支出÷（上年结余结转</w:t>
            </w:r>
            <w:r w:rsidRPr="00596930">
              <w:rPr>
                <w:rFonts w:ascii="仿宋" w:eastAsia="仿宋" w:hAnsi="仿宋" w:cs="宋体"/>
                <w:kern w:val="0"/>
                <w:szCs w:val="21"/>
              </w:rPr>
              <w:t>+</w:t>
            </w:r>
            <w:r w:rsidRPr="00596930">
              <w:rPr>
                <w:rFonts w:ascii="仿宋" w:eastAsia="仿宋" w:hAnsi="仿宋" w:cs="宋体" w:hint="eastAsia"/>
                <w:kern w:val="0"/>
                <w:szCs w:val="21"/>
              </w:rPr>
              <w:t>本年部门预算安排</w:t>
            </w:r>
            <w:r w:rsidRPr="00596930">
              <w:rPr>
                <w:rFonts w:ascii="仿宋" w:eastAsia="仿宋" w:hAnsi="仿宋" w:cs="宋体"/>
                <w:kern w:val="0"/>
                <w:szCs w:val="21"/>
              </w:rPr>
              <w:t>+</w:t>
            </w:r>
            <w:r w:rsidRPr="00596930">
              <w:rPr>
                <w:rFonts w:ascii="仿宋" w:eastAsia="仿宋" w:hAnsi="仿宋" w:cs="宋体" w:hint="eastAsia"/>
                <w:kern w:val="0"/>
                <w:szCs w:val="21"/>
              </w:rPr>
              <w:t>全年执行中追加追减）×</w:t>
            </w:r>
            <w:r w:rsidRPr="00596930">
              <w:rPr>
                <w:rFonts w:ascii="仿宋" w:eastAsia="仿宋" w:hAnsi="仿宋" w:cs="宋体"/>
                <w:kern w:val="0"/>
                <w:szCs w:val="21"/>
              </w:rPr>
              <w:t>100%</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半年进度：结果≥</w:t>
            </w:r>
            <w:r w:rsidRPr="00596930">
              <w:rPr>
                <w:rFonts w:ascii="仿宋" w:eastAsia="仿宋" w:hAnsi="仿宋" w:cs="Arial"/>
                <w:kern w:val="0"/>
                <w:szCs w:val="21"/>
              </w:rPr>
              <w:t>50%</w:t>
            </w:r>
            <w:r w:rsidRPr="00596930">
              <w:rPr>
                <w:rFonts w:ascii="仿宋" w:eastAsia="仿宋" w:hAnsi="仿宋" w:cs="Arial" w:hint="eastAsia"/>
                <w:kern w:val="0"/>
                <w:szCs w:val="21"/>
              </w:rPr>
              <w:t>，得</w:t>
            </w:r>
            <w:r w:rsidRPr="00596930">
              <w:rPr>
                <w:rFonts w:ascii="仿宋" w:eastAsia="仿宋" w:hAnsi="仿宋" w:cs="Arial"/>
                <w:kern w:val="0"/>
                <w:szCs w:val="21"/>
              </w:rPr>
              <w:t>2</w:t>
            </w:r>
            <w:r w:rsidRPr="00596930">
              <w:rPr>
                <w:rFonts w:ascii="仿宋" w:eastAsia="仿宋" w:hAnsi="仿宋" w:cs="Arial" w:hint="eastAsia"/>
                <w:kern w:val="0"/>
                <w:szCs w:val="21"/>
              </w:rPr>
              <w:t>分；</w:t>
            </w:r>
            <w:r w:rsidRPr="00596930">
              <w:rPr>
                <w:rFonts w:ascii="仿宋" w:eastAsia="仿宋" w:hAnsi="仿宋" w:cs="Arial"/>
                <w:kern w:val="0"/>
                <w:szCs w:val="21"/>
              </w:rPr>
              <w:t>50%</w:t>
            </w:r>
            <w:r w:rsidRPr="00596930">
              <w:rPr>
                <w:rFonts w:ascii="仿宋" w:eastAsia="仿宋" w:hAnsi="仿宋" w:cs="Arial" w:hint="eastAsia"/>
                <w:kern w:val="0"/>
                <w:szCs w:val="21"/>
              </w:rPr>
              <w:t>＞结果≥</w:t>
            </w:r>
            <w:r w:rsidRPr="00596930">
              <w:rPr>
                <w:rFonts w:ascii="仿宋" w:eastAsia="仿宋" w:hAnsi="仿宋" w:cs="Arial"/>
                <w:kern w:val="0"/>
                <w:szCs w:val="21"/>
              </w:rPr>
              <w:t>40%</w:t>
            </w:r>
            <w:r w:rsidRPr="00596930">
              <w:rPr>
                <w:rFonts w:ascii="仿宋" w:eastAsia="仿宋" w:hAnsi="仿宋" w:cs="Arial" w:hint="eastAsia"/>
                <w:kern w:val="0"/>
                <w:szCs w:val="21"/>
              </w:rPr>
              <w:t>，得</w:t>
            </w:r>
            <w:r w:rsidRPr="00596930">
              <w:rPr>
                <w:rFonts w:ascii="仿宋" w:eastAsia="仿宋" w:hAnsi="仿宋" w:cs="Arial"/>
                <w:kern w:val="0"/>
                <w:szCs w:val="21"/>
              </w:rPr>
              <w:t>1</w:t>
            </w:r>
            <w:r w:rsidRPr="00596930">
              <w:rPr>
                <w:rFonts w:ascii="仿宋" w:eastAsia="仿宋" w:hAnsi="仿宋" w:cs="Arial" w:hint="eastAsia"/>
                <w:kern w:val="0"/>
                <w:szCs w:val="21"/>
              </w:rPr>
              <w:t>分；结果＜</w:t>
            </w:r>
            <w:r w:rsidRPr="00596930">
              <w:rPr>
                <w:rFonts w:ascii="仿宋" w:eastAsia="仿宋" w:hAnsi="仿宋" w:cs="Arial"/>
                <w:kern w:val="0"/>
                <w:szCs w:val="21"/>
              </w:rPr>
              <w:t>40%</w:t>
            </w:r>
            <w:r w:rsidRPr="00596930">
              <w:rPr>
                <w:rFonts w:ascii="仿宋" w:eastAsia="仿宋" w:hAnsi="仿宋" w:cs="Arial" w:hint="eastAsia"/>
                <w:kern w:val="0"/>
                <w:szCs w:val="21"/>
              </w:rPr>
              <w:t>，得</w:t>
            </w:r>
            <w:r w:rsidRPr="00596930">
              <w:rPr>
                <w:rFonts w:ascii="仿宋" w:eastAsia="仿宋" w:hAnsi="仿宋" w:cs="Arial"/>
                <w:kern w:val="0"/>
                <w:szCs w:val="21"/>
              </w:rPr>
              <w:t>0</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全年进度：结果≥</w:t>
            </w:r>
            <w:r w:rsidRPr="00596930">
              <w:rPr>
                <w:rFonts w:ascii="仿宋" w:eastAsia="仿宋" w:hAnsi="仿宋" w:cs="宋体"/>
                <w:kern w:val="0"/>
                <w:szCs w:val="21"/>
              </w:rPr>
              <w:t>100%</w:t>
            </w:r>
            <w:r w:rsidRPr="00596930">
              <w:rPr>
                <w:rFonts w:ascii="仿宋" w:eastAsia="仿宋" w:hAnsi="仿宋" w:cs="宋体" w:hint="eastAsia"/>
                <w:kern w:val="0"/>
                <w:szCs w:val="21"/>
              </w:rPr>
              <w:t>，得</w:t>
            </w:r>
            <w:r w:rsidRPr="00596930">
              <w:rPr>
                <w:rFonts w:ascii="仿宋" w:eastAsia="仿宋" w:hAnsi="仿宋" w:cs="宋体"/>
                <w:kern w:val="0"/>
                <w:szCs w:val="21"/>
              </w:rPr>
              <w:t>4</w:t>
            </w:r>
            <w:r w:rsidRPr="00596930">
              <w:rPr>
                <w:rFonts w:ascii="仿宋" w:eastAsia="仿宋" w:hAnsi="仿宋" w:cs="宋体" w:hint="eastAsia"/>
                <w:kern w:val="0"/>
                <w:szCs w:val="21"/>
              </w:rPr>
              <w:t>分；</w:t>
            </w:r>
            <w:r w:rsidRPr="00596930">
              <w:rPr>
                <w:rFonts w:ascii="仿宋" w:eastAsia="仿宋" w:hAnsi="仿宋" w:cs="宋体"/>
                <w:kern w:val="0"/>
                <w:szCs w:val="21"/>
              </w:rPr>
              <w:t>100%</w:t>
            </w:r>
            <w:r w:rsidRPr="00596930">
              <w:rPr>
                <w:rFonts w:ascii="仿宋" w:eastAsia="仿宋" w:hAnsi="仿宋" w:cs="宋体" w:hint="eastAsia"/>
                <w:kern w:val="0"/>
                <w:szCs w:val="21"/>
              </w:rPr>
              <w:t>＞结果≥</w:t>
            </w:r>
            <w:r w:rsidRPr="00596930">
              <w:rPr>
                <w:rFonts w:ascii="仿宋" w:eastAsia="仿宋" w:hAnsi="仿宋" w:cs="宋体"/>
                <w:kern w:val="0"/>
                <w:szCs w:val="21"/>
              </w:rPr>
              <w:t>95%</w:t>
            </w:r>
            <w:r w:rsidRPr="00596930">
              <w:rPr>
                <w:rFonts w:ascii="仿宋" w:eastAsia="仿宋" w:hAnsi="仿宋" w:cs="宋体" w:hint="eastAsia"/>
                <w:kern w:val="0"/>
                <w:szCs w:val="21"/>
              </w:rPr>
              <w:t>，得</w:t>
            </w:r>
            <w:r w:rsidRPr="00596930">
              <w:rPr>
                <w:rFonts w:ascii="仿宋" w:eastAsia="仿宋" w:hAnsi="仿宋" w:cs="宋体"/>
                <w:kern w:val="0"/>
                <w:szCs w:val="21"/>
              </w:rPr>
              <w:t>3</w:t>
            </w:r>
            <w:r w:rsidRPr="00596930">
              <w:rPr>
                <w:rFonts w:ascii="仿宋" w:eastAsia="仿宋" w:hAnsi="仿宋" w:cs="宋体" w:hint="eastAsia"/>
                <w:kern w:val="0"/>
                <w:szCs w:val="21"/>
              </w:rPr>
              <w:t>分；</w:t>
            </w:r>
            <w:r w:rsidRPr="00596930">
              <w:rPr>
                <w:rFonts w:ascii="仿宋" w:eastAsia="仿宋" w:hAnsi="仿宋" w:cs="宋体"/>
                <w:kern w:val="0"/>
                <w:szCs w:val="21"/>
              </w:rPr>
              <w:t>95%</w:t>
            </w:r>
            <w:r w:rsidRPr="00596930">
              <w:rPr>
                <w:rFonts w:ascii="仿宋" w:eastAsia="仿宋" w:hAnsi="仿宋" w:cs="宋体" w:hint="eastAsia"/>
                <w:kern w:val="0"/>
                <w:szCs w:val="21"/>
              </w:rPr>
              <w:t>＞结果≥</w:t>
            </w:r>
            <w:r w:rsidRPr="00596930">
              <w:rPr>
                <w:rFonts w:ascii="仿宋" w:eastAsia="仿宋" w:hAnsi="仿宋" w:cs="宋体"/>
                <w:kern w:val="0"/>
                <w:szCs w:val="21"/>
              </w:rPr>
              <w:t>90%</w:t>
            </w:r>
            <w:r w:rsidRPr="00596930">
              <w:rPr>
                <w:rFonts w:ascii="仿宋" w:eastAsia="仿宋" w:hAnsi="仿宋" w:cs="宋体" w:hint="eastAsia"/>
                <w:kern w:val="0"/>
                <w:szCs w:val="21"/>
              </w:rPr>
              <w:t>，得</w:t>
            </w:r>
            <w:r w:rsidRPr="00596930">
              <w:rPr>
                <w:rFonts w:ascii="仿宋" w:eastAsia="仿宋" w:hAnsi="仿宋" w:cs="宋体"/>
                <w:kern w:val="0"/>
                <w:szCs w:val="21"/>
              </w:rPr>
              <w:t>2</w:t>
            </w:r>
            <w:r w:rsidRPr="00596930">
              <w:rPr>
                <w:rFonts w:ascii="仿宋" w:eastAsia="仿宋" w:hAnsi="仿宋" w:cs="宋体" w:hint="eastAsia"/>
                <w:kern w:val="0"/>
                <w:szCs w:val="21"/>
              </w:rPr>
              <w:t>分；</w:t>
            </w:r>
            <w:r w:rsidRPr="00596930">
              <w:rPr>
                <w:rFonts w:ascii="仿宋" w:eastAsia="仿宋" w:hAnsi="仿宋" w:cs="宋体"/>
                <w:kern w:val="0"/>
                <w:szCs w:val="21"/>
              </w:rPr>
              <w:t>90%</w:t>
            </w:r>
            <w:r w:rsidRPr="00596930">
              <w:rPr>
                <w:rFonts w:ascii="仿宋" w:eastAsia="仿宋" w:hAnsi="仿宋" w:cs="宋体" w:hint="eastAsia"/>
                <w:kern w:val="0"/>
                <w:szCs w:val="21"/>
              </w:rPr>
              <w:t>＞结果≥</w:t>
            </w:r>
            <w:r w:rsidRPr="00596930">
              <w:rPr>
                <w:rFonts w:ascii="仿宋" w:eastAsia="仿宋" w:hAnsi="仿宋" w:cs="宋体"/>
                <w:kern w:val="0"/>
                <w:szCs w:val="21"/>
              </w:rPr>
              <w:t>85%</w:t>
            </w:r>
            <w:r w:rsidRPr="00596930">
              <w:rPr>
                <w:rFonts w:ascii="仿宋" w:eastAsia="仿宋" w:hAnsi="仿宋" w:cs="宋体" w:hint="eastAsia"/>
                <w:kern w:val="0"/>
                <w:szCs w:val="21"/>
              </w:rPr>
              <w:t>，得</w:t>
            </w:r>
            <w:r w:rsidRPr="00596930">
              <w:rPr>
                <w:rFonts w:ascii="仿宋" w:eastAsia="仿宋" w:hAnsi="仿宋" w:cs="宋体"/>
                <w:kern w:val="0"/>
                <w:szCs w:val="21"/>
              </w:rPr>
              <w:t>2</w:t>
            </w:r>
            <w:r w:rsidRPr="00596930">
              <w:rPr>
                <w:rFonts w:ascii="仿宋" w:eastAsia="仿宋" w:hAnsi="仿宋" w:cs="宋体" w:hint="eastAsia"/>
                <w:kern w:val="0"/>
                <w:szCs w:val="21"/>
              </w:rPr>
              <w:t>分；结果＜</w:t>
            </w:r>
            <w:r w:rsidRPr="00596930">
              <w:rPr>
                <w:rFonts w:ascii="仿宋" w:eastAsia="仿宋" w:hAnsi="仿宋" w:cs="宋体"/>
                <w:kern w:val="0"/>
                <w:szCs w:val="21"/>
              </w:rPr>
              <w:t>85%</w:t>
            </w:r>
            <w:r w:rsidRPr="00596930">
              <w:rPr>
                <w:rFonts w:ascii="仿宋" w:eastAsia="仿宋" w:hAnsi="仿宋" w:cs="宋体" w:hint="eastAsia"/>
                <w:kern w:val="0"/>
                <w:szCs w:val="21"/>
              </w:rPr>
              <w:t>，得</w:t>
            </w:r>
            <w:r w:rsidRPr="00596930">
              <w:rPr>
                <w:rFonts w:ascii="仿宋" w:eastAsia="仿宋" w:hAnsi="仿宋" w:cs="宋体"/>
                <w:kern w:val="0"/>
                <w:szCs w:val="21"/>
              </w:rPr>
              <w:t>0</w:t>
            </w:r>
            <w:r w:rsidRPr="00596930">
              <w:rPr>
                <w:rFonts w:ascii="仿宋" w:eastAsia="仿宋" w:hAnsi="仿宋" w:cs="宋体" w:hint="eastAsia"/>
                <w:kern w:val="0"/>
                <w:szCs w:val="21"/>
              </w:rPr>
              <w:t>分。</w:t>
            </w:r>
          </w:p>
        </w:tc>
        <w:tc>
          <w:tcPr>
            <w:tcW w:w="794" w:type="dxa"/>
            <w:tcBorders>
              <w:left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4</w:t>
            </w:r>
          </w:p>
        </w:tc>
      </w:tr>
      <w:tr w:rsidR="004816BD" w:rsidRPr="007A2948" w:rsidTr="000844E8">
        <w:trPr>
          <w:trHeight w:val="938"/>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结转结余率（</w:t>
            </w:r>
            <w:r w:rsidRPr="00596930">
              <w:rPr>
                <w:rFonts w:ascii="仿宋" w:eastAsia="仿宋" w:hAnsi="仿宋" w:cs="Arial"/>
                <w:kern w:val="0"/>
                <w:szCs w:val="21"/>
              </w:rPr>
              <w:t>3</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通过对部门本年度结转结余总额与支出预算数的比较，反映和评价部门对本年度结转结余资金的实际控制程度。</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结转结余率</w:t>
            </w:r>
            <w:r w:rsidRPr="00596930">
              <w:rPr>
                <w:rFonts w:ascii="仿宋" w:eastAsia="仿宋" w:hAnsi="仿宋" w:cs="Arial"/>
                <w:kern w:val="0"/>
                <w:szCs w:val="21"/>
              </w:rPr>
              <w:t>=</w:t>
            </w:r>
            <w:r w:rsidRPr="00596930">
              <w:rPr>
                <w:rFonts w:ascii="仿宋" w:eastAsia="仿宋" w:hAnsi="仿宋" w:cs="Arial" w:hint="eastAsia"/>
                <w:kern w:val="0"/>
                <w:szCs w:val="21"/>
              </w:rPr>
              <w:t>（结转结余总额</w:t>
            </w:r>
            <w:r w:rsidRPr="00596930">
              <w:rPr>
                <w:rFonts w:ascii="仿宋" w:eastAsia="仿宋" w:hAnsi="仿宋" w:cs="Arial"/>
                <w:kern w:val="0"/>
                <w:szCs w:val="21"/>
              </w:rPr>
              <w:t>/</w:t>
            </w:r>
            <w:r w:rsidRPr="00596930">
              <w:rPr>
                <w:rFonts w:ascii="仿宋" w:eastAsia="仿宋" w:hAnsi="仿宋" w:cs="Arial" w:hint="eastAsia"/>
                <w:kern w:val="0"/>
                <w:szCs w:val="21"/>
              </w:rPr>
              <w:t>支出预算数）×</w:t>
            </w:r>
            <w:r w:rsidRPr="00596930">
              <w:rPr>
                <w:rFonts w:ascii="仿宋" w:eastAsia="仿宋" w:hAnsi="仿宋" w:cs="Arial"/>
                <w:kern w:val="0"/>
                <w:szCs w:val="21"/>
              </w:rPr>
              <w:t>100%</w:t>
            </w:r>
            <w:r w:rsidRPr="00596930">
              <w:rPr>
                <w:rFonts w:ascii="仿宋" w:eastAsia="仿宋" w:hAnsi="仿宋" w:cs="Arial" w:hint="eastAsia"/>
                <w:kern w:val="0"/>
                <w:szCs w:val="21"/>
              </w:rPr>
              <w:t>。</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目标值为</w:t>
            </w:r>
            <w:r w:rsidRPr="00596930">
              <w:rPr>
                <w:rFonts w:ascii="仿宋" w:eastAsia="仿宋" w:hAnsi="仿宋" w:cs="宋体"/>
                <w:kern w:val="0"/>
                <w:szCs w:val="21"/>
              </w:rPr>
              <w:t>0</w:t>
            </w:r>
            <w:r w:rsidRPr="00596930">
              <w:rPr>
                <w:rFonts w:ascii="仿宋" w:eastAsia="仿宋" w:hAnsi="仿宋" w:cs="宋体" w:hint="eastAsia"/>
                <w:kern w:val="0"/>
                <w:szCs w:val="21"/>
              </w:rPr>
              <w:t>；达到目标值得</w:t>
            </w:r>
            <w:r w:rsidRPr="00596930">
              <w:rPr>
                <w:rFonts w:ascii="仿宋" w:eastAsia="仿宋" w:hAnsi="仿宋" w:cs="宋体"/>
                <w:kern w:val="0"/>
                <w:szCs w:val="21"/>
              </w:rPr>
              <w:t>3</w:t>
            </w:r>
            <w:r w:rsidRPr="00596930">
              <w:rPr>
                <w:rFonts w:ascii="仿宋" w:eastAsia="仿宋" w:hAnsi="仿宋" w:cs="宋体" w:hint="eastAsia"/>
                <w:kern w:val="0"/>
                <w:szCs w:val="21"/>
              </w:rPr>
              <w:t>分，未达到目标值的每增加</w:t>
            </w:r>
            <w:r w:rsidRPr="00596930">
              <w:rPr>
                <w:rFonts w:ascii="仿宋" w:eastAsia="仿宋" w:hAnsi="仿宋" w:cs="宋体"/>
                <w:kern w:val="0"/>
                <w:szCs w:val="21"/>
              </w:rPr>
              <w:t>0.1</w:t>
            </w:r>
            <w:r w:rsidRPr="00596930">
              <w:rPr>
                <w:rFonts w:ascii="仿宋" w:eastAsia="仿宋" w:hAnsi="仿宋" w:cs="宋体" w:hint="eastAsia"/>
                <w:kern w:val="0"/>
                <w:szCs w:val="21"/>
              </w:rPr>
              <w:t>个百分点扣</w:t>
            </w:r>
            <w:r w:rsidRPr="00596930">
              <w:rPr>
                <w:rFonts w:ascii="仿宋" w:eastAsia="仿宋" w:hAnsi="仿宋" w:cs="宋体"/>
                <w:kern w:val="0"/>
                <w:szCs w:val="21"/>
              </w:rPr>
              <w:t>0.1</w:t>
            </w:r>
            <w:r w:rsidRPr="00596930">
              <w:rPr>
                <w:rFonts w:ascii="仿宋" w:eastAsia="仿宋" w:hAnsi="仿宋" w:cs="宋体" w:hint="eastAsia"/>
                <w:kern w:val="0"/>
                <w:szCs w:val="21"/>
              </w:rPr>
              <w:t>分，扣完为止。</w:t>
            </w:r>
          </w:p>
        </w:tc>
        <w:tc>
          <w:tcPr>
            <w:tcW w:w="794" w:type="dxa"/>
            <w:tcBorders>
              <w:left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0.2</w:t>
            </w:r>
          </w:p>
        </w:tc>
      </w:tr>
      <w:tr w:rsidR="004816BD" w:rsidRPr="007A2948" w:rsidTr="000844E8">
        <w:trPr>
          <w:trHeight w:val="1537"/>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结转结余变动率</w:t>
            </w:r>
            <w:r w:rsidRPr="00596930">
              <w:rPr>
                <w:rFonts w:ascii="仿宋" w:eastAsia="仿宋" w:hAnsi="仿宋" w:cs="Arial"/>
                <w:kern w:val="0"/>
                <w:szCs w:val="21"/>
              </w:rPr>
              <w:t>(3</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部门本年度结转结余资金总额与上年度结转结余资金总额的变动比率，用以反映和考核部门对控制结转结余资金的努力程度。</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结转结余变动率</w:t>
            </w:r>
            <w:r w:rsidRPr="00596930">
              <w:rPr>
                <w:rFonts w:ascii="仿宋" w:eastAsia="仿宋" w:hAnsi="仿宋" w:cs="Arial"/>
                <w:kern w:val="0"/>
                <w:szCs w:val="21"/>
              </w:rPr>
              <w:t>=</w:t>
            </w:r>
            <w:r w:rsidRPr="00596930">
              <w:rPr>
                <w:rFonts w:ascii="仿宋" w:eastAsia="仿宋" w:hAnsi="仿宋" w:cs="Arial" w:hint="eastAsia"/>
                <w:kern w:val="0"/>
                <w:szCs w:val="21"/>
              </w:rPr>
              <w:t>〔（本年度累计结转结余资金总额</w:t>
            </w:r>
            <w:r w:rsidRPr="00596930">
              <w:rPr>
                <w:rFonts w:ascii="仿宋" w:eastAsia="仿宋" w:hAnsi="仿宋" w:cs="Arial"/>
                <w:kern w:val="0"/>
                <w:szCs w:val="21"/>
              </w:rPr>
              <w:t>-</w:t>
            </w:r>
            <w:r w:rsidRPr="00596930">
              <w:rPr>
                <w:rFonts w:ascii="仿宋" w:eastAsia="仿宋" w:hAnsi="仿宋" w:cs="Arial" w:hint="eastAsia"/>
                <w:kern w:val="0"/>
                <w:szCs w:val="21"/>
              </w:rPr>
              <w:t>上年度累计结转结余资金总额）</w:t>
            </w:r>
            <w:r w:rsidRPr="00596930">
              <w:rPr>
                <w:rFonts w:ascii="仿宋" w:eastAsia="仿宋" w:hAnsi="仿宋" w:cs="Arial"/>
                <w:kern w:val="0"/>
                <w:szCs w:val="21"/>
              </w:rPr>
              <w:t>/</w:t>
            </w:r>
            <w:r w:rsidRPr="00596930">
              <w:rPr>
                <w:rFonts w:ascii="仿宋" w:eastAsia="仿宋" w:hAnsi="仿宋" w:cs="Arial" w:hint="eastAsia"/>
                <w:kern w:val="0"/>
                <w:szCs w:val="21"/>
              </w:rPr>
              <w:t>上年度累计结转结余资金总额〕×</w:t>
            </w:r>
            <w:r w:rsidRPr="00596930">
              <w:rPr>
                <w:rFonts w:ascii="仿宋" w:eastAsia="仿宋" w:hAnsi="仿宋" w:cs="Arial"/>
                <w:kern w:val="0"/>
                <w:szCs w:val="21"/>
              </w:rPr>
              <w:t>100%</w:t>
            </w:r>
            <w:r w:rsidRPr="00596930">
              <w:rPr>
                <w:rFonts w:ascii="仿宋" w:eastAsia="仿宋" w:hAnsi="仿宋" w:cs="Arial" w:hint="eastAsia"/>
                <w:kern w:val="0"/>
                <w:szCs w:val="21"/>
              </w:rPr>
              <w:t>。</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目标值为≤</w:t>
            </w:r>
            <w:r w:rsidRPr="00596930">
              <w:rPr>
                <w:rFonts w:ascii="仿宋" w:eastAsia="仿宋" w:hAnsi="仿宋" w:cs="宋体"/>
                <w:kern w:val="0"/>
                <w:szCs w:val="21"/>
              </w:rPr>
              <w:t>0%</w:t>
            </w:r>
            <w:r w:rsidRPr="00596930">
              <w:rPr>
                <w:rFonts w:ascii="仿宋" w:eastAsia="仿宋" w:hAnsi="仿宋" w:cs="宋体" w:hint="eastAsia"/>
                <w:kern w:val="0"/>
                <w:szCs w:val="21"/>
              </w:rPr>
              <w:t>；达到目标值得</w:t>
            </w:r>
            <w:r w:rsidRPr="00596930">
              <w:rPr>
                <w:rFonts w:ascii="仿宋" w:eastAsia="仿宋" w:hAnsi="仿宋" w:cs="宋体"/>
                <w:kern w:val="0"/>
                <w:szCs w:val="21"/>
              </w:rPr>
              <w:t>3</w:t>
            </w:r>
            <w:r w:rsidRPr="00596930">
              <w:rPr>
                <w:rFonts w:ascii="仿宋" w:eastAsia="仿宋" w:hAnsi="仿宋" w:cs="宋体" w:hint="eastAsia"/>
                <w:kern w:val="0"/>
                <w:szCs w:val="21"/>
              </w:rPr>
              <w:t>分，未达到目标值的采用比率扣分法：扣分值</w:t>
            </w:r>
            <w:r w:rsidRPr="00596930">
              <w:rPr>
                <w:rFonts w:ascii="仿宋" w:eastAsia="仿宋" w:hAnsi="仿宋" w:cs="宋体"/>
                <w:kern w:val="0"/>
                <w:szCs w:val="21"/>
              </w:rPr>
              <w:t>=</w:t>
            </w:r>
            <w:r w:rsidRPr="00596930">
              <w:rPr>
                <w:rFonts w:ascii="仿宋" w:eastAsia="仿宋" w:hAnsi="仿宋" w:cs="宋体" w:hint="eastAsia"/>
                <w:kern w:val="0"/>
                <w:szCs w:val="21"/>
              </w:rPr>
              <w:t>结转结余变动率×</w:t>
            </w:r>
            <w:r w:rsidRPr="00596930">
              <w:rPr>
                <w:rFonts w:ascii="仿宋" w:eastAsia="仿宋" w:hAnsi="仿宋" w:cs="宋体"/>
                <w:kern w:val="0"/>
                <w:szCs w:val="21"/>
              </w:rPr>
              <w:t>2</w:t>
            </w:r>
            <w:r w:rsidRPr="00596930">
              <w:rPr>
                <w:rFonts w:ascii="仿宋" w:eastAsia="仿宋" w:hAnsi="仿宋" w:cs="宋体" w:hint="eastAsia"/>
                <w:kern w:val="0"/>
                <w:szCs w:val="21"/>
              </w:rPr>
              <w:t>×</w:t>
            </w:r>
            <w:r w:rsidRPr="00596930">
              <w:rPr>
                <w:rFonts w:ascii="仿宋" w:eastAsia="仿宋" w:hAnsi="仿宋" w:cs="宋体"/>
                <w:kern w:val="0"/>
                <w:szCs w:val="21"/>
              </w:rPr>
              <w:t>10</w:t>
            </w:r>
            <w:r w:rsidRPr="00596930">
              <w:rPr>
                <w:rFonts w:ascii="仿宋" w:eastAsia="仿宋" w:hAnsi="仿宋" w:cs="宋体" w:hint="eastAsia"/>
                <w:kern w:val="0"/>
                <w:szCs w:val="21"/>
              </w:rPr>
              <w:t>，变动率达</w:t>
            </w:r>
            <w:r w:rsidRPr="00596930">
              <w:rPr>
                <w:rFonts w:ascii="仿宋" w:eastAsia="仿宋" w:hAnsi="仿宋" w:cs="宋体"/>
                <w:kern w:val="0"/>
                <w:szCs w:val="21"/>
              </w:rPr>
              <w:t>10%</w:t>
            </w:r>
            <w:r w:rsidRPr="00596930">
              <w:rPr>
                <w:rFonts w:ascii="仿宋" w:eastAsia="仿宋" w:hAnsi="仿宋" w:cs="宋体" w:hint="eastAsia"/>
                <w:kern w:val="0"/>
                <w:szCs w:val="21"/>
              </w:rPr>
              <w:t>以上的扣</w:t>
            </w:r>
            <w:r w:rsidRPr="00596930">
              <w:rPr>
                <w:rFonts w:ascii="仿宋" w:eastAsia="仿宋" w:hAnsi="仿宋" w:cs="宋体"/>
                <w:kern w:val="0"/>
                <w:szCs w:val="21"/>
              </w:rPr>
              <w:t>2</w:t>
            </w:r>
            <w:r w:rsidRPr="00596930">
              <w:rPr>
                <w:rFonts w:ascii="仿宋" w:eastAsia="仿宋" w:hAnsi="仿宋" w:cs="宋体" w:hint="eastAsia"/>
                <w:kern w:val="0"/>
                <w:szCs w:val="21"/>
              </w:rPr>
              <w:t>分。</w:t>
            </w:r>
          </w:p>
        </w:tc>
        <w:tc>
          <w:tcPr>
            <w:tcW w:w="794" w:type="dxa"/>
            <w:tcBorders>
              <w:left w:val="single" w:sz="4" w:space="0" w:color="auto"/>
            </w:tcBorders>
            <w:vAlign w:val="center"/>
          </w:tcPr>
          <w:p w:rsidR="004816BD" w:rsidRDefault="004816BD" w:rsidP="00C34659">
            <w:pPr>
              <w:widowControl/>
              <w:spacing w:line="68" w:lineRule="atLeast"/>
              <w:jc w:val="center"/>
              <w:rPr>
                <w:rFonts w:ascii="宋体" w:eastAsia="仿宋" w:hAnsi="宋体" w:cs="Arial"/>
                <w:kern w:val="0"/>
                <w:sz w:val="20"/>
                <w:szCs w:val="24"/>
              </w:rPr>
            </w:pPr>
            <w:r>
              <w:rPr>
                <w:rFonts w:ascii="宋体" w:eastAsia="仿宋" w:hAnsi="宋体" w:cs="Arial"/>
                <w:kern w:val="0"/>
                <w:sz w:val="20"/>
                <w:szCs w:val="24"/>
              </w:rPr>
              <w:t>3</w:t>
            </w:r>
          </w:p>
        </w:tc>
      </w:tr>
      <w:tr w:rsidR="004816BD" w:rsidRPr="007A2948" w:rsidTr="000844E8">
        <w:trPr>
          <w:trHeight w:val="1335"/>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公用经费控制率（</w:t>
            </w:r>
            <w:r w:rsidRPr="00596930">
              <w:rPr>
                <w:rFonts w:ascii="仿宋" w:eastAsia="仿宋" w:hAnsi="仿宋" w:cs="Arial"/>
                <w:kern w:val="0"/>
                <w:szCs w:val="21"/>
              </w:rPr>
              <w:t>3</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通过对部门本年度实际支出的公用经费总额与预算安排的公用经费总额的比率，反映和评价部门对机构运转成本的实际控制程度。</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公用经费控制率</w:t>
            </w:r>
            <w:r w:rsidRPr="00596930">
              <w:rPr>
                <w:rFonts w:ascii="仿宋" w:eastAsia="仿宋" w:hAnsi="仿宋" w:cs="Arial"/>
                <w:kern w:val="0"/>
                <w:szCs w:val="21"/>
              </w:rPr>
              <w:t>=</w:t>
            </w:r>
            <w:r w:rsidRPr="00596930">
              <w:rPr>
                <w:rFonts w:ascii="仿宋" w:eastAsia="仿宋" w:hAnsi="仿宋" w:cs="Arial" w:hint="eastAsia"/>
                <w:kern w:val="0"/>
                <w:szCs w:val="21"/>
              </w:rPr>
              <w:t>（实际支出公用经费总额</w:t>
            </w:r>
            <w:r w:rsidRPr="00596930">
              <w:rPr>
                <w:rFonts w:ascii="仿宋" w:eastAsia="仿宋" w:hAnsi="仿宋" w:cs="Arial"/>
                <w:kern w:val="0"/>
                <w:szCs w:val="21"/>
              </w:rPr>
              <w:t>/</w:t>
            </w:r>
            <w:r w:rsidRPr="00596930">
              <w:rPr>
                <w:rFonts w:ascii="仿宋" w:eastAsia="仿宋" w:hAnsi="仿宋" w:cs="Arial" w:hint="eastAsia"/>
                <w:kern w:val="0"/>
                <w:szCs w:val="21"/>
              </w:rPr>
              <w:t>预算安排公用经费总额）×</w:t>
            </w:r>
            <w:r w:rsidRPr="00596930">
              <w:rPr>
                <w:rFonts w:ascii="仿宋" w:eastAsia="仿宋" w:hAnsi="仿宋" w:cs="Arial"/>
                <w:kern w:val="0"/>
                <w:szCs w:val="21"/>
              </w:rPr>
              <w:t>100%</w:t>
            </w:r>
            <w:r w:rsidRPr="00596930">
              <w:rPr>
                <w:rFonts w:ascii="仿宋" w:eastAsia="仿宋" w:hAnsi="仿宋" w:cs="Arial" w:hint="eastAsia"/>
                <w:kern w:val="0"/>
                <w:szCs w:val="21"/>
              </w:rPr>
              <w:t>。</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目标值为≤</w:t>
            </w:r>
            <w:r w:rsidRPr="00596930">
              <w:rPr>
                <w:rFonts w:ascii="仿宋" w:eastAsia="仿宋" w:hAnsi="仿宋" w:cs="宋体"/>
                <w:kern w:val="0"/>
                <w:szCs w:val="21"/>
              </w:rPr>
              <w:t>100%</w:t>
            </w:r>
            <w:r w:rsidRPr="00596930">
              <w:rPr>
                <w:rFonts w:ascii="仿宋" w:eastAsia="仿宋" w:hAnsi="仿宋" w:cs="宋体" w:hint="eastAsia"/>
                <w:kern w:val="0"/>
                <w:szCs w:val="21"/>
              </w:rPr>
              <w:t>；达到目标值得</w:t>
            </w:r>
            <w:r w:rsidRPr="00596930">
              <w:rPr>
                <w:rFonts w:ascii="仿宋" w:eastAsia="仿宋" w:hAnsi="仿宋" w:cs="宋体"/>
                <w:kern w:val="0"/>
                <w:szCs w:val="21"/>
              </w:rPr>
              <w:t>3</w:t>
            </w:r>
            <w:r w:rsidRPr="00596930">
              <w:rPr>
                <w:rFonts w:ascii="仿宋" w:eastAsia="仿宋" w:hAnsi="仿宋" w:cs="宋体" w:hint="eastAsia"/>
                <w:kern w:val="0"/>
                <w:szCs w:val="21"/>
              </w:rPr>
              <w:t>分，未达到目标值的每增加</w:t>
            </w:r>
            <w:r w:rsidRPr="00596930">
              <w:rPr>
                <w:rFonts w:ascii="仿宋" w:eastAsia="仿宋" w:hAnsi="仿宋" w:cs="宋体"/>
                <w:kern w:val="0"/>
                <w:szCs w:val="21"/>
              </w:rPr>
              <w:t>0.1</w:t>
            </w:r>
            <w:r w:rsidRPr="00596930">
              <w:rPr>
                <w:rFonts w:ascii="仿宋" w:eastAsia="仿宋" w:hAnsi="仿宋" w:cs="宋体" w:hint="eastAsia"/>
                <w:kern w:val="0"/>
                <w:szCs w:val="21"/>
              </w:rPr>
              <w:t>个百分点扣</w:t>
            </w:r>
            <w:r w:rsidRPr="00596930">
              <w:rPr>
                <w:rFonts w:ascii="仿宋" w:eastAsia="仿宋" w:hAnsi="仿宋" w:cs="宋体"/>
                <w:kern w:val="0"/>
                <w:szCs w:val="21"/>
              </w:rPr>
              <w:t>0.1</w:t>
            </w:r>
            <w:r w:rsidRPr="00596930">
              <w:rPr>
                <w:rFonts w:ascii="仿宋" w:eastAsia="仿宋" w:hAnsi="仿宋" w:cs="宋体" w:hint="eastAsia"/>
                <w:kern w:val="0"/>
                <w:szCs w:val="21"/>
              </w:rPr>
              <w:t>分，扣完为止。</w:t>
            </w:r>
          </w:p>
        </w:tc>
        <w:tc>
          <w:tcPr>
            <w:tcW w:w="794" w:type="dxa"/>
            <w:tcBorders>
              <w:left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1</w:t>
            </w:r>
          </w:p>
        </w:tc>
      </w:tr>
      <w:tr w:rsidR="004816BD" w:rsidRPr="007A2948" w:rsidTr="000844E8">
        <w:trPr>
          <w:trHeight w:val="1423"/>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“三公经费”控制率（</w:t>
            </w:r>
            <w:r w:rsidRPr="00596930">
              <w:rPr>
                <w:rFonts w:ascii="仿宋" w:eastAsia="仿宋" w:hAnsi="仿宋" w:cs="Arial"/>
                <w:kern w:val="0"/>
                <w:szCs w:val="21"/>
              </w:rPr>
              <w:t>3</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部门（单位）本年度“三公经费”实际支出数与预算安排数的比率，用以反映和考核部门（单位）对“三公经费”的实际控制程度。</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“三公经费”控制率</w:t>
            </w:r>
            <w:r w:rsidRPr="00596930">
              <w:rPr>
                <w:rFonts w:ascii="仿宋" w:eastAsia="仿宋" w:hAnsi="仿宋" w:cs="Arial"/>
                <w:kern w:val="0"/>
                <w:szCs w:val="21"/>
              </w:rPr>
              <w:t>=</w:t>
            </w:r>
            <w:r w:rsidRPr="00596930">
              <w:rPr>
                <w:rFonts w:ascii="仿宋" w:eastAsia="仿宋" w:hAnsi="仿宋" w:cs="Arial" w:hint="eastAsia"/>
                <w:kern w:val="0"/>
                <w:szCs w:val="21"/>
              </w:rPr>
              <w:t>（“三公经费”实际支出</w:t>
            </w:r>
            <w:r w:rsidRPr="00596930">
              <w:rPr>
                <w:rFonts w:ascii="仿宋" w:eastAsia="仿宋" w:hAnsi="仿宋" w:cs="Arial"/>
                <w:kern w:val="0"/>
                <w:szCs w:val="21"/>
              </w:rPr>
              <w:t>/</w:t>
            </w:r>
            <w:r w:rsidRPr="00596930">
              <w:rPr>
                <w:rFonts w:ascii="仿宋" w:eastAsia="仿宋" w:hAnsi="仿宋" w:cs="Arial" w:hint="eastAsia"/>
                <w:kern w:val="0"/>
                <w:szCs w:val="21"/>
              </w:rPr>
              <w:t>“三公经费”预算安排数）×</w:t>
            </w:r>
            <w:r w:rsidRPr="00596930">
              <w:rPr>
                <w:rFonts w:ascii="仿宋" w:eastAsia="仿宋" w:hAnsi="仿宋" w:cs="Arial"/>
                <w:kern w:val="0"/>
                <w:szCs w:val="21"/>
              </w:rPr>
              <w:t>100%</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目标值为≤</w:t>
            </w:r>
            <w:r w:rsidRPr="00596930">
              <w:rPr>
                <w:rFonts w:ascii="仿宋" w:eastAsia="仿宋" w:hAnsi="仿宋" w:cs="宋体"/>
                <w:kern w:val="0"/>
                <w:szCs w:val="21"/>
              </w:rPr>
              <w:t>100%</w:t>
            </w:r>
            <w:r w:rsidRPr="00596930">
              <w:rPr>
                <w:rFonts w:ascii="仿宋" w:eastAsia="仿宋" w:hAnsi="仿宋" w:cs="宋体" w:hint="eastAsia"/>
                <w:kern w:val="0"/>
                <w:szCs w:val="21"/>
              </w:rPr>
              <w:t>；达到目标值得</w:t>
            </w:r>
            <w:r w:rsidRPr="00596930">
              <w:rPr>
                <w:rFonts w:ascii="仿宋" w:eastAsia="仿宋" w:hAnsi="仿宋" w:cs="宋体"/>
                <w:kern w:val="0"/>
                <w:szCs w:val="21"/>
              </w:rPr>
              <w:t>3</w:t>
            </w:r>
            <w:r w:rsidRPr="00596930">
              <w:rPr>
                <w:rFonts w:ascii="仿宋" w:eastAsia="仿宋" w:hAnsi="仿宋" w:cs="宋体" w:hint="eastAsia"/>
                <w:kern w:val="0"/>
                <w:szCs w:val="21"/>
              </w:rPr>
              <w:t>分，未达到目标值的每增加</w:t>
            </w:r>
            <w:r w:rsidRPr="00596930">
              <w:rPr>
                <w:rFonts w:ascii="仿宋" w:eastAsia="仿宋" w:hAnsi="仿宋" w:cs="宋体"/>
                <w:kern w:val="0"/>
                <w:szCs w:val="21"/>
              </w:rPr>
              <w:t>0.1</w:t>
            </w:r>
            <w:r w:rsidRPr="00596930">
              <w:rPr>
                <w:rFonts w:ascii="仿宋" w:eastAsia="仿宋" w:hAnsi="仿宋" w:cs="宋体" w:hint="eastAsia"/>
                <w:kern w:val="0"/>
                <w:szCs w:val="21"/>
              </w:rPr>
              <w:t>个百分点扣</w:t>
            </w:r>
            <w:r w:rsidRPr="00596930">
              <w:rPr>
                <w:rFonts w:ascii="仿宋" w:eastAsia="仿宋" w:hAnsi="仿宋" w:cs="宋体"/>
                <w:kern w:val="0"/>
                <w:szCs w:val="21"/>
              </w:rPr>
              <w:t>0.1</w:t>
            </w:r>
            <w:r w:rsidRPr="00596930">
              <w:rPr>
                <w:rFonts w:ascii="仿宋" w:eastAsia="仿宋" w:hAnsi="仿宋" w:cs="宋体" w:hint="eastAsia"/>
                <w:kern w:val="0"/>
                <w:szCs w:val="21"/>
              </w:rPr>
              <w:t>分，扣完为止。</w:t>
            </w:r>
          </w:p>
        </w:tc>
        <w:tc>
          <w:tcPr>
            <w:tcW w:w="794" w:type="dxa"/>
            <w:tcBorders>
              <w:left w:val="single" w:sz="4" w:space="0" w:color="auto"/>
            </w:tcBorders>
            <w:vAlign w:val="center"/>
          </w:tcPr>
          <w:p w:rsidR="004816BD" w:rsidRDefault="004816BD" w:rsidP="00C34659">
            <w:pPr>
              <w:widowControl/>
              <w:spacing w:line="68" w:lineRule="atLeast"/>
              <w:jc w:val="center"/>
              <w:rPr>
                <w:rFonts w:ascii="宋体" w:eastAsia="仿宋" w:hAnsi="宋体" w:cs="Arial"/>
                <w:kern w:val="0"/>
                <w:sz w:val="20"/>
                <w:szCs w:val="24"/>
              </w:rPr>
            </w:pPr>
            <w:r>
              <w:rPr>
                <w:rFonts w:ascii="宋体" w:eastAsia="仿宋" w:hAnsi="宋体" w:cs="Arial"/>
                <w:kern w:val="0"/>
                <w:sz w:val="20"/>
                <w:szCs w:val="24"/>
              </w:rPr>
              <w:t>3</w:t>
            </w:r>
          </w:p>
        </w:tc>
      </w:tr>
      <w:tr w:rsidR="004816BD" w:rsidRPr="007A2948" w:rsidTr="000844E8">
        <w:trPr>
          <w:trHeight w:val="1361"/>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政府采购执行率（</w:t>
            </w:r>
            <w:r w:rsidRPr="00596930">
              <w:rPr>
                <w:rFonts w:ascii="仿宋" w:eastAsia="仿宋" w:hAnsi="仿宋" w:cs="Arial"/>
                <w:kern w:val="0"/>
                <w:szCs w:val="21"/>
              </w:rPr>
              <w:t>3</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通过对部门本年度实际政府采购预算项目个数与政府采购预算项目个数的比较，反映和评价部门政府采购预算执行情况。</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政府采购执行率</w:t>
            </w:r>
            <w:r w:rsidRPr="00596930">
              <w:rPr>
                <w:rFonts w:ascii="仿宋" w:eastAsia="仿宋" w:hAnsi="仿宋" w:cs="Arial"/>
                <w:kern w:val="0"/>
                <w:szCs w:val="21"/>
              </w:rPr>
              <w:t>=</w:t>
            </w:r>
            <w:r w:rsidRPr="00596930">
              <w:rPr>
                <w:rFonts w:ascii="仿宋" w:eastAsia="仿宋" w:hAnsi="仿宋" w:cs="Arial" w:hint="eastAsia"/>
                <w:kern w:val="0"/>
                <w:szCs w:val="21"/>
              </w:rPr>
              <w:t>（实际政府采购预算项目个数</w:t>
            </w:r>
            <w:r w:rsidRPr="00596930">
              <w:rPr>
                <w:rFonts w:ascii="仿宋" w:eastAsia="仿宋" w:hAnsi="仿宋" w:cs="Arial"/>
                <w:kern w:val="0"/>
                <w:szCs w:val="21"/>
              </w:rPr>
              <w:t>/</w:t>
            </w:r>
            <w:r w:rsidRPr="00596930">
              <w:rPr>
                <w:rFonts w:ascii="仿宋" w:eastAsia="仿宋" w:hAnsi="仿宋" w:cs="Arial" w:hint="eastAsia"/>
                <w:kern w:val="0"/>
                <w:szCs w:val="21"/>
              </w:rPr>
              <w:t>政府采购预算项目个数）×</w:t>
            </w:r>
            <w:r w:rsidRPr="00596930">
              <w:rPr>
                <w:rFonts w:ascii="仿宋" w:eastAsia="仿宋" w:hAnsi="仿宋" w:cs="Arial"/>
                <w:kern w:val="0"/>
                <w:szCs w:val="21"/>
              </w:rPr>
              <w:t>100%</w:t>
            </w:r>
            <w:r w:rsidRPr="00596930">
              <w:rPr>
                <w:rFonts w:ascii="仿宋" w:eastAsia="仿宋" w:hAnsi="仿宋" w:cs="Arial" w:hint="eastAsia"/>
                <w:kern w:val="0"/>
                <w:szCs w:val="21"/>
              </w:rPr>
              <w:t>。</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政府采购项目中非预算内安排的项目除外。</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目标值为</w:t>
            </w:r>
            <w:r w:rsidRPr="00596930">
              <w:rPr>
                <w:rFonts w:ascii="仿宋" w:eastAsia="仿宋" w:hAnsi="仿宋" w:cs="宋体"/>
                <w:kern w:val="0"/>
                <w:szCs w:val="21"/>
              </w:rPr>
              <w:t>100%</w:t>
            </w:r>
            <w:r w:rsidRPr="00596930">
              <w:rPr>
                <w:rFonts w:ascii="仿宋" w:eastAsia="仿宋" w:hAnsi="仿宋" w:cs="宋体" w:hint="eastAsia"/>
                <w:kern w:val="0"/>
                <w:szCs w:val="21"/>
              </w:rPr>
              <w:t>；以</w:t>
            </w:r>
            <w:r w:rsidRPr="00596930">
              <w:rPr>
                <w:rFonts w:ascii="仿宋" w:eastAsia="仿宋" w:hAnsi="仿宋" w:cs="宋体"/>
                <w:kern w:val="0"/>
                <w:szCs w:val="21"/>
              </w:rPr>
              <w:t>3</w:t>
            </w:r>
            <w:r w:rsidRPr="00596930">
              <w:rPr>
                <w:rFonts w:ascii="仿宋" w:eastAsia="仿宋" w:hAnsi="仿宋" w:cs="宋体" w:hint="eastAsia"/>
                <w:kern w:val="0"/>
                <w:szCs w:val="21"/>
              </w:rPr>
              <w:t>分为上限，采用完成比率法计分：得分</w:t>
            </w:r>
            <w:r w:rsidRPr="00596930">
              <w:rPr>
                <w:rFonts w:ascii="仿宋" w:eastAsia="仿宋" w:hAnsi="仿宋" w:cs="宋体"/>
                <w:kern w:val="0"/>
                <w:szCs w:val="21"/>
              </w:rPr>
              <w:t>=</w:t>
            </w:r>
            <w:r w:rsidRPr="00596930">
              <w:rPr>
                <w:rFonts w:ascii="仿宋" w:eastAsia="仿宋" w:hAnsi="仿宋" w:cs="宋体" w:hint="eastAsia"/>
                <w:kern w:val="0"/>
                <w:szCs w:val="21"/>
              </w:rPr>
              <w:t>政府采购执行率×</w:t>
            </w:r>
            <w:r w:rsidRPr="00596930">
              <w:rPr>
                <w:rFonts w:ascii="仿宋" w:eastAsia="仿宋" w:hAnsi="仿宋" w:cs="宋体"/>
                <w:kern w:val="0"/>
                <w:szCs w:val="21"/>
              </w:rPr>
              <w:t>3</w:t>
            </w:r>
            <w:r w:rsidRPr="00596930">
              <w:rPr>
                <w:rFonts w:ascii="仿宋" w:eastAsia="仿宋" w:hAnsi="仿宋" w:cs="宋体" w:hint="eastAsia"/>
                <w:kern w:val="0"/>
                <w:szCs w:val="21"/>
              </w:rPr>
              <w:t>。</w:t>
            </w:r>
          </w:p>
        </w:tc>
        <w:tc>
          <w:tcPr>
            <w:tcW w:w="794" w:type="dxa"/>
            <w:tcBorders>
              <w:left w:val="single" w:sz="4" w:space="0" w:color="auto"/>
            </w:tcBorders>
            <w:vAlign w:val="center"/>
          </w:tcPr>
          <w:p w:rsidR="004816BD" w:rsidRPr="00C34659" w:rsidRDefault="004816BD" w:rsidP="00C34659">
            <w:pPr>
              <w:widowControl/>
              <w:spacing w:line="68" w:lineRule="atLeast"/>
              <w:jc w:val="center"/>
              <w:rPr>
                <w:rFonts w:ascii="宋体" w:eastAsia="仿宋" w:hAnsi="宋体" w:cs="Arial"/>
                <w:kern w:val="0"/>
                <w:sz w:val="20"/>
                <w:szCs w:val="24"/>
              </w:rPr>
            </w:pPr>
            <w:r>
              <w:rPr>
                <w:rFonts w:ascii="宋体" w:eastAsia="仿宋" w:hAnsi="宋体" w:cs="Arial"/>
                <w:kern w:val="0"/>
                <w:sz w:val="20"/>
                <w:szCs w:val="24"/>
              </w:rPr>
              <w:t>1.5</w:t>
            </w:r>
          </w:p>
        </w:tc>
      </w:tr>
      <w:tr w:rsidR="004816BD" w:rsidRPr="007A2948" w:rsidTr="000844E8">
        <w:trPr>
          <w:trHeight w:val="2014"/>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restart"/>
            <w:vAlign w:val="center"/>
          </w:tcPr>
          <w:p w:rsidR="004816BD" w:rsidRDefault="004816BD" w:rsidP="00596930">
            <w:pPr>
              <w:widowControl/>
              <w:spacing w:line="240" w:lineRule="exact"/>
              <w:jc w:val="center"/>
              <w:rPr>
                <w:rFonts w:ascii="仿宋" w:eastAsia="仿宋" w:hAnsi="仿宋" w:cs="宋体"/>
                <w:kern w:val="0"/>
                <w:sz w:val="24"/>
                <w:szCs w:val="24"/>
              </w:rPr>
            </w:pPr>
            <w:r>
              <w:rPr>
                <w:rFonts w:ascii="仿宋" w:eastAsia="仿宋" w:hAnsi="仿宋" w:cs="Arial" w:hint="eastAsia"/>
                <w:kern w:val="0"/>
                <w:sz w:val="24"/>
                <w:szCs w:val="24"/>
              </w:rPr>
              <w:t>预算管理</w:t>
            </w:r>
          </w:p>
          <w:p w:rsidR="004816BD" w:rsidRDefault="004816BD" w:rsidP="00596930">
            <w:pPr>
              <w:spacing w:line="68" w:lineRule="atLeast"/>
              <w:jc w:val="center"/>
              <w:rPr>
                <w:rFonts w:ascii="仿宋" w:eastAsia="仿宋" w:hAnsi="仿宋" w:cs="宋体"/>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18</w:t>
            </w:r>
            <w:r>
              <w:rPr>
                <w:rFonts w:ascii="仿宋" w:eastAsia="仿宋" w:hAnsi="仿宋" w:cs="Arial" w:hint="eastAsia"/>
                <w:kern w:val="0"/>
                <w:sz w:val="24"/>
                <w:szCs w:val="24"/>
              </w:rPr>
              <w:t>分）</w:t>
            </w:r>
          </w:p>
        </w:tc>
        <w:tc>
          <w:tcPr>
            <w:tcW w:w="709" w:type="dxa"/>
            <w:tcBorders>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管理制度健全性</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w:t>
            </w:r>
            <w:r w:rsidRPr="00596930">
              <w:rPr>
                <w:rFonts w:ascii="仿宋" w:eastAsia="仿宋" w:hAnsi="仿宋" w:cs="Arial"/>
                <w:kern w:val="0"/>
                <w:szCs w:val="21"/>
              </w:rPr>
              <w:t>2</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部门为加强预算管理，规范财务行为而制定的管理制度是否健全完整，用以反映和考核部门预算管理制度对完成主要职责或促进事业发展的保障情况。</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评价要点：</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kern w:val="0"/>
                <w:szCs w:val="21"/>
              </w:rPr>
              <w:t>1</w:t>
            </w:r>
            <w:r w:rsidRPr="00596930">
              <w:rPr>
                <w:rFonts w:ascii="仿宋" w:eastAsia="仿宋" w:hAnsi="仿宋" w:cs="Arial" w:hint="eastAsia"/>
                <w:kern w:val="0"/>
                <w:szCs w:val="21"/>
              </w:rPr>
              <w:t>．是否已制定或具有预算资金管理办法、内部财务管理制度、会计核算制度等管理制度；</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kern w:val="0"/>
                <w:szCs w:val="21"/>
              </w:rPr>
              <w:t>2.</w:t>
            </w:r>
            <w:r w:rsidRPr="00596930">
              <w:rPr>
                <w:rFonts w:ascii="仿宋" w:eastAsia="仿宋" w:hAnsi="仿宋" w:cs="Arial" w:hint="eastAsia"/>
                <w:kern w:val="0"/>
                <w:szCs w:val="21"/>
              </w:rPr>
              <w:t>相关管理制度是否合法、合规、完整；</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kern w:val="0"/>
                <w:szCs w:val="21"/>
              </w:rPr>
              <w:t>3.</w:t>
            </w:r>
            <w:r w:rsidRPr="00596930">
              <w:rPr>
                <w:rFonts w:ascii="仿宋" w:eastAsia="仿宋" w:hAnsi="仿宋" w:cs="Arial" w:hint="eastAsia"/>
                <w:kern w:val="0"/>
                <w:szCs w:val="21"/>
              </w:rPr>
              <w:t>相关管理制度是否得到有效执行。</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全部符合（</w:t>
            </w:r>
            <w:r w:rsidRPr="00596930">
              <w:rPr>
                <w:rFonts w:ascii="仿宋" w:eastAsia="仿宋" w:hAnsi="仿宋" w:cs="Arial"/>
                <w:kern w:val="0"/>
                <w:szCs w:val="21"/>
              </w:rPr>
              <w:t>2</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符合其中两项（</w:t>
            </w:r>
            <w:r w:rsidRPr="00596930">
              <w:rPr>
                <w:rFonts w:ascii="仿宋" w:eastAsia="仿宋" w:hAnsi="仿宋" w:cs="Arial"/>
                <w:kern w:val="0"/>
                <w:szCs w:val="21"/>
              </w:rPr>
              <w:t>1</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符合其中一项及以下（</w:t>
            </w:r>
            <w:r w:rsidRPr="00596930">
              <w:rPr>
                <w:rFonts w:ascii="仿宋" w:eastAsia="仿宋" w:hAnsi="仿宋" w:cs="Arial"/>
                <w:kern w:val="0"/>
                <w:szCs w:val="21"/>
              </w:rPr>
              <w:t>0</w:t>
            </w:r>
            <w:r w:rsidRPr="00596930">
              <w:rPr>
                <w:rFonts w:ascii="仿宋" w:eastAsia="仿宋" w:hAnsi="仿宋" w:cs="Arial" w:hint="eastAsia"/>
                <w:kern w:val="0"/>
                <w:szCs w:val="21"/>
              </w:rPr>
              <w:t>分）。</w:t>
            </w:r>
          </w:p>
        </w:tc>
        <w:tc>
          <w:tcPr>
            <w:tcW w:w="794" w:type="dxa"/>
            <w:tcBorders>
              <w:left w:val="single" w:sz="4" w:space="0" w:color="auto"/>
            </w:tcBorders>
            <w:vAlign w:val="center"/>
          </w:tcPr>
          <w:p w:rsidR="004816BD" w:rsidRDefault="004816BD" w:rsidP="00C34659">
            <w:pPr>
              <w:widowControl/>
              <w:spacing w:line="68" w:lineRule="atLeast"/>
              <w:jc w:val="center"/>
              <w:rPr>
                <w:rFonts w:ascii="宋体" w:eastAsia="仿宋" w:hAnsi="宋体" w:cs="Arial"/>
                <w:kern w:val="0"/>
                <w:sz w:val="20"/>
                <w:szCs w:val="24"/>
              </w:rPr>
            </w:pPr>
            <w:r>
              <w:rPr>
                <w:rFonts w:ascii="宋体" w:eastAsia="仿宋" w:hAnsi="宋体" w:cs="Arial"/>
                <w:kern w:val="0"/>
                <w:sz w:val="20"/>
                <w:szCs w:val="24"/>
              </w:rPr>
              <w:t>2</w:t>
            </w:r>
          </w:p>
        </w:tc>
      </w:tr>
      <w:tr w:rsidR="004816BD" w:rsidRPr="007A2948" w:rsidTr="000844E8">
        <w:trPr>
          <w:trHeight w:val="2479"/>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spacing w:line="68" w:lineRule="atLeast"/>
              <w:jc w:val="left"/>
              <w:rPr>
                <w:rFonts w:ascii="仿宋" w:eastAsia="仿宋" w:hAnsi="仿宋" w:cs="宋体"/>
                <w:kern w:val="0"/>
                <w:sz w:val="24"/>
                <w:szCs w:val="24"/>
              </w:rPr>
            </w:pPr>
          </w:p>
        </w:tc>
        <w:tc>
          <w:tcPr>
            <w:tcW w:w="709" w:type="dxa"/>
            <w:tcBorders>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资金使用合规性</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w:t>
            </w:r>
            <w:r w:rsidRPr="00596930">
              <w:rPr>
                <w:rFonts w:ascii="仿宋" w:eastAsia="仿宋" w:hAnsi="仿宋" w:cs="Arial"/>
                <w:kern w:val="0"/>
                <w:szCs w:val="21"/>
              </w:rPr>
              <w:t>9</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部门使用预算资金是否符合相关的预算财务管理制度的规定，反映和评价部门预算资金的规范运行情况。</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评价要点：</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1.</w:t>
            </w:r>
            <w:r w:rsidRPr="00596930">
              <w:rPr>
                <w:rFonts w:ascii="仿宋" w:eastAsia="仿宋" w:hAnsi="仿宋" w:cs="Arial" w:hint="eastAsia"/>
                <w:kern w:val="0"/>
                <w:szCs w:val="21"/>
              </w:rPr>
              <w:t>符合国家财经法规和财务管理制度规定以及有关部门资金管理办法的规定；</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2.</w:t>
            </w:r>
            <w:r w:rsidRPr="00596930">
              <w:rPr>
                <w:rFonts w:ascii="仿宋" w:eastAsia="仿宋" w:hAnsi="仿宋" w:cs="Arial" w:hint="eastAsia"/>
                <w:kern w:val="0"/>
                <w:szCs w:val="21"/>
              </w:rPr>
              <w:t>资金的拨付有完整的审批过程和手续；</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3.</w:t>
            </w:r>
            <w:r w:rsidRPr="00596930">
              <w:rPr>
                <w:rFonts w:ascii="仿宋" w:eastAsia="仿宋" w:hAnsi="仿宋" w:cs="Arial" w:hint="eastAsia"/>
                <w:kern w:val="0"/>
                <w:szCs w:val="21"/>
              </w:rPr>
              <w:t>项目的重大开支经过评估论证；</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4.</w:t>
            </w:r>
            <w:r w:rsidRPr="00596930">
              <w:rPr>
                <w:rFonts w:ascii="仿宋" w:eastAsia="仿宋" w:hAnsi="仿宋" w:cs="Arial" w:hint="eastAsia"/>
                <w:kern w:val="0"/>
                <w:szCs w:val="21"/>
              </w:rPr>
              <w:t>符合部门预算批复的用途；</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5.</w:t>
            </w:r>
            <w:r w:rsidRPr="00596930">
              <w:rPr>
                <w:rFonts w:ascii="仿宋" w:eastAsia="仿宋" w:hAnsi="仿宋" w:cs="Arial" w:hint="eastAsia"/>
                <w:kern w:val="0"/>
                <w:szCs w:val="21"/>
              </w:rPr>
              <w:t>不存在截留情况；</w:t>
            </w:r>
            <w:r w:rsidRPr="00596930">
              <w:rPr>
                <w:rFonts w:ascii="仿宋" w:eastAsia="仿宋" w:hAnsi="仿宋" w:cs="Arial"/>
                <w:kern w:val="0"/>
                <w:szCs w:val="21"/>
              </w:rPr>
              <w:t>6.</w:t>
            </w:r>
            <w:r w:rsidRPr="00596930">
              <w:rPr>
                <w:rFonts w:ascii="仿宋" w:eastAsia="仿宋" w:hAnsi="仿宋" w:cs="Arial" w:hint="eastAsia"/>
                <w:kern w:val="0"/>
                <w:szCs w:val="21"/>
              </w:rPr>
              <w:t>不存在挤占情况；</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7.</w:t>
            </w:r>
            <w:r w:rsidRPr="00596930">
              <w:rPr>
                <w:rFonts w:ascii="仿宋" w:eastAsia="仿宋" w:hAnsi="仿宋" w:cs="Arial" w:hint="eastAsia"/>
                <w:kern w:val="0"/>
                <w:szCs w:val="21"/>
              </w:rPr>
              <w:t>不存在挪用情况；</w:t>
            </w:r>
            <w:r w:rsidRPr="00596930">
              <w:rPr>
                <w:rFonts w:ascii="仿宋" w:eastAsia="仿宋" w:hAnsi="仿宋" w:cs="Arial"/>
                <w:kern w:val="0"/>
                <w:szCs w:val="21"/>
              </w:rPr>
              <w:t>8.</w:t>
            </w:r>
            <w:r w:rsidRPr="00596930">
              <w:rPr>
                <w:rFonts w:ascii="仿宋" w:eastAsia="仿宋" w:hAnsi="仿宋" w:cs="Arial" w:hint="eastAsia"/>
                <w:kern w:val="0"/>
                <w:szCs w:val="21"/>
              </w:rPr>
              <w:t>不存在虚列支出情况。</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全部符合（</w:t>
            </w:r>
            <w:r w:rsidRPr="00596930">
              <w:rPr>
                <w:rFonts w:ascii="仿宋" w:eastAsia="仿宋" w:hAnsi="仿宋" w:cs="Arial"/>
                <w:kern w:val="0"/>
                <w:szCs w:val="21"/>
              </w:rPr>
              <w:t>9</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符合其中七项（</w:t>
            </w:r>
            <w:r w:rsidRPr="00596930">
              <w:rPr>
                <w:rFonts w:ascii="仿宋" w:eastAsia="仿宋" w:hAnsi="仿宋" w:cs="Arial"/>
                <w:kern w:val="0"/>
                <w:szCs w:val="21"/>
              </w:rPr>
              <w:t>8</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符合其中六项（</w:t>
            </w:r>
            <w:r w:rsidRPr="00596930">
              <w:rPr>
                <w:rFonts w:ascii="仿宋" w:eastAsia="仿宋" w:hAnsi="仿宋" w:cs="Arial"/>
                <w:kern w:val="0"/>
                <w:szCs w:val="21"/>
              </w:rPr>
              <w:t>5</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符合其中五项（</w:t>
            </w:r>
            <w:r w:rsidRPr="00596930">
              <w:rPr>
                <w:rFonts w:ascii="仿宋" w:eastAsia="仿宋" w:hAnsi="仿宋" w:cs="Arial"/>
                <w:kern w:val="0"/>
                <w:szCs w:val="21"/>
              </w:rPr>
              <w:t>3</w:t>
            </w:r>
            <w:r w:rsidRPr="00596930">
              <w:rPr>
                <w:rFonts w:ascii="仿宋" w:eastAsia="仿宋" w:hAnsi="仿宋" w:cs="Arial"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符合其中四项及以下（</w:t>
            </w:r>
            <w:r w:rsidRPr="00596930">
              <w:rPr>
                <w:rFonts w:ascii="仿宋" w:eastAsia="仿宋" w:hAnsi="仿宋" w:cs="Arial"/>
                <w:kern w:val="0"/>
                <w:szCs w:val="21"/>
              </w:rPr>
              <w:t>0</w:t>
            </w:r>
            <w:r w:rsidRPr="00596930">
              <w:rPr>
                <w:rFonts w:ascii="仿宋" w:eastAsia="仿宋" w:hAnsi="仿宋" w:cs="Arial" w:hint="eastAsia"/>
                <w:kern w:val="0"/>
                <w:szCs w:val="21"/>
              </w:rPr>
              <w:t>分）。</w:t>
            </w:r>
          </w:p>
        </w:tc>
        <w:tc>
          <w:tcPr>
            <w:tcW w:w="794" w:type="dxa"/>
            <w:tcBorders>
              <w:left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9</w:t>
            </w:r>
          </w:p>
        </w:tc>
      </w:tr>
      <w:tr w:rsidR="004816BD" w:rsidRPr="007A2948" w:rsidTr="000844E8">
        <w:trPr>
          <w:trHeight w:val="2029"/>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预决算信息公开性（</w:t>
            </w:r>
            <w:r w:rsidRPr="00596930">
              <w:rPr>
                <w:rFonts w:ascii="仿宋" w:eastAsia="仿宋" w:hAnsi="仿宋" w:cs="Arial"/>
                <w:kern w:val="0"/>
                <w:szCs w:val="21"/>
              </w:rPr>
              <w:t>3</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部门是否按照政府信息公开有关规定公开相关预决算信息，用以反映和评价部门预决算管理的公开透明情况。</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预决算信息是指与部门预算、执行、决算、监督、绩效等管理相关的信息。</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评价要点：</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1.</w:t>
            </w:r>
            <w:r w:rsidRPr="00596930">
              <w:rPr>
                <w:rFonts w:ascii="仿宋" w:eastAsia="仿宋" w:hAnsi="仿宋" w:cs="Arial" w:hint="eastAsia"/>
                <w:kern w:val="0"/>
                <w:szCs w:val="21"/>
              </w:rPr>
              <w:t>公开预决算信息；</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2.</w:t>
            </w:r>
            <w:r w:rsidRPr="00596930">
              <w:rPr>
                <w:rFonts w:ascii="仿宋" w:eastAsia="仿宋" w:hAnsi="仿宋" w:cs="Arial" w:hint="eastAsia"/>
                <w:kern w:val="0"/>
                <w:szCs w:val="21"/>
              </w:rPr>
              <w:t>按规定内容公开预决算信息；</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3.</w:t>
            </w:r>
            <w:r w:rsidRPr="00596930">
              <w:rPr>
                <w:rFonts w:ascii="仿宋" w:eastAsia="仿宋" w:hAnsi="仿宋" w:cs="Arial" w:hint="eastAsia"/>
                <w:kern w:val="0"/>
                <w:szCs w:val="21"/>
              </w:rPr>
              <w:t>按规定时限公开预决算信息。</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全部符合（</w:t>
            </w:r>
            <w:r w:rsidRPr="00596930">
              <w:rPr>
                <w:rFonts w:ascii="仿宋" w:eastAsia="仿宋" w:hAnsi="仿宋" w:cs="Arial"/>
                <w:kern w:val="0"/>
                <w:szCs w:val="21"/>
              </w:rPr>
              <w:t>3</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符合其中两项（</w:t>
            </w:r>
            <w:r w:rsidRPr="00596930">
              <w:rPr>
                <w:rFonts w:ascii="仿宋" w:eastAsia="仿宋" w:hAnsi="仿宋" w:cs="Arial"/>
                <w:kern w:val="0"/>
                <w:szCs w:val="21"/>
              </w:rPr>
              <w:t>2</w:t>
            </w:r>
            <w:r w:rsidRPr="00596930">
              <w:rPr>
                <w:rFonts w:ascii="仿宋" w:eastAsia="仿宋" w:hAnsi="仿宋" w:cs="Arial"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符合其中一项及以下（</w:t>
            </w:r>
            <w:r w:rsidRPr="00596930">
              <w:rPr>
                <w:rFonts w:ascii="仿宋" w:eastAsia="仿宋" w:hAnsi="仿宋" w:cs="Arial"/>
                <w:kern w:val="0"/>
                <w:szCs w:val="21"/>
              </w:rPr>
              <w:t>0</w:t>
            </w:r>
            <w:r w:rsidRPr="00596930">
              <w:rPr>
                <w:rFonts w:ascii="仿宋" w:eastAsia="仿宋" w:hAnsi="仿宋" w:cs="Arial" w:hint="eastAsia"/>
                <w:kern w:val="0"/>
                <w:szCs w:val="21"/>
              </w:rPr>
              <w:t>分）。</w:t>
            </w:r>
          </w:p>
        </w:tc>
        <w:tc>
          <w:tcPr>
            <w:tcW w:w="794" w:type="dxa"/>
            <w:tcBorders>
              <w:left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3</w:t>
            </w:r>
          </w:p>
        </w:tc>
      </w:tr>
      <w:tr w:rsidR="004816BD" w:rsidRPr="007A2948" w:rsidTr="000844E8">
        <w:trPr>
          <w:trHeight w:val="1864"/>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color w:val="000000"/>
                <w:kern w:val="0"/>
                <w:szCs w:val="21"/>
              </w:rPr>
            </w:pPr>
            <w:r w:rsidRPr="00596930">
              <w:rPr>
                <w:rFonts w:ascii="仿宋" w:eastAsia="仿宋" w:hAnsi="仿宋" w:cs="Arial" w:hint="eastAsia"/>
                <w:color w:val="000000"/>
                <w:kern w:val="0"/>
                <w:szCs w:val="21"/>
              </w:rPr>
              <w:t>基础信息完善性</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w:t>
            </w:r>
            <w:r w:rsidRPr="00596930">
              <w:rPr>
                <w:rFonts w:ascii="仿宋" w:eastAsia="仿宋" w:hAnsi="仿宋" w:cs="Arial"/>
                <w:kern w:val="0"/>
                <w:szCs w:val="21"/>
              </w:rPr>
              <w:t>4</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部门基础信息是否完善，用以反映和评价基础信息对预算管理工作的支撑情况。</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评价要点：</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1.</w:t>
            </w:r>
            <w:r w:rsidRPr="00596930">
              <w:rPr>
                <w:rFonts w:ascii="仿宋" w:eastAsia="仿宋" w:hAnsi="仿宋" w:cs="Arial" w:hint="eastAsia"/>
                <w:kern w:val="0"/>
                <w:szCs w:val="21"/>
              </w:rPr>
              <w:t>基本财务管理制度健全；</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2.</w:t>
            </w:r>
            <w:r w:rsidRPr="00596930">
              <w:rPr>
                <w:rFonts w:ascii="仿宋" w:eastAsia="仿宋" w:hAnsi="仿宋" w:cs="Arial" w:hint="eastAsia"/>
                <w:kern w:val="0"/>
                <w:szCs w:val="21"/>
              </w:rPr>
              <w:t>基础数据信息和会计信息资料真实；</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3.</w:t>
            </w:r>
            <w:r w:rsidRPr="00596930">
              <w:rPr>
                <w:rFonts w:ascii="仿宋" w:eastAsia="仿宋" w:hAnsi="仿宋" w:cs="Arial" w:hint="eastAsia"/>
                <w:kern w:val="0"/>
                <w:szCs w:val="21"/>
              </w:rPr>
              <w:t>基础数据信息和会计信息资料完整；</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4.</w:t>
            </w:r>
            <w:r w:rsidRPr="00596930">
              <w:rPr>
                <w:rFonts w:ascii="仿宋" w:eastAsia="仿宋" w:hAnsi="仿宋" w:cs="Arial" w:hint="eastAsia"/>
                <w:kern w:val="0"/>
                <w:szCs w:val="21"/>
              </w:rPr>
              <w:t>基础数据信息和会计信息资料准确。</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符合全部四项（</w:t>
            </w:r>
            <w:r w:rsidRPr="00596930">
              <w:rPr>
                <w:rFonts w:ascii="仿宋" w:eastAsia="仿宋" w:hAnsi="仿宋" w:cs="Arial"/>
                <w:kern w:val="0"/>
                <w:szCs w:val="21"/>
              </w:rPr>
              <w:t>4</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符合其中三项（</w:t>
            </w:r>
            <w:r w:rsidRPr="00596930">
              <w:rPr>
                <w:rFonts w:ascii="仿宋" w:eastAsia="仿宋" w:hAnsi="仿宋" w:cs="Arial"/>
                <w:kern w:val="0"/>
                <w:szCs w:val="21"/>
              </w:rPr>
              <w:t>2</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符合其中两项（</w:t>
            </w:r>
            <w:r w:rsidRPr="00596930">
              <w:rPr>
                <w:rFonts w:ascii="仿宋" w:eastAsia="仿宋" w:hAnsi="仿宋" w:cs="Arial"/>
                <w:kern w:val="0"/>
                <w:szCs w:val="21"/>
              </w:rPr>
              <w:t>1</w:t>
            </w:r>
            <w:r w:rsidRPr="00596930">
              <w:rPr>
                <w:rFonts w:ascii="仿宋" w:eastAsia="仿宋" w:hAnsi="仿宋" w:cs="Arial"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符合其中一项及以下（</w:t>
            </w:r>
            <w:r w:rsidRPr="00596930">
              <w:rPr>
                <w:rFonts w:ascii="仿宋" w:eastAsia="仿宋" w:hAnsi="仿宋" w:cs="Arial"/>
                <w:kern w:val="0"/>
                <w:szCs w:val="21"/>
              </w:rPr>
              <w:t>0</w:t>
            </w:r>
            <w:r w:rsidRPr="00596930">
              <w:rPr>
                <w:rFonts w:ascii="仿宋" w:eastAsia="仿宋" w:hAnsi="仿宋" w:cs="Arial" w:hint="eastAsia"/>
                <w:kern w:val="0"/>
                <w:szCs w:val="21"/>
              </w:rPr>
              <w:t>分）。</w:t>
            </w:r>
          </w:p>
        </w:tc>
        <w:tc>
          <w:tcPr>
            <w:tcW w:w="794" w:type="dxa"/>
            <w:tcBorders>
              <w:left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4</w:t>
            </w:r>
          </w:p>
        </w:tc>
      </w:tr>
      <w:tr w:rsidR="004816BD" w:rsidRPr="007A2948" w:rsidTr="000844E8">
        <w:trPr>
          <w:trHeight w:val="1860"/>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restart"/>
            <w:vAlign w:val="center"/>
          </w:tcPr>
          <w:p w:rsidR="004816BD" w:rsidRDefault="004816BD" w:rsidP="00596930">
            <w:pPr>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资产管理（</w:t>
            </w:r>
            <w:r>
              <w:rPr>
                <w:rFonts w:ascii="仿宋" w:eastAsia="仿宋" w:hAnsi="仿宋" w:cs="Arial"/>
                <w:kern w:val="0"/>
                <w:sz w:val="24"/>
                <w:szCs w:val="24"/>
              </w:rPr>
              <w:t>8</w:t>
            </w:r>
            <w:r>
              <w:rPr>
                <w:rFonts w:ascii="仿宋" w:eastAsia="仿宋" w:hAnsi="仿宋" w:cs="Arial" w:hint="eastAsia"/>
                <w:kern w:val="0"/>
                <w:sz w:val="24"/>
                <w:szCs w:val="24"/>
              </w:rPr>
              <w:t>分）</w:t>
            </w:r>
          </w:p>
        </w:tc>
        <w:tc>
          <w:tcPr>
            <w:tcW w:w="709" w:type="dxa"/>
            <w:tcBorders>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color w:val="000000"/>
                <w:kern w:val="0"/>
                <w:szCs w:val="21"/>
              </w:rPr>
            </w:pPr>
            <w:r w:rsidRPr="00596930">
              <w:rPr>
                <w:rFonts w:ascii="仿宋" w:eastAsia="仿宋" w:hAnsi="仿宋" w:cs="Arial" w:hint="eastAsia"/>
                <w:color w:val="000000"/>
                <w:kern w:val="0"/>
                <w:szCs w:val="21"/>
              </w:rPr>
              <w:t>管理制度健全性</w:t>
            </w:r>
          </w:p>
          <w:p w:rsidR="004816BD" w:rsidRPr="00596930" w:rsidRDefault="004816BD" w:rsidP="00596930">
            <w:pPr>
              <w:widowControl/>
              <w:spacing w:line="68" w:lineRule="atLeast"/>
              <w:jc w:val="left"/>
              <w:rPr>
                <w:rFonts w:ascii="仿宋" w:eastAsia="仿宋" w:hAnsi="仿宋" w:cs="Arial"/>
                <w:color w:val="000000"/>
                <w:kern w:val="0"/>
                <w:szCs w:val="21"/>
              </w:rPr>
            </w:pPr>
            <w:r w:rsidRPr="00596930">
              <w:rPr>
                <w:rFonts w:ascii="仿宋" w:eastAsia="仿宋" w:hAnsi="仿宋" w:cs="Arial" w:hint="eastAsia"/>
                <w:color w:val="000000"/>
                <w:kern w:val="0"/>
                <w:szCs w:val="21"/>
              </w:rPr>
              <w:t>（</w:t>
            </w:r>
            <w:r w:rsidRPr="00596930">
              <w:rPr>
                <w:rFonts w:ascii="仿宋" w:eastAsia="仿宋" w:hAnsi="仿宋" w:cs="Arial"/>
                <w:color w:val="000000"/>
                <w:kern w:val="0"/>
                <w:szCs w:val="21"/>
              </w:rPr>
              <w:t>2</w:t>
            </w:r>
            <w:r w:rsidRPr="00596930">
              <w:rPr>
                <w:rFonts w:ascii="仿宋" w:eastAsia="仿宋" w:hAnsi="仿宋" w:cs="Arial" w:hint="eastAsia"/>
                <w:color w:val="000000"/>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部门为加强资产管理、规范资产管理行为而制定的管理制度是否健全完整，用以反映和考核部门资产管理制度对完成主要职责或促进社会发展的保障情况。</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评价要点：</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kern w:val="0"/>
                <w:szCs w:val="21"/>
              </w:rPr>
              <w:t>1.</w:t>
            </w:r>
            <w:r w:rsidRPr="00596930">
              <w:rPr>
                <w:rFonts w:ascii="仿宋" w:eastAsia="仿宋" w:hAnsi="仿宋" w:cs="Arial" w:hint="eastAsia"/>
                <w:kern w:val="0"/>
                <w:szCs w:val="21"/>
              </w:rPr>
              <w:t>是否已制定或具有资产管理制度；</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kern w:val="0"/>
                <w:szCs w:val="21"/>
              </w:rPr>
              <w:t>2.</w:t>
            </w:r>
            <w:r w:rsidRPr="00596930">
              <w:rPr>
                <w:rFonts w:ascii="仿宋" w:eastAsia="仿宋" w:hAnsi="仿宋" w:cs="Arial" w:hint="eastAsia"/>
                <w:kern w:val="0"/>
                <w:szCs w:val="21"/>
              </w:rPr>
              <w:t>相关资金管理制度是否合法、合规、完整；</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kern w:val="0"/>
                <w:szCs w:val="21"/>
              </w:rPr>
              <w:t>3.</w:t>
            </w:r>
            <w:r w:rsidRPr="00596930">
              <w:rPr>
                <w:rFonts w:ascii="仿宋" w:eastAsia="仿宋" w:hAnsi="仿宋" w:cs="Arial" w:hint="eastAsia"/>
                <w:kern w:val="0"/>
                <w:szCs w:val="21"/>
              </w:rPr>
              <w:t>相关资产管理制度是否得到有效执行。</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全部符合（</w:t>
            </w:r>
            <w:r w:rsidRPr="00596930">
              <w:rPr>
                <w:rFonts w:ascii="仿宋" w:eastAsia="仿宋" w:hAnsi="仿宋" w:cs="Arial"/>
                <w:kern w:val="0"/>
                <w:szCs w:val="21"/>
              </w:rPr>
              <w:t>2</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符合其中两项（</w:t>
            </w:r>
            <w:r w:rsidRPr="00596930">
              <w:rPr>
                <w:rFonts w:ascii="仿宋" w:eastAsia="仿宋" w:hAnsi="仿宋" w:cs="Arial"/>
                <w:kern w:val="0"/>
                <w:szCs w:val="21"/>
              </w:rPr>
              <w:t>1</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符合其中一项及以下（</w:t>
            </w:r>
            <w:r w:rsidRPr="00596930">
              <w:rPr>
                <w:rFonts w:ascii="仿宋" w:eastAsia="仿宋" w:hAnsi="仿宋" w:cs="Arial"/>
                <w:kern w:val="0"/>
                <w:szCs w:val="21"/>
              </w:rPr>
              <w:t>0</w:t>
            </w:r>
            <w:r w:rsidRPr="00596930">
              <w:rPr>
                <w:rFonts w:ascii="仿宋" w:eastAsia="仿宋" w:hAnsi="仿宋" w:cs="Arial" w:hint="eastAsia"/>
                <w:kern w:val="0"/>
                <w:szCs w:val="21"/>
              </w:rPr>
              <w:t>分）。</w:t>
            </w:r>
          </w:p>
        </w:tc>
        <w:tc>
          <w:tcPr>
            <w:tcW w:w="794" w:type="dxa"/>
            <w:tcBorders>
              <w:left w:val="single" w:sz="4" w:space="0" w:color="auto"/>
            </w:tcBorders>
            <w:vAlign w:val="center"/>
          </w:tcPr>
          <w:p w:rsidR="004816BD" w:rsidRDefault="004816BD" w:rsidP="00C34659">
            <w:pPr>
              <w:widowControl/>
              <w:spacing w:line="68" w:lineRule="atLeast"/>
              <w:jc w:val="center"/>
              <w:rPr>
                <w:rFonts w:ascii="宋体" w:eastAsia="仿宋" w:hAnsi="宋体" w:cs="Arial"/>
                <w:kern w:val="0"/>
                <w:sz w:val="20"/>
                <w:szCs w:val="24"/>
              </w:rPr>
            </w:pPr>
            <w:r>
              <w:rPr>
                <w:rFonts w:ascii="宋体" w:eastAsia="仿宋" w:hAnsi="宋体" w:cs="Arial"/>
                <w:kern w:val="0"/>
                <w:sz w:val="20"/>
                <w:szCs w:val="24"/>
              </w:rPr>
              <w:t>2</w:t>
            </w:r>
          </w:p>
        </w:tc>
      </w:tr>
      <w:tr w:rsidR="004816BD" w:rsidRPr="007A2948" w:rsidTr="000844E8">
        <w:trPr>
          <w:trHeight w:val="1701"/>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spacing w:line="68" w:lineRule="atLeast"/>
              <w:jc w:val="left"/>
              <w:rPr>
                <w:rFonts w:ascii="仿宋" w:eastAsia="仿宋" w:hAnsi="仿宋" w:cs="宋体"/>
                <w:kern w:val="0"/>
                <w:sz w:val="24"/>
                <w:szCs w:val="24"/>
              </w:rPr>
            </w:pPr>
          </w:p>
        </w:tc>
        <w:tc>
          <w:tcPr>
            <w:tcW w:w="709" w:type="dxa"/>
            <w:tcBorders>
              <w:top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资产管理完全性</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w:t>
            </w:r>
            <w:r w:rsidRPr="00596930">
              <w:rPr>
                <w:rFonts w:ascii="仿宋" w:eastAsia="仿宋" w:hAnsi="仿宋" w:cs="Arial"/>
                <w:kern w:val="0"/>
                <w:szCs w:val="21"/>
              </w:rPr>
              <w:t>3</w:t>
            </w:r>
            <w:r w:rsidRPr="00596930">
              <w:rPr>
                <w:rFonts w:ascii="仿宋" w:eastAsia="仿宋" w:hAnsi="仿宋" w:cs="Arial" w:hint="eastAsia"/>
                <w:kern w:val="0"/>
                <w:szCs w:val="21"/>
              </w:rPr>
              <w:t>分）</w:t>
            </w:r>
          </w:p>
        </w:tc>
        <w:tc>
          <w:tcPr>
            <w:tcW w:w="4536" w:type="dxa"/>
            <w:tcBorders>
              <w:top w:val="single" w:sz="4" w:space="0" w:color="auto"/>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部门的资产是否保存完整、使用合规、收入及时足额上缴，用以反映和评价部门资产运行情况。</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评价要点：</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1.</w:t>
            </w:r>
            <w:r w:rsidRPr="00596930">
              <w:rPr>
                <w:rFonts w:ascii="仿宋" w:eastAsia="仿宋" w:hAnsi="仿宋" w:cs="Arial" w:hint="eastAsia"/>
                <w:kern w:val="0"/>
                <w:szCs w:val="21"/>
              </w:rPr>
              <w:t>资产保存完整；</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2.</w:t>
            </w:r>
            <w:r w:rsidRPr="00596930">
              <w:rPr>
                <w:rFonts w:ascii="仿宋" w:eastAsia="仿宋" w:hAnsi="仿宋" w:cs="Arial" w:hint="eastAsia"/>
                <w:kern w:val="0"/>
                <w:szCs w:val="21"/>
              </w:rPr>
              <w:t>资产账务管理是否合规，帐实相符；</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3.</w:t>
            </w:r>
            <w:r w:rsidRPr="00596930">
              <w:rPr>
                <w:rFonts w:ascii="仿宋" w:eastAsia="仿宋" w:hAnsi="仿宋" w:cs="Arial" w:hint="eastAsia"/>
                <w:kern w:val="0"/>
                <w:szCs w:val="21"/>
              </w:rPr>
              <w:t>资产有偿使用及处置收入及时足额上缴。</w:t>
            </w:r>
          </w:p>
        </w:tc>
        <w:tc>
          <w:tcPr>
            <w:tcW w:w="1899" w:type="dxa"/>
            <w:tcBorders>
              <w:top w:val="single" w:sz="4" w:space="0" w:color="auto"/>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符合全部三项（</w:t>
            </w:r>
            <w:r w:rsidRPr="00596930">
              <w:rPr>
                <w:rFonts w:ascii="仿宋" w:eastAsia="仿宋" w:hAnsi="仿宋" w:cs="Arial"/>
                <w:kern w:val="0"/>
                <w:szCs w:val="21"/>
              </w:rPr>
              <w:t>3</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符合其中两项（</w:t>
            </w:r>
            <w:r w:rsidRPr="00596930">
              <w:rPr>
                <w:rFonts w:ascii="仿宋" w:eastAsia="仿宋" w:hAnsi="仿宋" w:cs="Arial"/>
                <w:kern w:val="0"/>
                <w:szCs w:val="21"/>
              </w:rPr>
              <w:t>2</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符合其中一项（</w:t>
            </w:r>
            <w:r w:rsidRPr="00596930">
              <w:rPr>
                <w:rFonts w:ascii="仿宋" w:eastAsia="仿宋" w:hAnsi="仿宋" w:cs="Arial"/>
                <w:kern w:val="0"/>
                <w:szCs w:val="21"/>
              </w:rPr>
              <w:t>1</w:t>
            </w:r>
            <w:r w:rsidRPr="00596930">
              <w:rPr>
                <w:rFonts w:ascii="仿宋" w:eastAsia="仿宋" w:hAnsi="仿宋" w:cs="Arial"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符合零项（</w:t>
            </w:r>
            <w:r w:rsidRPr="00596930">
              <w:rPr>
                <w:rFonts w:ascii="仿宋" w:eastAsia="仿宋" w:hAnsi="仿宋" w:cs="Arial"/>
                <w:kern w:val="0"/>
                <w:szCs w:val="21"/>
              </w:rPr>
              <w:t>0</w:t>
            </w:r>
            <w:r w:rsidRPr="00596930">
              <w:rPr>
                <w:rFonts w:ascii="仿宋" w:eastAsia="仿宋" w:hAnsi="仿宋" w:cs="Arial" w:hint="eastAsia"/>
                <w:kern w:val="0"/>
                <w:szCs w:val="21"/>
              </w:rPr>
              <w:t>分）。</w:t>
            </w:r>
          </w:p>
        </w:tc>
        <w:tc>
          <w:tcPr>
            <w:tcW w:w="794" w:type="dxa"/>
            <w:tcBorders>
              <w:top w:val="single" w:sz="4" w:space="0" w:color="auto"/>
              <w:left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3</w:t>
            </w:r>
          </w:p>
        </w:tc>
      </w:tr>
      <w:tr w:rsidR="004816BD" w:rsidRPr="007A2948" w:rsidTr="000844E8">
        <w:trPr>
          <w:trHeight w:val="1139"/>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top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固定资产利用率</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w:t>
            </w:r>
            <w:r w:rsidRPr="00596930">
              <w:rPr>
                <w:rFonts w:ascii="仿宋" w:eastAsia="仿宋" w:hAnsi="仿宋" w:cs="Arial"/>
                <w:kern w:val="0"/>
                <w:szCs w:val="21"/>
              </w:rPr>
              <w:t>3</w:t>
            </w:r>
            <w:r w:rsidRPr="00596930">
              <w:rPr>
                <w:rFonts w:ascii="仿宋" w:eastAsia="仿宋" w:hAnsi="仿宋" w:cs="Arial" w:hint="eastAsia"/>
                <w:kern w:val="0"/>
                <w:szCs w:val="21"/>
              </w:rPr>
              <w:t>分）</w:t>
            </w:r>
          </w:p>
        </w:tc>
        <w:tc>
          <w:tcPr>
            <w:tcW w:w="4536" w:type="dxa"/>
            <w:tcBorders>
              <w:top w:val="single" w:sz="4" w:space="0" w:color="auto"/>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部门实际在用固定资产总额与所有固定资产总额的比率，用以反映和评价部门固定资产使用效率。</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固定资产利用率</w:t>
            </w:r>
            <w:r w:rsidRPr="00596930">
              <w:rPr>
                <w:rFonts w:ascii="仿宋" w:eastAsia="仿宋" w:hAnsi="仿宋" w:cs="Arial"/>
                <w:kern w:val="0"/>
                <w:szCs w:val="21"/>
              </w:rPr>
              <w:t>=</w:t>
            </w:r>
            <w:r w:rsidRPr="00596930">
              <w:rPr>
                <w:rFonts w:ascii="仿宋" w:eastAsia="仿宋" w:hAnsi="仿宋" w:cs="Arial" w:hint="eastAsia"/>
                <w:kern w:val="0"/>
                <w:szCs w:val="21"/>
              </w:rPr>
              <w:t>（实际在用固定资产总额</w:t>
            </w:r>
            <w:r w:rsidRPr="00596930">
              <w:rPr>
                <w:rFonts w:ascii="仿宋" w:eastAsia="仿宋" w:hAnsi="仿宋" w:cs="Arial"/>
                <w:kern w:val="0"/>
                <w:szCs w:val="21"/>
              </w:rPr>
              <w:t>/</w:t>
            </w:r>
            <w:r w:rsidRPr="00596930">
              <w:rPr>
                <w:rFonts w:ascii="仿宋" w:eastAsia="仿宋" w:hAnsi="仿宋" w:cs="Arial" w:hint="eastAsia"/>
                <w:kern w:val="0"/>
                <w:szCs w:val="21"/>
              </w:rPr>
              <w:t>所有固定资产总额）×</w:t>
            </w:r>
            <w:r w:rsidRPr="00596930">
              <w:rPr>
                <w:rFonts w:ascii="仿宋" w:eastAsia="仿宋" w:hAnsi="仿宋" w:cs="Arial"/>
                <w:kern w:val="0"/>
                <w:szCs w:val="21"/>
              </w:rPr>
              <w:t>100%</w:t>
            </w:r>
            <w:r w:rsidRPr="00596930">
              <w:rPr>
                <w:rFonts w:ascii="仿宋" w:eastAsia="仿宋" w:hAnsi="仿宋" w:cs="Arial" w:hint="eastAsia"/>
                <w:kern w:val="0"/>
                <w:szCs w:val="21"/>
              </w:rPr>
              <w:t>。</w:t>
            </w:r>
          </w:p>
        </w:tc>
        <w:tc>
          <w:tcPr>
            <w:tcW w:w="1899" w:type="dxa"/>
            <w:tcBorders>
              <w:top w:val="single" w:sz="4" w:space="0" w:color="auto"/>
              <w:left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目标值为</w:t>
            </w:r>
            <w:r w:rsidRPr="00596930">
              <w:rPr>
                <w:rFonts w:ascii="仿宋" w:eastAsia="仿宋" w:hAnsi="仿宋" w:cs="宋体"/>
                <w:kern w:val="0"/>
                <w:szCs w:val="21"/>
              </w:rPr>
              <w:t>80%</w:t>
            </w:r>
            <w:r w:rsidRPr="00596930">
              <w:rPr>
                <w:rFonts w:ascii="仿宋" w:eastAsia="仿宋" w:hAnsi="仿宋" w:cs="宋体" w:hint="eastAsia"/>
                <w:kern w:val="0"/>
                <w:szCs w:val="21"/>
              </w:rPr>
              <w:t>；以</w:t>
            </w:r>
            <w:r w:rsidRPr="00596930">
              <w:rPr>
                <w:rFonts w:ascii="仿宋" w:eastAsia="仿宋" w:hAnsi="仿宋" w:cs="宋体"/>
                <w:kern w:val="0"/>
                <w:szCs w:val="21"/>
              </w:rPr>
              <w:t>3</w:t>
            </w:r>
            <w:r w:rsidRPr="00596930">
              <w:rPr>
                <w:rFonts w:ascii="仿宋" w:eastAsia="仿宋" w:hAnsi="仿宋" w:cs="宋体" w:hint="eastAsia"/>
                <w:kern w:val="0"/>
                <w:szCs w:val="21"/>
              </w:rPr>
              <w:t>分为上限，采用完成比率法计分：得分</w:t>
            </w:r>
            <w:r w:rsidRPr="00596930">
              <w:rPr>
                <w:rFonts w:ascii="仿宋" w:eastAsia="仿宋" w:hAnsi="仿宋" w:cs="宋体"/>
                <w:kern w:val="0"/>
                <w:szCs w:val="21"/>
              </w:rPr>
              <w:t>=</w:t>
            </w:r>
            <w:r w:rsidRPr="00596930">
              <w:rPr>
                <w:rFonts w:ascii="仿宋" w:eastAsia="仿宋" w:hAnsi="仿宋" w:cs="宋体" w:hint="eastAsia"/>
                <w:kern w:val="0"/>
                <w:szCs w:val="21"/>
              </w:rPr>
              <w:t>固定资产利用率</w:t>
            </w:r>
            <w:r w:rsidRPr="00596930">
              <w:rPr>
                <w:rFonts w:ascii="仿宋" w:eastAsia="仿宋" w:hAnsi="仿宋" w:cs="宋体"/>
                <w:kern w:val="0"/>
                <w:szCs w:val="21"/>
              </w:rPr>
              <w:t>/80%</w:t>
            </w:r>
            <w:r w:rsidRPr="00596930">
              <w:rPr>
                <w:rFonts w:ascii="仿宋" w:eastAsia="仿宋" w:hAnsi="仿宋" w:cs="宋体" w:hint="eastAsia"/>
                <w:kern w:val="0"/>
                <w:szCs w:val="21"/>
              </w:rPr>
              <w:t>×</w:t>
            </w:r>
            <w:r w:rsidRPr="00596930">
              <w:rPr>
                <w:rFonts w:ascii="仿宋" w:eastAsia="仿宋" w:hAnsi="仿宋" w:cs="宋体"/>
                <w:kern w:val="0"/>
                <w:szCs w:val="21"/>
              </w:rPr>
              <w:t>100%</w:t>
            </w:r>
            <w:r w:rsidRPr="00596930">
              <w:rPr>
                <w:rFonts w:ascii="仿宋" w:eastAsia="仿宋" w:hAnsi="仿宋" w:cs="宋体" w:hint="eastAsia"/>
                <w:kern w:val="0"/>
                <w:szCs w:val="21"/>
              </w:rPr>
              <w:t>×</w:t>
            </w:r>
            <w:r w:rsidRPr="00596930">
              <w:rPr>
                <w:rFonts w:ascii="仿宋" w:eastAsia="仿宋" w:hAnsi="仿宋" w:cs="宋体"/>
                <w:kern w:val="0"/>
                <w:szCs w:val="21"/>
              </w:rPr>
              <w:t>3</w:t>
            </w:r>
            <w:r w:rsidRPr="00596930">
              <w:rPr>
                <w:rFonts w:ascii="仿宋" w:eastAsia="仿宋" w:hAnsi="仿宋" w:cs="宋体" w:hint="eastAsia"/>
                <w:kern w:val="0"/>
                <w:szCs w:val="21"/>
              </w:rPr>
              <w:t>，超出目标值不加分。</w:t>
            </w:r>
          </w:p>
        </w:tc>
        <w:tc>
          <w:tcPr>
            <w:tcW w:w="794" w:type="dxa"/>
            <w:tcBorders>
              <w:top w:val="single" w:sz="4" w:space="0" w:color="auto"/>
              <w:left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eastAsia="仿宋" w:hAnsi="宋体" w:cs="Arial"/>
                <w:kern w:val="0"/>
                <w:sz w:val="20"/>
                <w:szCs w:val="24"/>
              </w:rPr>
              <w:t>1.5</w:t>
            </w:r>
          </w:p>
        </w:tc>
      </w:tr>
      <w:tr w:rsidR="004816BD" w:rsidRPr="007A2948" w:rsidTr="000844E8">
        <w:trPr>
          <w:trHeight w:val="68"/>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Align w:val="center"/>
          </w:tcPr>
          <w:p w:rsidR="004816BD" w:rsidRDefault="004816BD" w:rsidP="00596930">
            <w:pPr>
              <w:widowControl/>
              <w:jc w:val="left"/>
              <w:rPr>
                <w:rFonts w:ascii="仿宋" w:eastAsia="仿宋" w:hAnsi="仿宋" w:cs="宋体"/>
                <w:kern w:val="0"/>
                <w:sz w:val="24"/>
                <w:szCs w:val="24"/>
              </w:rPr>
            </w:pPr>
            <w:r>
              <w:rPr>
                <w:rFonts w:ascii="仿宋" w:eastAsia="仿宋" w:hAnsi="仿宋" w:cs="宋体" w:hint="eastAsia"/>
                <w:kern w:val="0"/>
                <w:sz w:val="24"/>
                <w:szCs w:val="24"/>
              </w:rPr>
              <w:t>预算绩效监控管理（</w:t>
            </w:r>
            <w:r>
              <w:rPr>
                <w:rFonts w:ascii="仿宋" w:eastAsia="仿宋" w:hAnsi="仿宋" w:cs="宋体"/>
                <w:kern w:val="0"/>
                <w:sz w:val="24"/>
                <w:szCs w:val="24"/>
              </w:rPr>
              <w:t>2</w:t>
            </w:r>
            <w:r>
              <w:rPr>
                <w:rFonts w:ascii="仿宋" w:eastAsia="仿宋" w:hAnsi="仿宋" w:cs="宋体" w:hint="eastAsia"/>
                <w:kern w:val="0"/>
                <w:sz w:val="24"/>
                <w:szCs w:val="24"/>
              </w:rPr>
              <w:t>分）</w:t>
            </w:r>
          </w:p>
        </w:tc>
        <w:tc>
          <w:tcPr>
            <w:tcW w:w="709" w:type="dxa"/>
            <w:tcBorders>
              <w:top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监控率</w:t>
            </w:r>
            <w:r w:rsidRPr="00596930">
              <w:rPr>
                <w:rFonts w:ascii="仿宋" w:eastAsia="仿宋" w:hAnsi="仿宋" w:cs="宋体" w:hint="eastAsia"/>
                <w:kern w:val="0"/>
                <w:szCs w:val="21"/>
              </w:rPr>
              <w:t>（</w:t>
            </w:r>
            <w:r w:rsidRPr="00596930">
              <w:rPr>
                <w:rFonts w:ascii="仿宋" w:eastAsia="仿宋" w:hAnsi="仿宋" w:cs="宋体"/>
                <w:kern w:val="0"/>
                <w:szCs w:val="21"/>
              </w:rPr>
              <w:t>2</w:t>
            </w:r>
            <w:r w:rsidRPr="00596930">
              <w:rPr>
                <w:rFonts w:ascii="仿宋" w:eastAsia="仿宋" w:hAnsi="仿宋" w:cs="宋体" w:hint="eastAsia"/>
                <w:kern w:val="0"/>
                <w:szCs w:val="21"/>
              </w:rPr>
              <w:t>分）</w:t>
            </w:r>
          </w:p>
        </w:tc>
        <w:tc>
          <w:tcPr>
            <w:tcW w:w="4536" w:type="dxa"/>
            <w:tcBorders>
              <w:top w:val="single" w:sz="4" w:space="0" w:color="auto"/>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部门（单位）纳入绩效监控的项目数量占实际申报绩效目标项目数量的比重，用以反映和考核部门（单位）在项目运行中实施绩效管理的水平和程度。</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监控率</w:t>
            </w:r>
            <w:r w:rsidRPr="00596930">
              <w:rPr>
                <w:rFonts w:ascii="仿宋" w:eastAsia="仿宋" w:hAnsi="仿宋" w:cs="Arial"/>
                <w:kern w:val="0"/>
                <w:szCs w:val="21"/>
              </w:rPr>
              <w:t>=</w:t>
            </w:r>
            <w:r w:rsidRPr="00596930">
              <w:rPr>
                <w:rFonts w:ascii="仿宋" w:eastAsia="仿宋" w:hAnsi="仿宋" w:cs="Arial" w:hint="eastAsia"/>
                <w:kern w:val="0"/>
                <w:szCs w:val="21"/>
              </w:rPr>
              <w:t>实施绩效监控项目数</w:t>
            </w:r>
            <w:r w:rsidRPr="00596930">
              <w:rPr>
                <w:rFonts w:ascii="仿宋" w:eastAsia="仿宋" w:hAnsi="仿宋" w:cs="Arial"/>
                <w:kern w:val="0"/>
                <w:szCs w:val="21"/>
              </w:rPr>
              <w:t>/</w:t>
            </w:r>
            <w:r w:rsidRPr="00596930">
              <w:rPr>
                <w:rFonts w:ascii="仿宋" w:eastAsia="仿宋" w:hAnsi="仿宋" w:cs="Arial" w:hint="eastAsia"/>
                <w:kern w:val="0"/>
                <w:szCs w:val="21"/>
              </w:rPr>
              <w:t>实际申报绩效目标项目数×</w:t>
            </w:r>
            <w:r w:rsidRPr="00596930">
              <w:rPr>
                <w:rFonts w:ascii="仿宋" w:eastAsia="仿宋" w:hAnsi="仿宋" w:cs="Arial"/>
                <w:kern w:val="0"/>
                <w:szCs w:val="21"/>
              </w:rPr>
              <w:t>100%</w:t>
            </w:r>
          </w:p>
        </w:tc>
        <w:tc>
          <w:tcPr>
            <w:tcW w:w="1899" w:type="dxa"/>
            <w:tcBorders>
              <w:top w:val="single" w:sz="4" w:space="0" w:color="auto"/>
              <w:left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目标值为</w:t>
            </w:r>
            <w:r w:rsidRPr="00596930">
              <w:rPr>
                <w:rFonts w:ascii="仿宋" w:eastAsia="仿宋" w:hAnsi="仿宋" w:cs="宋体"/>
                <w:kern w:val="0"/>
                <w:szCs w:val="21"/>
              </w:rPr>
              <w:t>90%</w:t>
            </w:r>
            <w:r w:rsidRPr="00596930">
              <w:rPr>
                <w:rFonts w:ascii="仿宋" w:eastAsia="仿宋" w:hAnsi="仿宋" w:cs="宋体" w:hint="eastAsia"/>
                <w:kern w:val="0"/>
                <w:szCs w:val="21"/>
              </w:rPr>
              <w:t>；以</w:t>
            </w:r>
            <w:r w:rsidRPr="00596930">
              <w:rPr>
                <w:rFonts w:ascii="仿宋" w:eastAsia="仿宋" w:hAnsi="仿宋" w:cs="宋体"/>
                <w:kern w:val="0"/>
                <w:szCs w:val="21"/>
              </w:rPr>
              <w:t>2</w:t>
            </w:r>
            <w:r w:rsidRPr="00596930">
              <w:rPr>
                <w:rFonts w:ascii="仿宋" w:eastAsia="仿宋" w:hAnsi="仿宋" w:cs="宋体" w:hint="eastAsia"/>
                <w:kern w:val="0"/>
                <w:szCs w:val="21"/>
              </w:rPr>
              <w:t>分为上限，采用完成比率法计分：得分</w:t>
            </w:r>
            <w:r w:rsidRPr="00596930">
              <w:rPr>
                <w:rFonts w:ascii="仿宋" w:eastAsia="仿宋" w:hAnsi="仿宋" w:cs="宋体"/>
                <w:kern w:val="0"/>
                <w:szCs w:val="21"/>
              </w:rPr>
              <w:t>=</w:t>
            </w:r>
            <w:r w:rsidRPr="00596930">
              <w:rPr>
                <w:rFonts w:ascii="仿宋" w:eastAsia="仿宋" w:hAnsi="仿宋" w:cs="宋体" w:hint="eastAsia"/>
                <w:kern w:val="0"/>
                <w:szCs w:val="21"/>
              </w:rPr>
              <w:t>监控率×</w:t>
            </w:r>
            <w:r w:rsidRPr="00596930">
              <w:rPr>
                <w:rFonts w:ascii="仿宋" w:eastAsia="仿宋" w:hAnsi="仿宋" w:cs="宋体"/>
                <w:kern w:val="0"/>
                <w:szCs w:val="21"/>
              </w:rPr>
              <w:t>2</w:t>
            </w:r>
            <w:r w:rsidRPr="00596930">
              <w:rPr>
                <w:rFonts w:ascii="仿宋" w:eastAsia="仿宋" w:hAnsi="仿宋" w:cs="宋体" w:hint="eastAsia"/>
                <w:kern w:val="0"/>
                <w:szCs w:val="21"/>
              </w:rPr>
              <w:t>，超出目标值不加分。</w:t>
            </w:r>
          </w:p>
        </w:tc>
        <w:tc>
          <w:tcPr>
            <w:tcW w:w="794" w:type="dxa"/>
            <w:tcBorders>
              <w:top w:val="single" w:sz="4" w:space="0" w:color="auto"/>
              <w:left w:val="single" w:sz="4" w:space="0" w:color="auto"/>
            </w:tcBorders>
            <w:vAlign w:val="center"/>
          </w:tcPr>
          <w:p w:rsidR="004816BD" w:rsidRDefault="004816BD" w:rsidP="00C34659">
            <w:pPr>
              <w:widowControl/>
              <w:spacing w:line="68" w:lineRule="atLeast"/>
              <w:jc w:val="center"/>
              <w:rPr>
                <w:rFonts w:ascii="宋体" w:eastAsia="仿宋" w:hAnsi="宋体" w:cs="Arial"/>
                <w:kern w:val="0"/>
                <w:sz w:val="20"/>
                <w:szCs w:val="24"/>
              </w:rPr>
            </w:pPr>
            <w:r>
              <w:rPr>
                <w:rFonts w:ascii="宋体" w:eastAsia="仿宋" w:hAnsi="宋体" w:cs="Arial"/>
                <w:kern w:val="0"/>
                <w:sz w:val="20"/>
                <w:szCs w:val="24"/>
              </w:rPr>
              <w:t>1</w:t>
            </w:r>
          </w:p>
        </w:tc>
      </w:tr>
      <w:tr w:rsidR="004816BD" w:rsidRPr="007A2948" w:rsidTr="000844E8">
        <w:trPr>
          <w:trHeight w:val="68"/>
          <w:jc w:val="center"/>
        </w:trPr>
        <w:tc>
          <w:tcPr>
            <w:tcW w:w="769" w:type="dxa"/>
            <w:vMerge w:val="restart"/>
            <w:vAlign w:val="center"/>
          </w:tcPr>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产出</w:t>
            </w:r>
            <w:r>
              <w:rPr>
                <w:rFonts w:ascii="仿宋" w:eastAsia="仿宋" w:hAnsi="仿宋" w:cs="Arial"/>
                <w:kern w:val="0"/>
                <w:sz w:val="24"/>
                <w:szCs w:val="24"/>
              </w:rPr>
              <w:t>(15</w:t>
            </w:r>
            <w:r>
              <w:rPr>
                <w:rFonts w:ascii="仿宋" w:eastAsia="仿宋" w:hAnsi="仿宋" w:cs="Arial" w:hint="eastAsia"/>
                <w:kern w:val="0"/>
                <w:sz w:val="24"/>
                <w:szCs w:val="24"/>
              </w:rPr>
              <w:t>分</w:t>
            </w:r>
            <w:r>
              <w:rPr>
                <w:rFonts w:ascii="仿宋" w:eastAsia="仿宋" w:hAnsi="仿宋" w:cs="Arial"/>
                <w:kern w:val="0"/>
                <w:sz w:val="24"/>
                <w:szCs w:val="24"/>
              </w:rPr>
              <w:t>)</w:t>
            </w: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Pr="0032621F" w:rsidRDefault="004816BD" w:rsidP="00596930">
            <w:pPr>
              <w:widowControl/>
              <w:spacing w:line="68" w:lineRule="atLeast"/>
              <w:jc w:val="left"/>
              <w:rPr>
                <w:rFonts w:ascii="仿宋" w:eastAsia="仿宋" w:hAnsi="仿宋" w:cs="Arial"/>
                <w:kern w:val="0"/>
                <w:sz w:val="24"/>
                <w:szCs w:val="24"/>
              </w:rPr>
            </w:pPr>
          </w:p>
        </w:tc>
        <w:tc>
          <w:tcPr>
            <w:tcW w:w="1049" w:type="dxa"/>
            <w:vMerge w:val="restart"/>
            <w:vAlign w:val="center"/>
          </w:tcPr>
          <w:p w:rsidR="004816BD" w:rsidRDefault="004816BD" w:rsidP="00596930">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职责履行（</w:t>
            </w:r>
            <w:r>
              <w:rPr>
                <w:rFonts w:ascii="仿宋" w:eastAsia="仿宋" w:hAnsi="仿宋" w:cs="Arial"/>
                <w:kern w:val="0"/>
                <w:sz w:val="24"/>
                <w:szCs w:val="24"/>
              </w:rPr>
              <w:t>15</w:t>
            </w:r>
            <w:r>
              <w:rPr>
                <w:rFonts w:ascii="仿宋" w:eastAsia="仿宋" w:hAnsi="仿宋" w:cs="Arial" w:hint="eastAsia"/>
                <w:kern w:val="0"/>
                <w:sz w:val="24"/>
                <w:szCs w:val="24"/>
              </w:rPr>
              <w:t>分）</w:t>
            </w:r>
          </w:p>
        </w:tc>
        <w:tc>
          <w:tcPr>
            <w:tcW w:w="709" w:type="dxa"/>
            <w:tcBorders>
              <w:bottom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项目实际完成率（</w:t>
            </w:r>
            <w:r w:rsidRPr="00596930">
              <w:rPr>
                <w:rFonts w:ascii="仿宋" w:eastAsia="仿宋" w:hAnsi="仿宋" w:cs="Arial"/>
                <w:kern w:val="0"/>
                <w:szCs w:val="21"/>
              </w:rPr>
              <w:t>4</w:t>
            </w:r>
            <w:r w:rsidRPr="00596930">
              <w:rPr>
                <w:rFonts w:ascii="仿宋" w:eastAsia="仿宋" w:hAnsi="仿宋" w:cs="Arial" w:hint="eastAsia"/>
                <w:kern w:val="0"/>
                <w:szCs w:val="21"/>
              </w:rPr>
              <w:t>分）</w:t>
            </w:r>
          </w:p>
        </w:tc>
        <w:tc>
          <w:tcPr>
            <w:tcW w:w="4536"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部门履行职责而实际完成的项目数与计划完成的项目数的比率，用以反映和评价部门履职任务目标的实现程度。</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项目实际完成率</w:t>
            </w:r>
            <w:r w:rsidRPr="00596930">
              <w:rPr>
                <w:rFonts w:ascii="仿宋" w:eastAsia="仿宋" w:hAnsi="仿宋" w:cs="Arial"/>
                <w:kern w:val="0"/>
                <w:szCs w:val="21"/>
              </w:rPr>
              <w:t>=</w:t>
            </w:r>
            <w:r w:rsidRPr="00596930">
              <w:rPr>
                <w:rFonts w:ascii="仿宋" w:eastAsia="仿宋" w:hAnsi="仿宋" w:cs="Arial" w:hint="eastAsia"/>
                <w:kern w:val="0"/>
                <w:szCs w:val="21"/>
              </w:rPr>
              <w:t>（实际完成项目数</w:t>
            </w:r>
            <w:r w:rsidRPr="00596930">
              <w:rPr>
                <w:rFonts w:ascii="仿宋" w:eastAsia="仿宋" w:hAnsi="仿宋" w:cs="Arial"/>
                <w:kern w:val="0"/>
                <w:szCs w:val="21"/>
              </w:rPr>
              <w:t>/</w:t>
            </w:r>
            <w:r w:rsidRPr="00596930">
              <w:rPr>
                <w:rFonts w:ascii="仿宋" w:eastAsia="仿宋" w:hAnsi="仿宋" w:cs="Arial" w:hint="eastAsia"/>
                <w:kern w:val="0"/>
                <w:szCs w:val="21"/>
              </w:rPr>
              <w:t>计划完成项目数）×</w:t>
            </w:r>
            <w:r w:rsidRPr="00596930">
              <w:rPr>
                <w:rFonts w:ascii="仿宋" w:eastAsia="仿宋" w:hAnsi="仿宋" w:cs="Arial"/>
                <w:kern w:val="0"/>
                <w:szCs w:val="21"/>
              </w:rPr>
              <w:t>100%</w:t>
            </w:r>
            <w:r w:rsidRPr="00596930">
              <w:rPr>
                <w:rFonts w:ascii="仿宋" w:eastAsia="仿宋" w:hAnsi="仿宋" w:cs="Arial" w:hint="eastAsia"/>
                <w:kern w:val="0"/>
                <w:szCs w:val="21"/>
              </w:rPr>
              <w:t>。</w:t>
            </w:r>
          </w:p>
        </w:tc>
        <w:tc>
          <w:tcPr>
            <w:tcW w:w="1899"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目标值为</w:t>
            </w:r>
            <w:r w:rsidRPr="00596930">
              <w:rPr>
                <w:rFonts w:ascii="仿宋" w:eastAsia="仿宋" w:hAnsi="仿宋" w:cs="宋体"/>
                <w:kern w:val="0"/>
                <w:szCs w:val="21"/>
              </w:rPr>
              <w:t>100%</w:t>
            </w:r>
            <w:r w:rsidRPr="00596930">
              <w:rPr>
                <w:rFonts w:ascii="仿宋" w:eastAsia="仿宋" w:hAnsi="仿宋" w:cs="宋体" w:hint="eastAsia"/>
                <w:kern w:val="0"/>
                <w:szCs w:val="21"/>
              </w:rPr>
              <w:t>；</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达到目标值得</w:t>
            </w:r>
            <w:r w:rsidRPr="00596930">
              <w:rPr>
                <w:rFonts w:ascii="仿宋" w:eastAsia="仿宋" w:hAnsi="仿宋" w:cs="宋体"/>
                <w:kern w:val="0"/>
                <w:szCs w:val="21"/>
              </w:rPr>
              <w:t>4</w:t>
            </w:r>
            <w:r w:rsidRPr="00596930">
              <w:rPr>
                <w:rFonts w:ascii="仿宋" w:eastAsia="仿宋" w:hAnsi="仿宋" w:cs="宋体"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kern w:val="0"/>
                <w:szCs w:val="21"/>
              </w:rPr>
              <w:t>100%</w:t>
            </w:r>
            <w:r w:rsidRPr="00596930">
              <w:rPr>
                <w:rFonts w:ascii="仿宋" w:eastAsia="仿宋" w:hAnsi="仿宋" w:cs="宋体" w:hint="eastAsia"/>
                <w:kern w:val="0"/>
                <w:szCs w:val="21"/>
              </w:rPr>
              <w:t>＞结果≥</w:t>
            </w:r>
            <w:r w:rsidRPr="00596930">
              <w:rPr>
                <w:rFonts w:ascii="仿宋" w:eastAsia="仿宋" w:hAnsi="仿宋" w:cs="宋体"/>
                <w:kern w:val="0"/>
                <w:szCs w:val="21"/>
              </w:rPr>
              <w:t>95%</w:t>
            </w:r>
            <w:r w:rsidRPr="00596930">
              <w:rPr>
                <w:rFonts w:ascii="仿宋" w:eastAsia="仿宋" w:hAnsi="仿宋" w:cs="宋体" w:hint="eastAsia"/>
                <w:kern w:val="0"/>
                <w:szCs w:val="21"/>
              </w:rPr>
              <w:t>，得</w:t>
            </w:r>
            <w:r w:rsidRPr="00596930">
              <w:rPr>
                <w:rFonts w:ascii="仿宋" w:eastAsia="仿宋" w:hAnsi="仿宋" w:cs="宋体"/>
                <w:kern w:val="0"/>
                <w:szCs w:val="21"/>
              </w:rPr>
              <w:t>3</w:t>
            </w:r>
            <w:r w:rsidRPr="00596930">
              <w:rPr>
                <w:rFonts w:ascii="仿宋" w:eastAsia="仿宋" w:hAnsi="仿宋" w:cs="宋体"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kern w:val="0"/>
                <w:szCs w:val="21"/>
              </w:rPr>
              <w:t>95%</w:t>
            </w:r>
            <w:r w:rsidRPr="00596930">
              <w:rPr>
                <w:rFonts w:ascii="仿宋" w:eastAsia="仿宋" w:hAnsi="仿宋" w:cs="宋体" w:hint="eastAsia"/>
                <w:kern w:val="0"/>
                <w:szCs w:val="21"/>
              </w:rPr>
              <w:t>＞结果≥</w:t>
            </w:r>
            <w:r w:rsidRPr="00596930">
              <w:rPr>
                <w:rFonts w:ascii="仿宋" w:eastAsia="仿宋" w:hAnsi="仿宋" w:cs="宋体"/>
                <w:kern w:val="0"/>
                <w:szCs w:val="21"/>
              </w:rPr>
              <w:t>90%</w:t>
            </w:r>
            <w:r w:rsidRPr="00596930">
              <w:rPr>
                <w:rFonts w:ascii="仿宋" w:eastAsia="仿宋" w:hAnsi="仿宋" w:cs="宋体" w:hint="eastAsia"/>
                <w:kern w:val="0"/>
                <w:szCs w:val="21"/>
              </w:rPr>
              <w:t>，得</w:t>
            </w:r>
            <w:r w:rsidRPr="00596930">
              <w:rPr>
                <w:rFonts w:ascii="仿宋" w:eastAsia="仿宋" w:hAnsi="仿宋" w:cs="宋体"/>
                <w:kern w:val="0"/>
                <w:szCs w:val="21"/>
              </w:rPr>
              <w:t>2</w:t>
            </w:r>
            <w:r w:rsidRPr="00596930">
              <w:rPr>
                <w:rFonts w:ascii="仿宋" w:eastAsia="仿宋" w:hAnsi="仿宋" w:cs="宋体"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kern w:val="0"/>
                <w:szCs w:val="21"/>
              </w:rPr>
              <w:t>90%</w:t>
            </w:r>
            <w:r w:rsidRPr="00596930">
              <w:rPr>
                <w:rFonts w:ascii="仿宋" w:eastAsia="仿宋" w:hAnsi="仿宋" w:cs="宋体" w:hint="eastAsia"/>
                <w:kern w:val="0"/>
                <w:szCs w:val="21"/>
              </w:rPr>
              <w:t>＞结果≥</w:t>
            </w:r>
            <w:r w:rsidRPr="00596930">
              <w:rPr>
                <w:rFonts w:ascii="仿宋" w:eastAsia="仿宋" w:hAnsi="仿宋" w:cs="宋体"/>
                <w:kern w:val="0"/>
                <w:szCs w:val="21"/>
              </w:rPr>
              <w:t>85%</w:t>
            </w:r>
            <w:r w:rsidRPr="00596930">
              <w:rPr>
                <w:rFonts w:ascii="仿宋" w:eastAsia="仿宋" w:hAnsi="仿宋" w:cs="宋体" w:hint="eastAsia"/>
                <w:kern w:val="0"/>
                <w:szCs w:val="21"/>
              </w:rPr>
              <w:t>，得</w:t>
            </w:r>
            <w:r w:rsidRPr="00596930">
              <w:rPr>
                <w:rFonts w:ascii="仿宋" w:eastAsia="仿宋" w:hAnsi="仿宋" w:cs="宋体"/>
                <w:kern w:val="0"/>
                <w:szCs w:val="21"/>
              </w:rPr>
              <w:t>1</w:t>
            </w:r>
            <w:r w:rsidRPr="00596930">
              <w:rPr>
                <w:rFonts w:ascii="仿宋" w:eastAsia="仿宋" w:hAnsi="仿宋" w:cs="宋体" w:hint="eastAsia"/>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结果＜</w:t>
            </w:r>
            <w:r w:rsidRPr="00596930">
              <w:rPr>
                <w:rFonts w:ascii="仿宋" w:eastAsia="仿宋" w:hAnsi="仿宋" w:cs="宋体"/>
                <w:kern w:val="0"/>
                <w:szCs w:val="21"/>
              </w:rPr>
              <w:t>85%</w:t>
            </w:r>
            <w:r w:rsidRPr="00596930">
              <w:rPr>
                <w:rFonts w:ascii="仿宋" w:eastAsia="仿宋" w:hAnsi="仿宋" w:cs="宋体" w:hint="eastAsia"/>
                <w:kern w:val="0"/>
                <w:szCs w:val="21"/>
              </w:rPr>
              <w:t>得</w:t>
            </w:r>
            <w:r w:rsidRPr="00596930">
              <w:rPr>
                <w:rFonts w:ascii="仿宋" w:eastAsia="仿宋" w:hAnsi="仿宋" w:cs="宋体"/>
                <w:kern w:val="0"/>
                <w:szCs w:val="21"/>
              </w:rPr>
              <w:t>0</w:t>
            </w:r>
            <w:r w:rsidRPr="00596930">
              <w:rPr>
                <w:rFonts w:ascii="仿宋" w:eastAsia="仿宋" w:hAnsi="仿宋" w:cs="宋体" w:hint="eastAsia"/>
                <w:kern w:val="0"/>
                <w:szCs w:val="21"/>
              </w:rPr>
              <w:t>分。</w:t>
            </w:r>
          </w:p>
        </w:tc>
        <w:tc>
          <w:tcPr>
            <w:tcW w:w="794" w:type="dxa"/>
            <w:tcBorders>
              <w:left w:val="single" w:sz="4" w:space="0" w:color="auto"/>
              <w:bottom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cs="宋体"/>
                <w:kern w:val="0"/>
                <w:sz w:val="20"/>
                <w:szCs w:val="24"/>
              </w:rPr>
              <w:t> </w:t>
            </w:r>
            <w:r w:rsidRPr="00C34659">
              <w:rPr>
                <w:rFonts w:ascii="宋体" w:eastAsia="仿宋" w:hAnsi="宋体" w:cs="Arial"/>
                <w:kern w:val="0"/>
                <w:sz w:val="20"/>
                <w:szCs w:val="24"/>
              </w:rPr>
              <w:t>2</w:t>
            </w:r>
          </w:p>
        </w:tc>
      </w:tr>
      <w:tr w:rsidR="004816BD" w:rsidRPr="007A2948" w:rsidTr="000844E8">
        <w:trPr>
          <w:trHeight w:val="1349"/>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bottom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项目质量达标率（</w:t>
            </w:r>
            <w:r w:rsidRPr="00596930">
              <w:rPr>
                <w:rFonts w:ascii="仿宋" w:eastAsia="仿宋" w:hAnsi="仿宋" w:cs="Arial"/>
                <w:kern w:val="0"/>
                <w:szCs w:val="21"/>
              </w:rPr>
              <w:t>4</w:t>
            </w:r>
            <w:r w:rsidRPr="00596930">
              <w:rPr>
                <w:rFonts w:ascii="仿宋" w:eastAsia="仿宋" w:hAnsi="仿宋" w:cs="Arial" w:hint="eastAsia"/>
                <w:kern w:val="0"/>
                <w:szCs w:val="21"/>
              </w:rPr>
              <w:t>分）</w:t>
            </w:r>
          </w:p>
        </w:tc>
        <w:tc>
          <w:tcPr>
            <w:tcW w:w="4536"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部门已完成项目中质量达标项目个数占已完成项目个数的比率</w:t>
            </w:r>
            <w:r w:rsidRPr="00596930">
              <w:rPr>
                <w:rFonts w:ascii="仿宋" w:eastAsia="仿宋" w:hAnsi="仿宋" w:cs="Arial"/>
                <w:kern w:val="0"/>
                <w:szCs w:val="21"/>
              </w:rPr>
              <w:t>,</w:t>
            </w:r>
            <w:r w:rsidRPr="00596930">
              <w:rPr>
                <w:rFonts w:ascii="仿宋" w:eastAsia="仿宋" w:hAnsi="仿宋" w:cs="Arial" w:hint="eastAsia"/>
                <w:kern w:val="0"/>
                <w:szCs w:val="21"/>
              </w:rPr>
              <w:t>用以反映和评价部门履职质量目标的实现程度。</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项目质量达标率</w:t>
            </w:r>
            <w:r w:rsidRPr="00596930">
              <w:rPr>
                <w:rFonts w:ascii="仿宋" w:eastAsia="仿宋" w:hAnsi="仿宋" w:cs="Arial"/>
                <w:kern w:val="0"/>
                <w:szCs w:val="21"/>
              </w:rPr>
              <w:t>=</w:t>
            </w:r>
            <w:r w:rsidRPr="00596930">
              <w:rPr>
                <w:rFonts w:ascii="仿宋" w:eastAsia="仿宋" w:hAnsi="仿宋" w:cs="Arial" w:hint="eastAsia"/>
                <w:kern w:val="0"/>
                <w:szCs w:val="21"/>
              </w:rPr>
              <w:t>（已完成项目中质量达标项目个数</w:t>
            </w:r>
            <w:r w:rsidRPr="00596930">
              <w:rPr>
                <w:rFonts w:ascii="仿宋" w:eastAsia="仿宋" w:hAnsi="仿宋" w:cs="Arial"/>
                <w:kern w:val="0"/>
                <w:szCs w:val="21"/>
              </w:rPr>
              <w:t>/</w:t>
            </w:r>
            <w:r w:rsidRPr="00596930">
              <w:rPr>
                <w:rFonts w:ascii="仿宋" w:eastAsia="仿宋" w:hAnsi="仿宋" w:cs="Arial" w:hint="eastAsia"/>
                <w:kern w:val="0"/>
                <w:szCs w:val="21"/>
              </w:rPr>
              <w:t>已完成项目个数）×</w:t>
            </w:r>
            <w:r w:rsidRPr="00596930">
              <w:rPr>
                <w:rFonts w:ascii="仿宋" w:eastAsia="仿宋" w:hAnsi="仿宋" w:cs="Arial"/>
                <w:kern w:val="0"/>
                <w:szCs w:val="21"/>
              </w:rPr>
              <w:t>100%</w:t>
            </w:r>
            <w:r w:rsidRPr="00596930">
              <w:rPr>
                <w:rFonts w:ascii="仿宋" w:eastAsia="仿宋" w:hAnsi="仿宋" w:cs="Arial" w:hint="eastAsia"/>
                <w:kern w:val="0"/>
                <w:szCs w:val="21"/>
              </w:rPr>
              <w:t>。</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项目质量达标是指项目决算验收合格。</w:t>
            </w:r>
          </w:p>
        </w:tc>
        <w:tc>
          <w:tcPr>
            <w:tcW w:w="1899"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w:t>
            </w:r>
            <w:r w:rsidRPr="00596930">
              <w:rPr>
                <w:rFonts w:ascii="仿宋" w:eastAsia="仿宋" w:hAnsi="仿宋" w:cs="宋体"/>
                <w:kern w:val="0"/>
                <w:szCs w:val="21"/>
              </w:rPr>
              <w:t>100%</w:t>
            </w:r>
            <w:r w:rsidRPr="00596930">
              <w:rPr>
                <w:rFonts w:ascii="仿宋" w:eastAsia="仿宋" w:hAnsi="仿宋" w:cs="宋体" w:hint="eastAsia"/>
                <w:kern w:val="0"/>
                <w:szCs w:val="21"/>
              </w:rPr>
              <w:t>；以</w:t>
            </w:r>
            <w:r w:rsidRPr="00596930">
              <w:rPr>
                <w:rFonts w:ascii="仿宋" w:eastAsia="仿宋" w:hAnsi="仿宋" w:cs="宋体"/>
                <w:kern w:val="0"/>
                <w:szCs w:val="21"/>
              </w:rPr>
              <w:t>4</w:t>
            </w:r>
            <w:r w:rsidRPr="00596930">
              <w:rPr>
                <w:rFonts w:ascii="仿宋" w:eastAsia="仿宋" w:hAnsi="仿宋" w:cs="宋体" w:hint="eastAsia"/>
                <w:kern w:val="0"/>
                <w:szCs w:val="21"/>
              </w:rPr>
              <w:t>分为上限，采用完成比率法计分：得分</w:t>
            </w:r>
            <w:r w:rsidRPr="00596930">
              <w:rPr>
                <w:rFonts w:ascii="仿宋" w:eastAsia="仿宋" w:hAnsi="仿宋" w:cs="宋体"/>
                <w:kern w:val="0"/>
                <w:szCs w:val="21"/>
              </w:rPr>
              <w:t>=</w:t>
            </w:r>
            <w:r w:rsidRPr="00596930">
              <w:rPr>
                <w:rFonts w:ascii="仿宋" w:eastAsia="仿宋" w:hAnsi="仿宋" w:cs="宋体" w:hint="eastAsia"/>
                <w:kern w:val="0"/>
                <w:szCs w:val="21"/>
              </w:rPr>
              <w:t>项目质量达标率×</w:t>
            </w:r>
            <w:r w:rsidRPr="00596930">
              <w:rPr>
                <w:rFonts w:ascii="仿宋" w:eastAsia="仿宋" w:hAnsi="仿宋" w:cs="宋体"/>
                <w:kern w:val="0"/>
                <w:szCs w:val="21"/>
              </w:rPr>
              <w:t>4</w:t>
            </w:r>
            <w:r w:rsidRPr="00596930">
              <w:rPr>
                <w:rFonts w:ascii="仿宋" w:eastAsia="仿宋" w:hAnsi="仿宋" w:cs="宋体" w:hint="eastAsia"/>
                <w:kern w:val="0"/>
                <w:szCs w:val="21"/>
              </w:rPr>
              <w:t>，</w:t>
            </w:r>
            <w:r w:rsidRPr="00596930">
              <w:rPr>
                <w:rFonts w:ascii="仿宋" w:eastAsia="仿宋" w:hAnsi="仿宋" w:cs="Arial" w:hint="eastAsia"/>
                <w:kern w:val="0"/>
                <w:szCs w:val="21"/>
              </w:rPr>
              <w:t>≤</w:t>
            </w:r>
            <w:r w:rsidRPr="00596930">
              <w:rPr>
                <w:rFonts w:ascii="仿宋" w:eastAsia="仿宋" w:hAnsi="仿宋" w:cs="宋体"/>
                <w:kern w:val="0"/>
                <w:szCs w:val="21"/>
              </w:rPr>
              <w:t>95%</w:t>
            </w:r>
            <w:r w:rsidRPr="00596930">
              <w:rPr>
                <w:rFonts w:ascii="仿宋" w:eastAsia="仿宋" w:hAnsi="仿宋" w:cs="宋体" w:hint="eastAsia"/>
                <w:kern w:val="0"/>
                <w:szCs w:val="21"/>
              </w:rPr>
              <w:t>的扣</w:t>
            </w:r>
            <w:r w:rsidRPr="00596930">
              <w:rPr>
                <w:rFonts w:ascii="仿宋" w:eastAsia="仿宋" w:hAnsi="仿宋" w:cs="宋体"/>
                <w:kern w:val="0"/>
                <w:szCs w:val="21"/>
              </w:rPr>
              <w:t>4</w:t>
            </w:r>
            <w:r w:rsidRPr="00596930">
              <w:rPr>
                <w:rFonts w:ascii="仿宋" w:eastAsia="仿宋" w:hAnsi="仿宋" w:cs="宋体" w:hint="eastAsia"/>
                <w:kern w:val="0"/>
                <w:szCs w:val="21"/>
              </w:rPr>
              <w:t>分。</w:t>
            </w:r>
          </w:p>
        </w:tc>
        <w:tc>
          <w:tcPr>
            <w:tcW w:w="794" w:type="dxa"/>
            <w:tcBorders>
              <w:left w:val="single" w:sz="4" w:space="0" w:color="auto"/>
              <w:bottom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Pr>
                <w:rFonts w:ascii="宋体" w:cs="宋体"/>
                <w:kern w:val="0"/>
                <w:sz w:val="20"/>
                <w:szCs w:val="24"/>
              </w:rPr>
              <w:t> </w:t>
            </w:r>
            <w:r w:rsidRPr="00C34659">
              <w:rPr>
                <w:rFonts w:ascii="宋体" w:eastAsia="仿宋" w:hAnsi="宋体" w:cs="Arial"/>
                <w:kern w:val="0"/>
                <w:sz w:val="20"/>
                <w:szCs w:val="24"/>
              </w:rPr>
              <w:t>4</w:t>
            </w:r>
          </w:p>
        </w:tc>
      </w:tr>
      <w:tr w:rsidR="004816BD" w:rsidRPr="007A2948" w:rsidTr="000844E8">
        <w:trPr>
          <w:trHeight w:val="68"/>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bottom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重点工作办结率（</w:t>
            </w:r>
            <w:r w:rsidRPr="00596930">
              <w:rPr>
                <w:rFonts w:ascii="仿宋" w:eastAsia="仿宋" w:hAnsi="仿宋" w:cs="Arial"/>
                <w:kern w:val="0"/>
                <w:szCs w:val="21"/>
              </w:rPr>
              <w:t>4</w:t>
            </w:r>
            <w:r w:rsidRPr="00596930">
              <w:rPr>
                <w:rFonts w:ascii="仿宋" w:eastAsia="仿宋" w:hAnsi="仿宋" w:cs="Arial" w:hint="eastAsia"/>
                <w:kern w:val="0"/>
                <w:szCs w:val="21"/>
              </w:rPr>
              <w:t>分）</w:t>
            </w:r>
          </w:p>
        </w:tc>
        <w:tc>
          <w:tcPr>
            <w:tcW w:w="4536"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部门年度重点工作实际完成数与交办或下达数的比率，用以反映部门对重点工作的办理落实程度。</w:t>
            </w:r>
          </w:p>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重点工作办结率</w:t>
            </w:r>
            <w:r w:rsidRPr="00596930">
              <w:rPr>
                <w:rFonts w:ascii="仿宋" w:eastAsia="仿宋" w:hAnsi="仿宋" w:cs="Arial"/>
                <w:kern w:val="0"/>
                <w:szCs w:val="21"/>
              </w:rPr>
              <w:t>=</w:t>
            </w:r>
            <w:r w:rsidRPr="00596930">
              <w:rPr>
                <w:rFonts w:ascii="仿宋" w:eastAsia="仿宋" w:hAnsi="仿宋" w:cs="Arial" w:hint="eastAsia"/>
                <w:kern w:val="0"/>
                <w:szCs w:val="21"/>
              </w:rPr>
              <w:t>（重点工作实际完成数</w:t>
            </w:r>
            <w:r w:rsidRPr="00596930">
              <w:rPr>
                <w:rFonts w:ascii="仿宋" w:eastAsia="仿宋" w:hAnsi="仿宋" w:cs="Arial"/>
                <w:kern w:val="0"/>
                <w:szCs w:val="21"/>
              </w:rPr>
              <w:t>/</w:t>
            </w:r>
            <w:r w:rsidRPr="00596930">
              <w:rPr>
                <w:rFonts w:ascii="仿宋" w:eastAsia="仿宋" w:hAnsi="仿宋" w:cs="Arial" w:hint="eastAsia"/>
                <w:kern w:val="0"/>
                <w:szCs w:val="21"/>
              </w:rPr>
              <w:t>交办或下达数）×</w:t>
            </w:r>
            <w:r w:rsidRPr="00596930">
              <w:rPr>
                <w:rFonts w:ascii="仿宋" w:eastAsia="仿宋" w:hAnsi="仿宋" w:cs="Arial"/>
                <w:kern w:val="0"/>
                <w:szCs w:val="21"/>
              </w:rPr>
              <w:t>100%</w:t>
            </w:r>
            <w:r w:rsidRPr="00596930">
              <w:rPr>
                <w:rFonts w:ascii="仿宋" w:eastAsia="仿宋" w:hAnsi="仿宋" w:cs="Arial" w:hint="eastAsia"/>
                <w:kern w:val="0"/>
                <w:szCs w:val="21"/>
              </w:rPr>
              <w:t>。</w:t>
            </w:r>
          </w:p>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重点工作是指党委、政府、人大、相关部门交办或下达的工作任务。</w:t>
            </w:r>
          </w:p>
        </w:tc>
        <w:tc>
          <w:tcPr>
            <w:tcW w:w="1899"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w:t>
            </w:r>
            <w:r w:rsidRPr="00596930">
              <w:rPr>
                <w:rFonts w:ascii="仿宋" w:eastAsia="仿宋" w:hAnsi="仿宋" w:cs="宋体"/>
                <w:kern w:val="0"/>
                <w:szCs w:val="21"/>
              </w:rPr>
              <w:t>100%</w:t>
            </w:r>
            <w:r w:rsidRPr="00596930">
              <w:rPr>
                <w:rFonts w:ascii="仿宋" w:eastAsia="仿宋" w:hAnsi="仿宋" w:cs="宋体" w:hint="eastAsia"/>
                <w:kern w:val="0"/>
                <w:szCs w:val="21"/>
              </w:rPr>
              <w:t>；以</w:t>
            </w:r>
            <w:r w:rsidRPr="00596930">
              <w:rPr>
                <w:rFonts w:ascii="仿宋" w:eastAsia="仿宋" w:hAnsi="仿宋" w:cs="宋体"/>
                <w:kern w:val="0"/>
                <w:szCs w:val="21"/>
              </w:rPr>
              <w:t>4</w:t>
            </w:r>
            <w:r w:rsidRPr="00596930">
              <w:rPr>
                <w:rFonts w:ascii="仿宋" w:eastAsia="仿宋" w:hAnsi="仿宋" w:cs="宋体" w:hint="eastAsia"/>
                <w:kern w:val="0"/>
                <w:szCs w:val="21"/>
              </w:rPr>
              <w:t>分为上限，采用完成比率法计分：得分</w:t>
            </w:r>
            <w:r w:rsidRPr="00596930">
              <w:rPr>
                <w:rFonts w:ascii="仿宋" w:eastAsia="仿宋" w:hAnsi="仿宋" w:cs="宋体"/>
                <w:kern w:val="0"/>
                <w:szCs w:val="21"/>
              </w:rPr>
              <w:t>=</w:t>
            </w:r>
            <w:r w:rsidRPr="00596930">
              <w:rPr>
                <w:rFonts w:ascii="仿宋" w:eastAsia="仿宋" w:hAnsi="仿宋" w:cs="宋体" w:hint="eastAsia"/>
                <w:kern w:val="0"/>
                <w:szCs w:val="21"/>
              </w:rPr>
              <w:t>重点工作办结率×</w:t>
            </w:r>
            <w:r w:rsidRPr="00596930">
              <w:rPr>
                <w:rFonts w:ascii="仿宋" w:eastAsia="仿宋" w:hAnsi="仿宋" w:cs="宋体"/>
                <w:kern w:val="0"/>
                <w:szCs w:val="21"/>
              </w:rPr>
              <w:t>4</w:t>
            </w:r>
            <w:r w:rsidRPr="00596930">
              <w:rPr>
                <w:rFonts w:ascii="仿宋" w:eastAsia="仿宋" w:hAnsi="仿宋" w:cs="宋体" w:hint="eastAsia"/>
                <w:kern w:val="0"/>
                <w:szCs w:val="21"/>
              </w:rPr>
              <w:t>，</w:t>
            </w:r>
            <w:r w:rsidRPr="00596930">
              <w:rPr>
                <w:rFonts w:ascii="仿宋" w:eastAsia="仿宋" w:hAnsi="仿宋" w:cs="Arial" w:hint="eastAsia"/>
                <w:kern w:val="0"/>
                <w:szCs w:val="21"/>
              </w:rPr>
              <w:t>≤</w:t>
            </w:r>
            <w:r w:rsidRPr="00596930">
              <w:rPr>
                <w:rFonts w:ascii="仿宋" w:eastAsia="仿宋" w:hAnsi="仿宋" w:cs="宋体"/>
                <w:kern w:val="0"/>
                <w:szCs w:val="21"/>
              </w:rPr>
              <w:t>90%</w:t>
            </w:r>
            <w:r w:rsidRPr="00596930">
              <w:rPr>
                <w:rFonts w:ascii="仿宋" w:eastAsia="仿宋" w:hAnsi="仿宋" w:cs="宋体" w:hint="eastAsia"/>
                <w:kern w:val="0"/>
                <w:szCs w:val="21"/>
              </w:rPr>
              <w:t>的扣</w:t>
            </w:r>
            <w:r w:rsidRPr="00596930">
              <w:rPr>
                <w:rFonts w:ascii="仿宋" w:eastAsia="仿宋" w:hAnsi="仿宋" w:cs="宋体"/>
                <w:kern w:val="0"/>
                <w:szCs w:val="21"/>
              </w:rPr>
              <w:t>4</w:t>
            </w:r>
            <w:r w:rsidRPr="00596930">
              <w:rPr>
                <w:rFonts w:ascii="仿宋" w:eastAsia="仿宋" w:hAnsi="仿宋" w:cs="宋体" w:hint="eastAsia"/>
                <w:kern w:val="0"/>
                <w:szCs w:val="21"/>
              </w:rPr>
              <w:t>分。</w:t>
            </w:r>
          </w:p>
        </w:tc>
        <w:tc>
          <w:tcPr>
            <w:tcW w:w="794" w:type="dxa"/>
            <w:tcBorders>
              <w:left w:val="single" w:sz="4" w:space="0" w:color="auto"/>
              <w:bottom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sidRPr="00C34659">
              <w:rPr>
                <w:rFonts w:ascii="宋体" w:eastAsia="仿宋" w:hAnsi="宋体" w:cs="Arial"/>
                <w:kern w:val="0"/>
                <w:sz w:val="20"/>
                <w:szCs w:val="24"/>
              </w:rPr>
              <w:t>3</w:t>
            </w:r>
          </w:p>
        </w:tc>
      </w:tr>
      <w:tr w:rsidR="004816BD" w:rsidRPr="007A2948" w:rsidTr="000844E8">
        <w:trPr>
          <w:trHeight w:val="1384"/>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vMerge/>
            <w:vAlign w:val="center"/>
          </w:tcPr>
          <w:p w:rsidR="004816BD" w:rsidRDefault="004816BD" w:rsidP="00596930">
            <w:pPr>
              <w:widowControl/>
              <w:jc w:val="left"/>
              <w:rPr>
                <w:rFonts w:ascii="仿宋" w:eastAsia="仿宋" w:hAnsi="仿宋" w:cs="宋体"/>
                <w:kern w:val="0"/>
                <w:sz w:val="24"/>
                <w:szCs w:val="24"/>
              </w:rPr>
            </w:pPr>
          </w:p>
        </w:tc>
        <w:tc>
          <w:tcPr>
            <w:tcW w:w="709" w:type="dxa"/>
            <w:tcBorders>
              <w:bottom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部门绩效自评项目占比率（</w:t>
            </w:r>
            <w:r w:rsidRPr="00596930">
              <w:rPr>
                <w:rFonts w:ascii="仿宋" w:eastAsia="仿宋" w:hAnsi="仿宋" w:cs="Arial"/>
                <w:kern w:val="0"/>
                <w:szCs w:val="21"/>
              </w:rPr>
              <w:t>3</w:t>
            </w:r>
            <w:r w:rsidRPr="00596930">
              <w:rPr>
                <w:rFonts w:ascii="仿宋" w:eastAsia="仿宋" w:hAnsi="仿宋" w:cs="Arial" w:hint="eastAsia"/>
                <w:kern w:val="0"/>
                <w:szCs w:val="21"/>
              </w:rPr>
              <w:t>分）</w:t>
            </w:r>
          </w:p>
        </w:tc>
        <w:tc>
          <w:tcPr>
            <w:tcW w:w="4536"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部门自评项目在所有项目中所占的份额，反映和评价部门对项目自评的重视程度。</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占比率</w:t>
            </w:r>
            <w:r w:rsidRPr="00596930">
              <w:rPr>
                <w:rFonts w:ascii="仿宋" w:eastAsia="仿宋" w:hAnsi="仿宋" w:cs="Arial"/>
                <w:kern w:val="0"/>
                <w:szCs w:val="21"/>
              </w:rPr>
              <w:t>=(</w:t>
            </w:r>
            <w:r w:rsidRPr="00596930">
              <w:rPr>
                <w:rFonts w:ascii="仿宋" w:eastAsia="仿宋" w:hAnsi="仿宋" w:cs="Arial" w:hint="eastAsia"/>
                <w:kern w:val="0"/>
                <w:szCs w:val="21"/>
              </w:rPr>
              <w:t>自评项目资金量</w:t>
            </w:r>
            <w:r w:rsidRPr="00596930">
              <w:rPr>
                <w:rFonts w:ascii="仿宋" w:eastAsia="仿宋" w:hAnsi="仿宋" w:cs="Arial"/>
                <w:kern w:val="0"/>
                <w:szCs w:val="21"/>
              </w:rPr>
              <w:t>/</w:t>
            </w:r>
            <w:r w:rsidRPr="00596930">
              <w:rPr>
                <w:rFonts w:ascii="仿宋" w:eastAsia="仿宋" w:hAnsi="仿宋" w:cs="Arial" w:hint="eastAsia"/>
                <w:kern w:val="0"/>
                <w:szCs w:val="21"/>
              </w:rPr>
              <w:t>项目支出资金量</w:t>
            </w:r>
            <w:r w:rsidRPr="00596930">
              <w:rPr>
                <w:rFonts w:ascii="仿宋" w:eastAsia="仿宋" w:hAnsi="仿宋" w:cs="Arial"/>
                <w:kern w:val="0"/>
                <w:szCs w:val="21"/>
              </w:rPr>
              <w:t>)</w:t>
            </w:r>
            <w:r w:rsidRPr="00596930">
              <w:rPr>
                <w:rFonts w:ascii="仿宋" w:eastAsia="仿宋" w:hAnsi="仿宋" w:cs="Arial" w:hint="eastAsia"/>
                <w:kern w:val="0"/>
                <w:szCs w:val="21"/>
              </w:rPr>
              <w:t>×</w:t>
            </w:r>
            <w:r w:rsidRPr="00596930">
              <w:rPr>
                <w:rFonts w:ascii="仿宋" w:eastAsia="仿宋" w:hAnsi="仿宋" w:cs="Arial"/>
                <w:kern w:val="0"/>
                <w:szCs w:val="21"/>
              </w:rPr>
              <w:t>100%</w:t>
            </w:r>
            <w:r w:rsidRPr="00596930">
              <w:rPr>
                <w:rFonts w:ascii="仿宋" w:eastAsia="仿宋" w:hAnsi="仿宋" w:cs="Arial" w:hint="eastAsia"/>
                <w:kern w:val="0"/>
                <w:szCs w:val="21"/>
              </w:rPr>
              <w:t>。</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部门支出项目绩效自评范围：本年度列入本级财政预算安排的项目。</w:t>
            </w:r>
          </w:p>
        </w:tc>
        <w:tc>
          <w:tcPr>
            <w:tcW w:w="1899" w:type="dxa"/>
            <w:tcBorders>
              <w:left w:val="single" w:sz="4" w:space="0" w:color="auto"/>
              <w:bottom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达到目标值得</w:t>
            </w:r>
            <w:r w:rsidRPr="00596930">
              <w:rPr>
                <w:rFonts w:ascii="仿宋" w:eastAsia="仿宋" w:hAnsi="仿宋" w:cs="Arial"/>
                <w:kern w:val="0"/>
                <w:szCs w:val="21"/>
              </w:rPr>
              <w:t>3</w:t>
            </w:r>
            <w:r w:rsidRPr="00596930">
              <w:rPr>
                <w:rFonts w:ascii="仿宋" w:eastAsia="仿宋" w:hAnsi="仿宋" w:cs="Arial" w:hint="eastAsia"/>
                <w:kern w:val="0"/>
                <w:szCs w:val="21"/>
              </w:rPr>
              <w:t>分，未达到目标值</w:t>
            </w:r>
            <w:r w:rsidRPr="00596930">
              <w:rPr>
                <w:rFonts w:ascii="仿宋" w:eastAsia="仿宋" w:hAnsi="仿宋" w:cs="宋体" w:hint="eastAsia"/>
                <w:kern w:val="0"/>
                <w:szCs w:val="21"/>
              </w:rPr>
              <w:t>采用完成比率法计分：</w:t>
            </w:r>
            <w:r w:rsidRPr="00596930">
              <w:rPr>
                <w:rFonts w:ascii="仿宋" w:eastAsia="仿宋" w:hAnsi="仿宋" w:cs="Arial" w:hint="eastAsia"/>
                <w:kern w:val="0"/>
                <w:szCs w:val="21"/>
              </w:rPr>
              <w:t>得分</w:t>
            </w:r>
            <w:r w:rsidRPr="00596930">
              <w:rPr>
                <w:rFonts w:ascii="仿宋" w:eastAsia="仿宋" w:hAnsi="仿宋" w:cs="Arial"/>
                <w:kern w:val="0"/>
                <w:szCs w:val="21"/>
              </w:rPr>
              <w:t>=</w:t>
            </w:r>
            <w:r w:rsidRPr="00596930">
              <w:rPr>
                <w:rFonts w:ascii="仿宋" w:eastAsia="仿宋" w:hAnsi="仿宋" w:cs="Arial" w:hint="eastAsia"/>
                <w:kern w:val="0"/>
                <w:szCs w:val="21"/>
              </w:rPr>
              <w:t>占比率</w:t>
            </w:r>
            <w:r w:rsidRPr="00596930">
              <w:rPr>
                <w:rFonts w:ascii="仿宋" w:eastAsia="仿宋" w:hAnsi="仿宋" w:cs="Arial"/>
                <w:kern w:val="0"/>
                <w:szCs w:val="21"/>
              </w:rPr>
              <w:t>/</w:t>
            </w:r>
            <w:r w:rsidRPr="00596930">
              <w:rPr>
                <w:rFonts w:ascii="仿宋" w:eastAsia="仿宋" w:hAnsi="仿宋" w:cs="Arial" w:hint="eastAsia"/>
                <w:kern w:val="0"/>
                <w:szCs w:val="21"/>
              </w:rPr>
              <w:t>目标值×</w:t>
            </w:r>
            <w:r w:rsidRPr="00596930">
              <w:rPr>
                <w:rFonts w:ascii="仿宋" w:eastAsia="仿宋" w:hAnsi="仿宋" w:cs="Arial"/>
                <w:kern w:val="0"/>
                <w:szCs w:val="21"/>
              </w:rPr>
              <w:t>3</w:t>
            </w:r>
            <w:r w:rsidRPr="00596930">
              <w:rPr>
                <w:rFonts w:ascii="仿宋" w:eastAsia="仿宋" w:hAnsi="仿宋" w:cs="Arial" w:hint="eastAsia"/>
                <w:kern w:val="0"/>
                <w:szCs w:val="21"/>
              </w:rPr>
              <w:t>，超过目标值不加分。</w:t>
            </w:r>
          </w:p>
        </w:tc>
        <w:tc>
          <w:tcPr>
            <w:tcW w:w="794" w:type="dxa"/>
            <w:tcBorders>
              <w:left w:val="single" w:sz="4" w:space="0" w:color="auto"/>
              <w:bottom w:val="single" w:sz="4" w:space="0" w:color="auto"/>
            </w:tcBorders>
            <w:vAlign w:val="center"/>
          </w:tcPr>
          <w:p w:rsidR="004816BD" w:rsidRDefault="004816BD" w:rsidP="00C34659">
            <w:pPr>
              <w:widowControl/>
              <w:spacing w:line="68" w:lineRule="atLeast"/>
              <w:jc w:val="center"/>
              <w:rPr>
                <w:rFonts w:ascii="宋体" w:cs="宋体"/>
                <w:kern w:val="0"/>
                <w:sz w:val="20"/>
                <w:szCs w:val="24"/>
              </w:rPr>
            </w:pPr>
            <w:r w:rsidRPr="00C34659">
              <w:rPr>
                <w:rFonts w:ascii="宋体" w:eastAsia="仿宋" w:hAnsi="宋体" w:cs="Arial"/>
                <w:kern w:val="0"/>
                <w:sz w:val="20"/>
                <w:szCs w:val="24"/>
              </w:rPr>
              <w:t>1.5</w:t>
            </w:r>
          </w:p>
        </w:tc>
      </w:tr>
      <w:tr w:rsidR="004816BD" w:rsidRPr="007A2948" w:rsidTr="000844E8">
        <w:trPr>
          <w:trHeight w:val="1503"/>
          <w:jc w:val="center"/>
        </w:trPr>
        <w:tc>
          <w:tcPr>
            <w:tcW w:w="769" w:type="dxa"/>
            <w:vMerge w:val="restart"/>
            <w:vAlign w:val="center"/>
          </w:tcPr>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效果（</w:t>
            </w:r>
            <w:r>
              <w:rPr>
                <w:rFonts w:ascii="仿宋" w:eastAsia="仿宋" w:hAnsi="仿宋" w:cs="Arial"/>
                <w:kern w:val="0"/>
                <w:sz w:val="24"/>
                <w:szCs w:val="24"/>
              </w:rPr>
              <w:t>15</w:t>
            </w:r>
            <w:r>
              <w:rPr>
                <w:rFonts w:ascii="仿宋" w:eastAsia="仿宋" w:hAnsi="仿宋" w:cs="Arial" w:hint="eastAsia"/>
                <w:kern w:val="0"/>
                <w:sz w:val="24"/>
                <w:szCs w:val="24"/>
              </w:rPr>
              <w:t>）</w:t>
            </w: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596930">
            <w:pPr>
              <w:widowControl/>
              <w:spacing w:line="68" w:lineRule="atLeast"/>
              <w:jc w:val="left"/>
              <w:rPr>
                <w:rFonts w:ascii="仿宋" w:eastAsia="仿宋" w:hAnsi="仿宋" w:cs="Arial"/>
                <w:kern w:val="0"/>
                <w:sz w:val="24"/>
                <w:szCs w:val="24"/>
              </w:rPr>
            </w:pPr>
          </w:p>
          <w:p w:rsidR="004816BD" w:rsidRDefault="004816BD" w:rsidP="00CB0A9F">
            <w:pPr>
              <w:widowControl/>
              <w:spacing w:line="68" w:lineRule="atLeast"/>
              <w:jc w:val="left"/>
              <w:rPr>
                <w:rFonts w:ascii="仿宋" w:eastAsia="仿宋" w:hAnsi="仿宋" w:cs="宋体"/>
                <w:kern w:val="0"/>
                <w:sz w:val="24"/>
                <w:szCs w:val="24"/>
              </w:rPr>
            </w:pPr>
          </w:p>
        </w:tc>
        <w:tc>
          <w:tcPr>
            <w:tcW w:w="1049" w:type="dxa"/>
            <w:tcBorders>
              <w:top w:val="single" w:sz="4" w:space="0" w:color="auto"/>
              <w:bottom w:val="single" w:sz="4" w:space="0" w:color="auto"/>
            </w:tcBorders>
            <w:vAlign w:val="center"/>
          </w:tcPr>
          <w:p w:rsidR="004816BD" w:rsidRDefault="004816BD" w:rsidP="00596930">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监督发现问题</w:t>
            </w:r>
          </w:p>
          <w:p w:rsidR="004816BD" w:rsidRDefault="004816BD" w:rsidP="00596930">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分）</w:t>
            </w:r>
          </w:p>
        </w:tc>
        <w:tc>
          <w:tcPr>
            <w:tcW w:w="709" w:type="dxa"/>
            <w:tcBorders>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违规率（</w:t>
            </w:r>
            <w:r w:rsidRPr="00596930">
              <w:rPr>
                <w:rFonts w:ascii="仿宋" w:eastAsia="仿宋" w:hAnsi="仿宋" w:cs="Arial"/>
                <w:kern w:val="0"/>
                <w:szCs w:val="21"/>
              </w:rPr>
              <w:t>2</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部门存在违规问题的资金数量占部门预算支出资金总额的比重，用以反映和考核部门预算资金管理使用的合法、合规情况。</w:t>
            </w:r>
          </w:p>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违规率</w:t>
            </w:r>
            <w:r w:rsidRPr="00596930">
              <w:rPr>
                <w:rFonts w:ascii="仿宋" w:eastAsia="仿宋" w:hAnsi="仿宋" w:cs="Arial"/>
                <w:kern w:val="0"/>
                <w:szCs w:val="21"/>
              </w:rPr>
              <w:t>=</w:t>
            </w:r>
            <w:r w:rsidRPr="00596930">
              <w:rPr>
                <w:rFonts w:ascii="仿宋" w:eastAsia="仿宋" w:hAnsi="仿宋" w:cs="Arial" w:hint="eastAsia"/>
                <w:kern w:val="0"/>
                <w:szCs w:val="21"/>
              </w:rPr>
              <w:t>存在违规问题的资金额</w:t>
            </w:r>
            <w:r w:rsidRPr="00596930">
              <w:rPr>
                <w:rFonts w:ascii="仿宋" w:eastAsia="仿宋" w:hAnsi="仿宋" w:cs="Arial"/>
                <w:kern w:val="0"/>
                <w:szCs w:val="21"/>
              </w:rPr>
              <w:t>/</w:t>
            </w:r>
            <w:r w:rsidRPr="00596930">
              <w:rPr>
                <w:rFonts w:ascii="仿宋" w:eastAsia="仿宋" w:hAnsi="仿宋" w:cs="Arial" w:hint="eastAsia"/>
                <w:kern w:val="0"/>
                <w:szCs w:val="21"/>
              </w:rPr>
              <w:t>部门预算支出资金总额×</w:t>
            </w:r>
            <w:r w:rsidRPr="00596930">
              <w:rPr>
                <w:rFonts w:ascii="仿宋" w:eastAsia="仿宋" w:hAnsi="仿宋" w:cs="Arial"/>
                <w:kern w:val="0"/>
                <w:szCs w:val="21"/>
              </w:rPr>
              <w:t>100%</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宋体" w:hint="eastAsia"/>
                <w:kern w:val="0"/>
                <w:szCs w:val="21"/>
              </w:rPr>
              <w:t>目标值</w:t>
            </w:r>
            <w:r w:rsidRPr="00596930">
              <w:rPr>
                <w:rFonts w:ascii="仿宋" w:eastAsia="仿宋" w:hAnsi="仿宋" w:cs="宋体"/>
                <w:kern w:val="0"/>
                <w:szCs w:val="21"/>
              </w:rPr>
              <w:t>0</w:t>
            </w:r>
            <w:r w:rsidRPr="00596930">
              <w:rPr>
                <w:rFonts w:ascii="仿宋" w:eastAsia="仿宋" w:hAnsi="仿宋" w:cs="宋体" w:hint="eastAsia"/>
                <w:kern w:val="0"/>
                <w:szCs w:val="21"/>
              </w:rPr>
              <w:t>，</w:t>
            </w:r>
            <w:r w:rsidRPr="00596930">
              <w:rPr>
                <w:rFonts w:ascii="仿宋" w:eastAsia="仿宋" w:hAnsi="仿宋" w:cs="Arial" w:hint="eastAsia"/>
                <w:kern w:val="0"/>
                <w:szCs w:val="21"/>
              </w:rPr>
              <w:t>达到目标值得</w:t>
            </w:r>
            <w:r w:rsidRPr="00596930">
              <w:rPr>
                <w:rFonts w:ascii="仿宋" w:eastAsia="仿宋" w:hAnsi="仿宋" w:cs="Arial"/>
                <w:kern w:val="0"/>
                <w:szCs w:val="21"/>
              </w:rPr>
              <w:t>2</w:t>
            </w:r>
            <w:r w:rsidRPr="00596930">
              <w:rPr>
                <w:rFonts w:ascii="仿宋" w:eastAsia="仿宋" w:hAnsi="仿宋" w:cs="Arial" w:hint="eastAsia"/>
                <w:kern w:val="0"/>
                <w:szCs w:val="21"/>
              </w:rPr>
              <w:t>分，未达到目标值的每增加</w:t>
            </w:r>
            <w:r w:rsidRPr="00596930">
              <w:rPr>
                <w:rFonts w:ascii="仿宋" w:eastAsia="仿宋" w:hAnsi="仿宋" w:cs="Arial"/>
                <w:kern w:val="0"/>
                <w:szCs w:val="21"/>
              </w:rPr>
              <w:t>0.1</w:t>
            </w:r>
            <w:r w:rsidRPr="00596930">
              <w:rPr>
                <w:rFonts w:ascii="仿宋" w:eastAsia="仿宋" w:hAnsi="仿宋" w:cs="Arial" w:hint="eastAsia"/>
                <w:kern w:val="0"/>
                <w:szCs w:val="21"/>
              </w:rPr>
              <w:t>个百分点扣</w:t>
            </w:r>
            <w:r w:rsidRPr="00596930">
              <w:rPr>
                <w:rFonts w:ascii="仿宋" w:eastAsia="仿宋" w:hAnsi="仿宋" w:cs="Arial"/>
                <w:kern w:val="0"/>
                <w:szCs w:val="21"/>
              </w:rPr>
              <w:t>0.1</w:t>
            </w:r>
            <w:r w:rsidRPr="00596930">
              <w:rPr>
                <w:rFonts w:ascii="仿宋" w:eastAsia="仿宋" w:hAnsi="仿宋" w:cs="Arial" w:hint="eastAsia"/>
                <w:kern w:val="0"/>
                <w:szCs w:val="21"/>
              </w:rPr>
              <w:t>分</w:t>
            </w:r>
          </w:p>
        </w:tc>
        <w:tc>
          <w:tcPr>
            <w:tcW w:w="794" w:type="dxa"/>
            <w:tcBorders>
              <w:left w:val="single" w:sz="4" w:space="0" w:color="auto"/>
            </w:tcBorders>
            <w:vAlign w:val="center"/>
          </w:tcPr>
          <w:p w:rsidR="004816BD" w:rsidRDefault="004816BD" w:rsidP="00C34659">
            <w:pPr>
              <w:widowControl/>
              <w:spacing w:line="68" w:lineRule="atLeast"/>
              <w:jc w:val="center"/>
              <w:rPr>
                <w:rFonts w:ascii="仿宋" w:eastAsia="仿宋" w:hAnsi="仿宋" w:cs="宋体"/>
                <w:kern w:val="0"/>
                <w:sz w:val="24"/>
                <w:szCs w:val="24"/>
              </w:rPr>
            </w:pPr>
            <w:r w:rsidRPr="00C34659">
              <w:rPr>
                <w:rFonts w:ascii="宋体" w:eastAsia="仿宋" w:hAnsi="宋体" w:cs="Arial"/>
                <w:kern w:val="0"/>
                <w:sz w:val="20"/>
                <w:szCs w:val="24"/>
              </w:rPr>
              <w:t>2</w:t>
            </w:r>
          </w:p>
        </w:tc>
      </w:tr>
      <w:tr w:rsidR="004816BD" w:rsidRPr="007A2948" w:rsidTr="000844E8">
        <w:trPr>
          <w:trHeight w:val="2005"/>
          <w:jc w:val="center"/>
        </w:trPr>
        <w:tc>
          <w:tcPr>
            <w:tcW w:w="769" w:type="dxa"/>
            <w:vMerge/>
            <w:vAlign w:val="center"/>
          </w:tcPr>
          <w:p w:rsidR="004816BD" w:rsidRDefault="004816BD" w:rsidP="00596930">
            <w:pPr>
              <w:widowControl/>
              <w:spacing w:line="68" w:lineRule="atLeast"/>
              <w:jc w:val="left"/>
              <w:rPr>
                <w:rFonts w:ascii="仿宋" w:eastAsia="仿宋" w:hAnsi="仿宋" w:cs="Arial"/>
                <w:kern w:val="0"/>
                <w:sz w:val="24"/>
                <w:szCs w:val="24"/>
              </w:rPr>
            </w:pPr>
          </w:p>
        </w:tc>
        <w:tc>
          <w:tcPr>
            <w:tcW w:w="1049" w:type="dxa"/>
            <w:tcBorders>
              <w:top w:val="single" w:sz="4" w:space="0" w:color="auto"/>
              <w:bottom w:val="single" w:sz="4" w:space="0" w:color="auto"/>
            </w:tcBorders>
            <w:vAlign w:val="center"/>
          </w:tcPr>
          <w:p w:rsidR="004816BD" w:rsidRDefault="004816BD" w:rsidP="00596930">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工作成效（</w:t>
            </w:r>
            <w:r>
              <w:rPr>
                <w:rFonts w:ascii="仿宋" w:eastAsia="仿宋" w:hAnsi="仿宋" w:cs="Arial"/>
                <w:kern w:val="0"/>
                <w:sz w:val="24"/>
                <w:szCs w:val="24"/>
              </w:rPr>
              <w:t>5</w:t>
            </w:r>
            <w:r>
              <w:rPr>
                <w:rFonts w:ascii="仿宋" w:eastAsia="仿宋" w:hAnsi="仿宋" w:cs="Arial" w:hint="eastAsia"/>
                <w:kern w:val="0"/>
                <w:sz w:val="24"/>
                <w:szCs w:val="24"/>
              </w:rPr>
              <w:t>）</w:t>
            </w:r>
          </w:p>
        </w:tc>
        <w:tc>
          <w:tcPr>
            <w:tcW w:w="709" w:type="dxa"/>
            <w:tcBorders>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hint="eastAsia"/>
                <w:bCs/>
                <w:color w:val="000000"/>
                <w:kern w:val="0"/>
                <w:szCs w:val="21"/>
              </w:rPr>
              <w:t>部门预算绩效管理考核评价</w:t>
            </w:r>
            <w:r w:rsidRPr="00596930">
              <w:rPr>
                <w:rFonts w:ascii="仿宋" w:eastAsia="仿宋" w:hAnsi="仿宋" w:cs="Arial" w:hint="eastAsia"/>
                <w:bCs/>
                <w:kern w:val="0"/>
                <w:szCs w:val="21"/>
              </w:rPr>
              <w:t>（</w:t>
            </w:r>
            <w:r w:rsidRPr="00596930">
              <w:rPr>
                <w:rFonts w:ascii="仿宋" w:eastAsia="仿宋" w:hAnsi="仿宋" w:cs="Arial"/>
                <w:bCs/>
                <w:kern w:val="0"/>
                <w:szCs w:val="21"/>
              </w:rPr>
              <w:t>5</w:t>
            </w:r>
            <w:r w:rsidRPr="00596930">
              <w:rPr>
                <w:rFonts w:ascii="仿宋" w:eastAsia="仿宋" w:hAnsi="仿宋" w:cs="Arial" w:hint="eastAsia"/>
                <w:bCs/>
                <w:kern w:val="0"/>
                <w:szCs w:val="21"/>
              </w:rPr>
              <w:t>）</w:t>
            </w:r>
          </w:p>
        </w:tc>
        <w:tc>
          <w:tcPr>
            <w:tcW w:w="4536"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宋体" w:hint="eastAsia"/>
                <w:color w:val="000000"/>
                <w:kern w:val="0"/>
                <w:szCs w:val="21"/>
              </w:rPr>
              <w:t>财政部门对部门开展预算绩效管理工作的评价结果，用以反映部门对预算绩效管理工作的重视程度和取得的成效。</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宋体"/>
                <w:color w:val="000000"/>
                <w:kern w:val="0"/>
                <w:szCs w:val="21"/>
              </w:rPr>
              <w:t>1.</w:t>
            </w:r>
            <w:r w:rsidRPr="00596930">
              <w:rPr>
                <w:rFonts w:ascii="仿宋" w:eastAsia="仿宋" w:hAnsi="仿宋" w:cs="宋体" w:hint="eastAsia"/>
                <w:color w:val="000000"/>
                <w:kern w:val="0"/>
                <w:szCs w:val="21"/>
              </w:rPr>
              <w:t>财政部门对部门绩效管理工作开展情况进行核查评价，包括绩效目标管理、绩效执行监控、绩效自评和评价结果应用等情况，按百分制。</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宋体"/>
                <w:color w:val="000000"/>
                <w:kern w:val="0"/>
                <w:szCs w:val="21"/>
              </w:rPr>
              <w:t>2.</w:t>
            </w:r>
            <w:r w:rsidRPr="00596930">
              <w:rPr>
                <w:rFonts w:ascii="仿宋" w:eastAsia="仿宋" w:hAnsi="仿宋" w:cs="宋体" w:hint="eastAsia"/>
                <w:color w:val="000000"/>
                <w:kern w:val="0"/>
                <w:szCs w:val="21"/>
              </w:rPr>
              <w:t>以部门为单位进行综合计算，得出各部门绩效管理工作评价结果。</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宋体" w:hint="eastAsia"/>
                <w:color w:val="000000"/>
                <w:kern w:val="0"/>
                <w:szCs w:val="21"/>
              </w:rPr>
              <w:t>综合得分</w:t>
            </w:r>
            <w:r w:rsidRPr="00596930">
              <w:rPr>
                <w:rFonts w:ascii="仿宋" w:eastAsia="仿宋" w:hAnsi="仿宋" w:cs="宋体"/>
                <w:color w:val="000000"/>
                <w:kern w:val="0"/>
                <w:szCs w:val="21"/>
              </w:rPr>
              <w:t>=</w:t>
            </w:r>
            <w:r w:rsidRPr="00596930">
              <w:rPr>
                <w:rFonts w:ascii="仿宋" w:eastAsia="仿宋" w:hAnsi="仿宋" w:cs="宋体" w:hint="eastAsia"/>
                <w:color w:val="000000"/>
                <w:kern w:val="0"/>
                <w:szCs w:val="21"/>
              </w:rPr>
              <w:t>（部门绩效管理工作评价结果</w:t>
            </w:r>
            <w:r w:rsidRPr="00596930">
              <w:rPr>
                <w:rFonts w:ascii="仿宋" w:eastAsia="仿宋" w:hAnsi="仿宋" w:cs="宋体"/>
                <w:color w:val="000000"/>
                <w:kern w:val="0"/>
                <w:szCs w:val="21"/>
              </w:rPr>
              <w:t>/100</w:t>
            </w:r>
            <w:r w:rsidRPr="00596930">
              <w:rPr>
                <w:rFonts w:ascii="仿宋" w:eastAsia="仿宋" w:hAnsi="仿宋" w:cs="宋体" w:hint="eastAsia"/>
                <w:color w:val="000000"/>
                <w:kern w:val="0"/>
                <w:szCs w:val="21"/>
              </w:rPr>
              <w:t>）</w:t>
            </w:r>
            <w:r w:rsidRPr="00596930">
              <w:rPr>
                <w:rFonts w:ascii="仿宋" w:eastAsia="仿宋" w:hAnsi="仿宋" w:cs="宋体"/>
                <w:color w:val="000000"/>
                <w:kern w:val="0"/>
                <w:szCs w:val="21"/>
              </w:rPr>
              <w:t>*5</w:t>
            </w:r>
            <w:r w:rsidRPr="00596930">
              <w:rPr>
                <w:rFonts w:ascii="仿宋" w:eastAsia="仿宋" w:hAnsi="仿宋" w:cs="宋体" w:hint="eastAsia"/>
                <w:color w:val="000000"/>
                <w:kern w:val="0"/>
                <w:szCs w:val="21"/>
              </w:rPr>
              <w:t>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宋体" w:eastAsia="仿宋" w:hAnsi="宋体" w:cs="宋体"/>
                <w:kern w:val="0"/>
                <w:szCs w:val="21"/>
              </w:rPr>
              <w:t> </w:t>
            </w:r>
          </w:p>
        </w:tc>
        <w:tc>
          <w:tcPr>
            <w:tcW w:w="794" w:type="dxa"/>
            <w:tcBorders>
              <w:left w:val="single" w:sz="4" w:space="0" w:color="auto"/>
            </w:tcBorders>
            <w:vAlign w:val="center"/>
          </w:tcPr>
          <w:p w:rsidR="004816BD" w:rsidRDefault="004816BD" w:rsidP="00C34659">
            <w:pPr>
              <w:widowControl/>
              <w:spacing w:line="68" w:lineRule="atLeast"/>
              <w:jc w:val="center"/>
              <w:rPr>
                <w:rFonts w:ascii="宋体" w:cs="宋体"/>
                <w:kern w:val="0"/>
                <w:sz w:val="20"/>
                <w:szCs w:val="24"/>
              </w:rPr>
            </w:pPr>
            <w:r w:rsidRPr="00C34659">
              <w:rPr>
                <w:rFonts w:ascii="宋体" w:eastAsia="仿宋" w:hAnsi="宋体" w:cs="Arial"/>
                <w:kern w:val="0"/>
                <w:sz w:val="20"/>
                <w:szCs w:val="24"/>
              </w:rPr>
              <w:t>5</w:t>
            </w:r>
          </w:p>
        </w:tc>
      </w:tr>
      <w:tr w:rsidR="004816BD" w:rsidRPr="007A2948" w:rsidTr="000844E8">
        <w:trPr>
          <w:trHeight w:val="68"/>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tcBorders>
              <w:top w:val="single" w:sz="4" w:space="0" w:color="auto"/>
              <w:bottom w:val="single" w:sz="4" w:space="0" w:color="auto"/>
            </w:tcBorders>
            <w:vAlign w:val="center"/>
          </w:tcPr>
          <w:p w:rsidR="004816BD" w:rsidRDefault="004816BD" w:rsidP="00596930">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评价结果应用</w:t>
            </w:r>
          </w:p>
          <w:p w:rsidR="004816BD" w:rsidRDefault="004816BD" w:rsidP="00596930">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分）</w:t>
            </w:r>
          </w:p>
        </w:tc>
        <w:tc>
          <w:tcPr>
            <w:tcW w:w="709" w:type="dxa"/>
            <w:tcBorders>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应用率（</w:t>
            </w:r>
            <w:r w:rsidRPr="00596930">
              <w:rPr>
                <w:rFonts w:ascii="仿宋" w:eastAsia="仿宋" w:hAnsi="仿宋" w:cs="Arial"/>
                <w:kern w:val="0"/>
                <w:szCs w:val="21"/>
              </w:rPr>
              <w:t>2</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部门应用绩效评价结果的项目数占绩效评价项目数的比重，用以反映和考核部门绩效评价结果的利用水平和程度。</w:t>
            </w:r>
          </w:p>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应用率</w:t>
            </w:r>
            <w:r w:rsidRPr="00596930">
              <w:rPr>
                <w:rFonts w:ascii="仿宋" w:eastAsia="仿宋" w:hAnsi="仿宋" w:cs="Arial"/>
                <w:kern w:val="0"/>
                <w:szCs w:val="21"/>
              </w:rPr>
              <w:t>=</w:t>
            </w:r>
            <w:r w:rsidRPr="00596930">
              <w:rPr>
                <w:rFonts w:ascii="仿宋" w:eastAsia="仿宋" w:hAnsi="仿宋" w:cs="Arial" w:hint="eastAsia"/>
                <w:kern w:val="0"/>
                <w:szCs w:val="21"/>
              </w:rPr>
              <w:t>应用绩效评价结果的项目数量</w:t>
            </w:r>
            <w:r w:rsidRPr="00596930">
              <w:rPr>
                <w:rFonts w:ascii="仿宋" w:eastAsia="仿宋" w:hAnsi="仿宋" w:cs="Arial"/>
                <w:kern w:val="0"/>
                <w:szCs w:val="21"/>
              </w:rPr>
              <w:t>/</w:t>
            </w:r>
            <w:r w:rsidRPr="00596930">
              <w:rPr>
                <w:rFonts w:ascii="仿宋" w:eastAsia="仿宋" w:hAnsi="仿宋" w:cs="Arial" w:hint="eastAsia"/>
                <w:kern w:val="0"/>
                <w:szCs w:val="21"/>
              </w:rPr>
              <w:t>部门实施绩效评价项目数量×</w:t>
            </w:r>
            <w:r w:rsidRPr="00596930">
              <w:rPr>
                <w:rFonts w:ascii="仿宋" w:eastAsia="仿宋" w:hAnsi="仿宋" w:cs="Arial"/>
                <w:kern w:val="0"/>
                <w:szCs w:val="21"/>
              </w:rPr>
              <w:t>100%</w:t>
            </w:r>
            <w:r w:rsidRPr="00596930">
              <w:rPr>
                <w:rFonts w:ascii="仿宋" w:eastAsia="仿宋" w:hAnsi="仿宋" w:cs="Arial" w:hint="eastAsia"/>
                <w:kern w:val="0"/>
                <w:szCs w:val="21"/>
              </w:rPr>
              <w:t>。</w:t>
            </w:r>
          </w:p>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目标值为</w:t>
            </w:r>
            <w:r w:rsidRPr="00596930">
              <w:rPr>
                <w:rFonts w:ascii="仿宋" w:eastAsia="仿宋" w:hAnsi="仿宋" w:cs="Arial"/>
                <w:kern w:val="0"/>
                <w:szCs w:val="21"/>
              </w:rPr>
              <w:t>100%</w:t>
            </w:r>
            <w:r w:rsidRPr="00596930">
              <w:rPr>
                <w:rFonts w:ascii="仿宋" w:eastAsia="仿宋" w:hAnsi="仿宋" w:cs="Arial" w:hint="eastAsia"/>
                <w:kern w:val="0"/>
                <w:szCs w:val="21"/>
              </w:rPr>
              <w:t>；以</w:t>
            </w:r>
            <w:r w:rsidRPr="00596930">
              <w:rPr>
                <w:rFonts w:ascii="仿宋" w:eastAsia="仿宋" w:hAnsi="仿宋" w:cs="Arial"/>
                <w:kern w:val="0"/>
                <w:szCs w:val="21"/>
              </w:rPr>
              <w:t>2</w:t>
            </w:r>
            <w:r w:rsidRPr="00596930">
              <w:rPr>
                <w:rFonts w:ascii="仿宋" w:eastAsia="仿宋" w:hAnsi="仿宋" w:cs="Arial" w:hint="eastAsia"/>
                <w:kern w:val="0"/>
                <w:szCs w:val="21"/>
              </w:rPr>
              <w:t>分为上限，采用完成比率法计分：得分</w:t>
            </w:r>
            <w:r w:rsidRPr="00596930">
              <w:rPr>
                <w:rFonts w:ascii="仿宋" w:eastAsia="仿宋" w:hAnsi="仿宋" w:cs="Arial"/>
                <w:kern w:val="0"/>
                <w:szCs w:val="21"/>
              </w:rPr>
              <w:t>=</w:t>
            </w:r>
            <w:r w:rsidRPr="00596930">
              <w:rPr>
                <w:rFonts w:ascii="仿宋" w:eastAsia="仿宋" w:hAnsi="仿宋" w:cs="Arial" w:hint="eastAsia"/>
                <w:kern w:val="0"/>
                <w:szCs w:val="21"/>
              </w:rPr>
              <w:t>应用率×</w:t>
            </w:r>
            <w:r w:rsidRPr="00596930">
              <w:rPr>
                <w:rFonts w:ascii="仿宋" w:eastAsia="仿宋" w:hAnsi="仿宋" w:cs="Arial"/>
                <w:kern w:val="0"/>
                <w:szCs w:val="21"/>
              </w:rPr>
              <w:t>2</w:t>
            </w:r>
            <w:r w:rsidRPr="00596930">
              <w:rPr>
                <w:rFonts w:ascii="仿宋" w:eastAsia="仿宋" w:hAnsi="仿宋" w:cs="Arial" w:hint="eastAsia"/>
                <w:kern w:val="0"/>
                <w:szCs w:val="21"/>
              </w:rPr>
              <w:t>，超出目标值不加分。</w:t>
            </w:r>
          </w:p>
        </w:tc>
        <w:tc>
          <w:tcPr>
            <w:tcW w:w="794" w:type="dxa"/>
            <w:tcBorders>
              <w:left w:val="single" w:sz="4" w:space="0" w:color="auto"/>
            </w:tcBorders>
            <w:vAlign w:val="center"/>
          </w:tcPr>
          <w:p w:rsidR="004816BD" w:rsidRDefault="004816BD" w:rsidP="00C34659">
            <w:pPr>
              <w:widowControl/>
              <w:spacing w:line="68" w:lineRule="atLeast"/>
              <w:jc w:val="center"/>
              <w:rPr>
                <w:rFonts w:ascii="宋体" w:cs="宋体"/>
                <w:kern w:val="0"/>
                <w:sz w:val="20"/>
                <w:szCs w:val="24"/>
              </w:rPr>
            </w:pPr>
            <w:r w:rsidRPr="00C34659">
              <w:rPr>
                <w:rFonts w:ascii="宋体" w:eastAsia="仿宋" w:hAnsi="宋体" w:cs="Arial"/>
                <w:kern w:val="0"/>
                <w:sz w:val="20"/>
                <w:szCs w:val="24"/>
              </w:rPr>
              <w:t>2</w:t>
            </w:r>
          </w:p>
        </w:tc>
      </w:tr>
      <w:tr w:rsidR="004816BD" w:rsidRPr="007A2948" w:rsidTr="000844E8">
        <w:trPr>
          <w:trHeight w:val="2684"/>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tcBorders>
              <w:top w:val="single" w:sz="4" w:space="0" w:color="auto"/>
              <w:bottom w:val="single" w:sz="4" w:space="0" w:color="auto"/>
            </w:tcBorders>
            <w:vAlign w:val="center"/>
          </w:tcPr>
          <w:p w:rsidR="004816BD" w:rsidRDefault="004816BD" w:rsidP="00596930">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结果应用创新（</w:t>
            </w:r>
            <w:r>
              <w:rPr>
                <w:rFonts w:ascii="仿宋" w:eastAsia="仿宋" w:hAnsi="仿宋" w:cs="Arial"/>
                <w:kern w:val="0"/>
                <w:sz w:val="24"/>
                <w:szCs w:val="24"/>
              </w:rPr>
              <w:t>1</w:t>
            </w:r>
            <w:r>
              <w:rPr>
                <w:rFonts w:ascii="仿宋" w:eastAsia="仿宋" w:hAnsi="仿宋" w:cs="Arial" w:hint="eastAsia"/>
                <w:kern w:val="0"/>
                <w:sz w:val="24"/>
                <w:szCs w:val="24"/>
              </w:rPr>
              <w:t>分）</w:t>
            </w:r>
          </w:p>
        </w:tc>
        <w:tc>
          <w:tcPr>
            <w:tcW w:w="709" w:type="dxa"/>
            <w:tcBorders>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结果应用创新（</w:t>
            </w:r>
            <w:r w:rsidRPr="00596930">
              <w:rPr>
                <w:rFonts w:ascii="仿宋" w:eastAsia="仿宋" w:hAnsi="仿宋" w:cs="Arial"/>
                <w:kern w:val="0"/>
                <w:szCs w:val="21"/>
              </w:rPr>
              <w:t>1</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部门将绩效结果主动对外公开、预算绩效管理工作开展情况向同级政府、人大等部门报告，用以反映和考核部门在结果应用方面的创新情况。</w:t>
            </w:r>
          </w:p>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评价要点：</w:t>
            </w:r>
          </w:p>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kern w:val="0"/>
                <w:szCs w:val="21"/>
              </w:rPr>
              <w:t>1.</w:t>
            </w:r>
            <w:r w:rsidRPr="00596930">
              <w:rPr>
                <w:rFonts w:ascii="仿宋" w:eastAsia="仿宋" w:hAnsi="仿宋" w:cs="Arial" w:hint="eastAsia"/>
                <w:kern w:val="0"/>
                <w:szCs w:val="21"/>
              </w:rPr>
              <w:t>部门是否按要求对社会公开绩效评价结果。</w:t>
            </w:r>
          </w:p>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kern w:val="0"/>
                <w:szCs w:val="21"/>
              </w:rPr>
              <w:t>2.</w:t>
            </w:r>
            <w:r w:rsidRPr="00596930">
              <w:rPr>
                <w:rFonts w:ascii="仿宋" w:eastAsia="仿宋" w:hAnsi="仿宋" w:cs="Arial" w:hint="eastAsia"/>
                <w:kern w:val="0"/>
                <w:szCs w:val="21"/>
              </w:rPr>
              <w:t>部门是否将预算绩效管理工作开展情况向同级政府、人大等部门报告。</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全部符合（</w:t>
            </w:r>
            <w:r w:rsidRPr="00596930">
              <w:rPr>
                <w:rFonts w:ascii="仿宋" w:eastAsia="仿宋" w:hAnsi="仿宋" w:cs="Arial"/>
                <w:kern w:val="0"/>
                <w:szCs w:val="21"/>
              </w:rPr>
              <w:t>1</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符合其中两项（</w:t>
            </w:r>
            <w:r w:rsidRPr="00596930">
              <w:rPr>
                <w:rFonts w:ascii="仿宋" w:eastAsia="仿宋" w:hAnsi="仿宋" w:cs="Arial"/>
                <w:kern w:val="0"/>
                <w:szCs w:val="21"/>
              </w:rPr>
              <w:t>0.5</w:t>
            </w:r>
            <w:r w:rsidRPr="00596930">
              <w:rPr>
                <w:rFonts w:ascii="仿宋" w:eastAsia="仿宋" w:hAnsi="仿宋" w:cs="Arial" w:hint="eastAsia"/>
                <w:kern w:val="0"/>
                <w:szCs w:val="21"/>
              </w:rPr>
              <w:t>分）</w:t>
            </w:r>
          </w:p>
          <w:p w:rsidR="004816BD" w:rsidRPr="00596930" w:rsidRDefault="004816BD" w:rsidP="00596930">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符合其中一项及以下（</w:t>
            </w:r>
            <w:r w:rsidRPr="00596930">
              <w:rPr>
                <w:rFonts w:ascii="仿宋" w:eastAsia="仿宋" w:hAnsi="仿宋" w:cs="Arial"/>
                <w:kern w:val="0"/>
                <w:szCs w:val="21"/>
              </w:rPr>
              <w:t>0</w:t>
            </w:r>
            <w:r w:rsidRPr="00596930">
              <w:rPr>
                <w:rFonts w:ascii="仿宋" w:eastAsia="仿宋" w:hAnsi="仿宋" w:cs="Arial" w:hint="eastAsia"/>
                <w:kern w:val="0"/>
                <w:szCs w:val="21"/>
              </w:rPr>
              <w:t>分）。</w:t>
            </w:r>
          </w:p>
        </w:tc>
        <w:tc>
          <w:tcPr>
            <w:tcW w:w="794" w:type="dxa"/>
            <w:tcBorders>
              <w:left w:val="single" w:sz="4" w:space="0" w:color="auto"/>
            </w:tcBorders>
            <w:vAlign w:val="center"/>
          </w:tcPr>
          <w:p w:rsidR="004816BD" w:rsidRDefault="004816BD" w:rsidP="00C34659">
            <w:pPr>
              <w:widowControl/>
              <w:spacing w:line="68" w:lineRule="atLeast"/>
              <w:jc w:val="center"/>
              <w:rPr>
                <w:rFonts w:ascii="宋体" w:cs="宋体"/>
                <w:kern w:val="0"/>
                <w:sz w:val="20"/>
                <w:szCs w:val="24"/>
              </w:rPr>
            </w:pPr>
            <w:r w:rsidRPr="00C34659">
              <w:rPr>
                <w:rFonts w:ascii="宋体" w:eastAsia="仿宋" w:hAnsi="宋体" w:cs="Arial"/>
                <w:kern w:val="0"/>
                <w:sz w:val="20"/>
                <w:szCs w:val="24"/>
              </w:rPr>
              <w:t>1</w:t>
            </w:r>
          </w:p>
        </w:tc>
      </w:tr>
      <w:tr w:rsidR="004816BD" w:rsidRPr="007A2948" w:rsidTr="000844E8">
        <w:trPr>
          <w:trHeight w:val="1834"/>
          <w:jc w:val="center"/>
        </w:trPr>
        <w:tc>
          <w:tcPr>
            <w:tcW w:w="769" w:type="dxa"/>
            <w:vMerge/>
            <w:vAlign w:val="center"/>
          </w:tcPr>
          <w:p w:rsidR="004816BD" w:rsidRDefault="004816BD" w:rsidP="00596930">
            <w:pPr>
              <w:widowControl/>
              <w:jc w:val="left"/>
              <w:rPr>
                <w:rFonts w:ascii="仿宋" w:eastAsia="仿宋" w:hAnsi="仿宋" w:cs="宋体"/>
                <w:kern w:val="0"/>
                <w:sz w:val="24"/>
                <w:szCs w:val="24"/>
              </w:rPr>
            </w:pPr>
          </w:p>
        </w:tc>
        <w:tc>
          <w:tcPr>
            <w:tcW w:w="1049" w:type="dxa"/>
            <w:tcBorders>
              <w:top w:val="single" w:sz="4" w:space="0" w:color="auto"/>
              <w:bottom w:val="single" w:sz="4" w:space="0" w:color="auto"/>
            </w:tcBorders>
            <w:vAlign w:val="center"/>
          </w:tcPr>
          <w:p w:rsidR="004816BD" w:rsidRDefault="004816BD" w:rsidP="00596930">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社会效益（</w:t>
            </w:r>
            <w:r>
              <w:rPr>
                <w:rFonts w:ascii="仿宋" w:eastAsia="仿宋" w:hAnsi="仿宋" w:cs="Arial"/>
                <w:kern w:val="0"/>
                <w:sz w:val="24"/>
                <w:szCs w:val="24"/>
              </w:rPr>
              <w:t>5</w:t>
            </w:r>
            <w:r>
              <w:rPr>
                <w:rFonts w:ascii="仿宋" w:eastAsia="仿宋" w:hAnsi="仿宋" w:cs="Arial" w:hint="eastAsia"/>
                <w:kern w:val="0"/>
                <w:sz w:val="24"/>
                <w:szCs w:val="24"/>
              </w:rPr>
              <w:t>分）</w:t>
            </w:r>
          </w:p>
        </w:tc>
        <w:tc>
          <w:tcPr>
            <w:tcW w:w="709" w:type="dxa"/>
            <w:tcBorders>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社会公众满意度（</w:t>
            </w:r>
            <w:r w:rsidRPr="00596930">
              <w:rPr>
                <w:rFonts w:ascii="仿宋" w:eastAsia="仿宋" w:hAnsi="仿宋" w:cs="Arial"/>
                <w:kern w:val="0"/>
                <w:szCs w:val="21"/>
              </w:rPr>
              <w:t>5</w:t>
            </w:r>
            <w:r w:rsidRPr="00596930">
              <w:rPr>
                <w:rFonts w:ascii="仿宋" w:eastAsia="仿宋" w:hAnsi="仿宋" w:cs="Arial" w:hint="eastAsia"/>
                <w:kern w:val="0"/>
                <w:szCs w:val="21"/>
              </w:rPr>
              <w:t>分）</w:t>
            </w:r>
          </w:p>
        </w:tc>
        <w:tc>
          <w:tcPr>
            <w:tcW w:w="4536" w:type="dxa"/>
            <w:tcBorders>
              <w:left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通过问卷调查了解社会公众对部门履职效果、解决民众关心的热点问题、厉行节约等方面的满意程度，反映和评价部门支出所带来的社会效益。</w:t>
            </w:r>
          </w:p>
        </w:tc>
        <w:tc>
          <w:tcPr>
            <w:tcW w:w="1899" w:type="dxa"/>
            <w:tcBorders>
              <w:left w:val="single" w:sz="4" w:space="0" w:color="auto"/>
              <w:right w:val="single" w:sz="4" w:space="0" w:color="auto"/>
            </w:tcBorders>
            <w:vAlign w:val="center"/>
          </w:tcPr>
          <w:p w:rsidR="004816BD" w:rsidRPr="00596930" w:rsidRDefault="004816BD" w:rsidP="00596930">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按照满意度调查的优秀、良好、合格、不合格给予该项指标打分：</w:t>
            </w:r>
          </w:p>
          <w:p w:rsidR="004816BD" w:rsidRPr="00596930" w:rsidRDefault="004816BD" w:rsidP="00596930">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优秀（</w:t>
            </w:r>
            <w:r w:rsidRPr="00596930">
              <w:rPr>
                <w:rFonts w:ascii="仿宋" w:eastAsia="仿宋" w:hAnsi="仿宋" w:cs="Arial"/>
                <w:kern w:val="0"/>
                <w:szCs w:val="21"/>
              </w:rPr>
              <w:t>5</w:t>
            </w:r>
            <w:r w:rsidRPr="00596930">
              <w:rPr>
                <w:rFonts w:ascii="仿宋" w:eastAsia="仿宋" w:hAnsi="仿宋" w:cs="Arial" w:hint="eastAsia"/>
                <w:kern w:val="0"/>
                <w:szCs w:val="21"/>
              </w:rPr>
              <w:t>分）；良好（</w:t>
            </w:r>
            <w:r w:rsidRPr="00596930">
              <w:rPr>
                <w:rFonts w:ascii="仿宋" w:eastAsia="仿宋" w:hAnsi="仿宋" w:cs="Arial"/>
                <w:kern w:val="0"/>
                <w:szCs w:val="21"/>
              </w:rPr>
              <w:t>3</w:t>
            </w:r>
            <w:r w:rsidRPr="00596930">
              <w:rPr>
                <w:rFonts w:ascii="仿宋" w:eastAsia="仿宋" w:hAnsi="仿宋" w:cs="Arial" w:hint="eastAsia"/>
                <w:kern w:val="0"/>
                <w:szCs w:val="21"/>
              </w:rPr>
              <w:t>分）；合格（</w:t>
            </w:r>
            <w:r w:rsidRPr="00596930">
              <w:rPr>
                <w:rFonts w:ascii="仿宋" w:eastAsia="仿宋" w:hAnsi="仿宋" w:cs="Arial"/>
                <w:kern w:val="0"/>
                <w:szCs w:val="21"/>
              </w:rPr>
              <w:t>1</w:t>
            </w:r>
            <w:r w:rsidRPr="00596930">
              <w:rPr>
                <w:rFonts w:ascii="仿宋" w:eastAsia="仿宋" w:hAnsi="仿宋" w:cs="Arial" w:hint="eastAsia"/>
                <w:kern w:val="0"/>
                <w:szCs w:val="21"/>
              </w:rPr>
              <w:t>分）；不合格（</w:t>
            </w:r>
            <w:r w:rsidRPr="00596930">
              <w:rPr>
                <w:rFonts w:ascii="仿宋" w:eastAsia="仿宋" w:hAnsi="仿宋" w:cs="Arial"/>
                <w:kern w:val="0"/>
                <w:szCs w:val="21"/>
              </w:rPr>
              <w:t>0</w:t>
            </w:r>
            <w:r w:rsidRPr="00596930">
              <w:rPr>
                <w:rFonts w:ascii="仿宋" w:eastAsia="仿宋" w:hAnsi="仿宋" w:cs="Arial" w:hint="eastAsia"/>
                <w:kern w:val="0"/>
                <w:szCs w:val="21"/>
              </w:rPr>
              <w:t>分）。</w:t>
            </w:r>
          </w:p>
        </w:tc>
        <w:tc>
          <w:tcPr>
            <w:tcW w:w="794" w:type="dxa"/>
            <w:tcBorders>
              <w:left w:val="single" w:sz="4" w:space="0" w:color="auto"/>
            </w:tcBorders>
            <w:vAlign w:val="center"/>
          </w:tcPr>
          <w:p w:rsidR="004816BD" w:rsidRDefault="004816BD" w:rsidP="00C34659">
            <w:pPr>
              <w:widowControl/>
              <w:spacing w:line="68" w:lineRule="atLeast"/>
              <w:jc w:val="center"/>
              <w:rPr>
                <w:rFonts w:ascii="宋体" w:cs="宋体"/>
                <w:kern w:val="0"/>
                <w:sz w:val="20"/>
                <w:szCs w:val="24"/>
              </w:rPr>
            </w:pPr>
            <w:r w:rsidRPr="00C34659">
              <w:rPr>
                <w:rFonts w:ascii="宋体" w:eastAsia="仿宋" w:hAnsi="宋体" w:cs="Arial"/>
                <w:kern w:val="0"/>
                <w:sz w:val="20"/>
                <w:szCs w:val="24"/>
              </w:rPr>
              <w:t>3</w:t>
            </w:r>
          </w:p>
        </w:tc>
      </w:tr>
      <w:tr w:rsidR="004816BD" w:rsidRPr="007A2948" w:rsidTr="000844E8">
        <w:trPr>
          <w:trHeight w:val="394"/>
          <w:jc w:val="center"/>
        </w:trPr>
        <w:tc>
          <w:tcPr>
            <w:tcW w:w="769" w:type="dxa"/>
            <w:vAlign w:val="center"/>
          </w:tcPr>
          <w:p w:rsidR="004816BD" w:rsidRDefault="004816BD" w:rsidP="00596930">
            <w:pPr>
              <w:widowControl/>
              <w:jc w:val="left"/>
              <w:rPr>
                <w:rFonts w:ascii="仿宋" w:eastAsia="仿宋" w:hAnsi="仿宋" w:cs="宋体"/>
                <w:kern w:val="0"/>
                <w:sz w:val="24"/>
                <w:szCs w:val="24"/>
              </w:rPr>
            </w:pPr>
            <w:r>
              <w:rPr>
                <w:rFonts w:ascii="仿宋" w:eastAsia="仿宋" w:hAnsi="仿宋" w:cs="宋体" w:hint="eastAsia"/>
                <w:kern w:val="0"/>
                <w:sz w:val="24"/>
                <w:szCs w:val="24"/>
              </w:rPr>
              <w:t>小计</w:t>
            </w:r>
          </w:p>
        </w:tc>
        <w:tc>
          <w:tcPr>
            <w:tcW w:w="1049" w:type="dxa"/>
            <w:tcBorders>
              <w:top w:val="single" w:sz="4" w:space="0" w:color="auto"/>
              <w:bottom w:val="single" w:sz="4" w:space="0" w:color="auto"/>
            </w:tcBorders>
            <w:vAlign w:val="center"/>
          </w:tcPr>
          <w:p w:rsidR="004816BD" w:rsidRDefault="004816BD" w:rsidP="00596930">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100</w:t>
            </w:r>
          </w:p>
        </w:tc>
        <w:tc>
          <w:tcPr>
            <w:tcW w:w="709" w:type="dxa"/>
            <w:tcBorders>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p>
        </w:tc>
        <w:tc>
          <w:tcPr>
            <w:tcW w:w="4536" w:type="dxa"/>
            <w:tcBorders>
              <w:left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p>
        </w:tc>
        <w:tc>
          <w:tcPr>
            <w:tcW w:w="1899" w:type="dxa"/>
            <w:tcBorders>
              <w:left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p>
        </w:tc>
        <w:tc>
          <w:tcPr>
            <w:tcW w:w="794" w:type="dxa"/>
            <w:tcBorders>
              <w:left w:val="single" w:sz="4" w:space="0" w:color="auto"/>
            </w:tcBorders>
            <w:vAlign w:val="center"/>
          </w:tcPr>
          <w:p w:rsidR="004816BD" w:rsidRDefault="004816BD" w:rsidP="00C34659">
            <w:pPr>
              <w:widowControl/>
              <w:spacing w:line="68" w:lineRule="atLeast"/>
              <w:jc w:val="center"/>
              <w:rPr>
                <w:rFonts w:ascii="宋体" w:cs="宋体"/>
                <w:kern w:val="0"/>
                <w:sz w:val="20"/>
                <w:szCs w:val="24"/>
              </w:rPr>
            </w:pPr>
            <w:r w:rsidRPr="00C34659">
              <w:rPr>
                <w:rFonts w:ascii="宋体" w:eastAsia="仿宋" w:hAnsi="宋体" w:cs="Arial"/>
                <w:kern w:val="0"/>
                <w:sz w:val="20"/>
                <w:szCs w:val="24"/>
              </w:rPr>
              <w:t>81.4</w:t>
            </w:r>
          </w:p>
        </w:tc>
      </w:tr>
      <w:tr w:rsidR="004816BD" w:rsidRPr="007A2948" w:rsidTr="000844E8">
        <w:trPr>
          <w:trHeight w:val="828"/>
          <w:jc w:val="center"/>
        </w:trPr>
        <w:tc>
          <w:tcPr>
            <w:tcW w:w="769" w:type="dxa"/>
            <w:vAlign w:val="center"/>
          </w:tcPr>
          <w:p w:rsidR="004816BD" w:rsidRDefault="004816BD" w:rsidP="00596930">
            <w:pPr>
              <w:widowControl/>
              <w:jc w:val="left"/>
              <w:rPr>
                <w:rFonts w:ascii="仿宋" w:eastAsia="仿宋" w:hAnsi="仿宋" w:cs="宋体"/>
                <w:kern w:val="0"/>
                <w:sz w:val="24"/>
                <w:szCs w:val="24"/>
              </w:rPr>
            </w:pPr>
            <w:r>
              <w:rPr>
                <w:rFonts w:ascii="仿宋" w:eastAsia="仿宋" w:hAnsi="仿宋" w:cs="宋体" w:hint="eastAsia"/>
                <w:kern w:val="0"/>
                <w:sz w:val="24"/>
                <w:szCs w:val="24"/>
              </w:rPr>
              <w:t>评价结果</w:t>
            </w:r>
          </w:p>
        </w:tc>
        <w:tc>
          <w:tcPr>
            <w:tcW w:w="1049" w:type="dxa"/>
            <w:tcBorders>
              <w:top w:val="single" w:sz="4" w:space="0" w:color="auto"/>
              <w:bottom w:val="single" w:sz="4" w:space="0" w:color="auto"/>
            </w:tcBorders>
            <w:vAlign w:val="center"/>
          </w:tcPr>
          <w:p w:rsidR="004816BD" w:rsidRDefault="004816BD" w:rsidP="00596930">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良好</w:t>
            </w:r>
          </w:p>
          <w:p w:rsidR="004816BD" w:rsidRDefault="004816BD" w:rsidP="00596930">
            <w:pPr>
              <w:widowControl/>
              <w:spacing w:line="68" w:lineRule="atLeast"/>
              <w:jc w:val="left"/>
              <w:rPr>
                <w:rFonts w:ascii="仿宋" w:eastAsia="仿宋" w:hAnsi="仿宋" w:cs="Arial"/>
                <w:kern w:val="0"/>
                <w:sz w:val="24"/>
                <w:szCs w:val="24"/>
              </w:rPr>
            </w:pPr>
          </w:p>
        </w:tc>
        <w:tc>
          <w:tcPr>
            <w:tcW w:w="709" w:type="dxa"/>
            <w:tcBorders>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p>
        </w:tc>
        <w:tc>
          <w:tcPr>
            <w:tcW w:w="6435" w:type="dxa"/>
            <w:gridSpan w:val="2"/>
            <w:tcBorders>
              <w:left w:val="single" w:sz="4" w:space="0" w:color="auto"/>
              <w:right w:val="single" w:sz="4" w:space="0" w:color="auto"/>
            </w:tcBorders>
            <w:vAlign w:val="center"/>
          </w:tcPr>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□优秀</w:t>
            </w:r>
            <w:r w:rsidRPr="00596930">
              <w:rPr>
                <w:rFonts w:ascii="仿宋" w:eastAsia="仿宋" w:hAnsi="仿宋" w:cs="Arial"/>
                <w:kern w:val="0"/>
                <w:szCs w:val="21"/>
              </w:rPr>
              <w:t xml:space="preserve">  90</w:t>
            </w:r>
            <w:r w:rsidRPr="00596930">
              <w:rPr>
                <w:rFonts w:ascii="仿宋" w:eastAsia="仿宋" w:hAnsi="仿宋" w:cs="Arial" w:hint="eastAsia"/>
                <w:kern w:val="0"/>
                <w:szCs w:val="21"/>
              </w:rPr>
              <w:t>分≤得分≤</w:t>
            </w:r>
            <w:r w:rsidRPr="00596930">
              <w:rPr>
                <w:rFonts w:ascii="仿宋" w:eastAsia="仿宋" w:hAnsi="仿宋" w:cs="Arial"/>
                <w:kern w:val="0"/>
                <w:szCs w:val="21"/>
              </w:rPr>
              <w:t>100</w:t>
            </w:r>
            <w:r w:rsidRPr="00596930">
              <w:rPr>
                <w:rFonts w:ascii="仿宋" w:eastAsia="仿宋" w:hAnsi="仿宋" w:cs="Arial" w:hint="eastAsia"/>
                <w:kern w:val="0"/>
                <w:szCs w:val="21"/>
              </w:rPr>
              <w:t>分；</w:t>
            </w:r>
            <w:r w:rsidRPr="00596930">
              <w:rPr>
                <w:rFonts w:ascii="仿宋" w:eastAsia="仿宋" w:hAnsi="仿宋" w:cs="Arial"/>
                <w:kern w:val="0"/>
                <w:szCs w:val="21"/>
              </w:rPr>
              <w:t xml:space="preserve"> </w:t>
            </w:r>
            <w:r w:rsidRPr="00596930">
              <w:rPr>
                <w:rFonts w:ascii="仿宋" w:eastAsia="仿宋" w:hAnsi="仿宋" w:cs="Arial" w:hint="eastAsia"/>
                <w:kern w:val="0"/>
                <w:szCs w:val="21"/>
              </w:rPr>
              <w:t>□良好</w:t>
            </w:r>
            <w:r w:rsidRPr="00596930">
              <w:rPr>
                <w:rFonts w:ascii="仿宋" w:eastAsia="仿宋" w:hAnsi="仿宋" w:cs="Arial"/>
                <w:kern w:val="0"/>
                <w:szCs w:val="21"/>
              </w:rPr>
              <w:t xml:space="preserve">  80</w:t>
            </w:r>
            <w:r w:rsidRPr="00596930">
              <w:rPr>
                <w:rFonts w:ascii="仿宋" w:eastAsia="仿宋" w:hAnsi="仿宋" w:cs="Arial" w:hint="eastAsia"/>
                <w:kern w:val="0"/>
                <w:szCs w:val="21"/>
              </w:rPr>
              <w:t>分≤得分≤</w:t>
            </w:r>
            <w:r w:rsidRPr="00596930">
              <w:rPr>
                <w:rFonts w:ascii="仿宋" w:eastAsia="仿宋" w:hAnsi="仿宋" w:cs="Arial"/>
                <w:kern w:val="0"/>
                <w:szCs w:val="21"/>
              </w:rPr>
              <w:t>89</w:t>
            </w:r>
            <w:r w:rsidRPr="00596930">
              <w:rPr>
                <w:rFonts w:ascii="仿宋" w:eastAsia="仿宋" w:hAnsi="仿宋" w:cs="Arial" w:hint="eastAsia"/>
                <w:kern w:val="0"/>
                <w:szCs w:val="21"/>
              </w:rPr>
              <w:t>分；</w:t>
            </w:r>
          </w:p>
          <w:p w:rsidR="004816BD" w:rsidRPr="00596930" w:rsidRDefault="004816BD" w:rsidP="00596930">
            <w:pPr>
              <w:widowControl/>
              <w:spacing w:line="68" w:lineRule="atLeast"/>
              <w:jc w:val="left"/>
              <w:rPr>
                <w:rFonts w:ascii="仿宋" w:eastAsia="仿宋" w:hAnsi="仿宋" w:cs="Arial"/>
                <w:kern w:val="0"/>
                <w:szCs w:val="21"/>
              </w:rPr>
            </w:pPr>
            <w:r w:rsidRPr="00596930">
              <w:rPr>
                <w:rFonts w:ascii="仿宋" w:eastAsia="仿宋" w:hAnsi="仿宋" w:cs="Arial"/>
                <w:kern w:val="0"/>
                <w:szCs w:val="21"/>
              </w:rPr>
              <w:t xml:space="preserve">  </w:t>
            </w:r>
            <w:r w:rsidRPr="00596930">
              <w:rPr>
                <w:rFonts w:ascii="仿宋" w:eastAsia="仿宋" w:hAnsi="仿宋" w:cs="Arial" w:hint="eastAsia"/>
                <w:kern w:val="0"/>
                <w:szCs w:val="21"/>
              </w:rPr>
              <w:t>□中</w:t>
            </w:r>
            <w:r w:rsidRPr="00596930">
              <w:rPr>
                <w:rFonts w:ascii="仿宋" w:eastAsia="仿宋" w:hAnsi="仿宋" w:cs="Arial"/>
                <w:kern w:val="0"/>
                <w:szCs w:val="21"/>
              </w:rPr>
              <w:t xml:space="preserve">  60</w:t>
            </w:r>
            <w:r w:rsidRPr="00596930">
              <w:rPr>
                <w:rFonts w:ascii="仿宋" w:eastAsia="仿宋" w:hAnsi="仿宋" w:cs="Arial" w:hint="eastAsia"/>
                <w:kern w:val="0"/>
                <w:szCs w:val="21"/>
              </w:rPr>
              <w:t>分≤得分≤</w:t>
            </w:r>
            <w:r w:rsidRPr="00596930">
              <w:rPr>
                <w:rFonts w:ascii="仿宋" w:eastAsia="仿宋" w:hAnsi="仿宋" w:cs="Arial"/>
                <w:kern w:val="0"/>
                <w:szCs w:val="21"/>
              </w:rPr>
              <w:t>79</w:t>
            </w:r>
            <w:r w:rsidRPr="00596930">
              <w:rPr>
                <w:rFonts w:ascii="仿宋" w:eastAsia="仿宋" w:hAnsi="仿宋" w:cs="Arial" w:hint="eastAsia"/>
                <w:kern w:val="0"/>
                <w:szCs w:val="21"/>
              </w:rPr>
              <w:t>分；</w:t>
            </w:r>
            <w:r w:rsidRPr="00596930">
              <w:rPr>
                <w:rFonts w:ascii="仿宋" w:eastAsia="仿宋" w:hAnsi="仿宋" w:cs="Arial"/>
                <w:kern w:val="0"/>
                <w:szCs w:val="21"/>
              </w:rPr>
              <w:t xml:space="preserve">  </w:t>
            </w:r>
            <w:r w:rsidRPr="00596930">
              <w:rPr>
                <w:rFonts w:ascii="仿宋" w:eastAsia="仿宋" w:hAnsi="仿宋" w:cs="Arial" w:hint="eastAsia"/>
                <w:kern w:val="0"/>
                <w:szCs w:val="21"/>
              </w:rPr>
              <w:t>□较差</w:t>
            </w:r>
            <w:r w:rsidRPr="00596930">
              <w:rPr>
                <w:rFonts w:ascii="仿宋" w:eastAsia="仿宋" w:hAnsi="仿宋" w:cs="Arial"/>
                <w:kern w:val="0"/>
                <w:szCs w:val="21"/>
              </w:rPr>
              <w:t xml:space="preserve">  0</w:t>
            </w:r>
            <w:r w:rsidRPr="00596930">
              <w:rPr>
                <w:rFonts w:ascii="仿宋" w:eastAsia="仿宋" w:hAnsi="仿宋" w:cs="Arial" w:hint="eastAsia"/>
                <w:kern w:val="0"/>
                <w:szCs w:val="21"/>
              </w:rPr>
              <w:t>≤得分≤</w:t>
            </w:r>
            <w:r w:rsidRPr="00596930">
              <w:rPr>
                <w:rFonts w:ascii="仿宋" w:eastAsia="仿宋" w:hAnsi="仿宋" w:cs="Arial"/>
                <w:kern w:val="0"/>
                <w:szCs w:val="21"/>
              </w:rPr>
              <w:t>59</w:t>
            </w:r>
            <w:r w:rsidRPr="00596930">
              <w:rPr>
                <w:rFonts w:ascii="仿宋" w:eastAsia="仿宋" w:hAnsi="仿宋" w:cs="Arial" w:hint="eastAsia"/>
                <w:kern w:val="0"/>
                <w:szCs w:val="21"/>
              </w:rPr>
              <w:t>分</w:t>
            </w:r>
          </w:p>
        </w:tc>
        <w:tc>
          <w:tcPr>
            <w:tcW w:w="794" w:type="dxa"/>
            <w:tcBorders>
              <w:left w:val="single" w:sz="4" w:space="0" w:color="auto"/>
            </w:tcBorders>
            <w:vAlign w:val="center"/>
          </w:tcPr>
          <w:p w:rsidR="004816BD" w:rsidRDefault="004816BD" w:rsidP="00596930">
            <w:pPr>
              <w:widowControl/>
              <w:spacing w:line="68" w:lineRule="atLeast"/>
              <w:jc w:val="left"/>
              <w:rPr>
                <w:rFonts w:ascii="宋体" w:cs="宋体"/>
                <w:kern w:val="0"/>
                <w:sz w:val="20"/>
                <w:szCs w:val="24"/>
              </w:rPr>
            </w:pPr>
          </w:p>
        </w:tc>
      </w:tr>
    </w:tbl>
    <w:p w:rsidR="004816BD" w:rsidRDefault="004816BD" w:rsidP="000844E8">
      <w:pPr>
        <w:rPr>
          <w:rFonts w:ascii="仿宋" w:eastAsia="仿宋" w:hAnsi="仿宋"/>
          <w:b/>
          <w:sz w:val="24"/>
          <w:szCs w:val="24"/>
        </w:rPr>
      </w:pPr>
    </w:p>
    <w:p w:rsidR="004816BD" w:rsidRDefault="004816BD" w:rsidP="00077FBA">
      <w:pPr>
        <w:ind w:leftChars="100" w:left="31680"/>
        <w:rPr>
          <w:rFonts w:ascii="仿宋" w:eastAsia="仿宋" w:hAnsi="仿宋"/>
          <w:b/>
          <w:sz w:val="24"/>
          <w:szCs w:val="24"/>
        </w:rPr>
      </w:pPr>
    </w:p>
    <w:p w:rsidR="004816BD" w:rsidRDefault="004816BD" w:rsidP="00077FBA">
      <w:pPr>
        <w:ind w:leftChars="100" w:left="31680"/>
        <w:rPr>
          <w:rFonts w:ascii="仿宋" w:eastAsia="仿宋" w:hAnsi="仿宋"/>
          <w:b/>
          <w:sz w:val="24"/>
          <w:szCs w:val="24"/>
        </w:rPr>
      </w:pPr>
    </w:p>
    <w:p w:rsidR="004816BD" w:rsidRDefault="004816BD" w:rsidP="00077FBA">
      <w:pPr>
        <w:ind w:leftChars="100" w:left="31680"/>
        <w:rPr>
          <w:rFonts w:ascii="仿宋" w:eastAsia="仿宋" w:hAnsi="仿宋"/>
          <w:b/>
          <w:sz w:val="24"/>
          <w:szCs w:val="24"/>
        </w:rPr>
      </w:pPr>
    </w:p>
    <w:p w:rsidR="004816BD" w:rsidRDefault="004816BD" w:rsidP="00077FBA">
      <w:pPr>
        <w:ind w:leftChars="100" w:left="31680"/>
        <w:rPr>
          <w:rFonts w:ascii="仿宋" w:eastAsia="仿宋" w:hAnsi="仿宋"/>
          <w:b/>
          <w:sz w:val="24"/>
          <w:szCs w:val="24"/>
        </w:rPr>
      </w:pPr>
    </w:p>
    <w:p w:rsidR="004816BD" w:rsidRDefault="004816BD" w:rsidP="00077FBA">
      <w:pPr>
        <w:ind w:leftChars="100" w:left="31680"/>
        <w:rPr>
          <w:rFonts w:ascii="仿宋" w:eastAsia="仿宋" w:hAnsi="仿宋"/>
          <w:b/>
          <w:sz w:val="24"/>
          <w:szCs w:val="24"/>
        </w:rPr>
      </w:pPr>
    </w:p>
    <w:p w:rsidR="004816BD" w:rsidRDefault="004816BD" w:rsidP="00077FBA">
      <w:pPr>
        <w:ind w:leftChars="100" w:left="31680"/>
        <w:rPr>
          <w:rFonts w:ascii="仿宋" w:eastAsia="仿宋" w:hAnsi="仿宋"/>
          <w:b/>
          <w:sz w:val="24"/>
          <w:szCs w:val="24"/>
        </w:rPr>
      </w:pPr>
    </w:p>
    <w:p w:rsidR="004816BD" w:rsidRDefault="004816BD" w:rsidP="00077FBA">
      <w:pPr>
        <w:ind w:leftChars="100" w:left="31680"/>
        <w:rPr>
          <w:rFonts w:ascii="仿宋" w:eastAsia="仿宋" w:hAnsi="仿宋"/>
          <w:b/>
          <w:sz w:val="24"/>
          <w:szCs w:val="24"/>
        </w:rPr>
      </w:pPr>
    </w:p>
    <w:p w:rsidR="004816BD" w:rsidRDefault="004816BD" w:rsidP="00077FBA">
      <w:pPr>
        <w:ind w:leftChars="100" w:left="31680"/>
        <w:rPr>
          <w:rFonts w:ascii="仿宋" w:eastAsia="仿宋" w:hAnsi="仿宋"/>
          <w:b/>
          <w:sz w:val="24"/>
          <w:szCs w:val="24"/>
        </w:rPr>
      </w:pPr>
    </w:p>
    <w:p w:rsidR="004816BD" w:rsidRDefault="004816BD" w:rsidP="00077FBA">
      <w:pPr>
        <w:ind w:leftChars="100" w:left="31680"/>
        <w:rPr>
          <w:rFonts w:ascii="仿宋" w:eastAsia="仿宋" w:hAnsi="仿宋"/>
          <w:b/>
          <w:sz w:val="24"/>
          <w:szCs w:val="24"/>
        </w:rPr>
      </w:pPr>
    </w:p>
    <w:p w:rsidR="004816BD" w:rsidRDefault="004816BD" w:rsidP="00AD79B0">
      <w:pPr>
        <w:rPr>
          <w:rFonts w:ascii="仿宋" w:eastAsia="仿宋" w:hAnsi="仿宋"/>
          <w:b/>
          <w:sz w:val="24"/>
          <w:szCs w:val="24"/>
        </w:rPr>
      </w:pPr>
    </w:p>
    <w:p w:rsidR="004816BD" w:rsidRDefault="004816BD" w:rsidP="00AD79B0">
      <w:pPr>
        <w:rPr>
          <w:rFonts w:ascii="仿宋" w:eastAsia="仿宋" w:hAnsi="仿宋"/>
          <w:b/>
          <w:sz w:val="24"/>
          <w:szCs w:val="24"/>
        </w:rPr>
      </w:pPr>
    </w:p>
    <w:p w:rsidR="004816BD" w:rsidRDefault="004816BD" w:rsidP="00AD79B0">
      <w:pPr>
        <w:rPr>
          <w:rFonts w:ascii="仿宋" w:eastAsia="仿宋" w:hAnsi="仿宋"/>
          <w:b/>
          <w:sz w:val="24"/>
          <w:szCs w:val="24"/>
        </w:rPr>
      </w:pPr>
    </w:p>
    <w:p w:rsidR="004816BD" w:rsidRPr="00CB0A9F" w:rsidRDefault="004816BD" w:rsidP="00AD79B0">
      <w:pPr>
        <w:rPr>
          <w:rFonts w:ascii="仿宋" w:eastAsia="仿宋" w:hAnsi="仿宋"/>
          <w:b/>
          <w:sz w:val="24"/>
          <w:szCs w:val="24"/>
        </w:rPr>
      </w:pPr>
    </w:p>
    <w:tbl>
      <w:tblPr>
        <w:tblW w:w="9924" w:type="dxa"/>
        <w:tblInd w:w="-459" w:type="dxa"/>
        <w:tblLayout w:type="fixed"/>
        <w:tblLook w:val="00A0"/>
      </w:tblPr>
      <w:tblGrid>
        <w:gridCol w:w="1418"/>
        <w:gridCol w:w="1134"/>
        <w:gridCol w:w="283"/>
        <w:gridCol w:w="284"/>
        <w:gridCol w:w="703"/>
        <w:gridCol w:w="431"/>
        <w:gridCol w:w="850"/>
        <w:gridCol w:w="1276"/>
        <w:gridCol w:w="851"/>
        <w:gridCol w:w="162"/>
        <w:gridCol w:w="972"/>
        <w:gridCol w:w="15"/>
        <w:gridCol w:w="1545"/>
      </w:tblGrid>
      <w:tr w:rsidR="004816BD" w:rsidRPr="007A2948" w:rsidTr="005D6D51">
        <w:trPr>
          <w:gridAfter w:val="2"/>
          <w:wAfter w:w="1560" w:type="dxa"/>
          <w:trHeight w:val="214"/>
        </w:trPr>
        <w:tc>
          <w:tcPr>
            <w:tcW w:w="8364" w:type="dxa"/>
            <w:gridSpan w:val="11"/>
            <w:tcBorders>
              <w:top w:val="nil"/>
              <w:left w:val="nil"/>
              <w:bottom w:val="nil"/>
              <w:right w:val="nil"/>
            </w:tcBorders>
            <w:noWrap/>
            <w:vAlign w:val="center"/>
          </w:tcPr>
          <w:p w:rsidR="004816BD" w:rsidRPr="00CB0A9F" w:rsidRDefault="004816BD" w:rsidP="00596930">
            <w:pPr>
              <w:widowControl/>
              <w:jc w:val="center"/>
              <w:rPr>
                <w:rFonts w:ascii="宋体" w:cs="宋体"/>
                <w:b/>
                <w:bCs/>
                <w:color w:val="000000"/>
                <w:kern w:val="0"/>
                <w:sz w:val="24"/>
                <w:szCs w:val="24"/>
              </w:rPr>
            </w:pPr>
            <w:r w:rsidRPr="00CB0A9F">
              <w:rPr>
                <w:rFonts w:ascii="宋体" w:hAnsi="宋体" w:cs="宋体" w:hint="eastAsia"/>
                <w:b/>
                <w:bCs/>
                <w:color w:val="000000"/>
                <w:kern w:val="0"/>
                <w:sz w:val="24"/>
                <w:szCs w:val="24"/>
              </w:rPr>
              <w:t>部门整体支出绩效自评表</w:t>
            </w:r>
          </w:p>
        </w:tc>
      </w:tr>
      <w:tr w:rsidR="004816BD" w:rsidRPr="007A2948" w:rsidTr="005D6D51">
        <w:trPr>
          <w:gridAfter w:val="2"/>
          <w:wAfter w:w="1560" w:type="dxa"/>
          <w:trHeight w:val="267"/>
        </w:trPr>
        <w:tc>
          <w:tcPr>
            <w:tcW w:w="8364" w:type="dxa"/>
            <w:gridSpan w:val="11"/>
            <w:tcBorders>
              <w:top w:val="nil"/>
              <w:left w:val="nil"/>
              <w:bottom w:val="nil"/>
              <w:right w:val="nil"/>
            </w:tcBorders>
            <w:noWrap/>
            <w:vAlign w:val="center"/>
          </w:tcPr>
          <w:p w:rsidR="004816BD" w:rsidRPr="00CB0A9F" w:rsidRDefault="004816BD" w:rsidP="00CB0A9F">
            <w:pPr>
              <w:widowControl/>
              <w:jc w:val="center"/>
              <w:rPr>
                <w:rFonts w:ascii="宋体" w:cs="宋体"/>
                <w:b/>
                <w:bCs/>
                <w:color w:val="000000"/>
                <w:kern w:val="0"/>
                <w:sz w:val="24"/>
                <w:szCs w:val="24"/>
              </w:rPr>
            </w:pPr>
            <w:r w:rsidRPr="00CB0A9F">
              <w:rPr>
                <w:rFonts w:ascii="宋体" w:hAnsi="宋体" w:cs="宋体" w:hint="eastAsia"/>
                <w:b/>
                <w:bCs/>
                <w:color w:val="000000"/>
                <w:kern w:val="0"/>
                <w:sz w:val="24"/>
                <w:szCs w:val="24"/>
              </w:rPr>
              <w:t>（</w:t>
            </w:r>
            <w:r w:rsidRPr="00CB0A9F">
              <w:rPr>
                <w:rFonts w:ascii="宋体" w:hAnsi="宋体" w:cs="宋体"/>
                <w:b/>
                <w:bCs/>
                <w:color w:val="000000"/>
                <w:kern w:val="0"/>
                <w:sz w:val="24"/>
                <w:szCs w:val="24"/>
              </w:rPr>
              <w:t xml:space="preserve">  202</w:t>
            </w:r>
            <w:r>
              <w:rPr>
                <w:rFonts w:ascii="宋体" w:hAnsi="宋体" w:cs="宋体"/>
                <w:b/>
                <w:bCs/>
                <w:color w:val="000000"/>
                <w:kern w:val="0"/>
                <w:sz w:val="24"/>
                <w:szCs w:val="24"/>
              </w:rPr>
              <w:t>1</w:t>
            </w:r>
            <w:r w:rsidRPr="00CB0A9F">
              <w:rPr>
                <w:rFonts w:ascii="宋体" w:hAnsi="宋体" w:cs="宋体"/>
                <w:b/>
                <w:bCs/>
                <w:color w:val="000000"/>
                <w:kern w:val="0"/>
                <w:sz w:val="24"/>
                <w:szCs w:val="24"/>
              </w:rPr>
              <w:t xml:space="preserve"> </w:t>
            </w:r>
            <w:r w:rsidRPr="00CB0A9F">
              <w:rPr>
                <w:rFonts w:ascii="宋体" w:hAnsi="宋体" w:cs="宋体" w:hint="eastAsia"/>
                <w:b/>
                <w:bCs/>
                <w:color w:val="000000"/>
                <w:kern w:val="0"/>
                <w:sz w:val="24"/>
                <w:szCs w:val="24"/>
              </w:rPr>
              <w:t>年度）</w:t>
            </w:r>
          </w:p>
        </w:tc>
      </w:tr>
      <w:tr w:rsidR="004816BD" w:rsidRPr="007A2948" w:rsidTr="000844E8">
        <w:trPr>
          <w:trHeight w:val="619"/>
        </w:trPr>
        <w:tc>
          <w:tcPr>
            <w:tcW w:w="1418" w:type="dxa"/>
            <w:tcBorders>
              <w:top w:val="single" w:sz="4" w:space="0" w:color="auto"/>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项目支出名称</w:t>
            </w:r>
          </w:p>
        </w:tc>
        <w:tc>
          <w:tcPr>
            <w:tcW w:w="8506" w:type="dxa"/>
            <w:gridSpan w:val="12"/>
            <w:tcBorders>
              <w:top w:val="single" w:sz="4" w:space="0" w:color="auto"/>
              <w:left w:val="nil"/>
              <w:bottom w:val="single" w:sz="4" w:space="0" w:color="auto"/>
              <w:right w:val="single" w:sz="4" w:space="0" w:color="auto"/>
            </w:tcBorders>
            <w:vAlign w:val="center"/>
          </w:tcPr>
          <w:p w:rsidR="004816BD" w:rsidRPr="007A2948" w:rsidRDefault="004816BD">
            <w:pPr>
              <w:widowControl/>
              <w:jc w:val="left"/>
            </w:pPr>
            <w:r>
              <w:rPr>
                <w:rFonts w:hint="eastAsia"/>
              </w:rPr>
              <w:t>辰溪县财政局</w:t>
            </w:r>
            <w:r>
              <w:t>2021</w:t>
            </w:r>
            <w:r>
              <w:rPr>
                <w:rFonts w:hint="eastAsia"/>
              </w:rPr>
              <w:t>年部门整体绩效自评</w:t>
            </w:r>
          </w:p>
        </w:tc>
      </w:tr>
      <w:tr w:rsidR="004816BD" w:rsidRPr="007A2948" w:rsidTr="000844E8">
        <w:trPr>
          <w:trHeight w:val="415"/>
        </w:trPr>
        <w:tc>
          <w:tcPr>
            <w:tcW w:w="1418" w:type="dxa"/>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主管部门</w:t>
            </w:r>
          </w:p>
        </w:tc>
        <w:tc>
          <w:tcPr>
            <w:tcW w:w="3685" w:type="dxa"/>
            <w:gridSpan w:val="6"/>
            <w:tcBorders>
              <w:top w:val="single" w:sz="4" w:space="0" w:color="auto"/>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 xml:space="preserve">　</w:t>
            </w:r>
            <w:r>
              <w:rPr>
                <w:rFonts w:ascii="宋体" w:hAnsi="宋体" w:cs="宋体" w:hint="eastAsia"/>
                <w:color w:val="000000"/>
                <w:kern w:val="0"/>
                <w:sz w:val="20"/>
                <w:szCs w:val="20"/>
              </w:rPr>
              <w:t>辰溪县人民政府</w:t>
            </w:r>
          </w:p>
        </w:tc>
        <w:tc>
          <w:tcPr>
            <w:tcW w:w="1276" w:type="dxa"/>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实施单位</w:t>
            </w:r>
          </w:p>
        </w:tc>
        <w:tc>
          <w:tcPr>
            <w:tcW w:w="3545" w:type="dxa"/>
            <w:gridSpan w:val="5"/>
            <w:tcBorders>
              <w:top w:val="single" w:sz="4" w:space="0" w:color="auto"/>
              <w:left w:val="nil"/>
              <w:bottom w:val="single" w:sz="4" w:space="0" w:color="auto"/>
              <w:right w:val="single" w:sz="4" w:space="0" w:color="auto"/>
            </w:tcBorders>
            <w:vAlign w:val="center"/>
          </w:tcPr>
          <w:p w:rsidR="004816BD" w:rsidRPr="00B739F2" w:rsidRDefault="004816BD">
            <w:pPr>
              <w:widowControl/>
              <w:jc w:val="left"/>
            </w:pPr>
            <w:r w:rsidRPr="00B739F2">
              <w:rPr>
                <w:rFonts w:ascii="宋体" w:hAnsi="宋体" w:cs="宋体" w:hint="eastAsia"/>
                <w:kern w:val="0"/>
                <w:sz w:val="20"/>
                <w:szCs w:val="20"/>
              </w:rPr>
              <w:t>辰溪县财政局</w:t>
            </w:r>
          </w:p>
        </w:tc>
      </w:tr>
      <w:tr w:rsidR="004816BD" w:rsidRPr="007A2948" w:rsidTr="00B85BE4">
        <w:trPr>
          <w:trHeight w:val="936"/>
        </w:trPr>
        <w:tc>
          <w:tcPr>
            <w:tcW w:w="1418" w:type="dxa"/>
            <w:tcBorders>
              <w:top w:val="nil"/>
              <w:left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项目资金</w:t>
            </w:r>
            <w:r>
              <w:rPr>
                <w:rFonts w:ascii="宋体" w:hAnsi="宋体" w:cs="宋体" w:hint="eastAsia"/>
                <w:color w:val="000000"/>
                <w:kern w:val="0"/>
                <w:sz w:val="20"/>
                <w:szCs w:val="20"/>
              </w:rPr>
              <w:t>（</w:t>
            </w:r>
            <w:r w:rsidRPr="00FE60A6">
              <w:rPr>
                <w:rFonts w:ascii="宋体" w:hAnsi="宋体" w:cs="宋体" w:hint="eastAsia"/>
                <w:color w:val="000000"/>
                <w:kern w:val="0"/>
                <w:sz w:val="20"/>
                <w:szCs w:val="20"/>
              </w:rPr>
              <w:t>万元）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 xml:space="preserve">　</w:t>
            </w:r>
          </w:p>
        </w:tc>
        <w:tc>
          <w:tcPr>
            <w:tcW w:w="987" w:type="dxa"/>
            <w:gridSpan w:val="2"/>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年初预算数</w:t>
            </w:r>
          </w:p>
        </w:tc>
        <w:tc>
          <w:tcPr>
            <w:tcW w:w="1281" w:type="dxa"/>
            <w:gridSpan w:val="2"/>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全年预算数</w:t>
            </w:r>
          </w:p>
        </w:tc>
        <w:tc>
          <w:tcPr>
            <w:tcW w:w="1276" w:type="dxa"/>
            <w:tcBorders>
              <w:top w:val="nil"/>
              <w:left w:val="single" w:sz="4" w:space="0" w:color="auto"/>
              <w:bottom w:val="single" w:sz="4" w:space="0" w:color="auto"/>
              <w:right w:val="single" w:sz="4" w:space="0" w:color="auto"/>
            </w:tcBorders>
            <w:vAlign w:val="center"/>
          </w:tcPr>
          <w:p w:rsidR="004816BD" w:rsidRPr="00FE60A6" w:rsidRDefault="004816BD" w:rsidP="005D6D51">
            <w:pPr>
              <w:widowControl/>
              <w:jc w:val="center"/>
              <w:rPr>
                <w:rFonts w:ascii="宋体" w:cs="宋体"/>
                <w:kern w:val="0"/>
                <w:sz w:val="20"/>
                <w:szCs w:val="20"/>
              </w:rPr>
            </w:pPr>
            <w:r w:rsidRPr="00FE60A6">
              <w:rPr>
                <w:rFonts w:ascii="宋体" w:hAnsi="宋体" w:cs="宋体" w:hint="eastAsia"/>
                <w:kern w:val="0"/>
                <w:sz w:val="20"/>
                <w:szCs w:val="20"/>
              </w:rPr>
              <w:t>全年执行数</w:t>
            </w:r>
          </w:p>
        </w:tc>
        <w:tc>
          <w:tcPr>
            <w:tcW w:w="851" w:type="dxa"/>
            <w:tcBorders>
              <w:top w:val="nil"/>
              <w:left w:val="single" w:sz="4" w:space="0" w:color="auto"/>
              <w:bottom w:val="single" w:sz="4" w:space="0" w:color="auto"/>
              <w:right w:val="single" w:sz="4" w:space="0" w:color="auto"/>
            </w:tcBorders>
            <w:vAlign w:val="center"/>
          </w:tcPr>
          <w:p w:rsidR="004816BD" w:rsidRPr="00FE60A6" w:rsidRDefault="004816BD" w:rsidP="005D6D51">
            <w:pPr>
              <w:widowControl/>
              <w:jc w:val="center"/>
              <w:rPr>
                <w:rFonts w:ascii="宋体" w:cs="宋体"/>
                <w:kern w:val="0"/>
                <w:sz w:val="20"/>
                <w:szCs w:val="20"/>
              </w:rPr>
            </w:pPr>
            <w:r w:rsidRPr="00FE60A6">
              <w:rPr>
                <w:rFonts w:ascii="宋体" w:hAnsi="宋体" w:cs="宋体" w:hint="eastAsia"/>
                <w:kern w:val="0"/>
                <w:sz w:val="20"/>
                <w:szCs w:val="20"/>
              </w:rPr>
              <w:t>分值</w:t>
            </w:r>
          </w:p>
        </w:tc>
        <w:tc>
          <w:tcPr>
            <w:tcW w:w="1134" w:type="dxa"/>
            <w:gridSpan w:val="2"/>
            <w:tcBorders>
              <w:top w:val="nil"/>
              <w:left w:val="single" w:sz="4" w:space="0" w:color="auto"/>
              <w:bottom w:val="single" w:sz="4" w:space="0" w:color="auto"/>
              <w:right w:val="single" w:sz="4" w:space="0" w:color="auto"/>
            </w:tcBorders>
            <w:vAlign w:val="center"/>
          </w:tcPr>
          <w:p w:rsidR="004816BD" w:rsidRPr="00FE60A6" w:rsidRDefault="004816BD" w:rsidP="005D6D51">
            <w:pPr>
              <w:widowControl/>
              <w:jc w:val="center"/>
              <w:rPr>
                <w:rFonts w:ascii="宋体" w:cs="宋体"/>
                <w:kern w:val="0"/>
                <w:sz w:val="20"/>
                <w:szCs w:val="20"/>
              </w:rPr>
            </w:pPr>
            <w:r w:rsidRPr="00FE60A6">
              <w:rPr>
                <w:rFonts w:ascii="宋体" w:hAnsi="宋体" w:cs="宋体" w:hint="eastAsia"/>
                <w:kern w:val="0"/>
                <w:sz w:val="20"/>
                <w:szCs w:val="20"/>
              </w:rPr>
              <w:t>执行率</w:t>
            </w:r>
          </w:p>
        </w:tc>
        <w:tc>
          <w:tcPr>
            <w:tcW w:w="1560" w:type="dxa"/>
            <w:gridSpan w:val="2"/>
            <w:tcBorders>
              <w:top w:val="nil"/>
              <w:left w:val="single" w:sz="4" w:space="0" w:color="auto"/>
              <w:bottom w:val="single" w:sz="4" w:space="0" w:color="auto"/>
              <w:right w:val="single" w:sz="4" w:space="0" w:color="auto"/>
            </w:tcBorders>
            <w:vAlign w:val="center"/>
          </w:tcPr>
          <w:p w:rsidR="004816BD" w:rsidRPr="00FE60A6" w:rsidRDefault="004816BD" w:rsidP="005D6D51">
            <w:pPr>
              <w:widowControl/>
              <w:jc w:val="center"/>
              <w:rPr>
                <w:rFonts w:ascii="宋体" w:cs="宋体"/>
                <w:kern w:val="0"/>
                <w:sz w:val="20"/>
                <w:szCs w:val="20"/>
              </w:rPr>
            </w:pPr>
            <w:r w:rsidRPr="00FE60A6">
              <w:rPr>
                <w:rFonts w:ascii="宋体" w:hAnsi="宋体" w:cs="宋体" w:hint="eastAsia"/>
                <w:kern w:val="0"/>
                <w:sz w:val="20"/>
                <w:szCs w:val="20"/>
              </w:rPr>
              <w:t>得分</w:t>
            </w:r>
          </w:p>
        </w:tc>
      </w:tr>
      <w:tr w:rsidR="004816BD" w:rsidRPr="007A2948" w:rsidTr="00B85BE4">
        <w:trPr>
          <w:trHeight w:val="168"/>
        </w:trPr>
        <w:tc>
          <w:tcPr>
            <w:tcW w:w="1418" w:type="dxa"/>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 xml:space="preserve">年度资金总额　</w:t>
            </w:r>
          </w:p>
        </w:tc>
        <w:tc>
          <w:tcPr>
            <w:tcW w:w="987"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r w:rsidRPr="00BF0987">
              <w:rPr>
                <w:rFonts w:ascii="宋体" w:cs="宋体"/>
                <w:kern w:val="0"/>
                <w:sz w:val="20"/>
                <w:szCs w:val="20"/>
              </w:rPr>
              <w:t>3448.52</w:t>
            </w:r>
          </w:p>
        </w:tc>
        <w:tc>
          <w:tcPr>
            <w:tcW w:w="1281"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r w:rsidRPr="00BF0987">
              <w:rPr>
                <w:rFonts w:ascii="宋体" w:cs="宋体"/>
                <w:kern w:val="0"/>
                <w:sz w:val="20"/>
                <w:szCs w:val="20"/>
              </w:rPr>
              <w:t>3627.84</w:t>
            </w:r>
          </w:p>
        </w:tc>
        <w:tc>
          <w:tcPr>
            <w:tcW w:w="1276" w:type="dxa"/>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r w:rsidRPr="00BF0987">
              <w:rPr>
                <w:rFonts w:ascii="宋体" w:cs="宋体"/>
                <w:kern w:val="0"/>
                <w:sz w:val="20"/>
                <w:szCs w:val="20"/>
              </w:rPr>
              <w:t>2924.81</w:t>
            </w:r>
          </w:p>
        </w:tc>
        <w:tc>
          <w:tcPr>
            <w:tcW w:w="851" w:type="dxa"/>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r w:rsidRPr="00BF0987">
              <w:rPr>
                <w:rFonts w:ascii="宋体" w:cs="宋体"/>
                <w:kern w:val="0"/>
                <w:sz w:val="20"/>
                <w:szCs w:val="20"/>
              </w:rPr>
              <w:t>10</w:t>
            </w:r>
          </w:p>
        </w:tc>
        <w:tc>
          <w:tcPr>
            <w:tcW w:w="1134"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r w:rsidRPr="00BF0987">
              <w:rPr>
                <w:rFonts w:ascii="宋体" w:cs="宋体"/>
                <w:kern w:val="0"/>
                <w:sz w:val="20"/>
                <w:szCs w:val="20"/>
              </w:rPr>
              <w:t>80.62%</w:t>
            </w:r>
          </w:p>
        </w:tc>
        <w:tc>
          <w:tcPr>
            <w:tcW w:w="1560"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r w:rsidRPr="00BF0987">
              <w:rPr>
                <w:rFonts w:ascii="宋体" w:cs="宋体"/>
                <w:kern w:val="0"/>
                <w:sz w:val="20"/>
                <w:szCs w:val="20"/>
              </w:rPr>
              <w:t>8</w:t>
            </w:r>
          </w:p>
        </w:tc>
      </w:tr>
      <w:tr w:rsidR="004816BD" w:rsidRPr="007A2948" w:rsidTr="00B85BE4">
        <w:trPr>
          <w:trHeight w:val="168"/>
        </w:trPr>
        <w:tc>
          <w:tcPr>
            <w:tcW w:w="1418" w:type="dxa"/>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 xml:space="preserve">其中：当年财政拨款　</w:t>
            </w:r>
          </w:p>
        </w:tc>
        <w:tc>
          <w:tcPr>
            <w:tcW w:w="987"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r w:rsidRPr="00BF0987">
              <w:rPr>
                <w:rFonts w:ascii="宋体" w:cs="宋体"/>
                <w:kern w:val="0"/>
                <w:sz w:val="20"/>
                <w:szCs w:val="20"/>
              </w:rPr>
              <w:t>2680.52</w:t>
            </w:r>
          </w:p>
        </w:tc>
        <w:tc>
          <w:tcPr>
            <w:tcW w:w="1281"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r w:rsidRPr="00BF0987">
              <w:rPr>
                <w:rFonts w:ascii="宋体" w:cs="宋体"/>
                <w:kern w:val="0"/>
                <w:sz w:val="20"/>
                <w:szCs w:val="20"/>
              </w:rPr>
              <w:t>2647.97</w:t>
            </w:r>
          </w:p>
        </w:tc>
        <w:tc>
          <w:tcPr>
            <w:tcW w:w="1276" w:type="dxa"/>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p>
        </w:tc>
        <w:tc>
          <w:tcPr>
            <w:tcW w:w="851" w:type="dxa"/>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p>
        </w:tc>
        <w:tc>
          <w:tcPr>
            <w:tcW w:w="1134"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p>
        </w:tc>
        <w:tc>
          <w:tcPr>
            <w:tcW w:w="1560"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p>
        </w:tc>
      </w:tr>
      <w:tr w:rsidR="004816BD" w:rsidRPr="007A2948" w:rsidTr="00B85BE4">
        <w:trPr>
          <w:trHeight w:val="168"/>
        </w:trPr>
        <w:tc>
          <w:tcPr>
            <w:tcW w:w="1418" w:type="dxa"/>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 xml:space="preserve">上年结转资金　</w:t>
            </w:r>
          </w:p>
        </w:tc>
        <w:tc>
          <w:tcPr>
            <w:tcW w:w="987"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p>
        </w:tc>
        <w:tc>
          <w:tcPr>
            <w:tcW w:w="1281"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r w:rsidRPr="00BF0987">
              <w:rPr>
                <w:rFonts w:ascii="宋体" w:cs="宋体"/>
                <w:kern w:val="0"/>
                <w:sz w:val="20"/>
                <w:szCs w:val="20"/>
              </w:rPr>
              <w:t>976.44</w:t>
            </w:r>
          </w:p>
        </w:tc>
        <w:tc>
          <w:tcPr>
            <w:tcW w:w="1276" w:type="dxa"/>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p>
        </w:tc>
        <w:tc>
          <w:tcPr>
            <w:tcW w:w="851" w:type="dxa"/>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p>
        </w:tc>
        <w:tc>
          <w:tcPr>
            <w:tcW w:w="1134"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p>
        </w:tc>
        <w:tc>
          <w:tcPr>
            <w:tcW w:w="1560"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p>
        </w:tc>
      </w:tr>
      <w:tr w:rsidR="004816BD" w:rsidRPr="007A2948" w:rsidTr="00B85BE4">
        <w:trPr>
          <w:trHeight w:val="168"/>
        </w:trPr>
        <w:tc>
          <w:tcPr>
            <w:tcW w:w="1418" w:type="dxa"/>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其他资金</w:t>
            </w:r>
          </w:p>
        </w:tc>
        <w:tc>
          <w:tcPr>
            <w:tcW w:w="987"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r w:rsidRPr="00BF0987">
              <w:rPr>
                <w:rFonts w:ascii="宋体" w:cs="宋体"/>
                <w:kern w:val="0"/>
                <w:sz w:val="20"/>
                <w:szCs w:val="20"/>
              </w:rPr>
              <w:t>768</w:t>
            </w:r>
          </w:p>
        </w:tc>
        <w:tc>
          <w:tcPr>
            <w:tcW w:w="1281"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r w:rsidRPr="00BF0987">
              <w:rPr>
                <w:rFonts w:ascii="宋体" w:cs="宋体"/>
                <w:kern w:val="0"/>
                <w:sz w:val="20"/>
                <w:szCs w:val="20"/>
              </w:rPr>
              <w:t>3.43</w:t>
            </w:r>
          </w:p>
        </w:tc>
        <w:tc>
          <w:tcPr>
            <w:tcW w:w="1276" w:type="dxa"/>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p>
        </w:tc>
        <w:tc>
          <w:tcPr>
            <w:tcW w:w="851" w:type="dxa"/>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p>
        </w:tc>
        <w:tc>
          <w:tcPr>
            <w:tcW w:w="1134"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p>
        </w:tc>
        <w:tc>
          <w:tcPr>
            <w:tcW w:w="1560" w:type="dxa"/>
            <w:gridSpan w:val="2"/>
            <w:tcBorders>
              <w:top w:val="nil"/>
              <w:left w:val="nil"/>
              <w:bottom w:val="single" w:sz="4" w:space="0" w:color="auto"/>
              <w:right w:val="single" w:sz="4" w:space="0" w:color="auto"/>
            </w:tcBorders>
            <w:vAlign w:val="center"/>
          </w:tcPr>
          <w:p w:rsidR="004816BD" w:rsidRPr="00BF0987" w:rsidRDefault="004816BD" w:rsidP="00596930">
            <w:pPr>
              <w:widowControl/>
              <w:jc w:val="center"/>
              <w:rPr>
                <w:rFonts w:ascii="宋体" w:cs="宋体"/>
                <w:kern w:val="0"/>
                <w:sz w:val="20"/>
                <w:szCs w:val="20"/>
              </w:rPr>
            </w:pPr>
          </w:p>
        </w:tc>
      </w:tr>
      <w:tr w:rsidR="004816BD" w:rsidRPr="007A2948" w:rsidTr="000844E8">
        <w:trPr>
          <w:trHeight w:val="161"/>
        </w:trPr>
        <w:tc>
          <w:tcPr>
            <w:tcW w:w="1418" w:type="dxa"/>
            <w:vMerge w:val="restart"/>
            <w:tcBorders>
              <w:top w:val="nil"/>
              <w:left w:val="single" w:sz="4" w:space="0" w:color="auto"/>
              <w:right w:val="single" w:sz="4" w:space="0" w:color="auto"/>
            </w:tcBorders>
            <w:vAlign w:val="center"/>
          </w:tcPr>
          <w:p w:rsidR="004816BD" w:rsidRDefault="004816BD" w:rsidP="00596930">
            <w:pPr>
              <w:widowControl/>
              <w:jc w:val="center"/>
              <w:rPr>
                <w:rFonts w:ascii="宋体" w:cs="宋体"/>
                <w:b/>
                <w:color w:val="000000"/>
                <w:kern w:val="0"/>
                <w:sz w:val="20"/>
                <w:szCs w:val="20"/>
              </w:rPr>
            </w:pPr>
            <w:r w:rsidRPr="002B2C70">
              <w:rPr>
                <w:rFonts w:ascii="宋体" w:hAnsi="宋体" w:cs="宋体" w:hint="eastAsia"/>
                <w:b/>
                <w:color w:val="000000"/>
                <w:kern w:val="0"/>
                <w:sz w:val="20"/>
                <w:szCs w:val="20"/>
              </w:rPr>
              <w:t>年</w:t>
            </w:r>
          </w:p>
          <w:p w:rsidR="004816BD" w:rsidRDefault="004816BD" w:rsidP="00596930">
            <w:pPr>
              <w:widowControl/>
              <w:jc w:val="center"/>
              <w:rPr>
                <w:rFonts w:ascii="宋体" w:cs="宋体"/>
                <w:b/>
                <w:color w:val="000000"/>
                <w:kern w:val="0"/>
                <w:sz w:val="20"/>
                <w:szCs w:val="20"/>
              </w:rPr>
            </w:pPr>
            <w:r w:rsidRPr="002B2C70">
              <w:rPr>
                <w:rFonts w:ascii="宋体" w:hAnsi="宋体" w:cs="宋体" w:hint="eastAsia"/>
                <w:b/>
                <w:color w:val="000000"/>
                <w:kern w:val="0"/>
                <w:sz w:val="20"/>
                <w:szCs w:val="20"/>
              </w:rPr>
              <w:t>度</w:t>
            </w:r>
          </w:p>
          <w:p w:rsidR="004816BD" w:rsidRDefault="004816BD" w:rsidP="00596930">
            <w:pPr>
              <w:widowControl/>
              <w:jc w:val="center"/>
              <w:rPr>
                <w:rFonts w:ascii="宋体" w:cs="宋体"/>
                <w:b/>
                <w:color w:val="000000"/>
                <w:kern w:val="0"/>
                <w:sz w:val="20"/>
                <w:szCs w:val="20"/>
              </w:rPr>
            </w:pPr>
            <w:r w:rsidRPr="002B2C70">
              <w:rPr>
                <w:rFonts w:ascii="宋体" w:hAnsi="宋体" w:cs="宋体" w:hint="eastAsia"/>
                <w:b/>
                <w:color w:val="000000"/>
                <w:kern w:val="0"/>
                <w:sz w:val="20"/>
                <w:szCs w:val="20"/>
              </w:rPr>
              <w:t>总</w:t>
            </w:r>
          </w:p>
          <w:p w:rsidR="004816BD" w:rsidRDefault="004816BD" w:rsidP="00596930">
            <w:pPr>
              <w:widowControl/>
              <w:jc w:val="center"/>
              <w:rPr>
                <w:rFonts w:ascii="宋体" w:cs="宋体"/>
                <w:b/>
                <w:color w:val="000000"/>
                <w:kern w:val="0"/>
                <w:sz w:val="20"/>
                <w:szCs w:val="20"/>
              </w:rPr>
            </w:pPr>
            <w:r w:rsidRPr="002B2C70">
              <w:rPr>
                <w:rFonts w:ascii="宋体" w:hAnsi="宋体" w:cs="宋体" w:hint="eastAsia"/>
                <w:b/>
                <w:color w:val="000000"/>
                <w:kern w:val="0"/>
                <w:sz w:val="20"/>
                <w:szCs w:val="20"/>
              </w:rPr>
              <w:t>体</w:t>
            </w:r>
          </w:p>
          <w:p w:rsidR="004816BD" w:rsidRDefault="004816BD" w:rsidP="00596930">
            <w:pPr>
              <w:widowControl/>
              <w:jc w:val="center"/>
              <w:rPr>
                <w:rFonts w:ascii="宋体" w:cs="宋体"/>
                <w:b/>
                <w:color w:val="000000"/>
                <w:kern w:val="0"/>
                <w:sz w:val="20"/>
                <w:szCs w:val="20"/>
              </w:rPr>
            </w:pPr>
            <w:r w:rsidRPr="002B2C70">
              <w:rPr>
                <w:rFonts w:ascii="宋体" w:hAnsi="宋体" w:cs="宋体" w:hint="eastAsia"/>
                <w:b/>
                <w:color w:val="000000"/>
                <w:kern w:val="0"/>
                <w:sz w:val="20"/>
                <w:szCs w:val="20"/>
              </w:rPr>
              <w:t>目</w:t>
            </w:r>
          </w:p>
          <w:p w:rsidR="004816BD" w:rsidRPr="002B2C70" w:rsidRDefault="004816BD" w:rsidP="00596930">
            <w:pPr>
              <w:widowControl/>
              <w:jc w:val="center"/>
              <w:rPr>
                <w:rFonts w:ascii="宋体" w:cs="宋体"/>
                <w:b/>
                <w:color w:val="000000"/>
                <w:kern w:val="0"/>
                <w:sz w:val="20"/>
                <w:szCs w:val="20"/>
              </w:rPr>
            </w:pPr>
            <w:r w:rsidRPr="002B2C70">
              <w:rPr>
                <w:rFonts w:ascii="宋体" w:hAnsi="宋体" w:cs="宋体" w:hint="eastAsia"/>
                <w:b/>
                <w:color w:val="000000"/>
                <w:kern w:val="0"/>
                <w:sz w:val="20"/>
                <w:szCs w:val="20"/>
              </w:rPr>
              <w:t>标</w:t>
            </w:r>
          </w:p>
        </w:tc>
        <w:tc>
          <w:tcPr>
            <w:tcW w:w="3685" w:type="dxa"/>
            <w:gridSpan w:val="6"/>
            <w:vMerge w:val="restart"/>
            <w:tcBorders>
              <w:top w:val="single" w:sz="4" w:space="0" w:color="auto"/>
              <w:left w:val="single" w:sz="4" w:space="0" w:color="auto"/>
              <w:bottom w:val="single" w:sz="4" w:space="0" w:color="auto"/>
              <w:right w:val="single" w:sz="4" w:space="0" w:color="auto"/>
            </w:tcBorders>
            <w:vAlign w:val="center"/>
          </w:tcPr>
          <w:p w:rsidR="004816BD" w:rsidRDefault="004816BD" w:rsidP="004816BD">
            <w:pPr>
              <w:pStyle w:val="NormalWeb"/>
              <w:spacing w:before="0" w:beforeAutospacing="0" w:after="0" w:afterAutospacing="0" w:line="360" w:lineRule="auto"/>
              <w:ind w:firstLineChars="200" w:firstLine="31680"/>
              <w:jc w:val="both"/>
              <w:rPr>
                <w:rFonts w:cs="仿宋_GB2312"/>
                <w:b/>
                <w:color w:val="000000"/>
                <w:kern w:val="2"/>
                <w:sz w:val="18"/>
                <w:szCs w:val="18"/>
              </w:rPr>
            </w:pPr>
            <w:r>
              <w:rPr>
                <w:rFonts w:cs="仿宋_GB2312" w:hint="eastAsia"/>
                <w:b/>
                <w:color w:val="000000"/>
                <w:kern w:val="2"/>
                <w:sz w:val="18"/>
                <w:szCs w:val="18"/>
              </w:rPr>
              <w:t>预期目标：</w:t>
            </w:r>
          </w:p>
          <w:p w:rsidR="004816BD" w:rsidRDefault="004816BD" w:rsidP="004816BD">
            <w:pPr>
              <w:pStyle w:val="NormalWeb"/>
              <w:spacing w:before="0" w:beforeAutospacing="0" w:after="0" w:afterAutospacing="0" w:line="360" w:lineRule="auto"/>
              <w:ind w:firstLineChars="200" w:firstLine="31680"/>
              <w:jc w:val="both"/>
              <w:rPr>
                <w:rFonts w:cs="仿宋_GB2312"/>
                <w:color w:val="000000"/>
                <w:kern w:val="2"/>
                <w:sz w:val="18"/>
                <w:szCs w:val="18"/>
              </w:rPr>
            </w:pPr>
            <w:r w:rsidRPr="00A25D01">
              <w:rPr>
                <w:rFonts w:cs="仿宋_GB2312" w:hint="eastAsia"/>
                <w:b/>
                <w:color w:val="000000"/>
                <w:kern w:val="2"/>
                <w:sz w:val="18"/>
                <w:szCs w:val="18"/>
              </w:rPr>
              <w:t>一、培财源稳增长。</w:t>
            </w:r>
            <w:r w:rsidRPr="00A25D01">
              <w:rPr>
                <w:rFonts w:cs="仿宋_GB2312" w:hint="eastAsia"/>
                <w:color w:val="000000"/>
                <w:kern w:val="2"/>
                <w:sz w:val="18"/>
                <w:szCs w:val="18"/>
              </w:rPr>
              <w:t>（</w:t>
            </w:r>
            <w:r w:rsidRPr="00A25D01">
              <w:rPr>
                <w:rFonts w:cs="仿宋_GB2312"/>
                <w:color w:val="000000"/>
                <w:kern w:val="2"/>
                <w:sz w:val="18"/>
                <w:szCs w:val="18"/>
              </w:rPr>
              <w:t>1</w:t>
            </w:r>
            <w:r w:rsidRPr="00A25D01">
              <w:rPr>
                <w:rFonts w:cs="仿宋_GB2312" w:hint="eastAsia"/>
                <w:color w:val="000000"/>
                <w:kern w:val="2"/>
                <w:sz w:val="18"/>
                <w:szCs w:val="18"/>
              </w:rPr>
              <w:t>）挖潜增收。（</w:t>
            </w:r>
            <w:r w:rsidRPr="00A25D01">
              <w:rPr>
                <w:rFonts w:cs="仿宋_GB2312"/>
                <w:color w:val="000000"/>
                <w:kern w:val="2"/>
                <w:sz w:val="18"/>
                <w:szCs w:val="18"/>
              </w:rPr>
              <w:t>2</w:t>
            </w:r>
            <w:r w:rsidRPr="00A25D01">
              <w:rPr>
                <w:rFonts w:cs="仿宋_GB2312" w:hint="eastAsia"/>
                <w:color w:val="000000"/>
                <w:kern w:val="2"/>
                <w:sz w:val="18"/>
                <w:szCs w:val="18"/>
              </w:rPr>
              <w:t>）是紧盯项目。（</w:t>
            </w:r>
            <w:r w:rsidRPr="00A25D01">
              <w:rPr>
                <w:rFonts w:cs="仿宋_GB2312"/>
                <w:color w:val="000000"/>
                <w:kern w:val="2"/>
                <w:sz w:val="18"/>
                <w:szCs w:val="18"/>
              </w:rPr>
              <w:t>3</w:t>
            </w:r>
            <w:r w:rsidRPr="00A25D01">
              <w:rPr>
                <w:rFonts w:cs="仿宋_GB2312" w:hint="eastAsia"/>
                <w:color w:val="000000"/>
                <w:kern w:val="2"/>
                <w:sz w:val="18"/>
                <w:szCs w:val="18"/>
              </w:rPr>
              <w:t>）向上争取。</w:t>
            </w:r>
          </w:p>
          <w:p w:rsidR="004816BD" w:rsidRPr="00A25D01" w:rsidRDefault="004816BD" w:rsidP="004816BD">
            <w:pPr>
              <w:pStyle w:val="NormalWeb"/>
              <w:spacing w:before="0" w:beforeAutospacing="0" w:after="0" w:afterAutospacing="0" w:line="360" w:lineRule="auto"/>
              <w:ind w:firstLineChars="200" w:firstLine="31680"/>
              <w:jc w:val="both"/>
              <w:rPr>
                <w:rFonts w:cs="仿宋_GB2312"/>
                <w:color w:val="000000"/>
                <w:kern w:val="2"/>
                <w:sz w:val="18"/>
                <w:szCs w:val="18"/>
              </w:rPr>
            </w:pPr>
            <w:r w:rsidRPr="00A25D01">
              <w:rPr>
                <w:rFonts w:cs="仿宋_GB2312" w:hint="eastAsia"/>
                <w:b/>
                <w:color w:val="000000"/>
                <w:kern w:val="2"/>
                <w:sz w:val="18"/>
                <w:szCs w:val="18"/>
              </w:rPr>
              <w:t>二、守底线保主体。</w:t>
            </w:r>
            <w:r w:rsidRPr="00A25D01">
              <w:rPr>
                <w:rFonts w:cs="仿宋_GB2312" w:hint="eastAsia"/>
                <w:color w:val="000000"/>
                <w:kern w:val="2"/>
                <w:sz w:val="18"/>
                <w:szCs w:val="18"/>
              </w:rPr>
              <w:t>一是守住四个底线，一要守住“三保”底线。二要守住库款保障系数底线。三要守住地方政府债务风险管控底线。四要守住稳定底线。保护各类主体。在“六稳”和“六保”中牵“牛鼻子”抓重点，全力实现经济稳中向好、稳中有进。</w:t>
            </w:r>
          </w:p>
          <w:p w:rsidR="004816BD" w:rsidRPr="00A25D01" w:rsidRDefault="004816BD" w:rsidP="004816BD">
            <w:pPr>
              <w:pStyle w:val="NormalWeb"/>
              <w:spacing w:before="0" w:beforeAutospacing="0" w:after="0" w:afterAutospacing="0" w:line="360" w:lineRule="auto"/>
              <w:ind w:firstLineChars="200" w:firstLine="31680"/>
              <w:jc w:val="both"/>
              <w:rPr>
                <w:rFonts w:cs="仿宋_GB2312"/>
                <w:color w:val="000000"/>
                <w:kern w:val="2"/>
                <w:sz w:val="18"/>
                <w:szCs w:val="18"/>
              </w:rPr>
            </w:pPr>
            <w:r w:rsidRPr="00A25D01">
              <w:rPr>
                <w:rFonts w:cs="仿宋_GB2312" w:hint="eastAsia"/>
                <w:b/>
                <w:color w:val="000000"/>
                <w:kern w:val="2"/>
                <w:sz w:val="18"/>
                <w:szCs w:val="18"/>
              </w:rPr>
              <w:t>三、压支出收结余。</w:t>
            </w:r>
            <w:r w:rsidRPr="00A25D01">
              <w:rPr>
                <w:rFonts w:cs="仿宋_GB2312" w:hint="eastAsia"/>
                <w:color w:val="000000"/>
                <w:kern w:val="2"/>
                <w:sz w:val="18"/>
                <w:szCs w:val="18"/>
              </w:rPr>
              <w:t>把过“紧日子”作为长期工作方针，一要加大一般性支出压减力度。</w:t>
            </w:r>
            <w:r>
              <w:rPr>
                <w:rFonts w:cs="仿宋_GB2312" w:hint="eastAsia"/>
                <w:color w:val="000000"/>
                <w:kern w:val="2"/>
                <w:sz w:val="18"/>
                <w:szCs w:val="18"/>
              </w:rPr>
              <w:t>二</w:t>
            </w:r>
            <w:r w:rsidRPr="00A25D01">
              <w:rPr>
                <w:rFonts w:cs="仿宋_GB2312" w:hint="eastAsia"/>
                <w:color w:val="000000"/>
                <w:kern w:val="2"/>
                <w:sz w:val="18"/>
                <w:szCs w:val="18"/>
              </w:rPr>
              <w:t>要规范清收结余资金。</w:t>
            </w:r>
          </w:p>
          <w:p w:rsidR="004816BD" w:rsidRPr="004C5D36" w:rsidRDefault="004816BD" w:rsidP="004816BD">
            <w:pPr>
              <w:pStyle w:val="NormalWeb"/>
              <w:spacing w:before="0" w:beforeAutospacing="0" w:after="0" w:afterAutospacing="0" w:line="360" w:lineRule="auto"/>
              <w:ind w:firstLineChars="200" w:firstLine="31680"/>
              <w:jc w:val="both"/>
              <w:rPr>
                <w:rFonts w:cs="仿宋_GB2312"/>
                <w:color w:val="000000"/>
                <w:kern w:val="2"/>
              </w:rPr>
            </w:pPr>
            <w:r w:rsidRPr="00A25D01">
              <w:rPr>
                <w:rFonts w:cs="仿宋_GB2312" w:hint="eastAsia"/>
                <w:b/>
                <w:color w:val="000000"/>
                <w:kern w:val="2"/>
                <w:sz w:val="18"/>
                <w:szCs w:val="18"/>
              </w:rPr>
              <w:t>四、强管理勇创新</w:t>
            </w:r>
            <w:r w:rsidRPr="00A25D01">
              <w:rPr>
                <w:rFonts w:cs="仿宋_GB2312" w:hint="eastAsia"/>
                <w:color w:val="000000"/>
                <w:kern w:val="2"/>
                <w:sz w:val="18"/>
                <w:szCs w:val="18"/>
              </w:rPr>
              <w:t>。一是深化全口径预算管理改革。二是全面落实财审联动机制。三是加强国有资产的管理。</w:t>
            </w:r>
            <w:r w:rsidRPr="004C5D36">
              <w:rPr>
                <w:rFonts w:cs="仿宋_GB2312"/>
                <w:color w:val="000000"/>
                <w:kern w:val="2"/>
              </w:rPr>
              <w:t xml:space="preserve">         </w:t>
            </w:r>
          </w:p>
          <w:p w:rsidR="004816BD" w:rsidRPr="00E1775E" w:rsidRDefault="004816BD" w:rsidP="004816BD">
            <w:pPr>
              <w:pStyle w:val="NormalWeb"/>
              <w:spacing w:before="0" w:beforeAutospacing="0" w:after="0" w:afterAutospacing="0" w:line="360" w:lineRule="auto"/>
              <w:ind w:firstLineChars="200" w:firstLine="31680"/>
              <w:jc w:val="both"/>
              <w:rPr>
                <w:rFonts w:cs="仿宋_GB2312"/>
                <w:color w:val="000000"/>
                <w:kern w:val="2"/>
                <w:sz w:val="21"/>
                <w:szCs w:val="21"/>
              </w:rPr>
            </w:pPr>
          </w:p>
          <w:p w:rsidR="004816BD" w:rsidRPr="00FE60A6" w:rsidRDefault="004816BD" w:rsidP="00596930">
            <w:pPr>
              <w:widowControl/>
              <w:jc w:val="center"/>
              <w:rPr>
                <w:rFonts w:ascii="宋体" w:cs="宋体"/>
                <w:color w:val="000000"/>
                <w:kern w:val="0"/>
                <w:sz w:val="20"/>
                <w:szCs w:val="20"/>
              </w:rPr>
            </w:pPr>
          </w:p>
        </w:tc>
        <w:tc>
          <w:tcPr>
            <w:tcW w:w="3261" w:type="dxa"/>
            <w:gridSpan w:val="4"/>
            <w:tcBorders>
              <w:top w:val="single" w:sz="4" w:space="0" w:color="auto"/>
              <w:left w:val="single" w:sz="4" w:space="0" w:color="auto"/>
              <w:bottom w:val="single" w:sz="4" w:space="0" w:color="auto"/>
            </w:tcBorders>
            <w:vAlign w:val="center"/>
          </w:tcPr>
          <w:p w:rsidR="004816BD" w:rsidRPr="002B2C70" w:rsidRDefault="004816BD" w:rsidP="007123B0">
            <w:pPr>
              <w:widowControl/>
              <w:rPr>
                <w:rFonts w:ascii="宋体" w:cs="宋体"/>
                <w:b/>
                <w:color w:val="000000"/>
                <w:kern w:val="0"/>
                <w:sz w:val="20"/>
                <w:szCs w:val="20"/>
              </w:rPr>
            </w:pPr>
            <w:r w:rsidRPr="002B2C70">
              <w:rPr>
                <w:rFonts w:ascii="宋体" w:hAnsi="宋体" w:cs="宋体" w:hint="eastAsia"/>
                <w:b/>
                <w:color w:val="000000"/>
                <w:kern w:val="0"/>
                <w:sz w:val="20"/>
                <w:szCs w:val="20"/>
              </w:rPr>
              <w:t xml:space="preserve">实际完成情况　</w:t>
            </w:r>
          </w:p>
        </w:tc>
        <w:tc>
          <w:tcPr>
            <w:tcW w:w="1560" w:type="dxa"/>
            <w:gridSpan w:val="2"/>
            <w:tcBorders>
              <w:right w:val="single" w:sz="4" w:space="0" w:color="auto"/>
            </w:tcBorders>
          </w:tcPr>
          <w:p w:rsidR="004816BD" w:rsidRPr="007A2948" w:rsidRDefault="004816BD">
            <w:pPr>
              <w:widowControl/>
              <w:jc w:val="left"/>
            </w:pPr>
          </w:p>
        </w:tc>
      </w:tr>
      <w:tr w:rsidR="004816BD" w:rsidRPr="007A2948" w:rsidTr="00567663">
        <w:trPr>
          <w:trHeight w:val="2943"/>
        </w:trPr>
        <w:tc>
          <w:tcPr>
            <w:tcW w:w="1418" w:type="dxa"/>
            <w:vMerge/>
            <w:tcBorders>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p>
        </w:tc>
        <w:tc>
          <w:tcPr>
            <w:tcW w:w="3685" w:type="dxa"/>
            <w:gridSpan w:val="6"/>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3261" w:type="dxa"/>
            <w:gridSpan w:val="4"/>
            <w:tcBorders>
              <w:top w:val="single" w:sz="4" w:space="0" w:color="auto"/>
              <w:left w:val="single" w:sz="4" w:space="0" w:color="auto"/>
              <w:bottom w:val="single" w:sz="4" w:space="0" w:color="auto"/>
            </w:tcBorders>
            <w:vAlign w:val="center"/>
          </w:tcPr>
          <w:p w:rsidR="004816BD" w:rsidRPr="009B412D" w:rsidRDefault="004816BD" w:rsidP="004816BD">
            <w:pPr>
              <w:pStyle w:val="NormalWeb"/>
              <w:spacing w:before="0" w:beforeAutospacing="0" w:after="0" w:afterAutospacing="0"/>
              <w:ind w:firstLineChars="200" w:firstLine="31680"/>
              <w:jc w:val="both"/>
              <w:rPr>
                <w:rFonts w:cs="仿宋_GB2312"/>
                <w:color w:val="000000"/>
                <w:kern w:val="2"/>
                <w:sz w:val="18"/>
                <w:szCs w:val="18"/>
              </w:rPr>
            </w:pPr>
            <w:r w:rsidRPr="009B412D">
              <w:rPr>
                <w:rFonts w:cs="仿宋_GB2312"/>
                <w:color w:val="000000"/>
                <w:kern w:val="2"/>
                <w:sz w:val="18"/>
                <w:szCs w:val="18"/>
              </w:rPr>
              <w:t>1.2021</w:t>
            </w:r>
            <w:r w:rsidRPr="009B412D">
              <w:rPr>
                <w:rFonts w:cs="仿宋_GB2312" w:hint="eastAsia"/>
                <w:color w:val="000000"/>
                <w:kern w:val="2"/>
                <w:sz w:val="18"/>
                <w:szCs w:val="18"/>
              </w:rPr>
              <w:t>年全县公共财政预算收入累计完成</w:t>
            </w:r>
            <w:r w:rsidRPr="009B412D">
              <w:rPr>
                <w:rFonts w:cs="仿宋_GB2312"/>
                <w:color w:val="000000"/>
                <w:kern w:val="2"/>
                <w:sz w:val="18"/>
                <w:szCs w:val="18"/>
              </w:rPr>
              <w:t>412949</w:t>
            </w:r>
            <w:r w:rsidRPr="009B412D">
              <w:rPr>
                <w:rFonts w:cs="仿宋_GB2312" w:hint="eastAsia"/>
                <w:color w:val="000000"/>
                <w:kern w:val="2"/>
                <w:sz w:val="18"/>
                <w:szCs w:val="18"/>
              </w:rPr>
              <w:t>万元，较上年同期增加</w:t>
            </w:r>
            <w:r w:rsidRPr="009B412D">
              <w:rPr>
                <w:rFonts w:cs="仿宋_GB2312"/>
                <w:color w:val="000000"/>
                <w:kern w:val="2"/>
                <w:sz w:val="18"/>
                <w:szCs w:val="18"/>
              </w:rPr>
              <w:t>6172</w:t>
            </w:r>
            <w:r w:rsidRPr="009B412D">
              <w:rPr>
                <w:rFonts w:cs="仿宋_GB2312" w:hint="eastAsia"/>
                <w:color w:val="000000"/>
                <w:kern w:val="2"/>
                <w:sz w:val="18"/>
                <w:szCs w:val="18"/>
              </w:rPr>
              <w:t>万元，增长</w:t>
            </w:r>
            <w:r w:rsidRPr="009B412D">
              <w:rPr>
                <w:rFonts w:cs="仿宋_GB2312"/>
                <w:color w:val="000000"/>
                <w:kern w:val="2"/>
                <w:sz w:val="18"/>
                <w:szCs w:val="18"/>
              </w:rPr>
              <w:t>1.52%</w:t>
            </w:r>
            <w:r w:rsidRPr="009B412D">
              <w:rPr>
                <w:rFonts w:cs="仿宋_GB2312" w:hint="eastAsia"/>
                <w:color w:val="000000"/>
                <w:kern w:val="2"/>
                <w:sz w:val="18"/>
                <w:szCs w:val="18"/>
              </w:rPr>
              <w:t>。非税收入累计完成</w:t>
            </w:r>
            <w:r w:rsidRPr="009B412D">
              <w:rPr>
                <w:rFonts w:cs="仿宋_GB2312"/>
                <w:color w:val="000000"/>
                <w:kern w:val="2"/>
                <w:sz w:val="18"/>
                <w:szCs w:val="18"/>
              </w:rPr>
              <w:t>17629</w:t>
            </w:r>
            <w:r w:rsidRPr="009B412D">
              <w:rPr>
                <w:rFonts w:cs="仿宋_GB2312" w:hint="eastAsia"/>
                <w:color w:val="000000"/>
                <w:kern w:val="2"/>
                <w:sz w:val="18"/>
                <w:szCs w:val="18"/>
              </w:rPr>
              <w:t>万元，较上年同期增加</w:t>
            </w:r>
            <w:r w:rsidRPr="009B412D">
              <w:rPr>
                <w:rFonts w:cs="仿宋_GB2312"/>
                <w:color w:val="000000"/>
                <w:kern w:val="2"/>
                <w:sz w:val="18"/>
                <w:szCs w:val="18"/>
              </w:rPr>
              <w:t>2545</w:t>
            </w:r>
            <w:r w:rsidRPr="009B412D">
              <w:rPr>
                <w:rFonts w:cs="仿宋_GB2312" w:hint="eastAsia"/>
                <w:color w:val="000000"/>
                <w:kern w:val="2"/>
                <w:sz w:val="18"/>
                <w:szCs w:val="18"/>
              </w:rPr>
              <w:t>万元，增长</w:t>
            </w:r>
            <w:r w:rsidRPr="009B412D">
              <w:rPr>
                <w:rFonts w:cs="仿宋_GB2312"/>
                <w:color w:val="000000"/>
                <w:kern w:val="2"/>
                <w:sz w:val="18"/>
                <w:szCs w:val="18"/>
              </w:rPr>
              <w:t>16.87%</w:t>
            </w:r>
            <w:r w:rsidRPr="009B412D">
              <w:rPr>
                <w:rFonts w:cs="仿宋_GB2312" w:hint="eastAsia"/>
                <w:color w:val="000000"/>
                <w:kern w:val="2"/>
                <w:sz w:val="18"/>
                <w:szCs w:val="18"/>
              </w:rPr>
              <w:t>，非税占比</w:t>
            </w:r>
            <w:r w:rsidRPr="009B412D">
              <w:rPr>
                <w:rFonts w:cs="仿宋_GB2312"/>
                <w:color w:val="000000"/>
                <w:kern w:val="2"/>
                <w:sz w:val="18"/>
                <w:szCs w:val="18"/>
              </w:rPr>
              <w:t>26.85%</w:t>
            </w:r>
            <w:r w:rsidRPr="009B412D">
              <w:rPr>
                <w:rFonts w:cs="仿宋_GB2312" w:hint="eastAsia"/>
                <w:color w:val="000000"/>
                <w:kern w:val="2"/>
                <w:sz w:val="18"/>
                <w:szCs w:val="18"/>
              </w:rPr>
              <w:t>（达到市考核目标</w:t>
            </w:r>
            <w:r w:rsidRPr="009B412D">
              <w:rPr>
                <w:rFonts w:cs="仿宋_GB2312"/>
                <w:color w:val="000000"/>
                <w:kern w:val="2"/>
                <w:sz w:val="18"/>
                <w:szCs w:val="18"/>
              </w:rPr>
              <w:t>27%</w:t>
            </w:r>
            <w:r w:rsidRPr="009B412D">
              <w:rPr>
                <w:rFonts w:cs="仿宋_GB2312" w:hint="eastAsia"/>
                <w:color w:val="000000"/>
                <w:kern w:val="2"/>
                <w:sz w:val="18"/>
                <w:szCs w:val="18"/>
              </w:rPr>
              <w:t>以下），税收结构进一步优化，质量有提升。</w:t>
            </w:r>
          </w:p>
          <w:p w:rsidR="004816BD" w:rsidRPr="002B2C70" w:rsidRDefault="004816BD" w:rsidP="004816BD">
            <w:pPr>
              <w:pStyle w:val="NormalWeb"/>
              <w:spacing w:before="0" w:beforeAutospacing="0" w:after="0" w:afterAutospacing="0"/>
              <w:ind w:firstLineChars="200" w:firstLine="31680"/>
              <w:jc w:val="both"/>
              <w:rPr>
                <w:rFonts w:cs="仿宋_GB2312"/>
                <w:color w:val="000000"/>
                <w:kern w:val="2"/>
                <w:sz w:val="18"/>
                <w:szCs w:val="18"/>
              </w:rPr>
            </w:pPr>
            <w:r w:rsidRPr="002B2C70">
              <w:rPr>
                <w:rFonts w:cs="仿宋_GB2312"/>
                <w:color w:val="000000"/>
                <w:kern w:val="2"/>
                <w:sz w:val="18"/>
                <w:szCs w:val="18"/>
              </w:rPr>
              <w:t>2.</w:t>
            </w:r>
            <w:r w:rsidRPr="002B2C70">
              <w:rPr>
                <w:rFonts w:cs="仿宋_GB2312" w:hint="eastAsia"/>
                <w:color w:val="000000"/>
                <w:kern w:val="2"/>
                <w:sz w:val="18"/>
                <w:szCs w:val="18"/>
              </w:rPr>
              <w:t>“三保”支出保障有力。在各项刚性支出有增无减的情况下，财政部门千方百计统筹财力，坚决按照先人员工资、后部门运转、再基本民生的保障秩序，确保“三保”支出。</w:t>
            </w:r>
          </w:p>
          <w:p w:rsidR="004816BD" w:rsidRPr="009B412D" w:rsidRDefault="004816BD" w:rsidP="004816BD">
            <w:pPr>
              <w:pStyle w:val="NormalWeb"/>
              <w:spacing w:before="0" w:beforeAutospacing="0" w:after="0" w:afterAutospacing="0"/>
              <w:ind w:firstLineChars="200" w:firstLine="31680"/>
              <w:jc w:val="both"/>
              <w:rPr>
                <w:rFonts w:cs="仿宋_GB2312"/>
                <w:color w:val="000000"/>
                <w:kern w:val="2"/>
                <w:sz w:val="18"/>
                <w:szCs w:val="18"/>
              </w:rPr>
            </w:pPr>
            <w:r w:rsidRPr="002B2C70">
              <w:rPr>
                <w:rFonts w:cs="仿宋_GB2312"/>
                <w:color w:val="000000"/>
                <w:kern w:val="2"/>
                <w:sz w:val="18"/>
                <w:szCs w:val="18"/>
              </w:rPr>
              <w:t>3</w:t>
            </w:r>
            <w:r w:rsidRPr="002B2C70">
              <w:rPr>
                <w:rFonts w:cs="仿宋_GB2312" w:hint="eastAsia"/>
                <w:color w:val="000000"/>
                <w:kern w:val="2"/>
                <w:sz w:val="18"/>
                <w:szCs w:val="18"/>
              </w:rPr>
              <w:t>、落实重点支出，切实保障民生。</w:t>
            </w:r>
            <w:r w:rsidRPr="009B412D">
              <w:rPr>
                <w:rFonts w:cs="仿宋_GB2312" w:hint="eastAsia"/>
                <w:color w:val="000000"/>
                <w:kern w:val="2"/>
                <w:sz w:val="18"/>
                <w:szCs w:val="18"/>
              </w:rPr>
              <w:t>在优先保障工资正常发放和机关正常运转的同时，保障对农业、社保、环保、科教和基础设施等民生领域的资金投入，确保农村各项建设事业的发展。</w:t>
            </w:r>
          </w:p>
          <w:p w:rsidR="004816BD" w:rsidRPr="009B412D" w:rsidRDefault="004816BD" w:rsidP="004816BD">
            <w:pPr>
              <w:pStyle w:val="NormalWeb"/>
              <w:spacing w:before="0" w:beforeAutospacing="0" w:after="0" w:afterAutospacing="0"/>
              <w:ind w:firstLineChars="200" w:firstLine="31680"/>
              <w:jc w:val="both"/>
              <w:rPr>
                <w:rFonts w:cs="仿宋_GB2312"/>
                <w:color w:val="000000"/>
                <w:kern w:val="2"/>
                <w:sz w:val="18"/>
                <w:szCs w:val="18"/>
              </w:rPr>
            </w:pPr>
            <w:r w:rsidRPr="002B2C70">
              <w:rPr>
                <w:rFonts w:cs="仿宋_GB2312"/>
                <w:color w:val="000000"/>
                <w:kern w:val="2"/>
                <w:sz w:val="18"/>
                <w:szCs w:val="18"/>
              </w:rPr>
              <w:t>4</w:t>
            </w:r>
            <w:r w:rsidRPr="002B2C70">
              <w:rPr>
                <w:rFonts w:cs="仿宋_GB2312" w:hint="eastAsia"/>
                <w:color w:val="000000"/>
                <w:kern w:val="2"/>
                <w:sz w:val="18"/>
                <w:szCs w:val="18"/>
              </w:rPr>
              <w:t>、深化财政改革，提高管理水平。</w:t>
            </w:r>
            <w:r w:rsidRPr="009B412D">
              <w:rPr>
                <w:rFonts w:cs="仿宋_GB2312" w:hint="eastAsia"/>
                <w:color w:val="000000"/>
                <w:kern w:val="2"/>
                <w:sz w:val="18"/>
                <w:szCs w:val="18"/>
              </w:rPr>
              <w:t>一是全面推行预算绩效管理。完善大“</w:t>
            </w:r>
            <w:r w:rsidRPr="009B412D">
              <w:rPr>
                <w:rFonts w:cs="仿宋_GB2312"/>
                <w:color w:val="000000"/>
                <w:kern w:val="2"/>
                <w:sz w:val="18"/>
                <w:szCs w:val="18"/>
              </w:rPr>
              <w:t>3+</w:t>
            </w:r>
            <w:r w:rsidRPr="009B412D">
              <w:rPr>
                <w:rFonts w:cs="仿宋_GB2312" w:hint="eastAsia"/>
                <w:color w:val="000000"/>
                <w:kern w:val="2"/>
                <w:sz w:val="18"/>
                <w:szCs w:val="18"/>
              </w:rPr>
              <w:t>Ｎ”和小“</w:t>
            </w:r>
            <w:r w:rsidRPr="009B412D">
              <w:rPr>
                <w:rFonts w:cs="仿宋_GB2312"/>
                <w:color w:val="000000"/>
                <w:kern w:val="2"/>
                <w:sz w:val="18"/>
                <w:szCs w:val="18"/>
              </w:rPr>
              <w:t>3+</w:t>
            </w:r>
            <w:r w:rsidRPr="009B412D">
              <w:rPr>
                <w:rFonts w:cs="仿宋_GB2312" w:hint="eastAsia"/>
                <w:color w:val="000000"/>
                <w:kern w:val="2"/>
                <w:sz w:val="18"/>
                <w:szCs w:val="18"/>
              </w:rPr>
              <w:t>Ｎ”绩效评估制度，全面实施预算绩效管理。</w:t>
            </w:r>
          </w:p>
          <w:p w:rsidR="004816BD" w:rsidRPr="002B2C70" w:rsidRDefault="004816BD" w:rsidP="004816BD">
            <w:pPr>
              <w:pStyle w:val="NormalWeb"/>
              <w:spacing w:before="0" w:beforeAutospacing="0" w:after="0" w:afterAutospacing="0"/>
              <w:ind w:firstLineChars="200" w:firstLine="31680"/>
              <w:jc w:val="both"/>
              <w:rPr>
                <w:rFonts w:cs="仿宋_GB2312"/>
                <w:color w:val="000000"/>
                <w:kern w:val="2"/>
                <w:sz w:val="18"/>
                <w:szCs w:val="18"/>
              </w:rPr>
            </w:pPr>
            <w:r w:rsidRPr="002B2C70">
              <w:rPr>
                <w:rFonts w:cs="仿宋_GB2312"/>
                <w:color w:val="000000"/>
                <w:kern w:val="2"/>
                <w:sz w:val="18"/>
                <w:szCs w:val="18"/>
              </w:rPr>
              <w:t>5</w:t>
            </w:r>
            <w:r w:rsidRPr="002B2C70">
              <w:rPr>
                <w:rFonts w:cs="仿宋_GB2312" w:hint="eastAsia"/>
                <w:color w:val="000000"/>
                <w:kern w:val="2"/>
                <w:sz w:val="18"/>
                <w:szCs w:val="18"/>
              </w:rPr>
              <w:t>、</w:t>
            </w:r>
            <w:r>
              <w:rPr>
                <w:rFonts w:cs="仿宋_GB2312" w:hint="eastAsia"/>
                <w:color w:val="000000"/>
                <w:kern w:val="2"/>
                <w:sz w:val="18"/>
                <w:szCs w:val="18"/>
              </w:rPr>
              <w:t>稳健化解债务，确保债务风险可控。我县政府性债务管理工作稳步推进。</w:t>
            </w:r>
          </w:p>
          <w:p w:rsidR="004816BD" w:rsidRPr="009B412D" w:rsidRDefault="004816BD" w:rsidP="004816BD">
            <w:pPr>
              <w:pStyle w:val="NormalWeb"/>
              <w:spacing w:before="0" w:beforeAutospacing="0" w:after="0" w:afterAutospacing="0"/>
              <w:ind w:firstLineChars="200" w:firstLine="31680"/>
              <w:jc w:val="both"/>
              <w:rPr>
                <w:rFonts w:cs="仿宋_GB2312"/>
                <w:color w:val="000000"/>
                <w:kern w:val="2"/>
                <w:sz w:val="18"/>
                <w:szCs w:val="18"/>
              </w:rPr>
            </w:pPr>
            <w:r w:rsidRPr="002B2C70">
              <w:rPr>
                <w:rFonts w:cs="仿宋_GB2312"/>
                <w:color w:val="000000"/>
                <w:kern w:val="2"/>
                <w:sz w:val="18"/>
                <w:szCs w:val="18"/>
              </w:rPr>
              <w:t>6</w:t>
            </w:r>
            <w:r w:rsidRPr="002B2C70">
              <w:rPr>
                <w:rFonts w:cs="仿宋_GB2312" w:hint="eastAsia"/>
                <w:color w:val="000000"/>
                <w:kern w:val="2"/>
                <w:sz w:val="18"/>
                <w:szCs w:val="18"/>
              </w:rPr>
              <w:t>、积极开展党建，充分发挥引领作用。</w:t>
            </w:r>
            <w:r w:rsidRPr="009B412D">
              <w:rPr>
                <w:rFonts w:cs="仿宋_GB2312" w:hint="eastAsia"/>
                <w:color w:val="000000"/>
                <w:kern w:val="2"/>
                <w:sz w:val="18"/>
                <w:szCs w:val="18"/>
              </w:rPr>
              <w:t>今年来，局党组高度重视党建工作，坚决党建工作引领中心工作、促进业务工作。</w:t>
            </w:r>
          </w:p>
          <w:p w:rsidR="004816BD" w:rsidRPr="002B2C70" w:rsidRDefault="004816BD" w:rsidP="004816BD">
            <w:pPr>
              <w:pStyle w:val="NormalWeb"/>
              <w:spacing w:before="0" w:beforeAutospacing="0" w:after="0" w:afterAutospacing="0"/>
              <w:ind w:firstLineChars="200" w:firstLine="31680"/>
              <w:jc w:val="both"/>
              <w:rPr>
                <w:rFonts w:cs="仿宋_GB2312"/>
                <w:color w:val="000000"/>
                <w:kern w:val="2"/>
                <w:sz w:val="18"/>
                <w:szCs w:val="18"/>
              </w:rPr>
            </w:pPr>
            <w:r w:rsidRPr="002B2C70">
              <w:rPr>
                <w:rFonts w:cs="仿宋_GB2312"/>
                <w:color w:val="000000"/>
                <w:kern w:val="2"/>
                <w:sz w:val="18"/>
                <w:szCs w:val="18"/>
              </w:rPr>
              <w:t>7</w:t>
            </w:r>
            <w:r w:rsidRPr="002B2C70">
              <w:rPr>
                <w:rFonts w:cs="仿宋_GB2312" w:hint="eastAsia"/>
                <w:color w:val="000000"/>
                <w:kern w:val="2"/>
                <w:sz w:val="18"/>
                <w:szCs w:val="18"/>
              </w:rPr>
              <w:t>、转变工作作风，切实提高服务质量。过来，我们高度重视作风建设工作，将党风廉政建设和作风建设纳入机关干部职工平时考核中，并作为全年综合考核指标，将考核结果作为选拔任用、奖励惩处的重要依据。</w:t>
            </w:r>
          </w:p>
          <w:p w:rsidR="004816BD" w:rsidRPr="002B2C70" w:rsidRDefault="004816BD" w:rsidP="004816BD">
            <w:pPr>
              <w:pStyle w:val="NormalWeb"/>
              <w:spacing w:before="0" w:beforeAutospacing="0" w:after="0" w:afterAutospacing="0"/>
              <w:ind w:leftChars="43" w:left="31680" w:firstLineChars="150" w:firstLine="31680"/>
              <w:jc w:val="both"/>
              <w:rPr>
                <w:rFonts w:cs="仿宋_GB2312"/>
                <w:color w:val="000000"/>
                <w:kern w:val="2"/>
                <w:sz w:val="18"/>
                <w:szCs w:val="18"/>
              </w:rPr>
            </w:pPr>
            <w:r w:rsidRPr="002B2C70">
              <w:rPr>
                <w:rFonts w:cs="仿宋_GB2312"/>
                <w:color w:val="000000"/>
                <w:kern w:val="2"/>
                <w:sz w:val="18"/>
                <w:szCs w:val="18"/>
              </w:rPr>
              <w:t>8</w:t>
            </w:r>
            <w:r w:rsidRPr="002B2C70">
              <w:rPr>
                <w:rFonts w:cs="仿宋_GB2312" w:hint="eastAsia"/>
                <w:color w:val="000000"/>
                <w:kern w:val="2"/>
                <w:sz w:val="18"/>
                <w:szCs w:val="18"/>
              </w:rPr>
              <w:t>、注重廉政建设，严格“一岗双责”。年初以来，按照“一把手”负总责、其他班子成员“一岗双责”的工作要求，落实党风廉政建设责任制，落实“三个报告”制度。</w:t>
            </w:r>
          </w:p>
        </w:tc>
        <w:tc>
          <w:tcPr>
            <w:tcW w:w="1560" w:type="dxa"/>
            <w:gridSpan w:val="2"/>
            <w:tcBorders>
              <w:right w:val="single" w:sz="4" w:space="0" w:color="auto"/>
            </w:tcBorders>
          </w:tcPr>
          <w:p w:rsidR="004816BD" w:rsidRPr="007A2948" w:rsidRDefault="004816BD">
            <w:pPr>
              <w:widowControl/>
              <w:jc w:val="left"/>
            </w:pPr>
          </w:p>
        </w:tc>
      </w:tr>
      <w:tr w:rsidR="004816BD" w:rsidRPr="007A2948" w:rsidTr="00A97ADD">
        <w:trPr>
          <w:trHeight w:val="168"/>
        </w:trPr>
        <w:tc>
          <w:tcPr>
            <w:tcW w:w="1418" w:type="dxa"/>
            <w:vMerge w:val="restart"/>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绩效指标</w:t>
            </w:r>
          </w:p>
        </w:tc>
        <w:tc>
          <w:tcPr>
            <w:tcW w:w="1134" w:type="dxa"/>
            <w:vMerge w:val="restart"/>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一级指标</w:t>
            </w:r>
          </w:p>
        </w:tc>
        <w:tc>
          <w:tcPr>
            <w:tcW w:w="567" w:type="dxa"/>
            <w:gridSpan w:val="2"/>
            <w:vMerge w:val="restart"/>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二级指标</w:t>
            </w:r>
          </w:p>
        </w:tc>
        <w:tc>
          <w:tcPr>
            <w:tcW w:w="1134" w:type="dxa"/>
            <w:gridSpan w:val="2"/>
            <w:vMerge w:val="restart"/>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三级指标</w:t>
            </w:r>
          </w:p>
        </w:tc>
        <w:tc>
          <w:tcPr>
            <w:tcW w:w="850" w:type="dxa"/>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年度</w:t>
            </w:r>
          </w:p>
        </w:tc>
        <w:tc>
          <w:tcPr>
            <w:tcW w:w="1276" w:type="dxa"/>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实际</w:t>
            </w:r>
          </w:p>
        </w:tc>
        <w:tc>
          <w:tcPr>
            <w:tcW w:w="1013" w:type="dxa"/>
            <w:gridSpan w:val="2"/>
            <w:vMerge w:val="restart"/>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分值</w:t>
            </w:r>
          </w:p>
        </w:tc>
        <w:tc>
          <w:tcPr>
            <w:tcW w:w="987" w:type="dxa"/>
            <w:gridSpan w:val="2"/>
            <w:vMerge w:val="restart"/>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得分</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偏差原因分析及改进措施</w:t>
            </w:r>
          </w:p>
        </w:tc>
      </w:tr>
      <w:tr w:rsidR="004816BD" w:rsidRPr="007A2948" w:rsidTr="00A97ADD">
        <w:trPr>
          <w:trHeight w:val="312"/>
        </w:trPr>
        <w:tc>
          <w:tcPr>
            <w:tcW w:w="1418"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567" w:type="dxa"/>
            <w:gridSpan w:val="2"/>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850" w:type="dxa"/>
            <w:vMerge w:val="restart"/>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指标值</w:t>
            </w:r>
          </w:p>
        </w:tc>
        <w:tc>
          <w:tcPr>
            <w:tcW w:w="1276" w:type="dxa"/>
            <w:vMerge w:val="restart"/>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完成值</w:t>
            </w:r>
          </w:p>
        </w:tc>
        <w:tc>
          <w:tcPr>
            <w:tcW w:w="1013" w:type="dxa"/>
            <w:gridSpan w:val="2"/>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987" w:type="dxa"/>
            <w:gridSpan w:val="2"/>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545"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r>
      <w:tr w:rsidR="004816BD" w:rsidRPr="007A2948" w:rsidTr="00A97ADD">
        <w:trPr>
          <w:trHeight w:val="312"/>
        </w:trPr>
        <w:tc>
          <w:tcPr>
            <w:tcW w:w="1418"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567" w:type="dxa"/>
            <w:gridSpan w:val="2"/>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850"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013" w:type="dxa"/>
            <w:gridSpan w:val="2"/>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987" w:type="dxa"/>
            <w:gridSpan w:val="2"/>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545"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r>
      <w:tr w:rsidR="004816BD" w:rsidRPr="007A2948" w:rsidTr="00A97ADD">
        <w:trPr>
          <w:trHeight w:val="252"/>
        </w:trPr>
        <w:tc>
          <w:tcPr>
            <w:tcW w:w="1418"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vMerge w:val="restart"/>
            <w:tcBorders>
              <w:top w:val="nil"/>
              <w:left w:val="single" w:sz="4" w:space="0" w:color="auto"/>
              <w:bottom w:val="nil"/>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产出指标</w:t>
            </w:r>
          </w:p>
        </w:tc>
        <w:tc>
          <w:tcPr>
            <w:tcW w:w="567" w:type="dxa"/>
            <w:gridSpan w:val="2"/>
            <w:vMerge w:val="restart"/>
            <w:tcBorders>
              <w:top w:val="nil"/>
              <w:left w:val="single" w:sz="4" w:space="0" w:color="auto"/>
              <w:bottom w:val="nil"/>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职责履行</w:t>
            </w:r>
          </w:p>
        </w:tc>
        <w:tc>
          <w:tcPr>
            <w:tcW w:w="1134"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2D4B5C">
              <w:rPr>
                <w:rFonts w:ascii="仿宋" w:eastAsia="仿宋" w:hAnsi="仿宋" w:cs="Arial" w:hint="eastAsia"/>
                <w:kern w:val="0"/>
                <w:szCs w:val="21"/>
              </w:rPr>
              <w:t>财政供养人员控制率</w:t>
            </w:r>
          </w:p>
        </w:tc>
        <w:tc>
          <w:tcPr>
            <w:tcW w:w="850" w:type="dxa"/>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20"/>
                <w:szCs w:val="20"/>
              </w:rPr>
            </w:pPr>
            <w:r w:rsidRPr="002D4B5C">
              <w:rPr>
                <w:rFonts w:ascii="仿宋" w:eastAsia="仿宋" w:hAnsi="仿宋" w:cs="Arial" w:hint="eastAsia"/>
                <w:kern w:val="0"/>
                <w:szCs w:val="21"/>
              </w:rPr>
              <w:t>≤</w:t>
            </w:r>
            <w:r w:rsidRPr="002D4B5C">
              <w:rPr>
                <w:rFonts w:ascii="仿宋" w:eastAsia="仿宋" w:hAnsi="仿宋" w:cs="Arial"/>
                <w:kern w:val="0"/>
                <w:szCs w:val="21"/>
              </w:rPr>
              <w:t>100%</w:t>
            </w:r>
          </w:p>
        </w:tc>
        <w:tc>
          <w:tcPr>
            <w:tcW w:w="1276" w:type="dxa"/>
            <w:tcBorders>
              <w:top w:val="nil"/>
              <w:left w:val="nil"/>
              <w:bottom w:val="single" w:sz="4" w:space="0" w:color="auto"/>
              <w:right w:val="single" w:sz="4" w:space="0" w:color="auto"/>
            </w:tcBorders>
            <w:vAlign w:val="center"/>
          </w:tcPr>
          <w:p w:rsidR="004816BD" w:rsidRPr="00185849" w:rsidRDefault="004816BD" w:rsidP="00596930">
            <w:pPr>
              <w:widowControl/>
              <w:jc w:val="center"/>
              <w:rPr>
                <w:rFonts w:ascii="宋体" w:cs="宋体"/>
                <w:kern w:val="0"/>
                <w:sz w:val="20"/>
                <w:szCs w:val="20"/>
              </w:rPr>
            </w:pPr>
            <w:r w:rsidRPr="00185849">
              <w:rPr>
                <w:rFonts w:ascii="宋体" w:cs="宋体"/>
                <w:kern w:val="0"/>
                <w:sz w:val="20"/>
                <w:szCs w:val="20"/>
              </w:rPr>
              <w:t>92.59%</w:t>
            </w:r>
          </w:p>
        </w:tc>
        <w:tc>
          <w:tcPr>
            <w:tcW w:w="1013"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color w:val="000000"/>
                <w:kern w:val="0"/>
                <w:sz w:val="20"/>
                <w:szCs w:val="20"/>
              </w:rPr>
              <w:t>15</w:t>
            </w:r>
          </w:p>
        </w:tc>
        <w:tc>
          <w:tcPr>
            <w:tcW w:w="987"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20"/>
                <w:szCs w:val="20"/>
              </w:rPr>
            </w:pPr>
            <w:r w:rsidRPr="00185849">
              <w:rPr>
                <w:rFonts w:ascii="宋体" w:cs="宋体"/>
                <w:kern w:val="0"/>
                <w:sz w:val="20"/>
                <w:szCs w:val="20"/>
              </w:rPr>
              <w:t>13</w:t>
            </w:r>
          </w:p>
        </w:tc>
        <w:tc>
          <w:tcPr>
            <w:tcW w:w="1545" w:type="dxa"/>
            <w:tcBorders>
              <w:top w:val="nil"/>
              <w:left w:val="nil"/>
              <w:bottom w:val="single" w:sz="4" w:space="0" w:color="auto"/>
              <w:right w:val="single" w:sz="4" w:space="0" w:color="auto"/>
            </w:tcBorders>
            <w:vAlign w:val="center"/>
          </w:tcPr>
          <w:p w:rsidR="004816BD" w:rsidRPr="00FE60A6" w:rsidRDefault="004816BD" w:rsidP="00A97ADD">
            <w:pPr>
              <w:widowControl/>
              <w:rPr>
                <w:rFonts w:ascii="宋体" w:cs="宋体"/>
                <w:color w:val="000000"/>
                <w:kern w:val="0"/>
                <w:sz w:val="20"/>
                <w:szCs w:val="20"/>
              </w:rPr>
            </w:pPr>
            <w:r>
              <w:rPr>
                <w:rFonts w:ascii="宋体" w:hAnsi="宋体" w:cs="宋体" w:hint="eastAsia"/>
                <w:color w:val="000000"/>
                <w:kern w:val="0"/>
                <w:sz w:val="20"/>
                <w:szCs w:val="20"/>
              </w:rPr>
              <w:t>存在多余编制</w:t>
            </w:r>
          </w:p>
        </w:tc>
      </w:tr>
      <w:tr w:rsidR="004816BD" w:rsidRPr="007A2948" w:rsidTr="00A97ADD">
        <w:trPr>
          <w:trHeight w:val="277"/>
        </w:trPr>
        <w:tc>
          <w:tcPr>
            <w:tcW w:w="1418"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vMerge/>
            <w:tcBorders>
              <w:top w:val="nil"/>
              <w:left w:val="single" w:sz="4" w:space="0" w:color="auto"/>
              <w:bottom w:val="nil"/>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567" w:type="dxa"/>
            <w:gridSpan w:val="2"/>
            <w:vMerge/>
            <w:tcBorders>
              <w:top w:val="nil"/>
              <w:left w:val="single" w:sz="4" w:space="0" w:color="auto"/>
              <w:bottom w:val="nil"/>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596930">
              <w:rPr>
                <w:rFonts w:ascii="仿宋" w:eastAsia="仿宋" w:hAnsi="仿宋" w:cs="Arial" w:hint="eastAsia"/>
                <w:kern w:val="0"/>
                <w:szCs w:val="21"/>
              </w:rPr>
              <w:t>“三公经费”变动率</w:t>
            </w:r>
          </w:p>
        </w:tc>
        <w:tc>
          <w:tcPr>
            <w:tcW w:w="850" w:type="dxa"/>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20"/>
                <w:szCs w:val="20"/>
              </w:rPr>
            </w:pPr>
            <w:r w:rsidRPr="00596930">
              <w:rPr>
                <w:rFonts w:ascii="仿宋" w:eastAsia="仿宋" w:hAnsi="仿宋" w:cs="Arial" w:hint="eastAsia"/>
                <w:kern w:val="0"/>
                <w:szCs w:val="21"/>
              </w:rPr>
              <w:t>≤</w:t>
            </w:r>
            <w:r w:rsidRPr="00596930">
              <w:rPr>
                <w:rFonts w:ascii="仿宋" w:eastAsia="仿宋" w:hAnsi="仿宋" w:cs="Arial"/>
                <w:kern w:val="0"/>
                <w:szCs w:val="21"/>
              </w:rPr>
              <w:t>0</w:t>
            </w:r>
          </w:p>
        </w:tc>
        <w:tc>
          <w:tcPr>
            <w:tcW w:w="1276" w:type="dxa"/>
            <w:tcBorders>
              <w:top w:val="nil"/>
              <w:left w:val="nil"/>
              <w:bottom w:val="single" w:sz="4" w:space="0" w:color="auto"/>
              <w:right w:val="single" w:sz="4" w:space="0" w:color="auto"/>
            </w:tcBorders>
            <w:vAlign w:val="center"/>
          </w:tcPr>
          <w:p w:rsidR="004816BD" w:rsidRPr="00185849" w:rsidRDefault="004816BD" w:rsidP="00596930">
            <w:pPr>
              <w:widowControl/>
              <w:jc w:val="center"/>
              <w:rPr>
                <w:rFonts w:ascii="宋体" w:cs="宋体"/>
                <w:kern w:val="0"/>
                <w:sz w:val="20"/>
                <w:szCs w:val="20"/>
              </w:rPr>
            </w:pPr>
            <w:r w:rsidRPr="00185849">
              <w:rPr>
                <w:rFonts w:ascii="宋体" w:cs="宋体"/>
                <w:kern w:val="0"/>
                <w:sz w:val="20"/>
                <w:szCs w:val="20"/>
              </w:rPr>
              <w:t>-16%</w:t>
            </w:r>
          </w:p>
        </w:tc>
        <w:tc>
          <w:tcPr>
            <w:tcW w:w="1013"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Pr>
                <w:rFonts w:ascii="宋体" w:hAnsi="宋体" w:cs="宋体"/>
                <w:color w:val="000000"/>
                <w:kern w:val="0"/>
                <w:sz w:val="20"/>
                <w:szCs w:val="20"/>
              </w:rPr>
              <w:t>10</w:t>
            </w:r>
          </w:p>
        </w:tc>
        <w:tc>
          <w:tcPr>
            <w:tcW w:w="987"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20"/>
                <w:szCs w:val="20"/>
              </w:rPr>
            </w:pPr>
            <w:r>
              <w:rPr>
                <w:rFonts w:ascii="宋体" w:cs="宋体"/>
                <w:kern w:val="0"/>
                <w:sz w:val="20"/>
                <w:szCs w:val="20"/>
              </w:rPr>
              <w:t>10</w:t>
            </w:r>
          </w:p>
        </w:tc>
        <w:tc>
          <w:tcPr>
            <w:tcW w:w="1545" w:type="dxa"/>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 xml:space="preserve">　</w:t>
            </w:r>
          </w:p>
        </w:tc>
      </w:tr>
      <w:tr w:rsidR="004816BD" w:rsidRPr="007A2948" w:rsidTr="00A97ADD">
        <w:trPr>
          <w:trHeight w:val="283"/>
        </w:trPr>
        <w:tc>
          <w:tcPr>
            <w:tcW w:w="1418"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vMerge/>
            <w:tcBorders>
              <w:top w:val="nil"/>
              <w:left w:val="single" w:sz="4" w:space="0" w:color="auto"/>
              <w:bottom w:val="nil"/>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567" w:type="dxa"/>
            <w:gridSpan w:val="2"/>
            <w:vMerge/>
            <w:tcBorders>
              <w:top w:val="nil"/>
              <w:left w:val="single" w:sz="4" w:space="0" w:color="auto"/>
              <w:bottom w:val="nil"/>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596930">
              <w:rPr>
                <w:rFonts w:ascii="仿宋" w:eastAsia="仿宋" w:hAnsi="仿宋" w:cs="Arial" w:hint="eastAsia"/>
                <w:color w:val="000000"/>
                <w:kern w:val="0"/>
                <w:szCs w:val="21"/>
              </w:rPr>
              <w:t>支付进度率</w:t>
            </w:r>
          </w:p>
        </w:tc>
        <w:tc>
          <w:tcPr>
            <w:tcW w:w="850" w:type="dxa"/>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20"/>
                <w:szCs w:val="20"/>
              </w:rPr>
            </w:pPr>
            <w:r w:rsidRPr="00596930">
              <w:rPr>
                <w:rFonts w:ascii="仿宋" w:eastAsia="仿宋" w:hAnsi="仿宋" w:cs="宋体" w:hint="eastAsia"/>
                <w:kern w:val="0"/>
                <w:szCs w:val="21"/>
              </w:rPr>
              <w:t>≥</w:t>
            </w:r>
            <w:r w:rsidRPr="00596930">
              <w:rPr>
                <w:rFonts w:ascii="仿宋" w:eastAsia="仿宋" w:hAnsi="仿宋" w:cs="宋体"/>
                <w:kern w:val="0"/>
                <w:szCs w:val="21"/>
              </w:rPr>
              <w:t>100%</w:t>
            </w:r>
          </w:p>
        </w:tc>
        <w:tc>
          <w:tcPr>
            <w:tcW w:w="1276" w:type="dxa"/>
            <w:tcBorders>
              <w:top w:val="nil"/>
              <w:left w:val="nil"/>
              <w:bottom w:val="single" w:sz="4" w:space="0" w:color="auto"/>
              <w:right w:val="single" w:sz="4" w:space="0" w:color="auto"/>
            </w:tcBorders>
            <w:vAlign w:val="center"/>
          </w:tcPr>
          <w:p w:rsidR="004816BD" w:rsidRPr="00A97ADD" w:rsidRDefault="004816BD" w:rsidP="00596930">
            <w:pPr>
              <w:widowControl/>
              <w:jc w:val="center"/>
              <w:rPr>
                <w:rFonts w:ascii="宋体" w:cs="宋体"/>
                <w:kern w:val="0"/>
                <w:sz w:val="20"/>
                <w:szCs w:val="20"/>
              </w:rPr>
            </w:pPr>
            <w:r w:rsidRPr="00A97ADD">
              <w:rPr>
                <w:rFonts w:ascii="宋体" w:cs="宋体"/>
                <w:kern w:val="0"/>
                <w:sz w:val="20"/>
                <w:szCs w:val="20"/>
              </w:rPr>
              <w:t>80.62%</w:t>
            </w:r>
          </w:p>
        </w:tc>
        <w:tc>
          <w:tcPr>
            <w:tcW w:w="1013"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987"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20"/>
                <w:szCs w:val="20"/>
              </w:rPr>
            </w:pPr>
            <w:r>
              <w:rPr>
                <w:rFonts w:ascii="宋体" w:cs="宋体"/>
                <w:kern w:val="0"/>
                <w:sz w:val="20"/>
                <w:szCs w:val="20"/>
              </w:rPr>
              <w:t>16</w:t>
            </w:r>
          </w:p>
        </w:tc>
        <w:tc>
          <w:tcPr>
            <w:tcW w:w="1545" w:type="dxa"/>
            <w:tcBorders>
              <w:top w:val="nil"/>
              <w:left w:val="nil"/>
              <w:bottom w:val="single" w:sz="4" w:space="0" w:color="auto"/>
              <w:right w:val="single" w:sz="4" w:space="0" w:color="auto"/>
            </w:tcBorders>
            <w:vAlign w:val="center"/>
          </w:tcPr>
          <w:p w:rsidR="004816BD" w:rsidRPr="00FE60A6" w:rsidRDefault="004816BD" w:rsidP="00A97ADD">
            <w:pPr>
              <w:widowControl/>
              <w:rPr>
                <w:rFonts w:ascii="宋体" w:cs="宋体"/>
                <w:color w:val="000000"/>
                <w:kern w:val="0"/>
                <w:sz w:val="20"/>
                <w:szCs w:val="20"/>
              </w:rPr>
            </w:pPr>
            <w:r>
              <w:rPr>
                <w:rFonts w:ascii="仿宋" w:eastAsia="仿宋" w:hAnsi="仿宋" w:cs="Arial" w:hint="eastAsia"/>
                <w:kern w:val="0"/>
                <w:szCs w:val="21"/>
              </w:rPr>
              <w:t>结转结余资金较多，</w:t>
            </w:r>
            <w:r w:rsidRPr="00596930">
              <w:rPr>
                <w:rFonts w:ascii="仿宋" w:eastAsia="仿宋" w:hAnsi="仿宋" w:cs="Arial" w:hint="eastAsia"/>
                <w:kern w:val="0"/>
                <w:szCs w:val="21"/>
              </w:rPr>
              <w:t>预算执行</w:t>
            </w:r>
            <w:r>
              <w:rPr>
                <w:rFonts w:ascii="仿宋" w:eastAsia="仿宋" w:hAnsi="仿宋" w:cs="Arial" w:hint="eastAsia"/>
                <w:kern w:val="0"/>
                <w:szCs w:val="21"/>
              </w:rPr>
              <w:t>不</w:t>
            </w:r>
            <w:r w:rsidRPr="00596930">
              <w:rPr>
                <w:rFonts w:ascii="仿宋" w:eastAsia="仿宋" w:hAnsi="仿宋" w:cs="Arial" w:hint="eastAsia"/>
                <w:kern w:val="0"/>
                <w:szCs w:val="21"/>
              </w:rPr>
              <w:t>及时</w:t>
            </w:r>
            <w:r w:rsidRPr="00FE60A6">
              <w:rPr>
                <w:rFonts w:ascii="宋体" w:hAnsi="宋体" w:cs="宋体" w:hint="eastAsia"/>
                <w:color w:val="000000"/>
                <w:kern w:val="0"/>
                <w:sz w:val="20"/>
                <w:szCs w:val="20"/>
              </w:rPr>
              <w:t xml:space="preserve">　</w:t>
            </w:r>
          </w:p>
        </w:tc>
      </w:tr>
      <w:tr w:rsidR="004816BD" w:rsidRPr="007A2948" w:rsidTr="00A97ADD">
        <w:trPr>
          <w:trHeight w:val="221"/>
        </w:trPr>
        <w:tc>
          <w:tcPr>
            <w:tcW w:w="1418"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vMerge/>
            <w:tcBorders>
              <w:top w:val="nil"/>
              <w:left w:val="single" w:sz="4" w:space="0" w:color="auto"/>
              <w:bottom w:val="nil"/>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567" w:type="dxa"/>
            <w:gridSpan w:val="2"/>
            <w:vMerge/>
            <w:tcBorders>
              <w:top w:val="nil"/>
              <w:left w:val="single" w:sz="4" w:space="0" w:color="auto"/>
              <w:bottom w:val="nil"/>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596930">
              <w:rPr>
                <w:rFonts w:ascii="仿宋" w:eastAsia="仿宋" w:hAnsi="仿宋" w:cs="Arial" w:hint="eastAsia"/>
                <w:kern w:val="0"/>
                <w:szCs w:val="21"/>
              </w:rPr>
              <w:t>“三公经费”控制率</w:t>
            </w:r>
          </w:p>
        </w:tc>
        <w:tc>
          <w:tcPr>
            <w:tcW w:w="850" w:type="dxa"/>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20"/>
                <w:szCs w:val="20"/>
              </w:rPr>
            </w:pPr>
            <w:r w:rsidRPr="00596930">
              <w:rPr>
                <w:rFonts w:ascii="仿宋" w:eastAsia="仿宋" w:hAnsi="仿宋" w:cs="宋体" w:hint="eastAsia"/>
                <w:kern w:val="0"/>
                <w:szCs w:val="21"/>
              </w:rPr>
              <w:t>≤</w:t>
            </w:r>
            <w:r w:rsidRPr="00596930">
              <w:rPr>
                <w:rFonts w:ascii="仿宋" w:eastAsia="仿宋" w:hAnsi="仿宋" w:cs="宋体"/>
                <w:kern w:val="0"/>
                <w:szCs w:val="21"/>
              </w:rPr>
              <w:t>100%</w:t>
            </w:r>
          </w:p>
        </w:tc>
        <w:tc>
          <w:tcPr>
            <w:tcW w:w="1276" w:type="dxa"/>
            <w:tcBorders>
              <w:top w:val="nil"/>
              <w:left w:val="nil"/>
              <w:bottom w:val="single" w:sz="4" w:space="0" w:color="auto"/>
              <w:right w:val="single" w:sz="4" w:space="0" w:color="auto"/>
            </w:tcBorders>
            <w:vAlign w:val="center"/>
          </w:tcPr>
          <w:p w:rsidR="004816BD" w:rsidRPr="00A97ADD" w:rsidRDefault="004816BD" w:rsidP="00596930">
            <w:pPr>
              <w:widowControl/>
              <w:jc w:val="center"/>
              <w:rPr>
                <w:rFonts w:ascii="宋体" w:cs="宋体"/>
                <w:kern w:val="0"/>
                <w:szCs w:val="21"/>
              </w:rPr>
            </w:pPr>
            <w:r w:rsidRPr="00A97ADD">
              <w:rPr>
                <w:rFonts w:ascii="宋体" w:cs="宋体"/>
                <w:kern w:val="0"/>
                <w:szCs w:val="21"/>
              </w:rPr>
              <w:t>17.3%</w:t>
            </w:r>
          </w:p>
        </w:tc>
        <w:tc>
          <w:tcPr>
            <w:tcW w:w="1013"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color w:val="000000"/>
                <w:kern w:val="0"/>
                <w:sz w:val="20"/>
                <w:szCs w:val="20"/>
              </w:rPr>
              <w:t>13</w:t>
            </w:r>
          </w:p>
        </w:tc>
        <w:tc>
          <w:tcPr>
            <w:tcW w:w="987" w:type="dxa"/>
            <w:gridSpan w:val="2"/>
            <w:tcBorders>
              <w:top w:val="nil"/>
              <w:left w:val="nil"/>
              <w:bottom w:val="single" w:sz="4" w:space="0" w:color="auto"/>
              <w:right w:val="single" w:sz="4" w:space="0" w:color="auto"/>
            </w:tcBorders>
            <w:vAlign w:val="center"/>
          </w:tcPr>
          <w:p w:rsidR="004816BD" w:rsidRPr="00A97ADD" w:rsidRDefault="004816BD" w:rsidP="00596930">
            <w:pPr>
              <w:widowControl/>
              <w:jc w:val="center"/>
              <w:rPr>
                <w:rFonts w:ascii="宋体" w:cs="宋体"/>
                <w:kern w:val="0"/>
                <w:sz w:val="20"/>
                <w:szCs w:val="20"/>
              </w:rPr>
            </w:pPr>
            <w:r w:rsidRPr="00A97ADD">
              <w:rPr>
                <w:rFonts w:ascii="宋体" w:cs="宋体"/>
                <w:kern w:val="0"/>
                <w:sz w:val="20"/>
                <w:szCs w:val="20"/>
              </w:rPr>
              <w:t>13</w:t>
            </w:r>
          </w:p>
        </w:tc>
        <w:tc>
          <w:tcPr>
            <w:tcW w:w="1545" w:type="dxa"/>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 xml:space="preserve">　</w:t>
            </w:r>
          </w:p>
        </w:tc>
      </w:tr>
      <w:tr w:rsidR="004816BD" w:rsidRPr="007A2948" w:rsidTr="00A97ADD">
        <w:trPr>
          <w:trHeight w:val="283"/>
        </w:trPr>
        <w:tc>
          <w:tcPr>
            <w:tcW w:w="1418"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效益指标</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履职效益</w:t>
            </w:r>
          </w:p>
        </w:tc>
        <w:tc>
          <w:tcPr>
            <w:tcW w:w="1134"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经济效益</w:t>
            </w:r>
          </w:p>
        </w:tc>
        <w:tc>
          <w:tcPr>
            <w:tcW w:w="850" w:type="dxa"/>
            <w:tcBorders>
              <w:top w:val="nil"/>
              <w:left w:val="nil"/>
              <w:bottom w:val="single" w:sz="4" w:space="0" w:color="auto"/>
              <w:right w:val="single" w:sz="4" w:space="0" w:color="auto"/>
            </w:tcBorders>
            <w:vAlign w:val="center"/>
          </w:tcPr>
          <w:p w:rsidR="004816BD" w:rsidRPr="0073442B" w:rsidRDefault="004816BD" w:rsidP="0073442B">
            <w:pPr>
              <w:widowControl/>
              <w:rPr>
                <w:rFonts w:ascii="宋体" w:cs="宋体"/>
                <w:color w:val="FF0000"/>
                <w:kern w:val="0"/>
                <w:sz w:val="18"/>
                <w:szCs w:val="18"/>
              </w:rPr>
            </w:pPr>
            <w:r w:rsidRPr="0073442B">
              <w:rPr>
                <w:rFonts w:ascii="仿宋" w:eastAsia="仿宋" w:hAnsi="仿宋" w:cs="仿宋" w:hint="eastAsia"/>
                <w:bCs/>
                <w:sz w:val="18"/>
                <w:szCs w:val="18"/>
              </w:rPr>
              <w:t>大力培植支柱财源，壮大财源</w:t>
            </w:r>
          </w:p>
        </w:tc>
        <w:tc>
          <w:tcPr>
            <w:tcW w:w="1276" w:type="dxa"/>
            <w:tcBorders>
              <w:top w:val="nil"/>
              <w:left w:val="nil"/>
              <w:bottom w:val="single" w:sz="4" w:space="0" w:color="auto"/>
              <w:right w:val="single" w:sz="4" w:space="0" w:color="auto"/>
            </w:tcBorders>
            <w:vAlign w:val="center"/>
          </w:tcPr>
          <w:p w:rsidR="004816BD" w:rsidRPr="0073442B" w:rsidRDefault="004816BD" w:rsidP="0073442B">
            <w:pPr>
              <w:widowControl/>
              <w:rPr>
                <w:rFonts w:ascii="宋体" w:cs="宋体"/>
                <w:color w:val="FF0000"/>
                <w:kern w:val="0"/>
                <w:sz w:val="18"/>
                <w:szCs w:val="18"/>
              </w:rPr>
            </w:pPr>
            <w:r w:rsidRPr="0073442B">
              <w:rPr>
                <w:rFonts w:ascii="宋体" w:hAnsi="宋体" w:cs="仿宋" w:hint="eastAsia"/>
                <w:sz w:val="18"/>
                <w:szCs w:val="18"/>
              </w:rPr>
              <w:t>持续抓好</w:t>
            </w:r>
            <w:r>
              <w:rPr>
                <w:rFonts w:ascii="宋体" w:hAnsi="宋体" w:cs="仿宋" w:hint="eastAsia"/>
                <w:sz w:val="18"/>
                <w:szCs w:val="18"/>
              </w:rPr>
              <w:t>了</w:t>
            </w:r>
            <w:r w:rsidRPr="0073442B">
              <w:rPr>
                <w:rFonts w:ascii="宋体" w:hAnsi="宋体" w:cs="仿宋" w:hint="eastAsia"/>
                <w:sz w:val="18"/>
                <w:szCs w:val="18"/>
              </w:rPr>
              <w:t>水利发电、电力销售、金融保险等传统税源，重点扶持新老企业落户开工、复工复产，加快推进</w:t>
            </w:r>
            <w:r w:rsidRPr="0073442B">
              <w:rPr>
                <w:rFonts w:ascii="宋体" w:hAnsi="宋体" w:cs="仿宋"/>
                <w:sz w:val="18"/>
                <w:szCs w:val="18"/>
              </w:rPr>
              <w:t xml:space="preserve"> </w:t>
            </w:r>
            <w:r w:rsidRPr="0073442B">
              <w:rPr>
                <w:rFonts w:ascii="宋体" w:hAnsi="宋体" w:cs="仿宋" w:hint="eastAsia"/>
                <w:sz w:val="18"/>
                <w:szCs w:val="18"/>
              </w:rPr>
              <w:t>“石头”产业补链强链有序发展，实现传统财源新突破</w:t>
            </w:r>
          </w:p>
        </w:tc>
        <w:tc>
          <w:tcPr>
            <w:tcW w:w="1013"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Pr>
                <w:rFonts w:ascii="宋体" w:cs="宋体"/>
                <w:color w:val="000000"/>
                <w:kern w:val="0"/>
                <w:sz w:val="20"/>
                <w:szCs w:val="20"/>
              </w:rPr>
              <w:t>10</w:t>
            </w:r>
          </w:p>
        </w:tc>
        <w:tc>
          <w:tcPr>
            <w:tcW w:w="987"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20"/>
                <w:szCs w:val="20"/>
              </w:rPr>
            </w:pPr>
            <w:r>
              <w:rPr>
                <w:rFonts w:ascii="宋体" w:cs="宋体"/>
                <w:color w:val="FF0000"/>
                <w:kern w:val="0"/>
                <w:sz w:val="20"/>
                <w:szCs w:val="20"/>
              </w:rPr>
              <w:t>9</w:t>
            </w:r>
          </w:p>
        </w:tc>
        <w:tc>
          <w:tcPr>
            <w:tcW w:w="1545" w:type="dxa"/>
            <w:tcBorders>
              <w:top w:val="nil"/>
              <w:left w:val="nil"/>
              <w:bottom w:val="single" w:sz="4" w:space="0" w:color="auto"/>
              <w:right w:val="single" w:sz="4" w:space="0" w:color="auto"/>
            </w:tcBorders>
            <w:vAlign w:val="center"/>
          </w:tcPr>
          <w:p w:rsidR="004816BD" w:rsidRPr="00FE60A6" w:rsidRDefault="004816BD" w:rsidP="00BF3B03">
            <w:pPr>
              <w:widowControl/>
              <w:rPr>
                <w:rFonts w:ascii="宋体" w:cs="宋体"/>
                <w:color w:val="000000"/>
                <w:kern w:val="0"/>
                <w:sz w:val="20"/>
                <w:szCs w:val="20"/>
              </w:rPr>
            </w:pPr>
            <w:r>
              <w:rPr>
                <w:rFonts w:ascii="宋体" w:hAnsi="宋体" w:cs="宋体" w:hint="eastAsia"/>
                <w:color w:val="000000"/>
                <w:kern w:val="0"/>
                <w:sz w:val="20"/>
                <w:szCs w:val="20"/>
              </w:rPr>
              <w:t>继续抓好传统财源，扶持新老企业，促进传统财源突破创新</w:t>
            </w:r>
            <w:r w:rsidRPr="00FE60A6">
              <w:rPr>
                <w:rFonts w:ascii="宋体" w:hAnsi="宋体" w:cs="宋体" w:hint="eastAsia"/>
                <w:color w:val="000000"/>
                <w:kern w:val="0"/>
                <w:sz w:val="20"/>
                <w:szCs w:val="20"/>
              </w:rPr>
              <w:t xml:space="preserve">　</w:t>
            </w:r>
          </w:p>
        </w:tc>
      </w:tr>
      <w:tr w:rsidR="004816BD" w:rsidRPr="007A2948" w:rsidTr="00A97ADD">
        <w:trPr>
          <w:trHeight w:val="255"/>
        </w:trPr>
        <w:tc>
          <w:tcPr>
            <w:tcW w:w="1418"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社会效益</w:t>
            </w:r>
          </w:p>
        </w:tc>
        <w:tc>
          <w:tcPr>
            <w:tcW w:w="850" w:type="dxa"/>
            <w:tcBorders>
              <w:top w:val="nil"/>
              <w:left w:val="nil"/>
              <w:bottom w:val="single" w:sz="4" w:space="0" w:color="auto"/>
              <w:right w:val="single" w:sz="4" w:space="0" w:color="auto"/>
            </w:tcBorders>
            <w:vAlign w:val="center"/>
          </w:tcPr>
          <w:p w:rsidR="004816BD" w:rsidRPr="00110C17" w:rsidRDefault="004816BD" w:rsidP="00110C17">
            <w:pPr>
              <w:widowControl/>
              <w:rPr>
                <w:rFonts w:ascii="宋体" w:cs="宋体"/>
                <w:color w:val="FF0000"/>
                <w:kern w:val="0"/>
                <w:sz w:val="15"/>
                <w:szCs w:val="15"/>
              </w:rPr>
            </w:pPr>
            <w:r w:rsidRPr="002B2C70">
              <w:rPr>
                <w:rFonts w:cs="仿宋_GB2312" w:hint="eastAsia"/>
                <w:color w:val="000000"/>
                <w:sz w:val="18"/>
                <w:szCs w:val="18"/>
              </w:rPr>
              <w:t>“三保”支出</w:t>
            </w:r>
            <w:r>
              <w:rPr>
                <w:rFonts w:cs="仿宋_GB2312" w:hint="eastAsia"/>
                <w:color w:val="000000"/>
                <w:sz w:val="18"/>
                <w:szCs w:val="18"/>
              </w:rPr>
              <w:t>是否</w:t>
            </w:r>
            <w:r w:rsidRPr="002B2C70">
              <w:rPr>
                <w:rFonts w:cs="仿宋_GB2312" w:hint="eastAsia"/>
                <w:color w:val="000000"/>
                <w:sz w:val="18"/>
                <w:szCs w:val="18"/>
              </w:rPr>
              <w:t>保障有力。</w:t>
            </w:r>
          </w:p>
        </w:tc>
        <w:tc>
          <w:tcPr>
            <w:tcW w:w="1276" w:type="dxa"/>
            <w:tcBorders>
              <w:top w:val="nil"/>
              <w:left w:val="nil"/>
              <w:bottom w:val="single" w:sz="4" w:space="0" w:color="auto"/>
              <w:right w:val="single" w:sz="4" w:space="0" w:color="auto"/>
            </w:tcBorders>
            <w:vAlign w:val="center"/>
          </w:tcPr>
          <w:p w:rsidR="004816BD" w:rsidRPr="00AD4D84" w:rsidRDefault="004816BD" w:rsidP="00AD4D84">
            <w:pPr>
              <w:pStyle w:val="NormalWeb"/>
              <w:spacing w:before="0" w:beforeAutospacing="0" w:after="0" w:afterAutospacing="0"/>
              <w:jc w:val="both"/>
              <w:rPr>
                <w:rFonts w:cs="仿宋_GB2312"/>
                <w:color w:val="000000"/>
                <w:kern w:val="2"/>
                <w:sz w:val="15"/>
                <w:szCs w:val="15"/>
              </w:rPr>
            </w:pPr>
            <w:r w:rsidRPr="00AD4D84">
              <w:rPr>
                <w:rFonts w:hint="eastAsia"/>
                <w:kern w:val="2"/>
                <w:sz w:val="15"/>
                <w:szCs w:val="15"/>
              </w:rPr>
              <w:t>在各项刚性支出有增无减的情况下，财政部门千方百计统筹财力，坚决按照先人员工资、后部门运转、再基本民生的保障秩序，确保“三保”支出。保障对农业、社保、环保、科教和基础设施等民生领域的资金投入，确保农村各项建设事业的发展</w:t>
            </w:r>
          </w:p>
        </w:tc>
        <w:tc>
          <w:tcPr>
            <w:tcW w:w="1013"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color w:val="000000"/>
                <w:kern w:val="0"/>
                <w:sz w:val="20"/>
                <w:szCs w:val="20"/>
              </w:rPr>
              <w:t>10</w:t>
            </w:r>
          </w:p>
        </w:tc>
        <w:tc>
          <w:tcPr>
            <w:tcW w:w="987"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20"/>
                <w:szCs w:val="20"/>
              </w:rPr>
            </w:pPr>
            <w:r>
              <w:rPr>
                <w:rFonts w:ascii="宋体" w:cs="宋体"/>
                <w:color w:val="FF0000"/>
                <w:kern w:val="0"/>
                <w:sz w:val="20"/>
                <w:szCs w:val="20"/>
              </w:rPr>
              <w:t>9</w:t>
            </w:r>
          </w:p>
        </w:tc>
        <w:tc>
          <w:tcPr>
            <w:tcW w:w="1545" w:type="dxa"/>
            <w:tcBorders>
              <w:top w:val="nil"/>
              <w:left w:val="nil"/>
              <w:bottom w:val="single" w:sz="4" w:space="0" w:color="auto"/>
              <w:right w:val="single" w:sz="4" w:space="0" w:color="auto"/>
            </w:tcBorders>
            <w:vAlign w:val="center"/>
          </w:tcPr>
          <w:p w:rsidR="004816BD" w:rsidRPr="00FE60A6" w:rsidRDefault="004816BD" w:rsidP="001E3632">
            <w:pPr>
              <w:widowControl/>
              <w:rPr>
                <w:rFonts w:ascii="宋体" w:cs="宋体"/>
                <w:color w:val="000000"/>
                <w:kern w:val="0"/>
                <w:sz w:val="20"/>
                <w:szCs w:val="20"/>
              </w:rPr>
            </w:pPr>
            <w:r w:rsidRPr="00FE60A6">
              <w:rPr>
                <w:rFonts w:ascii="宋体" w:hAnsi="宋体" w:cs="宋体" w:hint="eastAsia"/>
                <w:color w:val="000000"/>
                <w:kern w:val="0"/>
                <w:sz w:val="20"/>
                <w:szCs w:val="20"/>
              </w:rPr>
              <w:t xml:space="preserve">　</w:t>
            </w:r>
            <w:r>
              <w:rPr>
                <w:rFonts w:ascii="宋体" w:hAnsi="宋体" w:cs="宋体" w:hint="eastAsia"/>
                <w:color w:val="000000"/>
                <w:kern w:val="0"/>
                <w:sz w:val="20"/>
                <w:szCs w:val="20"/>
              </w:rPr>
              <w:t>进一步加大“三保”支出投入</w:t>
            </w:r>
          </w:p>
        </w:tc>
      </w:tr>
      <w:tr w:rsidR="004816BD" w:rsidRPr="007A2948" w:rsidTr="00A97ADD">
        <w:trPr>
          <w:trHeight w:val="287"/>
        </w:trPr>
        <w:tc>
          <w:tcPr>
            <w:tcW w:w="1418"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生态效益</w:t>
            </w:r>
          </w:p>
        </w:tc>
        <w:tc>
          <w:tcPr>
            <w:tcW w:w="850" w:type="dxa"/>
            <w:tcBorders>
              <w:top w:val="nil"/>
              <w:left w:val="nil"/>
              <w:bottom w:val="single" w:sz="4" w:space="0" w:color="auto"/>
              <w:right w:val="single" w:sz="4" w:space="0" w:color="auto"/>
            </w:tcBorders>
            <w:vAlign w:val="center"/>
          </w:tcPr>
          <w:p w:rsidR="004816BD" w:rsidRPr="00A761FD" w:rsidRDefault="004816BD" w:rsidP="00596930">
            <w:pPr>
              <w:widowControl/>
              <w:jc w:val="center"/>
              <w:rPr>
                <w:rFonts w:ascii="宋体" w:cs="宋体"/>
                <w:kern w:val="0"/>
                <w:sz w:val="20"/>
                <w:szCs w:val="20"/>
              </w:rPr>
            </w:pPr>
            <w:r w:rsidRPr="00A761FD">
              <w:rPr>
                <w:rFonts w:ascii="宋体" w:cs="宋体" w:hint="eastAsia"/>
                <w:kern w:val="0"/>
                <w:sz w:val="20"/>
                <w:szCs w:val="20"/>
              </w:rPr>
              <w:t>不适用</w:t>
            </w:r>
          </w:p>
        </w:tc>
        <w:tc>
          <w:tcPr>
            <w:tcW w:w="1276" w:type="dxa"/>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15"/>
                <w:szCs w:val="15"/>
              </w:rPr>
            </w:pPr>
          </w:p>
        </w:tc>
        <w:tc>
          <w:tcPr>
            <w:tcW w:w="1013"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p>
        </w:tc>
        <w:tc>
          <w:tcPr>
            <w:tcW w:w="987"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20"/>
                <w:szCs w:val="20"/>
              </w:rPr>
            </w:pPr>
          </w:p>
        </w:tc>
        <w:tc>
          <w:tcPr>
            <w:tcW w:w="1545" w:type="dxa"/>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 xml:space="preserve">　</w:t>
            </w:r>
          </w:p>
        </w:tc>
      </w:tr>
      <w:tr w:rsidR="004816BD" w:rsidRPr="007A2948" w:rsidTr="00A97ADD">
        <w:trPr>
          <w:trHeight w:val="235"/>
        </w:trPr>
        <w:tc>
          <w:tcPr>
            <w:tcW w:w="1418"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gridSpan w:val="2"/>
            <w:tcBorders>
              <w:top w:val="nil"/>
              <w:left w:val="nil"/>
              <w:bottom w:val="single" w:sz="4" w:space="0" w:color="auto"/>
              <w:right w:val="single" w:sz="4" w:space="0" w:color="auto"/>
            </w:tcBorders>
            <w:vAlign w:val="center"/>
          </w:tcPr>
          <w:p w:rsidR="004816BD" w:rsidRPr="00FE60A6" w:rsidRDefault="004816BD" w:rsidP="00596930">
            <w:pPr>
              <w:widowControl/>
              <w:rPr>
                <w:rFonts w:ascii="宋体" w:cs="宋体"/>
                <w:kern w:val="0"/>
                <w:sz w:val="20"/>
                <w:szCs w:val="20"/>
              </w:rPr>
            </w:pPr>
            <w:r w:rsidRPr="00FE60A6">
              <w:rPr>
                <w:rFonts w:ascii="宋体" w:hAnsi="宋体" w:cs="宋体" w:hint="eastAsia"/>
                <w:kern w:val="0"/>
                <w:sz w:val="20"/>
                <w:szCs w:val="20"/>
              </w:rPr>
              <w:t>可持续影响指标</w:t>
            </w:r>
          </w:p>
        </w:tc>
        <w:tc>
          <w:tcPr>
            <w:tcW w:w="850" w:type="dxa"/>
            <w:tcBorders>
              <w:top w:val="nil"/>
              <w:left w:val="nil"/>
              <w:bottom w:val="single" w:sz="4" w:space="0" w:color="auto"/>
              <w:right w:val="single" w:sz="4" w:space="0" w:color="auto"/>
            </w:tcBorders>
            <w:vAlign w:val="center"/>
          </w:tcPr>
          <w:p w:rsidR="004816BD" w:rsidRPr="00A761FD" w:rsidRDefault="004816BD" w:rsidP="00596930">
            <w:pPr>
              <w:widowControl/>
              <w:rPr>
                <w:rFonts w:ascii="宋体" w:cs="宋体"/>
                <w:kern w:val="0"/>
                <w:sz w:val="18"/>
                <w:szCs w:val="18"/>
              </w:rPr>
            </w:pPr>
            <w:r w:rsidRPr="00A761FD">
              <w:rPr>
                <w:rFonts w:ascii="宋体" w:cs="宋体"/>
                <w:kern w:val="0"/>
                <w:sz w:val="20"/>
                <w:szCs w:val="20"/>
              </w:rPr>
              <w:t xml:space="preserve"> </w:t>
            </w:r>
            <w:r w:rsidRPr="00A761FD">
              <w:rPr>
                <w:rFonts w:ascii="宋体" w:cs="宋体" w:hint="eastAsia"/>
                <w:kern w:val="0"/>
                <w:sz w:val="20"/>
                <w:szCs w:val="20"/>
              </w:rPr>
              <w:t>是否做到</w:t>
            </w:r>
            <w:r w:rsidRPr="00A761FD">
              <w:rPr>
                <w:rFonts w:ascii="宋体" w:cs="宋体"/>
                <w:kern w:val="0"/>
                <w:sz w:val="18"/>
                <w:szCs w:val="18"/>
              </w:rPr>
              <w:t xml:space="preserve"> </w:t>
            </w:r>
            <w:r w:rsidRPr="00A761FD">
              <w:rPr>
                <w:rFonts w:cs="仿宋_GB2312" w:hint="eastAsia"/>
                <w:sz w:val="18"/>
                <w:szCs w:val="18"/>
              </w:rPr>
              <w:t>强管理勇创新</w:t>
            </w:r>
          </w:p>
        </w:tc>
        <w:tc>
          <w:tcPr>
            <w:tcW w:w="1276" w:type="dxa"/>
            <w:tcBorders>
              <w:top w:val="nil"/>
              <w:left w:val="nil"/>
              <w:bottom w:val="single" w:sz="4" w:space="0" w:color="auto"/>
              <w:right w:val="single" w:sz="4" w:space="0" w:color="auto"/>
            </w:tcBorders>
            <w:vAlign w:val="center"/>
          </w:tcPr>
          <w:p w:rsidR="004816BD" w:rsidRPr="003A0526" w:rsidRDefault="004816BD" w:rsidP="003A0526">
            <w:pPr>
              <w:pStyle w:val="NormalWeb"/>
              <w:spacing w:before="0" w:beforeAutospacing="0" w:after="0" w:afterAutospacing="0"/>
              <w:jc w:val="both"/>
              <w:rPr>
                <w:rFonts w:cs="仿宋_GB2312"/>
                <w:color w:val="000000"/>
                <w:kern w:val="2"/>
                <w:sz w:val="18"/>
                <w:szCs w:val="18"/>
              </w:rPr>
            </w:pPr>
            <w:r>
              <w:rPr>
                <w:rFonts w:cs="仿宋_GB2312" w:hint="eastAsia"/>
                <w:color w:val="000000"/>
                <w:kern w:val="2"/>
                <w:sz w:val="18"/>
                <w:szCs w:val="18"/>
              </w:rPr>
              <w:t>全面推行预算绩效管理，全面启动预算管理一体化，</w:t>
            </w:r>
            <w:r w:rsidRPr="003A0526">
              <w:rPr>
                <w:rFonts w:cs="仿宋_GB2312" w:hint="eastAsia"/>
                <w:color w:val="000000"/>
                <w:kern w:val="2"/>
                <w:sz w:val="18"/>
                <w:szCs w:val="18"/>
              </w:rPr>
              <w:t>继续深化涉农整合资金改革。</w:t>
            </w:r>
          </w:p>
          <w:p w:rsidR="004816BD" w:rsidRPr="00FE60A6" w:rsidRDefault="004816BD" w:rsidP="00596930">
            <w:pPr>
              <w:widowControl/>
              <w:rPr>
                <w:rFonts w:ascii="宋体" w:cs="宋体"/>
                <w:color w:val="FF0000"/>
                <w:kern w:val="0"/>
                <w:sz w:val="20"/>
                <w:szCs w:val="20"/>
              </w:rPr>
            </w:pPr>
          </w:p>
        </w:tc>
        <w:tc>
          <w:tcPr>
            <w:tcW w:w="1013"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kern w:val="0"/>
                <w:sz w:val="20"/>
                <w:szCs w:val="20"/>
              </w:rPr>
            </w:pPr>
            <w:r>
              <w:rPr>
                <w:rFonts w:ascii="宋体" w:hAnsi="宋体" w:cs="宋体"/>
                <w:kern w:val="0"/>
                <w:sz w:val="20"/>
                <w:szCs w:val="20"/>
              </w:rPr>
              <w:t>10</w:t>
            </w:r>
          </w:p>
        </w:tc>
        <w:tc>
          <w:tcPr>
            <w:tcW w:w="987"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20"/>
                <w:szCs w:val="20"/>
              </w:rPr>
            </w:pPr>
            <w:r>
              <w:rPr>
                <w:rFonts w:ascii="宋体" w:cs="宋体"/>
                <w:color w:val="FF0000"/>
                <w:kern w:val="0"/>
                <w:sz w:val="20"/>
                <w:szCs w:val="20"/>
              </w:rPr>
              <w:t>8</w:t>
            </w:r>
          </w:p>
        </w:tc>
        <w:tc>
          <w:tcPr>
            <w:tcW w:w="1545" w:type="dxa"/>
            <w:tcBorders>
              <w:top w:val="nil"/>
              <w:left w:val="nil"/>
              <w:bottom w:val="single" w:sz="4" w:space="0" w:color="auto"/>
              <w:right w:val="single" w:sz="4" w:space="0" w:color="auto"/>
            </w:tcBorders>
            <w:vAlign w:val="center"/>
          </w:tcPr>
          <w:p w:rsidR="004816BD" w:rsidRPr="00FE60A6" w:rsidRDefault="004816BD" w:rsidP="001E3632">
            <w:pPr>
              <w:widowControl/>
              <w:rPr>
                <w:rFonts w:ascii="宋体" w:cs="宋体"/>
                <w:kern w:val="0"/>
                <w:sz w:val="20"/>
                <w:szCs w:val="20"/>
              </w:rPr>
            </w:pPr>
            <w:r>
              <w:rPr>
                <w:rFonts w:ascii="宋体" w:cs="宋体" w:hint="eastAsia"/>
                <w:kern w:val="0"/>
                <w:sz w:val="20"/>
                <w:szCs w:val="20"/>
              </w:rPr>
              <w:t>继续推动预算绩效管理，全面启动预算管理一体化</w:t>
            </w:r>
          </w:p>
        </w:tc>
      </w:tr>
      <w:tr w:rsidR="004816BD" w:rsidRPr="007A2948" w:rsidTr="00A97ADD">
        <w:trPr>
          <w:trHeight w:val="1163"/>
        </w:trPr>
        <w:tc>
          <w:tcPr>
            <w:tcW w:w="1418" w:type="dxa"/>
            <w:vMerge/>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p>
        </w:tc>
        <w:tc>
          <w:tcPr>
            <w:tcW w:w="1134" w:type="dxa"/>
            <w:tcBorders>
              <w:top w:val="nil"/>
              <w:left w:val="nil"/>
              <w:bottom w:val="single" w:sz="4" w:space="0" w:color="auto"/>
              <w:right w:val="single" w:sz="4" w:space="0" w:color="auto"/>
            </w:tcBorders>
            <w:vAlign w:val="center"/>
          </w:tcPr>
          <w:p w:rsidR="004816BD" w:rsidRPr="00FE60A6" w:rsidRDefault="004816BD" w:rsidP="00596930">
            <w:pPr>
              <w:widowControl/>
              <w:jc w:val="left"/>
              <w:rPr>
                <w:rFonts w:ascii="宋体" w:cs="宋体"/>
                <w:color w:val="000000"/>
                <w:kern w:val="0"/>
                <w:sz w:val="20"/>
                <w:szCs w:val="20"/>
              </w:rPr>
            </w:pPr>
            <w:r w:rsidRPr="00FE60A6">
              <w:rPr>
                <w:rFonts w:ascii="宋体" w:hAnsi="宋体" w:cs="宋体" w:hint="eastAsia"/>
                <w:color w:val="000000"/>
                <w:kern w:val="0"/>
                <w:sz w:val="20"/>
                <w:szCs w:val="20"/>
              </w:rPr>
              <w:t>满意度指标</w:t>
            </w:r>
          </w:p>
        </w:tc>
        <w:tc>
          <w:tcPr>
            <w:tcW w:w="567" w:type="dxa"/>
            <w:gridSpan w:val="2"/>
            <w:tcBorders>
              <w:top w:val="nil"/>
              <w:left w:val="nil"/>
              <w:bottom w:val="nil"/>
              <w:right w:val="nil"/>
            </w:tcBorders>
            <w:noWrap/>
            <w:vAlign w:val="center"/>
          </w:tcPr>
          <w:p w:rsidR="004816BD" w:rsidRPr="00FE60A6" w:rsidRDefault="004816BD" w:rsidP="00596930">
            <w:pPr>
              <w:widowControl/>
              <w:jc w:val="center"/>
              <w:rPr>
                <w:rFonts w:ascii="宋体" w:cs="宋体"/>
                <w:kern w:val="0"/>
                <w:sz w:val="20"/>
                <w:szCs w:val="20"/>
              </w:rPr>
            </w:pPr>
            <w:r w:rsidRPr="00FE60A6">
              <w:rPr>
                <w:rFonts w:ascii="宋体" w:hAnsi="宋体" w:cs="宋体" w:hint="eastAsia"/>
                <w:kern w:val="0"/>
                <w:sz w:val="20"/>
                <w:szCs w:val="20"/>
              </w:rPr>
              <w:t>结果效益</w:t>
            </w:r>
          </w:p>
        </w:tc>
        <w:tc>
          <w:tcPr>
            <w:tcW w:w="1134" w:type="dxa"/>
            <w:gridSpan w:val="2"/>
            <w:tcBorders>
              <w:top w:val="nil"/>
              <w:left w:val="single" w:sz="4" w:space="0" w:color="auto"/>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hint="eastAsia"/>
                <w:color w:val="000000"/>
                <w:kern w:val="0"/>
                <w:sz w:val="20"/>
                <w:szCs w:val="20"/>
              </w:rPr>
              <w:t>服务对象满意度指标</w:t>
            </w:r>
          </w:p>
        </w:tc>
        <w:tc>
          <w:tcPr>
            <w:tcW w:w="850" w:type="dxa"/>
            <w:tcBorders>
              <w:top w:val="nil"/>
              <w:left w:val="nil"/>
              <w:bottom w:val="single" w:sz="4" w:space="0" w:color="auto"/>
              <w:right w:val="single" w:sz="4" w:space="0" w:color="auto"/>
            </w:tcBorders>
            <w:vAlign w:val="center"/>
          </w:tcPr>
          <w:p w:rsidR="004816BD" w:rsidRPr="00FE60A6" w:rsidRDefault="004816BD" w:rsidP="00A761FD">
            <w:pPr>
              <w:widowControl/>
              <w:rPr>
                <w:rFonts w:ascii="宋体" w:cs="宋体"/>
                <w:color w:val="FF0000"/>
                <w:kern w:val="0"/>
                <w:sz w:val="20"/>
                <w:szCs w:val="20"/>
              </w:rPr>
            </w:pPr>
            <w:r w:rsidRPr="00596930">
              <w:rPr>
                <w:rFonts w:ascii="仿宋" w:eastAsia="仿宋" w:hAnsi="仿宋" w:cs="Arial" w:hint="eastAsia"/>
                <w:kern w:val="0"/>
                <w:szCs w:val="21"/>
              </w:rPr>
              <w:t>优秀、良好、合格、不合格</w:t>
            </w:r>
          </w:p>
        </w:tc>
        <w:tc>
          <w:tcPr>
            <w:tcW w:w="1276" w:type="dxa"/>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20"/>
                <w:szCs w:val="20"/>
              </w:rPr>
            </w:pPr>
            <w:r>
              <w:rPr>
                <w:rFonts w:ascii="宋体" w:cs="宋体" w:hint="eastAsia"/>
                <w:color w:val="FF0000"/>
                <w:kern w:val="0"/>
                <w:sz w:val="20"/>
                <w:szCs w:val="20"/>
              </w:rPr>
              <w:t>良好</w:t>
            </w:r>
          </w:p>
        </w:tc>
        <w:tc>
          <w:tcPr>
            <w:tcW w:w="1013"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sidRPr="00FE60A6">
              <w:rPr>
                <w:rFonts w:ascii="宋体" w:hAnsi="宋体" w:cs="宋体"/>
                <w:color w:val="000000"/>
                <w:kern w:val="0"/>
                <w:sz w:val="20"/>
                <w:szCs w:val="20"/>
              </w:rPr>
              <w:t>12</w:t>
            </w:r>
          </w:p>
        </w:tc>
        <w:tc>
          <w:tcPr>
            <w:tcW w:w="987" w:type="dxa"/>
            <w:gridSpan w:val="2"/>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FF0000"/>
                <w:kern w:val="0"/>
                <w:sz w:val="20"/>
                <w:szCs w:val="20"/>
              </w:rPr>
            </w:pPr>
            <w:r>
              <w:rPr>
                <w:rFonts w:ascii="宋体" w:cs="宋体"/>
                <w:color w:val="FF0000"/>
                <w:kern w:val="0"/>
                <w:sz w:val="20"/>
                <w:szCs w:val="20"/>
              </w:rPr>
              <w:t>10</w:t>
            </w:r>
          </w:p>
        </w:tc>
        <w:tc>
          <w:tcPr>
            <w:tcW w:w="1545" w:type="dxa"/>
            <w:tcBorders>
              <w:top w:val="nil"/>
              <w:left w:val="nil"/>
              <w:bottom w:val="single" w:sz="4" w:space="0" w:color="auto"/>
              <w:right w:val="single" w:sz="4" w:space="0" w:color="auto"/>
            </w:tcBorders>
            <w:vAlign w:val="center"/>
          </w:tcPr>
          <w:p w:rsidR="004816BD" w:rsidRPr="00FE60A6" w:rsidRDefault="004816BD" w:rsidP="00596930">
            <w:pPr>
              <w:widowControl/>
              <w:jc w:val="center"/>
              <w:rPr>
                <w:rFonts w:ascii="宋体" w:cs="宋体"/>
                <w:color w:val="000000"/>
                <w:kern w:val="0"/>
                <w:sz w:val="20"/>
                <w:szCs w:val="20"/>
              </w:rPr>
            </w:pPr>
            <w:r>
              <w:rPr>
                <w:rFonts w:ascii="宋体" w:hAnsi="宋体" w:cs="宋体" w:hint="eastAsia"/>
                <w:color w:val="000000"/>
                <w:kern w:val="0"/>
                <w:sz w:val="20"/>
                <w:szCs w:val="20"/>
              </w:rPr>
              <w:t>进一步加大群众满意度，做好服务</w:t>
            </w:r>
            <w:r w:rsidRPr="00FE60A6">
              <w:rPr>
                <w:rFonts w:ascii="宋体" w:hAnsi="宋体" w:cs="宋体" w:hint="eastAsia"/>
                <w:color w:val="000000"/>
                <w:kern w:val="0"/>
                <w:sz w:val="20"/>
                <w:szCs w:val="20"/>
              </w:rPr>
              <w:t xml:space="preserve">　</w:t>
            </w:r>
          </w:p>
        </w:tc>
      </w:tr>
      <w:tr w:rsidR="004816BD" w:rsidRPr="007A2948" w:rsidTr="00A97ADD">
        <w:trPr>
          <w:trHeight w:val="688"/>
        </w:trPr>
        <w:tc>
          <w:tcPr>
            <w:tcW w:w="1418" w:type="dxa"/>
            <w:tcBorders>
              <w:top w:val="nil"/>
              <w:left w:val="single" w:sz="4" w:space="0" w:color="auto"/>
              <w:bottom w:val="single" w:sz="4" w:space="0" w:color="auto"/>
              <w:right w:val="single" w:sz="4" w:space="0" w:color="auto"/>
            </w:tcBorders>
            <w:noWrap/>
            <w:vAlign w:val="center"/>
          </w:tcPr>
          <w:p w:rsidR="004816BD" w:rsidRPr="00FE60A6" w:rsidRDefault="004816BD" w:rsidP="00596930">
            <w:pPr>
              <w:widowControl/>
              <w:jc w:val="center"/>
              <w:rPr>
                <w:rFonts w:ascii="宋体" w:cs="宋体"/>
                <w:kern w:val="0"/>
                <w:sz w:val="20"/>
                <w:szCs w:val="20"/>
              </w:rPr>
            </w:pPr>
            <w:r w:rsidRPr="00FE60A6">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4816BD" w:rsidRPr="00FE60A6" w:rsidRDefault="004816BD" w:rsidP="00596930">
            <w:pPr>
              <w:widowControl/>
              <w:jc w:val="center"/>
              <w:rPr>
                <w:rFonts w:ascii="宋体" w:cs="宋体"/>
                <w:kern w:val="0"/>
                <w:sz w:val="20"/>
                <w:szCs w:val="20"/>
              </w:rPr>
            </w:pPr>
            <w:r w:rsidRPr="00FE60A6">
              <w:rPr>
                <w:rFonts w:ascii="宋体" w:hAnsi="宋体" w:cs="宋体" w:hint="eastAsia"/>
                <w:kern w:val="0"/>
                <w:sz w:val="20"/>
                <w:szCs w:val="20"/>
              </w:rPr>
              <w:t>合计</w:t>
            </w:r>
          </w:p>
        </w:tc>
        <w:tc>
          <w:tcPr>
            <w:tcW w:w="567" w:type="dxa"/>
            <w:gridSpan w:val="2"/>
            <w:tcBorders>
              <w:top w:val="single" w:sz="4" w:space="0" w:color="auto"/>
              <w:left w:val="nil"/>
              <w:bottom w:val="single" w:sz="4" w:space="0" w:color="auto"/>
              <w:right w:val="single" w:sz="4" w:space="0" w:color="auto"/>
            </w:tcBorders>
            <w:noWrap/>
            <w:vAlign w:val="center"/>
          </w:tcPr>
          <w:p w:rsidR="004816BD" w:rsidRPr="00FE60A6" w:rsidRDefault="004816BD" w:rsidP="00596930">
            <w:pPr>
              <w:widowControl/>
              <w:jc w:val="center"/>
              <w:rPr>
                <w:rFonts w:ascii="宋体" w:cs="宋体"/>
                <w:kern w:val="0"/>
                <w:sz w:val="20"/>
                <w:szCs w:val="20"/>
              </w:rPr>
            </w:pPr>
            <w:r w:rsidRPr="00FE60A6">
              <w:rPr>
                <w:rFonts w:ascii="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noWrap/>
            <w:vAlign w:val="center"/>
          </w:tcPr>
          <w:p w:rsidR="004816BD" w:rsidRPr="00FE60A6" w:rsidRDefault="004816BD" w:rsidP="00596930">
            <w:pPr>
              <w:widowControl/>
              <w:jc w:val="center"/>
              <w:rPr>
                <w:rFonts w:ascii="宋体" w:cs="宋体"/>
                <w:kern w:val="0"/>
                <w:sz w:val="20"/>
                <w:szCs w:val="20"/>
              </w:rPr>
            </w:pPr>
            <w:r w:rsidRPr="00FE60A6">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4816BD" w:rsidRPr="00FE60A6" w:rsidRDefault="004816BD" w:rsidP="00596930">
            <w:pPr>
              <w:widowControl/>
              <w:jc w:val="center"/>
              <w:rPr>
                <w:rFonts w:ascii="宋体" w:cs="宋体"/>
                <w:kern w:val="0"/>
                <w:sz w:val="20"/>
                <w:szCs w:val="20"/>
              </w:rPr>
            </w:pPr>
            <w:r w:rsidRPr="00FE60A6">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noWrap/>
            <w:vAlign w:val="center"/>
          </w:tcPr>
          <w:p w:rsidR="004816BD" w:rsidRPr="00FE60A6" w:rsidRDefault="004816BD" w:rsidP="00596930">
            <w:pPr>
              <w:widowControl/>
              <w:jc w:val="center"/>
              <w:rPr>
                <w:rFonts w:ascii="宋体" w:cs="宋体"/>
                <w:kern w:val="0"/>
                <w:sz w:val="20"/>
                <w:szCs w:val="20"/>
              </w:rPr>
            </w:pPr>
            <w:r w:rsidRPr="00FE60A6">
              <w:rPr>
                <w:rFonts w:ascii="宋体" w:hAnsi="宋体" w:cs="宋体" w:hint="eastAsia"/>
                <w:kern w:val="0"/>
                <w:sz w:val="20"/>
                <w:szCs w:val="20"/>
              </w:rPr>
              <w:t xml:space="preserve">　</w:t>
            </w:r>
          </w:p>
        </w:tc>
        <w:tc>
          <w:tcPr>
            <w:tcW w:w="1013" w:type="dxa"/>
            <w:gridSpan w:val="2"/>
            <w:tcBorders>
              <w:top w:val="nil"/>
              <w:left w:val="nil"/>
              <w:bottom w:val="single" w:sz="4" w:space="0" w:color="auto"/>
              <w:right w:val="single" w:sz="4" w:space="0" w:color="auto"/>
            </w:tcBorders>
            <w:noWrap/>
            <w:vAlign w:val="center"/>
          </w:tcPr>
          <w:p w:rsidR="004816BD" w:rsidRPr="00FE60A6" w:rsidRDefault="004816BD" w:rsidP="00596930">
            <w:pPr>
              <w:widowControl/>
              <w:jc w:val="center"/>
              <w:rPr>
                <w:rFonts w:ascii="宋体" w:cs="宋体"/>
                <w:kern w:val="0"/>
                <w:sz w:val="20"/>
                <w:szCs w:val="20"/>
              </w:rPr>
            </w:pPr>
            <w:r w:rsidRPr="00FE60A6">
              <w:rPr>
                <w:rFonts w:ascii="宋体" w:hAnsi="宋体" w:cs="宋体"/>
                <w:kern w:val="0"/>
                <w:sz w:val="20"/>
                <w:szCs w:val="20"/>
              </w:rPr>
              <w:t>100</w:t>
            </w:r>
          </w:p>
        </w:tc>
        <w:tc>
          <w:tcPr>
            <w:tcW w:w="987" w:type="dxa"/>
            <w:gridSpan w:val="2"/>
            <w:tcBorders>
              <w:top w:val="nil"/>
              <w:left w:val="nil"/>
              <w:bottom w:val="single" w:sz="4" w:space="0" w:color="auto"/>
              <w:right w:val="single" w:sz="4" w:space="0" w:color="auto"/>
            </w:tcBorders>
            <w:noWrap/>
            <w:vAlign w:val="center"/>
          </w:tcPr>
          <w:p w:rsidR="004816BD" w:rsidRPr="00FE60A6" w:rsidRDefault="004816BD" w:rsidP="00596930">
            <w:pPr>
              <w:widowControl/>
              <w:jc w:val="center"/>
              <w:rPr>
                <w:rFonts w:ascii="宋体" w:cs="宋体"/>
                <w:color w:val="FF0000"/>
                <w:kern w:val="0"/>
                <w:sz w:val="20"/>
                <w:szCs w:val="20"/>
              </w:rPr>
            </w:pPr>
            <w:r>
              <w:rPr>
                <w:rFonts w:ascii="宋体" w:cs="宋体"/>
                <w:color w:val="FF0000"/>
                <w:kern w:val="0"/>
                <w:sz w:val="20"/>
                <w:szCs w:val="20"/>
              </w:rPr>
              <w:t>88</w:t>
            </w:r>
          </w:p>
        </w:tc>
        <w:tc>
          <w:tcPr>
            <w:tcW w:w="1545" w:type="dxa"/>
            <w:tcBorders>
              <w:top w:val="nil"/>
              <w:left w:val="nil"/>
              <w:bottom w:val="single" w:sz="4" w:space="0" w:color="auto"/>
              <w:right w:val="single" w:sz="4" w:space="0" w:color="auto"/>
            </w:tcBorders>
            <w:noWrap/>
            <w:vAlign w:val="center"/>
          </w:tcPr>
          <w:p w:rsidR="004816BD" w:rsidRPr="00FE60A6" w:rsidRDefault="004816BD" w:rsidP="00596930">
            <w:pPr>
              <w:widowControl/>
              <w:jc w:val="center"/>
              <w:rPr>
                <w:rFonts w:ascii="宋体" w:cs="宋体"/>
                <w:kern w:val="0"/>
                <w:sz w:val="20"/>
                <w:szCs w:val="20"/>
              </w:rPr>
            </w:pPr>
            <w:r w:rsidRPr="00FE60A6">
              <w:rPr>
                <w:rFonts w:ascii="宋体" w:hAnsi="宋体" w:cs="宋体" w:hint="eastAsia"/>
                <w:kern w:val="0"/>
                <w:sz w:val="20"/>
                <w:szCs w:val="20"/>
              </w:rPr>
              <w:t xml:space="preserve">　</w:t>
            </w:r>
          </w:p>
        </w:tc>
      </w:tr>
      <w:tr w:rsidR="004816BD" w:rsidRPr="007A2948" w:rsidTr="005D6D51">
        <w:trPr>
          <w:gridAfter w:val="2"/>
          <w:wAfter w:w="1560" w:type="dxa"/>
          <w:trHeight w:val="337"/>
        </w:trPr>
        <w:tc>
          <w:tcPr>
            <w:tcW w:w="8364" w:type="dxa"/>
            <w:gridSpan w:val="11"/>
            <w:tcBorders>
              <w:top w:val="nil"/>
              <w:left w:val="nil"/>
              <w:bottom w:val="nil"/>
              <w:right w:val="nil"/>
            </w:tcBorders>
            <w:vAlign w:val="center"/>
          </w:tcPr>
          <w:p w:rsidR="004816BD" w:rsidRPr="00FE60A6" w:rsidRDefault="004816BD" w:rsidP="00924E74">
            <w:pPr>
              <w:widowControl/>
              <w:jc w:val="left"/>
              <w:rPr>
                <w:rFonts w:ascii="宋体" w:cs="宋体"/>
                <w:kern w:val="0"/>
                <w:sz w:val="20"/>
                <w:szCs w:val="20"/>
              </w:rPr>
            </w:pPr>
            <w:r w:rsidRPr="00FE60A6">
              <w:rPr>
                <w:rFonts w:ascii="宋体" w:hAnsi="宋体" w:cs="宋体" w:hint="eastAsia"/>
                <w:kern w:val="0"/>
                <w:sz w:val="20"/>
                <w:szCs w:val="20"/>
              </w:rPr>
              <w:t>填表人：</w:t>
            </w:r>
            <w:r>
              <w:rPr>
                <w:rFonts w:ascii="宋体" w:hAnsi="宋体" w:cs="宋体" w:hint="eastAsia"/>
                <w:kern w:val="0"/>
                <w:sz w:val="20"/>
                <w:szCs w:val="20"/>
              </w:rPr>
              <w:t>张明玉</w:t>
            </w:r>
            <w:r w:rsidRPr="00FE60A6">
              <w:rPr>
                <w:rFonts w:ascii="宋体" w:hAnsi="宋体" w:cs="宋体"/>
                <w:kern w:val="0"/>
                <w:sz w:val="20"/>
                <w:szCs w:val="20"/>
              </w:rPr>
              <w:t xml:space="preserve">    </w:t>
            </w:r>
            <w:r>
              <w:rPr>
                <w:rFonts w:ascii="宋体" w:hAnsi="宋体" w:cs="宋体"/>
                <w:kern w:val="0"/>
                <w:sz w:val="20"/>
                <w:szCs w:val="20"/>
              </w:rPr>
              <w:t xml:space="preserve"> </w:t>
            </w:r>
            <w:r w:rsidRPr="00FE60A6">
              <w:rPr>
                <w:rFonts w:ascii="宋体" w:hAnsi="宋体" w:cs="宋体" w:hint="eastAsia"/>
                <w:kern w:val="0"/>
                <w:sz w:val="20"/>
                <w:szCs w:val="20"/>
              </w:rPr>
              <w:t>填表日期：</w:t>
            </w:r>
            <w:r>
              <w:rPr>
                <w:rFonts w:ascii="宋体" w:hAnsi="宋体" w:cs="宋体"/>
                <w:kern w:val="0"/>
                <w:sz w:val="20"/>
                <w:szCs w:val="20"/>
              </w:rPr>
              <w:t>2022</w:t>
            </w:r>
            <w:r w:rsidRPr="00FE60A6">
              <w:rPr>
                <w:rFonts w:ascii="宋体" w:hAnsi="宋体" w:cs="宋体" w:hint="eastAsia"/>
                <w:kern w:val="0"/>
                <w:sz w:val="20"/>
                <w:szCs w:val="20"/>
              </w:rPr>
              <w:t>年</w:t>
            </w:r>
            <w:r>
              <w:rPr>
                <w:rFonts w:ascii="宋体" w:hAnsi="宋体" w:cs="宋体"/>
                <w:kern w:val="0"/>
                <w:sz w:val="20"/>
                <w:szCs w:val="20"/>
              </w:rPr>
              <w:t>4</w:t>
            </w:r>
            <w:r w:rsidRPr="00FE60A6">
              <w:rPr>
                <w:rFonts w:ascii="宋体" w:hAnsi="宋体" w:cs="宋体" w:hint="eastAsia"/>
                <w:kern w:val="0"/>
                <w:sz w:val="20"/>
                <w:szCs w:val="20"/>
              </w:rPr>
              <w:t>月</w:t>
            </w:r>
            <w:r>
              <w:rPr>
                <w:rFonts w:ascii="宋体" w:hAnsi="宋体" w:cs="宋体"/>
                <w:kern w:val="0"/>
                <w:sz w:val="20"/>
                <w:szCs w:val="20"/>
              </w:rPr>
              <w:t>15</w:t>
            </w:r>
            <w:r w:rsidRPr="00FE60A6">
              <w:rPr>
                <w:rFonts w:ascii="宋体" w:hAnsi="宋体" w:cs="宋体" w:hint="eastAsia"/>
                <w:kern w:val="0"/>
                <w:sz w:val="20"/>
                <w:szCs w:val="20"/>
              </w:rPr>
              <w:t>日</w:t>
            </w:r>
            <w:r w:rsidRPr="00FE60A6">
              <w:rPr>
                <w:rFonts w:ascii="宋体" w:hAnsi="宋体" w:cs="宋体"/>
                <w:kern w:val="0"/>
                <w:sz w:val="20"/>
                <w:szCs w:val="20"/>
              </w:rPr>
              <w:t xml:space="preserve">     </w:t>
            </w:r>
            <w:r w:rsidRPr="00FE60A6">
              <w:rPr>
                <w:rFonts w:ascii="宋体" w:hAnsi="宋体" w:cs="宋体" w:hint="eastAsia"/>
                <w:kern w:val="0"/>
                <w:sz w:val="20"/>
                <w:szCs w:val="20"/>
              </w:rPr>
              <w:t>联系电话：</w:t>
            </w:r>
            <w:r w:rsidRPr="00FE60A6">
              <w:rPr>
                <w:rFonts w:ascii="宋体" w:hAnsi="宋体" w:cs="宋体"/>
                <w:kern w:val="0"/>
                <w:sz w:val="20"/>
                <w:szCs w:val="20"/>
              </w:rPr>
              <w:t xml:space="preserve"> </w:t>
            </w:r>
            <w:r>
              <w:rPr>
                <w:rFonts w:ascii="宋体" w:hAnsi="宋体" w:cs="宋体"/>
                <w:kern w:val="0"/>
                <w:sz w:val="20"/>
                <w:szCs w:val="20"/>
              </w:rPr>
              <w:t>13789278598</w:t>
            </w:r>
            <w:r w:rsidRPr="00FE60A6">
              <w:rPr>
                <w:rFonts w:ascii="宋体" w:hAnsi="宋体" w:cs="宋体"/>
                <w:kern w:val="0"/>
                <w:sz w:val="20"/>
                <w:szCs w:val="20"/>
              </w:rPr>
              <w:t xml:space="preserve">   </w:t>
            </w:r>
            <w:r>
              <w:rPr>
                <w:rFonts w:ascii="宋体" w:hAnsi="宋体" w:cs="宋体"/>
                <w:kern w:val="0"/>
                <w:sz w:val="20"/>
                <w:szCs w:val="20"/>
              </w:rPr>
              <w:t xml:space="preserve">       </w:t>
            </w:r>
            <w:r w:rsidRPr="00FE60A6">
              <w:rPr>
                <w:rFonts w:ascii="宋体" w:hAnsi="宋体" w:cs="宋体" w:hint="eastAsia"/>
                <w:kern w:val="0"/>
                <w:sz w:val="20"/>
                <w:szCs w:val="20"/>
              </w:rPr>
              <w:t>单位负责人签字：</w:t>
            </w:r>
            <w:r w:rsidRPr="00FE60A6">
              <w:rPr>
                <w:rFonts w:ascii="宋体" w:hAnsi="宋体" w:cs="宋体"/>
                <w:kern w:val="0"/>
                <w:sz w:val="20"/>
                <w:szCs w:val="20"/>
              </w:rPr>
              <w:t xml:space="preserve">  </w:t>
            </w:r>
          </w:p>
        </w:tc>
      </w:tr>
    </w:tbl>
    <w:p w:rsidR="004816BD" w:rsidRDefault="004816BD" w:rsidP="00DB1392">
      <w:pPr>
        <w:widowControl/>
        <w:spacing w:line="578" w:lineRule="exact"/>
        <w:jc w:val="left"/>
        <w:rPr>
          <w:rFonts w:ascii="宋体" w:cs="宋体"/>
          <w:b/>
          <w:kern w:val="0"/>
          <w:sz w:val="32"/>
          <w:szCs w:val="32"/>
        </w:rPr>
      </w:pPr>
    </w:p>
    <w:p w:rsidR="004816BD" w:rsidRDefault="004816BD" w:rsidP="00DB1392">
      <w:pPr>
        <w:widowControl/>
        <w:spacing w:line="578" w:lineRule="exact"/>
        <w:jc w:val="left"/>
        <w:rPr>
          <w:rFonts w:ascii="宋体" w:cs="宋体"/>
          <w:b/>
          <w:kern w:val="0"/>
          <w:sz w:val="32"/>
          <w:szCs w:val="32"/>
        </w:rPr>
      </w:pPr>
    </w:p>
    <w:p w:rsidR="004816BD" w:rsidRPr="00DB1392" w:rsidRDefault="004816BD">
      <w:pPr>
        <w:rPr>
          <w:rFonts w:ascii="仿宋" w:eastAsia="仿宋" w:hAnsi="仿宋"/>
          <w:sz w:val="32"/>
          <w:szCs w:val="32"/>
        </w:rPr>
      </w:pPr>
    </w:p>
    <w:sectPr w:rsidR="004816BD" w:rsidRPr="00DB1392" w:rsidSect="002B2C70">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6BD" w:rsidRDefault="004816BD" w:rsidP="00DB1392">
      <w:r>
        <w:separator/>
      </w:r>
    </w:p>
  </w:endnote>
  <w:endnote w:type="continuationSeparator" w:id="0">
    <w:p w:rsidR="004816BD" w:rsidRDefault="004816BD" w:rsidP="00DB1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楷体_GB2312">
    <w:altName w:val="黑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BD" w:rsidRDefault="004816BD">
    <w:pPr>
      <w:pStyle w:val="Footer"/>
      <w:jc w:val="center"/>
    </w:pPr>
    <w:fldSimple w:instr=" PAGE   \* MERGEFORMAT ">
      <w:r w:rsidRPr="0087401F">
        <w:rPr>
          <w:noProof/>
          <w:lang w:val="zh-CN"/>
        </w:rPr>
        <w:t>1</w:t>
      </w:r>
    </w:fldSimple>
  </w:p>
  <w:p w:rsidR="004816BD" w:rsidRDefault="00481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6BD" w:rsidRDefault="004816BD" w:rsidP="00DB1392">
      <w:r>
        <w:separator/>
      </w:r>
    </w:p>
  </w:footnote>
  <w:footnote w:type="continuationSeparator" w:id="0">
    <w:p w:rsidR="004816BD" w:rsidRDefault="004816BD" w:rsidP="00DB1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0B5F"/>
    <w:multiLevelType w:val="hybridMultilevel"/>
    <w:tmpl w:val="98744834"/>
    <w:lvl w:ilvl="0" w:tplc="6BD0AA4C">
      <w:start w:val="1"/>
      <w:numFmt w:val="decimal"/>
      <w:lvlText w:val="%1、"/>
      <w:lvlJc w:val="left"/>
      <w:pPr>
        <w:ind w:left="1485" w:hanging="720"/>
      </w:pPr>
      <w:rPr>
        <w:rFonts w:cs="Times New Roman" w:hint="default"/>
        <w:color w:val="909291"/>
      </w:rPr>
    </w:lvl>
    <w:lvl w:ilvl="1" w:tplc="04090019" w:tentative="1">
      <w:start w:val="1"/>
      <w:numFmt w:val="lowerLetter"/>
      <w:lvlText w:val="%2)"/>
      <w:lvlJc w:val="left"/>
      <w:pPr>
        <w:ind w:left="1605" w:hanging="420"/>
      </w:pPr>
      <w:rPr>
        <w:rFonts w:cs="Times New Roman"/>
      </w:rPr>
    </w:lvl>
    <w:lvl w:ilvl="2" w:tplc="0409001B" w:tentative="1">
      <w:start w:val="1"/>
      <w:numFmt w:val="lowerRoman"/>
      <w:lvlText w:val="%3."/>
      <w:lvlJc w:val="right"/>
      <w:pPr>
        <w:ind w:left="2025" w:hanging="420"/>
      </w:pPr>
      <w:rPr>
        <w:rFonts w:cs="Times New Roman"/>
      </w:rPr>
    </w:lvl>
    <w:lvl w:ilvl="3" w:tplc="0409000F" w:tentative="1">
      <w:start w:val="1"/>
      <w:numFmt w:val="decimal"/>
      <w:lvlText w:val="%4."/>
      <w:lvlJc w:val="left"/>
      <w:pPr>
        <w:ind w:left="2445" w:hanging="420"/>
      </w:pPr>
      <w:rPr>
        <w:rFonts w:cs="Times New Roman"/>
      </w:rPr>
    </w:lvl>
    <w:lvl w:ilvl="4" w:tplc="04090019" w:tentative="1">
      <w:start w:val="1"/>
      <w:numFmt w:val="lowerLetter"/>
      <w:lvlText w:val="%5)"/>
      <w:lvlJc w:val="left"/>
      <w:pPr>
        <w:ind w:left="2865" w:hanging="420"/>
      </w:pPr>
      <w:rPr>
        <w:rFonts w:cs="Times New Roman"/>
      </w:rPr>
    </w:lvl>
    <w:lvl w:ilvl="5" w:tplc="0409001B" w:tentative="1">
      <w:start w:val="1"/>
      <w:numFmt w:val="lowerRoman"/>
      <w:lvlText w:val="%6."/>
      <w:lvlJc w:val="right"/>
      <w:pPr>
        <w:ind w:left="3285" w:hanging="420"/>
      </w:pPr>
      <w:rPr>
        <w:rFonts w:cs="Times New Roman"/>
      </w:rPr>
    </w:lvl>
    <w:lvl w:ilvl="6" w:tplc="0409000F" w:tentative="1">
      <w:start w:val="1"/>
      <w:numFmt w:val="decimal"/>
      <w:lvlText w:val="%7."/>
      <w:lvlJc w:val="left"/>
      <w:pPr>
        <w:ind w:left="3705" w:hanging="420"/>
      </w:pPr>
      <w:rPr>
        <w:rFonts w:cs="Times New Roman"/>
      </w:rPr>
    </w:lvl>
    <w:lvl w:ilvl="7" w:tplc="04090019" w:tentative="1">
      <w:start w:val="1"/>
      <w:numFmt w:val="lowerLetter"/>
      <w:lvlText w:val="%8)"/>
      <w:lvlJc w:val="left"/>
      <w:pPr>
        <w:ind w:left="4125" w:hanging="420"/>
      </w:pPr>
      <w:rPr>
        <w:rFonts w:cs="Times New Roman"/>
      </w:rPr>
    </w:lvl>
    <w:lvl w:ilvl="8" w:tplc="0409001B" w:tentative="1">
      <w:start w:val="1"/>
      <w:numFmt w:val="lowerRoman"/>
      <w:lvlText w:val="%9."/>
      <w:lvlJc w:val="right"/>
      <w:pPr>
        <w:ind w:left="4545" w:hanging="420"/>
      </w:pPr>
      <w:rPr>
        <w:rFonts w:cs="Times New Roman"/>
      </w:rPr>
    </w:lvl>
  </w:abstractNum>
  <w:abstractNum w:abstractNumId="1">
    <w:nsid w:val="24D35FBC"/>
    <w:multiLevelType w:val="hybridMultilevel"/>
    <w:tmpl w:val="13C235CC"/>
    <w:lvl w:ilvl="0" w:tplc="17FC6040">
      <w:start w:val="2"/>
      <w:numFmt w:val="japaneseCounting"/>
      <w:lvlText w:val="%1、"/>
      <w:lvlJc w:val="left"/>
      <w:pPr>
        <w:ind w:left="1560" w:hanging="72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
    <w:nsid w:val="58AE45F1"/>
    <w:multiLevelType w:val="singleLevel"/>
    <w:tmpl w:val="58AE45F1"/>
    <w:lvl w:ilvl="0">
      <w:start w:val="2"/>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6A9D"/>
    <w:rsid w:val="00021E17"/>
    <w:rsid w:val="00040452"/>
    <w:rsid w:val="000433CF"/>
    <w:rsid w:val="00055374"/>
    <w:rsid w:val="00077FBA"/>
    <w:rsid w:val="000844E8"/>
    <w:rsid w:val="00085C2B"/>
    <w:rsid w:val="0008611E"/>
    <w:rsid w:val="000A09B6"/>
    <w:rsid w:val="000B1DF1"/>
    <w:rsid w:val="000D042C"/>
    <w:rsid w:val="00105D7C"/>
    <w:rsid w:val="00110C17"/>
    <w:rsid w:val="00134275"/>
    <w:rsid w:val="00154144"/>
    <w:rsid w:val="001676E2"/>
    <w:rsid w:val="00185849"/>
    <w:rsid w:val="00194DF7"/>
    <w:rsid w:val="001A139A"/>
    <w:rsid w:val="001C0F80"/>
    <w:rsid w:val="001D0151"/>
    <w:rsid w:val="001E3632"/>
    <w:rsid w:val="001F291B"/>
    <w:rsid w:val="002002D8"/>
    <w:rsid w:val="00212340"/>
    <w:rsid w:val="00230228"/>
    <w:rsid w:val="00293B15"/>
    <w:rsid w:val="00295092"/>
    <w:rsid w:val="002B2C70"/>
    <w:rsid w:val="002B6472"/>
    <w:rsid w:val="002C08D9"/>
    <w:rsid w:val="002D08D8"/>
    <w:rsid w:val="002D330E"/>
    <w:rsid w:val="002D4B5C"/>
    <w:rsid w:val="0032621F"/>
    <w:rsid w:val="00351EC3"/>
    <w:rsid w:val="003765D4"/>
    <w:rsid w:val="003966B0"/>
    <w:rsid w:val="003A0526"/>
    <w:rsid w:val="003E00BC"/>
    <w:rsid w:val="003E2CBE"/>
    <w:rsid w:val="003F50A4"/>
    <w:rsid w:val="00425FB5"/>
    <w:rsid w:val="00452388"/>
    <w:rsid w:val="004816BD"/>
    <w:rsid w:val="00493202"/>
    <w:rsid w:val="004940C1"/>
    <w:rsid w:val="004B7497"/>
    <w:rsid w:val="004C2793"/>
    <w:rsid w:val="004C5D36"/>
    <w:rsid w:val="0053241D"/>
    <w:rsid w:val="00537849"/>
    <w:rsid w:val="00567663"/>
    <w:rsid w:val="00590012"/>
    <w:rsid w:val="0059047E"/>
    <w:rsid w:val="005915F0"/>
    <w:rsid w:val="00595534"/>
    <w:rsid w:val="00596930"/>
    <w:rsid w:val="005D6D51"/>
    <w:rsid w:val="00616CF3"/>
    <w:rsid w:val="0062194C"/>
    <w:rsid w:val="00635CAF"/>
    <w:rsid w:val="006411BD"/>
    <w:rsid w:val="00645E60"/>
    <w:rsid w:val="00664A8B"/>
    <w:rsid w:val="0069146C"/>
    <w:rsid w:val="006C2082"/>
    <w:rsid w:val="006E45E5"/>
    <w:rsid w:val="007123B0"/>
    <w:rsid w:val="00722AC9"/>
    <w:rsid w:val="0073442B"/>
    <w:rsid w:val="0073672C"/>
    <w:rsid w:val="007444FC"/>
    <w:rsid w:val="007644B4"/>
    <w:rsid w:val="00777B2F"/>
    <w:rsid w:val="007A2948"/>
    <w:rsid w:val="007A6301"/>
    <w:rsid w:val="007B239D"/>
    <w:rsid w:val="007D0828"/>
    <w:rsid w:val="007D3BED"/>
    <w:rsid w:val="007F1D8E"/>
    <w:rsid w:val="007F6937"/>
    <w:rsid w:val="0083554F"/>
    <w:rsid w:val="00837D4D"/>
    <w:rsid w:val="0084234A"/>
    <w:rsid w:val="0084360E"/>
    <w:rsid w:val="0087401F"/>
    <w:rsid w:val="008B4D51"/>
    <w:rsid w:val="008C50AD"/>
    <w:rsid w:val="008E59F8"/>
    <w:rsid w:val="008F6426"/>
    <w:rsid w:val="00900DA2"/>
    <w:rsid w:val="00905CBE"/>
    <w:rsid w:val="00924E74"/>
    <w:rsid w:val="00935BDF"/>
    <w:rsid w:val="009527F0"/>
    <w:rsid w:val="00966A9D"/>
    <w:rsid w:val="009709FA"/>
    <w:rsid w:val="00994B07"/>
    <w:rsid w:val="009B412D"/>
    <w:rsid w:val="009B58B7"/>
    <w:rsid w:val="009B6BB5"/>
    <w:rsid w:val="009B777E"/>
    <w:rsid w:val="009C113B"/>
    <w:rsid w:val="009F72E3"/>
    <w:rsid w:val="00A215BD"/>
    <w:rsid w:val="00A25D01"/>
    <w:rsid w:val="00A27123"/>
    <w:rsid w:val="00A373B0"/>
    <w:rsid w:val="00A519BA"/>
    <w:rsid w:val="00A52D67"/>
    <w:rsid w:val="00A5665F"/>
    <w:rsid w:val="00A761FD"/>
    <w:rsid w:val="00A8288E"/>
    <w:rsid w:val="00A82ECC"/>
    <w:rsid w:val="00A97ADD"/>
    <w:rsid w:val="00AA0B16"/>
    <w:rsid w:val="00AA52F4"/>
    <w:rsid w:val="00AC55A0"/>
    <w:rsid w:val="00AD4D84"/>
    <w:rsid w:val="00AD79B0"/>
    <w:rsid w:val="00AE1E3A"/>
    <w:rsid w:val="00B21371"/>
    <w:rsid w:val="00B31671"/>
    <w:rsid w:val="00B3300E"/>
    <w:rsid w:val="00B50BE4"/>
    <w:rsid w:val="00B739F2"/>
    <w:rsid w:val="00B85BE4"/>
    <w:rsid w:val="00BB4E12"/>
    <w:rsid w:val="00BF0987"/>
    <w:rsid w:val="00BF3B03"/>
    <w:rsid w:val="00BF6959"/>
    <w:rsid w:val="00C34659"/>
    <w:rsid w:val="00C47DFA"/>
    <w:rsid w:val="00C6293B"/>
    <w:rsid w:val="00CB0A9F"/>
    <w:rsid w:val="00CB1F71"/>
    <w:rsid w:val="00CF1494"/>
    <w:rsid w:val="00CF5554"/>
    <w:rsid w:val="00D8486C"/>
    <w:rsid w:val="00D90E5C"/>
    <w:rsid w:val="00DB1392"/>
    <w:rsid w:val="00DB1D15"/>
    <w:rsid w:val="00DC3F6A"/>
    <w:rsid w:val="00DC6C2B"/>
    <w:rsid w:val="00DD1457"/>
    <w:rsid w:val="00DD3BB6"/>
    <w:rsid w:val="00DD4298"/>
    <w:rsid w:val="00DD6042"/>
    <w:rsid w:val="00E1775E"/>
    <w:rsid w:val="00E27331"/>
    <w:rsid w:val="00E40ABE"/>
    <w:rsid w:val="00E44DCB"/>
    <w:rsid w:val="00E74D94"/>
    <w:rsid w:val="00E7561E"/>
    <w:rsid w:val="00EA5C0A"/>
    <w:rsid w:val="00EF48B3"/>
    <w:rsid w:val="00F1062F"/>
    <w:rsid w:val="00F34673"/>
    <w:rsid w:val="00F775B9"/>
    <w:rsid w:val="00F81B5C"/>
    <w:rsid w:val="00F9484B"/>
    <w:rsid w:val="00FA3E45"/>
    <w:rsid w:val="00FE60A6"/>
    <w:rsid w:val="00FE620E"/>
    <w:rsid w:val="00FF16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A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66A9D"/>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966A9D"/>
    <w:rPr>
      <w:rFonts w:cs="Times New Roman"/>
      <w:color w:val="0000FF"/>
      <w:u w:val="single"/>
    </w:rPr>
  </w:style>
  <w:style w:type="paragraph" w:styleId="Header">
    <w:name w:val="header"/>
    <w:basedOn w:val="Normal"/>
    <w:link w:val="HeaderChar"/>
    <w:uiPriority w:val="99"/>
    <w:semiHidden/>
    <w:rsid w:val="00DB13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B1392"/>
    <w:rPr>
      <w:rFonts w:cs="Times New Roman"/>
      <w:sz w:val="18"/>
      <w:szCs w:val="18"/>
    </w:rPr>
  </w:style>
  <w:style w:type="paragraph" w:styleId="Footer">
    <w:name w:val="footer"/>
    <w:basedOn w:val="Normal"/>
    <w:link w:val="FooterChar"/>
    <w:uiPriority w:val="99"/>
    <w:rsid w:val="00DB13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B1392"/>
    <w:rPr>
      <w:rFonts w:cs="Times New Roman"/>
      <w:sz w:val="18"/>
      <w:szCs w:val="18"/>
    </w:rPr>
  </w:style>
  <w:style w:type="character" w:customStyle="1" w:styleId="NormalCharacter">
    <w:name w:val="NormalCharacter"/>
    <w:uiPriority w:val="99"/>
    <w:semiHidden/>
    <w:rsid w:val="004940C1"/>
    <w:rPr>
      <w:kern w:val="2"/>
      <w:sz w:val="24"/>
      <w:lang w:val="en-US" w:eastAsia="zh-CN"/>
    </w:rPr>
  </w:style>
  <w:style w:type="paragraph" w:styleId="TableofAuthorities">
    <w:name w:val="table of authorities"/>
    <w:basedOn w:val="Normal"/>
    <w:next w:val="Normal"/>
    <w:uiPriority w:val="99"/>
    <w:semiHidden/>
    <w:rsid w:val="004940C1"/>
    <w:pPr>
      <w:ind w:leftChars="200" w:left="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300845907">
      <w:marLeft w:val="0"/>
      <w:marRight w:val="0"/>
      <w:marTop w:val="0"/>
      <w:marBottom w:val="0"/>
      <w:divBdr>
        <w:top w:val="none" w:sz="0" w:space="0" w:color="auto"/>
        <w:left w:val="none" w:sz="0" w:space="0" w:color="auto"/>
        <w:bottom w:val="none" w:sz="0" w:space="0" w:color="auto"/>
        <w:right w:val="none" w:sz="0" w:space="0" w:color="auto"/>
      </w:divBdr>
    </w:div>
    <w:div w:id="1300845908">
      <w:marLeft w:val="0"/>
      <w:marRight w:val="0"/>
      <w:marTop w:val="0"/>
      <w:marBottom w:val="0"/>
      <w:divBdr>
        <w:top w:val="none" w:sz="0" w:space="0" w:color="auto"/>
        <w:left w:val="none" w:sz="0" w:space="0" w:color="auto"/>
        <w:bottom w:val="none" w:sz="0" w:space="0" w:color="auto"/>
        <w:right w:val="none" w:sz="0" w:space="0" w:color="auto"/>
      </w:divBdr>
    </w:div>
    <w:div w:id="1300845909">
      <w:marLeft w:val="0"/>
      <w:marRight w:val="0"/>
      <w:marTop w:val="0"/>
      <w:marBottom w:val="0"/>
      <w:divBdr>
        <w:top w:val="none" w:sz="0" w:space="0" w:color="auto"/>
        <w:left w:val="none" w:sz="0" w:space="0" w:color="auto"/>
        <w:bottom w:val="none" w:sz="0" w:space="0" w:color="auto"/>
        <w:right w:val="none" w:sz="0" w:space="0" w:color="auto"/>
      </w:divBdr>
    </w:div>
    <w:div w:id="1300845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934</TotalTime>
  <Pages>20</Pages>
  <Words>2642</Words>
  <Characters>15060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辰财绩〔2022〕1号</dc:title>
  <dc:subject/>
  <dc:creator>Administrator</dc:creator>
  <cp:keywords/>
  <dc:description/>
  <cp:lastModifiedBy>杨万里</cp:lastModifiedBy>
  <cp:revision>42</cp:revision>
  <cp:lastPrinted>2022-05-10T03:42:00Z</cp:lastPrinted>
  <dcterms:created xsi:type="dcterms:W3CDTF">2022-04-24T09:07:00Z</dcterms:created>
  <dcterms:modified xsi:type="dcterms:W3CDTF">2022-05-10T03:59:00Z</dcterms:modified>
</cp:coreProperties>
</file>