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18885">
      <w:pPr>
        <w:jc w:val="center"/>
        <w:rPr>
          <w:rFonts w:hint="eastAsia" w:ascii="方正大标宋_GBK" w:eastAsia="方正大标宋_GBK"/>
          <w:w w:val="66"/>
          <w:sz w:val="89"/>
        </w:rPr>
      </w:pPr>
    </w:p>
    <w:p w14:paraId="03D35616">
      <w:pPr>
        <w:spacing w:line="1000" w:lineRule="exact"/>
        <w:jc w:val="center"/>
        <w:rPr>
          <w:rFonts w:hint="eastAsia" w:ascii="方正大标宋_GBK" w:eastAsia="方正大标宋_GBK"/>
          <w:w w:val="66"/>
          <w:sz w:val="89"/>
        </w:rPr>
      </w:pPr>
    </w:p>
    <w:p w14:paraId="6E8A9459">
      <w:pPr>
        <w:jc w:val="both"/>
        <w:rPr>
          <w:rFonts w:ascii="仿宋" w:hAnsi="仿宋" w:eastAsia="仿宋"/>
          <w:color w:val="000000" w:themeColor="text1"/>
          <w:sz w:val="32"/>
          <w:szCs w:val="32"/>
        </w:rPr>
      </w:pPr>
    </w:p>
    <w:p w14:paraId="07701518">
      <w:pPr>
        <w:jc w:val="both"/>
        <w:rPr>
          <w:rFonts w:ascii="仿宋" w:hAnsi="仿宋" w:eastAsia="仿宋"/>
          <w:color w:val="000000" w:themeColor="text1"/>
          <w:sz w:val="32"/>
          <w:szCs w:val="32"/>
        </w:rPr>
      </w:pPr>
    </w:p>
    <w:p w14:paraId="7B4B7074">
      <w:pPr>
        <w:jc w:val="both"/>
        <w:rPr>
          <w:rFonts w:ascii="仿宋" w:hAnsi="仿宋" w:eastAsia="仿宋"/>
          <w:color w:val="000000" w:themeColor="text1"/>
          <w:sz w:val="32"/>
          <w:szCs w:val="32"/>
        </w:rPr>
      </w:pPr>
      <w:r>
        <w:rPr>
          <w:rFonts w:ascii="方正大标宋_GBK" w:eastAsia="方正大标宋_GBK"/>
          <w:sz w:val="89"/>
        </w:rPr>
        <w:pict>
          <v:shape id="_x0000_s1029" o:spid="_x0000_s1029" o:spt="202" type="#_x0000_t202" style="position:absolute;left:0pt;margin-left:10.95pt;margin-top:29.4pt;height:30.6pt;width:168.35pt;z-index:251660288;mso-width-relative:margin;mso-height-relative:margin;" fillcolor="#FFFFFF" filled="t" stroked="t" coordsize="21600,21600">
            <v:path/>
            <v:fill on="t" color2="#FFFFFF" focussize="0,0"/>
            <v:stroke color="#FFFFFF" joinstyle="miter"/>
            <v:imagedata o:title=""/>
            <o:lock v:ext="edit" aspectratio="f"/>
            <v:textbox>
              <w:txbxContent>
                <w:p w14:paraId="32225FF4">
                  <w:pPr>
                    <w:tabs>
                      <w:tab w:val="left" w:pos="603"/>
                    </w:tabs>
                    <w:rPr>
                      <w:rFonts w:ascii="方正大标宋_GBK" w:eastAsia="方正大标宋_GBK"/>
                      <w:sz w:val="89"/>
                    </w:rPr>
                  </w:pPr>
                  <w:r>
                    <w:rPr>
                      <w:rFonts w:hint="eastAsia" w:ascii="仿宋" w:hAnsi="仿宋" w:eastAsia="仿宋"/>
                      <w:color w:val="000000" w:themeColor="text1"/>
                      <w:sz w:val="32"/>
                      <w:szCs w:val="32"/>
                    </w:rPr>
                    <w:t>辰</w:t>
                  </w:r>
                  <w:r>
                    <w:rPr>
                      <w:rFonts w:hint="eastAsia" w:ascii="仿宋" w:hAnsi="仿宋" w:eastAsia="仿宋"/>
                      <w:color w:val="000000" w:themeColor="text1"/>
                      <w:sz w:val="32"/>
                      <w:szCs w:val="32"/>
                      <w:lang w:eastAsia="zh-CN"/>
                    </w:rPr>
                    <w:t>工信</w:t>
                  </w:r>
                  <w:r>
                    <w:rPr>
                      <w:rFonts w:hint="eastAsia" w:ascii="仿宋" w:hAnsi="仿宋" w:eastAsia="仿宋"/>
                      <w:color w:val="000000" w:themeColor="text1"/>
                      <w:sz w:val="32"/>
                      <w:szCs w:val="32"/>
                    </w:rPr>
                    <w:t>报</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20</w:t>
                  </w:r>
                  <w:r>
                    <w:rPr>
                      <w:rFonts w:hint="eastAsia" w:ascii="仿宋" w:hAnsi="仿宋" w:eastAsia="仿宋"/>
                      <w:color w:val="000000" w:themeColor="text1"/>
                      <w:sz w:val="32"/>
                      <w:szCs w:val="32"/>
                      <w:lang w:val="en-US" w:eastAsia="zh-CN"/>
                    </w:rPr>
                    <w:t>25〕5</w:t>
                  </w:r>
                  <w:r>
                    <w:rPr>
                      <w:rFonts w:hint="eastAsia" w:ascii="仿宋" w:hAnsi="仿宋" w:eastAsia="仿宋"/>
                      <w:color w:val="000000" w:themeColor="text1"/>
                      <w:sz w:val="32"/>
                      <w:szCs w:val="32"/>
                    </w:rPr>
                    <w:t>号</w:t>
                  </w:r>
                </w:p>
                <w:p w14:paraId="72F0DDED"/>
              </w:txbxContent>
            </v:textbox>
          </v:shape>
        </w:pict>
      </w:r>
      <w:r>
        <w:rPr>
          <w:rFonts w:ascii="方正大标宋_GBK" w:eastAsia="方正大标宋_GBK"/>
          <w:sz w:val="89"/>
        </w:rPr>
        <w:pict>
          <v:shape id="_x0000_s1030" o:spid="_x0000_s1030" o:spt="202" type="#_x0000_t202" style="position:absolute;left:0pt;margin-left:267.15pt;margin-top:29.4pt;height:30.6pt;width:148.35pt;z-index:251661312;mso-width-relative:margin;mso-height-relative:margin;" stroked="t" coordsize="21600,21600">
            <v:path/>
            <v:fill focussize="0,0"/>
            <v:stroke color="#FFFFFF" joinstyle="miter"/>
            <v:imagedata o:title=""/>
            <o:lock v:ext="edit"/>
            <v:textbox>
              <w:txbxContent>
                <w:p w14:paraId="7A07F134">
                  <w:pPr>
                    <w:tabs>
                      <w:tab w:val="left" w:pos="603"/>
                    </w:tabs>
                    <w:rPr>
                      <w:rFonts w:hint="eastAsia" w:ascii="方正大标宋_GBK" w:eastAsia="仿宋"/>
                      <w:sz w:val="89"/>
                      <w:lang w:eastAsia="zh-CN"/>
                    </w:rPr>
                  </w:pPr>
                  <w:r>
                    <w:rPr>
                      <w:rFonts w:hint="eastAsia" w:ascii="仿宋" w:hAnsi="仿宋" w:eastAsia="仿宋"/>
                      <w:color w:val="000000" w:themeColor="text1"/>
                      <w:sz w:val="32"/>
                      <w:szCs w:val="32"/>
                    </w:rPr>
                    <w:t>签发人：</w:t>
                  </w:r>
                  <w:r>
                    <w:rPr>
                      <w:rFonts w:hint="eastAsia" w:ascii="仿宋" w:hAnsi="仿宋" w:eastAsia="仿宋"/>
                      <w:color w:val="000000" w:themeColor="text1"/>
                      <w:sz w:val="32"/>
                      <w:szCs w:val="32"/>
                      <w:lang w:eastAsia="zh-CN"/>
                    </w:rPr>
                    <w:t>江上才</w:t>
                  </w:r>
                </w:p>
                <w:p w14:paraId="6B42D29C"/>
              </w:txbxContent>
            </v:textbox>
          </v:shape>
        </w:pict>
      </w:r>
    </w:p>
    <w:p w14:paraId="62EA8CCD">
      <w:pPr>
        <w:tabs>
          <w:tab w:val="left" w:pos="603"/>
        </w:tabs>
        <w:spacing w:line="240" w:lineRule="exact"/>
        <w:rPr>
          <w:rFonts w:ascii="方正大标宋_GBK" w:eastAsia="方正大标宋_GBK"/>
          <w:sz w:val="89"/>
        </w:rPr>
      </w:pPr>
    </w:p>
    <w:p w14:paraId="05A97EAD">
      <w:pPr>
        <w:spacing w:line="600" w:lineRule="exact"/>
        <w:jc w:val="center"/>
        <w:rPr>
          <w:rFonts w:hint="eastAsia" w:ascii="方正小标宋简体" w:hAnsi="方正小标宋简体" w:eastAsia="方正小标宋简体" w:cs="方正小标宋简体"/>
          <w:color w:val="000000"/>
          <w:sz w:val="44"/>
          <w:szCs w:val="44"/>
        </w:rPr>
      </w:pPr>
    </w:p>
    <w:p w14:paraId="2AB73B2B">
      <w:pPr>
        <w:spacing w:line="600" w:lineRule="exact"/>
        <w:jc w:val="center"/>
        <w:rPr>
          <w:rFonts w:hint="eastAsia" w:ascii="方正小标宋简体" w:hAnsi="方正小标宋简体" w:eastAsia="方正小标宋简体" w:cs="方正小标宋简体"/>
          <w:color w:val="000000"/>
          <w:sz w:val="44"/>
          <w:szCs w:val="44"/>
        </w:rPr>
      </w:pPr>
    </w:p>
    <w:p w14:paraId="742CD2F1">
      <w:pPr>
        <w:spacing w:line="560" w:lineRule="exact"/>
        <w:jc w:val="center"/>
        <w:rPr>
          <w:rFonts w:hint="eastAsia" w:ascii="方正大标宋简体" w:eastAsia="方正大标宋简体"/>
          <w:sz w:val="44"/>
          <w:szCs w:val="44"/>
          <w:lang w:eastAsia="zh-CN"/>
        </w:rPr>
      </w:pPr>
      <w:r>
        <w:rPr>
          <w:rFonts w:hint="eastAsia" w:ascii="方正大标宋简体" w:eastAsia="方正大标宋简体"/>
          <w:sz w:val="44"/>
          <w:szCs w:val="44"/>
          <w:lang w:eastAsia="zh-CN"/>
        </w:rPr>
        <w:t>中共辰溪县工业和信息化局党组</w:t>
      </w:r>
    </w:p>
    <w:p w14:paraId="76764ADE">
      <w:pPr>
        <w:spacing w:line="560" w:lineRule="exact"/>
        <w:jc w:val="center"/>
        <w:rPr>
          <w:rFonts w:hint="eastAsia" w:ascii="方正大标宋简体" w:eastAsia="方正大标宋简体"/>
          <w:sz w:val="44"/>
          <w:szCs w:val="44"/>
          <w:lang w:eastAsia="zh-CN"/>
        </w:rPr>
      </w:pPr>
      <w:bookmarkStart w:id="0" w:name="_GoBack"/>
      <w:r>
        <w:rPr>
          <w:rFonts w:hint="eastAsia" w:ascii="方正大标宋简体" w:eastAsia="方正大标宋简体"/>
          <w:sz w:val="44"/>
          <w:szCs w:val="44"/>
          <w:lang w:val="en-US" w:eastAsia="zh-CN"/>
        </w:rPr>
        <w:t>2024年</w:t>
      </w:r>
      <w:r>
        <w:rPr>
          <w:rFonts w:hint="eastAsia" w:ascii="方正大标宋简体" w:eastAsia="方正大标宋简体"/>
          <w:sz w:val="44"/>
          <w:szCs w:val="44"/>
        </w:rPr>
        <w:t>法治</w:t>
      </w:r>
      <w:r>
        <w:rPr>
          <w:rFonts w:hint="eastAsia" w:ascii="方正大标宋简体" w:eastAsia="方正大标宋简体"/>
          <w:sz w:val="44"/>
          <w:szCs w:val="44"/>
          <w:lang w:eastAsia="zh-CN"/>
        </w:rPr>
        <w:t>政府</w:t>
      </w:r>
      <w:r>
        <w:rPr>
          <w:rFonts w:hint="eastAsia" w:ascii="方正大标宋简体" w:eastAsia="方正大标宋简体"/>
          <w:sz w:val="44"/>
          <w:szCs w:val="44"/>
        </w:rPr>
        <w:t>建设</w:t>
      </w:r>
      <w:r>
        <w:rPr>
          <w:rFonts w:hint="eastAsia" w:ascii="方正大标宋简体" w:eastAsia="方正大标宋简体"/>
          <w:sz w:val="44"/>
          <w:szCs w:val="44"/>
          <w:lang w:eastAsia="zh-CN"/>
        </w:rPr>
        <w:t>情况报告</w:t>
      </w:r>
      <w:bookmarkEnd w:id="0"/>
    </w:p>
    <w:p w14:paraId="0F095D11">
      <w:pPr>
        <w:keepNext w:val="0"/>
        <w:keepLines w:val="0"/>
        <w:pageBreakBefore w:val="0"/>
        <w:widowControl w:val="0"/>
        <w:kinsoku/>
        <w:overflowPunct/>
        <w:topLinePunct w:val="0"/>
        <w:autoSpaceDE/>
        <w:autoSpaceDN/>
        <w:bidi w:val="0"/>
        <w:adjustRightInd/>
        <w:snapToGrid/>
        <w:spacing w:before="312" w:beforeLines="100"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今年以来，在县委、县政府的正确领导下，在县综治办指导下，紧紧围绕县委、县政府的中心工作，创新观念，与时俱进，通过多种形式，积极开展法制宣传教育活动，在局机关内部营造了浓厚的 “平安辰溪、法治辰溪”建设氛围。</w:t>
      </w:r>
    </w:p>
    <w:p w14:paraId="77D61F7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华文仿宋" w:eastAsia="黑体"/>
          <w:sz w:val="32"/>
          <w:szCs w:val="32"/>
        </w:rPr>
      </w:pPr>
      <w:r>
        <w:rPr>
          <w:rFonts w:hint="eastAsia" w:ascii="黑体" w:hAnsi="华文仿宋" w:eastAsia="黑体"/>
          <w:sz w:val="32"/>
          <w:szCs w:val="32"/>
        </w:rPr>
        <w:t>一、加强组织领导，明确相关责任</w:t>
      </w:r>
    </w:p>
    <w:p w14:paraId="49B85EC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局机关领导高度重视学法用法工作的开展，多次召开会议讨论研究学法用法工作，并结合我局工作实际，研究制定切实可行的工作计划，保证学法用法工作落到实处、取得实效。同时要求局机关全体工作人员在积极参加集中学习的同时，加强对党纪法规的自学，从而做到学有所得、学以致用。局机关及时成立法制宣传教育工作领导小组，一把手担任组长，对局机关的法制宣传教育工作负总责。领导小组下设办公室，具体负责法制宣传教育的各项工作的协调和落实。局机关还及时明确了法制宣传教育的责任人、联络员和宣传员，完善的组织机构设置，保证了局机关法制宣传教育的有序、高质开展。</w:t>
      </w:r>
    </w:p>
    <w:p w14:paraId="69EB346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华文仿宋" w:eastAsia="黑体"/>
          <w:sz w:val="32"/>
          <w:szCs w:val="32"/>
        </w:rPr>
      </w:pPr>
      <w:r>
        <w:rPr>
          <w:rFonts w:hint="eastAsia" w:ascii="黑体" w:hAnsi="华文仿宋" w:eastAsia="黑体"/>
          <w:sz w:val="32"/>
          <w:szCs w:val="32"/>
        </w:rPr>
        <w:t>二、严格按照上级要求，扎实开展各项活动</w:t>
      </w:r>
    </w:p>
    <w:p w14:paraId="6C5F03CE">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华文仿宋" w:eastAsia="仿宋_GB2312"/>
          <w:sz w:val="32"/>
          <w:szCs w:val="32"/>
        </w:rPr>
      </w:pPr>
      <w:r>
        <w:rPr>
          <w:rFonts w:hint="eastAsia" w:ascii="仿宋_GB2312" w:hAnsi="华文仿宋" w:eastAsia="仿宋_GB2312"/>
          <w:b/>
          <w:sz w:val="32"/>
          <w:szCs w:val="32"/>
        </w:rPr>
        <w:t>1、严格遵守工作原则，保证学法用法实效。</w:t>
      </w:r>
      <w:r>
        <w:rPr>
          <w:rFonts w:hint="eastAsia" w:ascii="仿宋_GB2312" w:hAnsi="华文仿宋" w:eastAsia="仿宋_GB2312"/>
          <w:sz w:val="32"/>
          <w:szCs w:val="32"/>
        </w:rPr>
        <w:t>局机关紧紧围绕全年宣传教育整体安排，紧密结合工业经济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14:paraId="300EC414">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华文仿宋" w:eastAsia="仿宋_GB2312" w:cs="宋体"/>
          <w:kern w:val="0"/>
          <w:sz w:val="32"/>
          <w:szCs w:val="32"/>
        </w:rPr>
      </w:pPr>
      <w:r>
        <w:rPr>
          <w:rFonts w:hint="eastAsia" w:ascii="仿宋_GB2312" w:hAnsi="华文仿宋" w:eastAsia="仿宋_GB2312"/>
          <w:b/>
          <w:sz w:val="32"/>
          <w:szCs w:val="32"/>
        </w:rPr>
        <w:t>2、深入开展党纪法规的宣传教育。</w:t>
      </w:r>
      <w:r>
        <w:rPr>
          <w:rFonts w:hint="eastAsia" w:ascii="仿宋_GB2312" w:hAnsi="华文仿宋" w:eastAsia="仿宋_GB2312"/>
          <w:sz w:val="32"/>
          <w:szCs w:val="32"/>
        </w:rPr>
        <w:t>局机关结合工业经济工作实际，重点加强对</w:t>
      </w:r>
      <w:r>
        <w:rPr>
          <w:rFonts w:hint="eastAsia" w:ascii="仿宋_GB2312" w:hAnsi="华文仿宋" w:eastAsia="仿宋_GB2312" w:cs="宋体"/>
          <w:kern w:val="0"/>
          <w:sz w:val="32"/>
          <w:szCs w:val="32"/>
        </w:rPr>
        <w:t>《行政机关公务员处分条例》、《中国共产党纪律处分条例》、《中国共产党党员权利保障条例》等与工业经济工作密切相关的党纪条规的学习，不断增强纪干部职工的法制意识，提高他们依法办事的能力和水平。同时，通过加强反腐倡廉法律法规的宣传教育，进一步提高局机关党员干部廉洁自律的意识。</w:t>
      </w:r>
    </w:p>
    <w:p w14:paraId="3C427F22">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华文仿宋" w:eastAsia="仿宋_GB2312" w:cs="宋体"/>
          <w:kern w:val="0"/>
          <w:sz w:val="32"/>
          <w:szCs w:val="32"/>
        </w:rPr>
      </w:pPr>
      <w:r>
        <w:rPr>
          <w:rFonts w:hint="eastAsia" w:ascii="仿宋_GB2312" w:hAnsi="华文仿宋" w:eastAsia="仿宋_GB2312" w:cs="宋体"/>
          <w:b/>
          <w:kern w:val="0"/>
          <w:sz w:val="32"/>
          <w:szCs w:val="32"/>
        </w:rPr>
        <w:t>3、结合实际，扎实开展各项活动。</w:t>
      </w:r>
      <w:r>
        <w:rPr>
          <w:rFonts w:hint="eastAsia" w:ascii="仿宋_GB2312" w:hAnsi="华文仿宋" w:eastAsia="仿宋_GB2312" w:cs="宋体"/>
          <w:kern w:val="0"/>
          <w:sz w:val="32"/>
          <w:szCs w:val="32"/>
        </w:rPr>
        <w:t>今年我们结合“法治辰溪”建设，开展了大走访、“一企一策”帮扶等一系列活动，努力帮助和提高全体机关工作人员和企业管理人员的理论水平，更好地为企业服务。活动以来，大多数单位能根据企业的实际情况开展学习和宣传，并取得较好的效果。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辰溪建设创造了良好的内部环境和外部环境。</w:t>
      </w:r>
    </w:p>
    <w:p w14:paraId="73F9863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华文仿宋" w:eastAsia="黑体"/>
          <w:sz w:val="32"/>
          <w:szCs w:val="32"/>
        </w:rPr>
      </w:pPr>
      <w:r>
        <w:rPr>
          <w:rFonts w:hint="eastAsia" w:ascii="黑体" w:hAnsi="华文仿宋" w:eastAsia="黑体"/>
          <w:sz w:val="32"/>
          <w:szCs w:val="32"/>
        </w:rPr>
        <w:t>三、认真做好总结工作，不断强化工作效果</w:t>
      </w:r>
    </w:p>
    <w:p w14:paraId="79A42AD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局机关形成疗好的学法用法氛围，有效促进了我局各项工作的开展，形成了以学促干、干中带学的良好形势。局机关还积极做好台帐资料的搜集整理工作，保证了工作有痕迹、有记录，有效保证了总结工作的顺利开展。同时，为进一步加强工作效果，局机关还稽核年终考核和各项检查验收工作，组织全体工作人员强化学习意识，积极思考来年工作的思路，并将学法用法的要求融入一起谋划，起到了良好的效果。</w:t>
      </w:r>
    </w:p>
    <w:p w14:paraId="1B6D0F0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总而言之，今年以来，局机关在学法用法的工作上取得了一定的成绩，干部职工的法制意识得到进一步增强、依法办事的能力得到进一步提高、个人素养得到进一步提升。但我们也看到，学法用法的力度还有待进一步加强，活动形式还有待进一步创新，这些我们将在下步工作中加以完善。</w:t>
      </w:r>
    </w:p>
    <w:p w14:paraId="76E2AFF8">
      <w:pPr>
        <w:keepNext w:val="0"/>
        <w:keepLines w:val="0"/>
        <w:pageBreakBefore w:val="0"/>
        <w:widowControl w:val="0"/>
        <w:kinsoku/>
        <w:overflowPunct/>
        <w:topLinePunct w:val="0"/>
        <w:autoSpaceDE/>
        <w:autoSpaceDN/>
        <w:bidi w:val="0"/>
        <w:adjustRightInd/>
        <w:snapToGrid/>
        <w:spacing w:line="600" w:lineRule="exact"/>
        <w:ind w:firstLine="3840" w:firstLineChars="1200"/>
        <w:textAlignment w:val="auto"/>
        <w:rPr>
          <w:rFonts w:hint="eastAsia" w:ascii="仿宋" w:hAnsi="仿宋" w:eastAsia="仿宋" w:cs="仿宋"/>
          <w:color w:val="000000"/>
          <w:sz w:val="32"/>
          <w:szCs w:val="32"/>
        </w:rPr>
      </w:pPr>
    </w:p>
    <w:p w14:paraId="7C9CE6D1">
      <w:pPr>
        <w:keepNext w:val="0"/>
        <w:keepLines w:val="0"/>
        <w:pageBreakBefore w:val="0"/>
        <w:widowControl w:val="0"/>
        <w:kinsoku/>
        <w:overflowPunct/>
        <w:topLinePunct w:val="0"/>
        <w:autoSpaceDE/>
        <w:autoSpaceDN/>
        <w:bidi w:val="0"/>
        <w:adjustRightInd/>
        <w:snapToGrid/>
        <w:spacing w:line="600" w:lineRule="exact"/>
        <w:ind w:firstLine="3840" w:firstLineChars="1200"/>
        <w:textAlignment w:val="auto"/>
        <w:rPr>
          <w:rFonts w:hint="eastAsia" w:ascii="仿宋" w:hAnsi="仿宋" w:eastAsia="仿宋" w:cs="仿宋"/>
          <w:color w:val="000000"/>
          <w:sz w:val="32"/>
          <w:szCs w:val="32"/>
        </w:rPr>
      </w:pPr>
    </w:p>
    <w:p w14:paraId="718C443E">
      <w:pPr>
        <w:keepNext w:val="0"/>
        <w:keepLines w:val="0"/>
        <w:pageBreakBefore w:val="0"/>
        <w:widowControl w:val="0"/>
        <w:kinsoku/>
        <w:overflowPunct/>
        <w:topLinePunct w:val="0"/>
        <w:autoSpaceDE/>
        <w:autoSpaceDN/>
        <w:bidi w:val="0"/>
        <w:adjustRightInd/>
        <w:snapToGrid/>
        <w:spacing w:line="600" w:lineRule="exact"/>
        <w:ind w:firstLine="3520" w:firstLineChars="1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中共辰溪县</w:t>
      </w:r>
      <w:r>
        <w:rPr>
          <w:rFonts w:hint="eastAsia" w:ascii="仿宋" w:hAnsi="仿宋" w:eastAsia="仿宋" w:cs="仿宋"/>
          <w:color w:val="000000"/>
          <w:sz w:val="32"/>
          <w:szCs w:val="32"/>
          <w:lang w:eastAsia="zh-CN"/>
        </w:rPr>
        <w:t>工业</w:t>
      </w:r>
      <w:r>
        <w:rPr>
          <w:rFonts w:hint="eastAsia" w:ascii="仿宋" w:hAnsi="仿宋" w:eastAsia="仿宋" w:cs="仿宋"/>
          <w:color w:val="000000"/>
          <w:sz w:val="32"/>
          <w:szCs w:val="32"/>
        </w:rPr>
        <w:t>和信息化局党组</w:t>
      </w:r>
    </w:p>
    <w:p w14:paraId="27D44B58">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 xml:space="preserve">日   </w:t>
      </w:r>
    </w:p>
    <w:p w14:paraId="58095B47">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rPr>
      </w:pPr>
    </w:p>
    <w:p w14:paraId="101CEA19">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67A39198">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6D105C9C">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7577BCC8">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7A4E03D6">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2FEA780A">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5D58176F">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018943CE">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52C515B4">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7EDDEB77">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10BEEA69">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仿宋" w:hAnsi="仿宋" w:eastAsia="仿宋" w:cs="仿宋"/>
          <w:color w:val="000000"/>
          <w:sz w:val="32"/>
          <w:szCs w:val="32"/>
        </w:rPr>
      </w:pPr>
    </w:p>
    <w:p w14:paraId="23DC9F2F">
      <w:pPr>
        <w:keepNext w:val="0"/>
        <w:keepLines w:val="0"/>
        <w:pageBreakBefore w:val="0"/>
        <w:widowControl w:val="0"/>
        <w:kinsoku/>
        <w:wordWrap w:val="0"/>
        <w:overflowPunct/>
        <w:topLinePunct w:val="0"/>
        <w:bidi w:val="0"/>
        <w:adjustRightInd/>
        <w:snapToGrid/>
        <w:spacing w:line="620" w:lineRule="exact"/>
        <w:jc w:val="both"/>
        <w:textAlignment w:val="auto"/>
        <w:rPr>
          <w:rFonts w:hint="eastAsia" w:ascii="方正大标宋_GBK" w:eastAsia="方正大标宋_GBK"/>
          <w:sz w:val="32"/>
          <w:szCs w:val="32"/>
        </w:rPr>
      </w:pPr>
      <w:r>
        <w:rPr>
          <w:rFonts w:hint="eastAsia" w:ascii="仿宋" w:hAnsi="仿宋" w:eastAsia="仿宋" w:cs="仿宋"/>
          <w:color w:val="000000"/>
          <w:sz w:val="32"/>
          <w:szCs w:val="32"/>
        </w:rPr>
        <w:t xml:space="preserve"> </w:t>
      </w:r>
      <w:r>
        <w:rPr>
          <w:rFonts w:eastAsia="仿宋_GB2312" w:cs="Times New Roman"/>
          <w:color w:val="000000"/>
          <w:sz w:val="32"/>
          <w:szCs w:val="32"/>
        </w:rPr>
        <w:t xml:space="preserve"> </w:t>
      </w:r>
      <w:r>
        <w:rPr>
          <w:rFonts w:ascii="方正大标宋_GBK" w:eastAsia="方正大标宋_GBK"/>
          <w:sz w:val="32"/>
          <w:szCs w:val="32"/>
        </w:rPr>
        <w:pict>
          <v:shape id="_x0000_s1031" o:spid="_x0000_s1031" o:spt="32" type="#_x0000_t32" style="position:absolute;left:0pt;margin-left:-4.6pt;margin-top:27.25pt;height:0.05pt;width:433.65pt;z-index:251662336;mso-width-relative:page;mso-height-relative:page;" o:connectortype="straight" filled="f" coordsize="21600,21600">
            <v:path arrowok="t"/>
            <v:fill on="f" focussize="0,0"/>
            <v:stroke/>
            <v:imagedata o:title=""/>
            <o:lock v:ext="edit"/>
          </v:shape>
        </w:pict>
      </w:r>
    </w:p>
    <w:p w14:paraId="77BAE9A0">
      <w:pPr>
        <w:keepNext w:val="0"/>
        <w:keepLines w:val="0"/>
        <w:pageBreakBefore w:val="0"/>
        <w:widowControl w:val="0"/>
        <w:kinsoku/>
        <w:overflowPunct/>
        <w:topLinePunct w:val="0"/>
        <w:bidi w:val="0"/>
        <w:adjustRightInd/>
        <w:snapToGrid/>
        <w:spacing w:line="620" w:lineRule="exact"/>
        <w:ind w:firstLine="280" w:firstLineChars="100"/>
        <w:textAlignment w:val="auto"/>
        <w:rPr>
          <w:rFonts w:ascii="方正大标宋_GBK" w:eastAsia="方正大标宋_GBK"/>
          <w:sz w:val="32"/>
          <w:szCs w:val="32"/>
        </w:rPr>
      </w:pPr>
      <w:r>
        <w:rPr>
          <w:rFonts w:hint="eastAsia" w:ascii="仿宋" w:hAnsi="仿宋" w:eastAsia="仿宋"/>
          <w:sz w:val="28"/>
          <w:szCs w:val="28"/>
        </w:rPr>
        <w:t>中共辰溪县</w:t>
      </w:r>
      <w:r>
        <w:rPr>
          <w:rFonts w:hint="eastAsia" w:ascii="仿宋" w:hAnsi="仿宋" w:eastAsia="仿宋"/>
          <w:sz w:val="28"/>
          <w:szCs w:val="28"/>
          <w:lang w:eastAsia="zh-CN"/>
        </w:rPr>
        <w:t>工业</w:t>
      </w:r>
      <w:r>
        <w:rPr>
          <w:rFonts w:hint="eastAsia" w:ascii="仿宋" w:hAnsi="仿宋" w:eastAsia="仿宋"/>
          <w:sz w:val="28"/>
          <w:szCs w:val="28"/>
        </w:rPr>
        <w:t xml:space="preserve">和信息化局党组            </w:t>
      </w:r>
      <w:r>
        <w:rPr>
          <w:rFonts w:hint="eastAsia" w:ascii="仿宋" w:hAnsi="仿宋" w:eastAsia="仿宋"/>
          <w:sz w:val="28"/>
          <w:szCs w:val="28"/>
          <w:lang w:eastAsia="zh-CN"/>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日印</w:t>
      </w:r>
      <w:r>
        <w:rPr>
          <w:rFonts w:ascii="仿宋" w:hAnsi="仿宋" w:eastAsia="仿宋"/>
          <w:sz w:val="28"/>
          <w:szCs w:val="28"/>
        </w:rPr>
        <w:pict>
          <v:shape id="_x0000_s1032" o:spid="_x0000_s1032" o:spt="32" type="#_x0000_t32" style="position:absolute;left:0pt;margin-left:-4.6pt;margin-top:31pt;height:0pt;width:433.65pt;z-index:251663360;mso-width-relative:page;mso-height-relative:page;" o:connectortype="straight" filled="f" coordsize="21600,21600">
            <v:path arrowok="t"/>
            <v:fill on="f" focussize="0,0"/>
            <v:stroke/>
            <v:imagedata o:title=""/>
            <o:lock v:ext="edit"/>
          </v:shape>
        </w:pict>
      </w:r>
    </w:p>
    <w:sectPr>
      <w:footerReference r:id="rId3" w:type="default"/>
      <w:pgSz w:w="11906" w:h="16838"/>
      <w:pgMar w:top="1440" w:right="1587"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6BE2">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DDDA21B">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zMjM3Y2FkMmViM2EwMWQzMWQxOTliMGQwZDg5OWEifQ=="/>
  </w:docVars>
  <w:rsids>
    <w:rsidRoot w:val="00626AD9"/>
    <w:rsid w:val="00626AD9"/>
    <w:rsid w:val="006B0D6C"/>
    <w:rsid w:val="00897AEA"/>
    <w:rsid w:val="00AA0C4F"/>
    <w:rsid w:val="01415CD2"/>
    <w:rsid w:val="01D10F71"/>
    <w:rsid w:val="01D51533"/>
    <w:rsid w:val="02ED5607"/>
    <w:rsid w:val="08022832"/>
    <w:rsid w:val="08C45BF3"/>
    <w:rsid w:val="09347C7D"/>
    <w:rsid w:val="0CA21440"/>
    <w:rsid w:val="0D42750E"/>
    <w:rsid w:val="0D442381"/>
    <w:rsid w:val="14A8129C"/>
    <w:rsid w:val="14C27CB7"/>
    <w:rsid w:val="157206E7"/>
    <w:rsid w:val="15DA3AF3"/>
    <w:rsid w:val="19390D46"/>
    <w:rsid w:val="1A3E6A3F"/>
    <w:rsid w:val="1A8C47F4"/>
    <w:rsid w:val="1B381006"/>
    <w:rsid w:val="1B435F79"/>
    <w:rsid w:val="1D9E4098"/>
    <w:rsid w:val="1DE83BFB"/>
    <w:rsid w:val="21AE32C0"/>
    <w:rsid w:val="23F670CB"/>
    <w:rsid w:val="2847355E"/>
    <w:rsid w:val="2A283F76"/>
    <w:rsid w:val="2AA67CB3"/>
    <w:rsid w:val="2AE527EF"/>
    <w:rsid w:val="2C2218DD"/>
    <w:rsid w:val="2CED49AA"/>
    <w:rsid w:val="2E281661"/>
    <w:rsid w:val="2F675FF4"/>
    <w:rsid w:val="309E32C0"/>
    <w:rsid w:val="312B13AC"/>
    <w:rsid w:val="31E8316D"/>
    <w:rsid w:val="32270449"/>
    <w:rsid w:val="3262247F"/>
    <w:rsid w:val="326B4633"/>
    <w:rsid w:val="361534C3"/>
    <w:rsid w:val="36C252ED"/>
    <w:rsid w:val="36FD1347"/>
    <w:rsid w:val="37C47180"/>
    <w:rsid w:val="39CD2F3C"/>
    <w:rsid w:val="3EB41F81"/>
    <w:rsid w:val="3F8F70DE"/>
    <w:rsid w:val="40A8383C"/>
    <w:rsid w:val="442A695C"/>
    <w:rsid w:val="4608092A"/>
    <w:rsid w:val="473C786C"/>
    <w:rsid w:val="48A24318"/>
    <w:rsid w:val="48E31754"/>
    <w:rsid w:val="496F25AE"/>
    <w:rsid w:val="4A862FD7"/>
    <w:rsid w:val="4DFD6109"/>
    <w:rsid w:val="4E600B13"/>
    <w:rsid w:val="4E7F184B"/>
    <w:rsid w:val="4ED46834"/>
    <w:rsid w:val="52F67522"/>
    <w:rsid w:val="54CA185D"/>
    <w:rsid w:val="55E55D31"/>
    <w:rsid w:val="57716010"/>
    <w:rsid w:val="57B571E1"/>
    <w:rsid w:val="58642034"/>
    <w:rsid w:val="58A31D8D"/>
    <w:rsid w:val="592F74E2"/>
    <w:rsid w:val="595C01ED"/>
    <w:rsid w:val="5ABD1627"/>
    <w:rsid w:val="5D82472B"/>
    <w:rsid w:val="5E8A6BD3"/>
    <w:rsid w:val="5F6D308F"/>
    <w:rsid w:val="60E41FAD"/>
    <w:rsid w:val="65110106"/>
    <w:rsid w:val="65714609"/>
    <w:rsid w:val="6DAA7B29"/>
    <w:rsid w:val="6E020A9C"/>
    <w:rsid w:val="6E123117"/>
    <w:rsid w:val="74083CCD"/>
    <w:rsid w:val="741F0833"/>
    <w:rsid w:val="75993669"/>
    <w:rsid w:val="778A1084"/>
    <w:rsid w:val="79F97977"/>
    <w:rsid w:val="7CF757B1"/>
    <w:rsid w:val="7F8C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widowControl w:val="0"/>
      <w:jc w:val="both"/>
    </w:pPr>
    <w:rPr>
      <w:rFonts w:ascii="Calibri" w:hAnsi="Calibri" w:eastAsia="宋体" w:cs="Times New Roman"/>
      <w:kern w:val="2"/>
      <w:sz w:val="18"/>
      <w:szCs w:val="18"/>
      <w:lang w:val="en-US" w:eastAsia="zh-CN" w:bidi="ar-SA"/>
    </w:rPr>
  </w:style>
  <w:style w:type="paragraph" w:styleId="7">
    <w:name w:val="Body Text First Indent 2"/>
    <w:basedOn w:val="2"/>
    <w:qFormat/>
    <w:uiPriority w:val="0"/>
    <w:pPr>
      <w:spacing w:after="0" w:afterLines="0" w:line="560" w:lineRule="exact"/>
      <w:ind w:left="0" w:leftChars="0" w:firstLine="420" w:firstLineChars="200"/>
    </w:pPr>
    <w:rPr>
      <w:rFonts w:ascii="仿宋_GB2312" w:eastAsia="宋体"/>
      <w:szCs w:val="20"/>
    </w:rPr>
  </w:style>
  <w:style w:type="character" w:styleId="10">
    <w:name w:val="Hyperlink"/>
    <w:basedOn w:val="9"/>
    <w:unhideWhenUsed/>
    <w:qFormat/>
    <w:uiPriority w:val="99"/>
    <w:rPr>
      <w:color w:val="0000FF"/>
      <w:u w:val="single"/>
    </w:rPr>
  </w:style>
  <w:style w:type="character" w:customStyle="1" w:styleId="11">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3878</Words>
  <Characters>3950</Characters>
  <Lines>2</Lines>
  <Paragraphs>10</Paragraphs>
  <TotalTime>4</TotalTime>
  <ScaleCrop>false</ScaleCrop>
  <LinksUpToDate>false</LinksUpToDate>
  <CharactersWithSpaces>3968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2018-07-26T10:19:00Z</dcterms:created>
  <dc:creator>webUser</dc:creator>
  <cp:lastModifiedBy>欧勇</cp:lastModifiedBy>
  <cp:lastPrinted>2025-02-28T07:14:53Z</cp:lastPrinted>
  <dcterms:modified xsi:type="dcterms:W3CDTF">2025-02-28T07:17:05Z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5B5F36B8B8D841219BF8843C0BA12B19</vt:lpwstr>
  </property>
  <property fmtid="{D5CDD505-2E9C-101B-9397-08002B2CF9AE}" pid="4" name="KSOTemplateDocerSaveRecord">
    <vt:lpwstr>eyJoZGlkIjoiMjUyYzk0ODRkMzBiNmU2ZWZkYmIyMmJhYjczMGE3ZjUiLCJ1c2VySWQiOiI2NzYxMzkwNDcifQ==</vt:lpwstr>
  </property>
</Properties>
</file>