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5ED" w:rsidRPr="008040A9" w:rsidRDefault="00C935ED" w:rsidP="00DE2221">
      <w:pPr>
        <w:spacing w:line="1520" w:lineRule="exact"/>
        <w:ind w:firstLine="640"/>
      </w:pPr>
    </w:p>
    <w:tbl>
      <w:tblPr>
        <w:tblW w:w="9450" w:type="dxa"/>
        <w:jc w:val="center"/>
        <w:tblBorders>
          <w:bottom w:val="single" w:sz="12" w:space="0" w:color="FF0000"/>
        </w:tblBorders>
        <w:tblLayout w:type="fixed"/>
        <w:tblLook w:val="00A0"/>
      </w:tblPr>
      <w:tblGrid>
        <w:gridCol w:w="9450"/>
      </w:tblGrid>
      <w:tr w:rsidR="00C935ED" w:rsidRPr="008040A9">
        <w:trPr>
          <w:jc w:val="center"/>
        </w:trPr>
        <w:tc>
          <w:tcPr>
            <w:tcW w:w="9450" w:type="dxa"/>
            <w:tcBorders>
              <w:bottom w:val="nil"/>
            </w:tcBorders>
          </w:tcPr>
          <w:p w:rsidR="00C935ED" w:rsidRPr="00B7426A" w:rsidRDefault="00C935ED" w:rsidP="004A6D38">
            <w:pPr>
              <w:pStyle w:val="BodyText3"/>
              <w:spacing w:line="1400" w:lineRule="exact"/>
              <w:jc w:val="distribute"/>
              <w:rPr>
                <w:rFonts w:ascii="Times New Roman" w:eastAsia="方正小标宋简体" w:hAnsi="Times New Roman" w:cs="Times New Roman"/>
                <w:color w:val="FF0000"/>
                <w:spacing w:val="-20"/>
                <w:w w:val="52"/>
                <w:sz w:val="120"/>
                <w:szCs w:val="120"/>
              </w:rPr>
            </w:pPr>
            <w:r w:rsidRPr="00B7426A">
              <w:rPr>
                <w:rFonts w:ascii="Times New Roman" w:eastAsia="方正小标宋简体" w:cs="方正小标宋简体" w:hint="eastAsia"/>
                <w:color w:val="FF0000"/>
                <w:spacing w:val="-20"/>
                <w:w w:val="52"/>
                <w:sz w:val="98"/>
                <w:szCs w:val="98"/>
              </w:rPr>
              <w:t>中共怀化市委农村工作领导小组文件</w:t>
            </w:r>
          </w:p>
        </w:tc>
      </w:tr>
    </w:tbl>
    <w:p w:rsidR="00C935ED" w:rsidRPr="00CF40F4" w:rsidRDefault="00C935ED" w:rsidP="00DE2221">
      <w:pPr>
        <w:ind w:firstLine="420"/>
        <w:rPr>
          <w:sz w:val="21"/>
          <w:szCs w:val="21"/>
        </w:rPr>
      </w:pPr>
    </w:p>
    <w:p w:rsidR="00C935ED" w:rsidRPr="00CF40F4" w:rsidRDefault="00C935ED" w:rsidP="00DE2221">
      <w:pPr>
        <w:ind w:firstLine="420"/>
        <w:rPr>
          <w:sz w:val="21"/>
          <w:szCs w:val="21"/>
        </w:rPr>
      </w:pPr>
    </w:p>
    <w:p w:rsidR="00C935ED" w:rsidRPr="00DD221F" w:rsidRDefault="00C935ED" w:rsidP="002C47BF">
      <w:pPr>
        <w:ind w:firstLineChars="0" w:firstLine="0"/>
        <w:jc w:val="center"/>
        <w:rPr>
          <w:rFonts w:ascii="楷体_GB2312" w:eastAsia="楷体_GB2312"/>
        </w:rPr>
      </w:pPr>
      <w:r w:rsidRPr="00DD221F">
        <w:rPr>
          <w:rFonts w:ascii="楷体_GB2312" w:eastAsia="楷体_GB2312" w:cs="楷体_GB2312" w:hint="eastAsia"/>
        </w:rPr>
        <w:t>怀农组发</w:t>
      </w:r>
      <w:r w:rsidRPr="00DD221F">
        <w:rPr>
          <w:rFonts w:ascii="宋体" w:eastAsia="宋体" w:hAnsi="宋体" w:cs="宋体" w:hint="eastAsia"/>
        </w:rPr>
        <w:t>﹝</w:t>
      </w:r>
      <w:r w:rsidRPr="00DD221F">
        <w:rPr>
          <w:rFonts w:ascii="楷体_GB2312" w:eastAsia="楷体_GB2312" w:cs="楷体_GB2312"/>
        </w:rPr>
        <w:t>2020</w:t>
      </w:r>
      <w:r w:rsidRPr="00DD221F">
        <w:rPr>
          <w:rFonts w:ascii="宋体" w:eastAsia="宋体" w:hAnsi="宋体" w:cs="宋体" w:hint="eastAsia"/>
        </w:rPr>
        <w:t>﹞</w:t>
      </w:r>
      <w:r>
        <w:rPr>
          <w:rFonts w:ascii="楷体_GB2312" w:eastAsia="楷体_GB2312" w:cs="楷体_GB2312"/>
        </w:rPr>
        <w:t>8</w:t>
      </w:r>
      <w:r w:rsidRPr="00DD221F">
        <w:rPr>
          <w:rFonts w:ascii="楷体_GB2312" w:eastAsia="楷体_GB2312" w:cs="楷体_GB2312" w:hint="eastAsia"/>
        </w:rPr>
        <w:t>号</w:t>
      </w:r>
    </w:p>
    <w:p w:rsidR="00C935ED" w:rsidRDefault="00C935ED" w:rsidP="00DE2221">
      <w:pPr>
        <w:tabs>
          <w:tab w:val="center" w:pos="4153"/>
        </w:tabs>
        <w:ind w:firstLineChars="1200" w:firstLine="3840"/>
        <w:rPr>
          <w:rFonts w:eastAsia="方正小标宋_GBK"/>
          <w:sz w:val="44"/>
          <w:szCs w:val="44"/>
        </w:rPr>
      </w:pPr>
      <w:r>
        <w:rPr>
          <w:noProof/>
        </w:rPr>
        <w:pict>
          <v:line id="_x0000_s1026" style="position:absolute;left:0;text-align:left;z-index:-251660288" from="3in,16.9pt" to="6in,16.9pt" strokecolor="red" strokeweight="2.25pt"/>
        </w:pict>
      </w:r>
      <w:r>
        <w:rPr>
          <w:noProof/>
        </w:rPr>
        <w:pict>
          <v:line id="_x0000_s1027" style="position:absolute;left:0;text-align:left;z-index:-251661312" from="-18pt,15.6pt" to="189pt,15.6pt" strokecolor="red" strokeweight="2.25pt"/>
        </w:pict>
      </w:r>
      <w:r w:rsidRPr="005657A2">
        <w:rPr>
          <w:rFonts w:cs="仿宋_GB2312" w:hint="eastAsia"/>
          <w:b/>
          <w:bCs/>
          <w:color w:val="FF0000"/>
          <w:sz w:val="48"/>
          <w:szCs w:val="48"/>
        </w:rPr>
        <w:t>★</w:t>
      </w:r>
    </w:p>
    <w:p w:rsidR="00C935ED" w:rsidRDefault="00C935ED" w:rsidP="00AC706A">
      <w:pPr>
        <w:ind w:firstLineChars="0" w:firstLine="0"/>
        <w:rPr>
          <w:rFonts w:ascii="黑体" w:eastAsia="黑体" w:hAnsi="黑体"/>
          <w:b/>
          <w:bCs/>
          <w:sz w:val="44"/>
          <w:szCs w:val="44"/>
        </w:rPr>
      </w:pPr>
    </w:p>
    <w:p w:rsidR="00C935ED" w:rsidRPr="00CB58FB" w:rsidRDefault="00C935ED" w:rsidP="00CB58FB">
      <w:pPr>
        <w:spacing w:line="600" w:lineRule="exact"/>
        <w:ind w:firstLineChars="0" w:firstLine="0"/>
        <w:jc w:val="center"/>
        <w:rPr>
          <w:rFonts w:ascii="方正小标宋_GBK" w:eastAsia="方正小标宋_GBK" w:hAnsi="黑体"/>
          <w:sz w:val="44"/>
          <w:szCs w:val="44"/>
        </w:rPr>
      </w:pPr>
      <w:r w:rsidRPr="00CB58FB">
        <w:rPr>
          <w:rFonts w:ascii="方正小标宋_GBK" w:eastAsia="方正小标宋_GBK" w:hAnsi="黑体" w:cs="方正小标宋_GBK" w:hint="eastAsia"/>
          <w:sz w:val="44"/>
          <w:szCs w:val="44"/>
        </w:rPr>
        <w:t>中共怀化市委农村工作领导小组</w:t>
      </w:r>
    </w:p>
    <w:p w:rsidR="00C935ED" w:rsidRPr="00CB58FB" w:rsidRDefault="00C935ED" w:rsidP="00CB58FB">
      <w:pPr>
        <w:spacing w:line="600" w:lineRule="exact"/>
        <w:ind w:firstLineChars="0" w:firstLine="0"/>
        <w:jc w:val="center"/>
        <w:rPr>
          <w:rFonts w:ascii="方正小标宋_GBK" w:eastAsia="方正小标宋_GBK" w:hAnsi="黑体"/>
          <w:sz w:val="44"/>
          <w:szCs w:val="44"/>
        </w:rPr>
      </w:pPr>
      <w:r w:rsidRPr="00CB58FB">
        <w:rPr>
          <w:rFonts w:ascii="方正小标宋_GBK" w:eastAsia="方正小标宋_GBK" w:hAnsi="黑体" w:cs="方正小标宋_GBK" w:hint="eastAsia"/>
          <w:sz w:val="44"/>
          <w:szCs w:val="44"/>
        </w:rPr>
        <w:t>关于印发《怀化市农业产业化龙头企业申报认定和运行监测管理办法》的通知</w:t>
      </w:r>
    </w:p>
    <w:p w:rsidR="00C935ED" w:rsidRDefault="00C935ED" w:rsidP="00CA5551">
      <w:pPr>
        <w:spacing w:line="560" w:lineRule="exact"/>
        <w:ind w:firstLine="640"/>
        <w:rPr>
          <w:rFonts w:ascii="仿宋" w:eastAsia="仿宋" w:hAnsi="仿宋"/>
        </w:rPr>
      </w:pPr>
    </w:p>
    <w:p w:rsidR="00C935ED" w:rsidRPr="00CB58FB" w:rsidRDefault="00C935ED" w:rsidP="00CB58FB">
      <w:pPr>
        <w:spacing w:line="560" w:lineRule="exact"/>
        <w:ind w:firstLineChars="0" w:firstLine="0"/>
        <w:rPr>
          <w:rFonts w:ascii="仿宋_GB2312" w:hAnsi="仿宋"/>
        </w:rPr>
      </w:pPr>
      <w:r w:rsidRPr="00CB58FB">
        <w:rPr>
          <w:rFonts w:ascii="仿宋_GB2312" w:hAnsi="仿宋" w:cs="仿宋_GB2312" w:hint="eastAsia"/>
        </w:rPr>
        <w:t>各县市区委农村工作领导小组</w:t>
      </w:r>
      <w:r>
        <w:rPr>
          <w:rFonts w:ascii="仿宋_GB2312" w:hAnsi="仿宋" w:cs="仿宋_GB2312" w:hint="eastAsia"/>
        </w:rPr>
        <w:t>，市直相关单位</w:t>
      </w:r>
      <w:r w:rsidRPr="00CB58FB">
        <w:rPr>
          <w:rFonts w:ascii="仿宋_GB2312" w:hAnsi="仿宋" w:cs="仿宋_GB2312" w:hint="eastAsia"/>
        </w:rPr>
        <w:t>：</w:t>
      </w:r>
    </w:p>
    <w:p w:rsidR="00C935ED" w:rsidRPr="00CB58FB" w:rsidRDefault="00C935ED" w:rsidP="00CA5551">
      <w:pPr>
        <w:spacing w:line="560" w:lineRule="exact"/>
        <w:ind w:firstLine="640"/>
        <w:rPr>
          <w:rFonts w:ascii="仿宋_GB2312" w:hAnsi="仿宋"/>
        </w:rPr>
      </w:pPr>
      <w:r w:rsidRPr="00CB58FB">
        <w:rPr>
          <w:rFonts w:ascii="仿宋_GB2312" w:hAnsi="仿宋" w:cs="仿宋_GB2312" w:hint="eastAsia"/>
        </w:rPr>
        <w:t>为贯彻落实乡村振兴战略，推进乡村产业发展，积极培育壮大农业龙头企业，根据《湖南省农业产业化</w:t>
      </w:r>
      <w:r>
        <w:rPr>
          <w:rFonts w:ascii="仿宋_GB2312" w:hAnsi="仿宋" w:cs="仿宋_GB2312" w:hint="eastAsia"/>
        </w:rPr>
        <w:t>龙头企业认定和运行监测</w:t>
      </w:r>
      <w:r w:rsidRPr="00CB58FB">
        <w:rPr>
          <w:rFonts w:ascii="仿宋_GB2312" w:hAnsi="仿宋" w:cs="仿宋_GB2312" w:hint="eastAsia"/>
        </w:rPr>
        <w:t>管理办法》，结合我市工作实际，经市委农村工作领导小组研究同意，制定《怀化市农业产业化龙头企业申报认定和运行监测管理办法》，现印发给你们，请认真贯彻执行。</w:t>
      </w:r>
    </w:p>
    <w:p w:rsidR="00C935ED" w:rsidRPr="00CB58FB" w:rsidRDefault="00C935ED" w:rsidP="00CA5551">
      <w:pPr>
        <w:spacing w:line="560" w:lineRule="exact"/>
        <w:ind w:firstLine="640"/>
        <w:jc w:val="right"/>
        <w:rPr>
          <w:rFonts w:ascii="仿宋_GB2312" w:hAnsi="仿宋"/>
        </w:rPr>
      </w:pPr>
    </w:p>
    <w:p w:rsidR="00C935ED" w:rsidRPr="00CB58FB" w:rsidRDefault="00C935ED" w:rsidP="00CA5551">
      <w:pPr>
        <w:spacing w:line="560" w:lineRule="exact"/>
        <w:ind w:firstLine="640"/>
        <w:jc w:val="right"/>
        <w:rPr>
          <w:rFonts w:ascii="仿宋_GB2312" w:hAnsi="仿宋"/>
        </w:rPr>
      </w:pPr>
      <w:r w:rsidRPr="00CB58FB">
        <w:rPr>
          <w:rFonts w:ascii="仿宋_GB2312" w:hAnsi="仿宋" w:cs="仿宋_GB2312" w:hint="eastAsia"/>
        </w:rPr>
        <w:t>中共怀化市委农村工作领导小组</w:t>
      </w:r>
    </w:p>
    <w:p w:rsidR="00C935ED" w:rsidRPr="00CB58FB" w:rsidRDefault="00C935ED" w:rsidP="00CA5551">
      <w:pPr>
        <w:wordWrap w:val="0"/>
        <w:spacing w:line="560" w:lineRule="exact"/>
        <w:ind w:right="960" w:firstLine="640"/>
        <w:jc w:val="right"/>
        <w:rPr>
          <w:rFonts w:ascii="仿宋_GB2312" w:hAnsi="仿宋"/>
        </w:rPr>
      </w:pPr>
      <w:r w:rsidRPr="00CB58FB">
        <w:rPr>
          <w:rFonts w:ascii="仿宋_GB2312" w:hAnsi="仿宋" w:cs="仿宋_GB2312"/>
        </w:rPr>
        <w:t>2020</w:t>
      </w:r>
      <w:r w:rsidRPr="00CB58FB">
        <w:rPr>
          <w:rFonts w:ascii="仿宋_GB2312" w:hAnsi="仿宋" w:cs="仿宋_GB2312" w:hint="eastAsia"/>
        </w:rPr>
        <w:t>年</w:t>
      </w:r>
      <w:r w:rsidRPr="00CB58FB">
        <w:rPr>
          <w:rFonts w:ascii="仿宋_GB2312" w:hAnsi="仿宋" w:cs="仿宋_GB2312"/>
        </w:rPr>
        <w:t>9</w:t>
      </w:r>
      <w:r w:rsidRPr="00CB58FB">
        <w:rPr>
          <w:rFonts w:ascii="仿宋_GB2312" w:hAnsi="仿宋" w:cs="仿宋_GB2312" w:hint="eastAsia"/>
        </w:rPr>
        <w:t>月</w:t>
      </w:r>
      <w:r>
        <w:rPr>
          <w:rFonts w:ascii="仿宋_GB2312" w:hAnsi="仿宋" w:cs="仿宋_GB2312"/>
        </w:rPr>
        <w:t>24</w:t>
      </w:r>
      <w:r w:rsidRPr="00CB58FB">
        <w:rPr>
          <w:rFonts w:ascii="仿宋_GB2312" w:hAnsi="仿宋" w:cs="仿宋_GB2312" w:hint="eastAsia"/>
        </w:rPr>
        <w:t>日</w:t>
      </w:r>
    </w:p>
    <w:p w:rsidR="00C935ED" w:rsidRDefault="00C935ED" w:rsidP="00CB58FB">
      <w:pPr>
        <w:spacing w:line="600" w:lineRule="exact"/>
        <w:ind w:firstLineChars="0" w:firstLine="0"/>
        <w:jc w:val="center"/>
        <w:rPr>
          <w:rFonts w:ascii="方正小标宋_GBK" w:eastAsia="方正小标宋_GBK" w:hAnsi="黑体"/>
          <w:sz w:val="44"/>
          <w:szCs w:val="44"/>
        </w:rPr>
      </w:pPr>
      <w:r w:rsidRPr="00CB58FB">
        <w:rPr>
          <w:rFonts w:ascii="方正小标宋_GBK" w:eastAsia="方正小标宋_GBK" w:hAnsi="黑体" w:cs="方正小标宋_GBK" w:hint="eastAsia"/>
          <w:sz w:val="44"/>
          <w:szCs w:val="44"/>
        </w:rPr>
        <w:t>怀化市农业产业化龙头企业申报认定</w:t>
      </w:r>
    </w:p>
    <w:p w:rsidR="00C935ED" w:rsidRPr="00CB58FB" w:rsidRDefault="00C935ED" w:rsidP="00CB58FB">
      <w:pPr>
        <w:spacing w:line="600" w:lineRule="exact"/>
        <w:ind w:firstLineChars="0" w:firstLine="0"/>
        <w:jc w:val="center"/>
        <w:rPr>
          <w:rFonts w:ascii="方正小标宋_GBK" w:eastAsia="方正小标宋_GBK" w:hAnsi="仿宋"/>
        </w:rPr>
      </w:pPr>
      <w:r w:rsidRPr="00CB58FB">
        <w:rPr>
          <w:rFonts w:ascii="方正小标宋_GBK" w:eastAsia="方正小标宋_GBK" w:hAnsi="黑体" w:cs="方正小标宋_GBK" w:hint="eastAsia"/>
          <w:sz w:val="44"/>
          <w:szCs w:val="44"/>
        </w:rPr>
        <w:t>和运行监测管理办法</w:t>
      </w:r>
    </w:p>
    <w:p w:rsidR="00C935ED" w:rsidRDefault="00C935ED" w:rsidP="00CB58FB">
      <w:pPr>
        <w:ind w:firstLineChars="0" w:firstLine="0"/>
        <w:jc w:val="center"/>
        <w:rPr>
          <w:rFonts w:ascii="黑体" w:eastAsia="黑体" w:hAnsi="黑体"/>
        </w:rPr>
      </w:pPr>
    </w:p>
    <w:p w:rsidR="00C935ED" w:rsidRDefault="00C935ED" w:rsidP="00CB58FB">
      <w:pPr>
        <w:ind w:firstLineChars="0" w:firstLine="0"/>
        <w:jc w:val="center"/>
        <w:rPr>
          <w:rFonts w:ascii="黑体" w:eastAsia="黑体" w:hAnsi="黑体"/>
        </w:rPr>
      </w:pPr>
      <w:r>
        <w:rPr>
          <w:rFonts w:ascii="黑体" w:eastAsia="黑体" w:hAnsi="黑体" w:cs="黑体" w:hint="eastAsia"/>
        </w:rPr>
        <w:t>第一章</w:t>
      </w:r>
      <w:r>
        <w:rPr>
          <w:rFonts w:ascii="黑体" w:eastAsia="黑体" w:hAnsi="黑体" w:cs="黑体"/>
        </w:rPr>
        <w:t xml:space="preserve">  </w:t>
      </w:r>
      <w:r>
        <w:rPr>
          <w:rFonts w:ascii="黑体" w:eastAsia="黑体" w:hAnsi="黑体" w:cs="黑体" w:hint="eastAsia"/>
        </w:rPr>
        <w:t>总</w:t>
      </w:r>
      <w:r>
        <w:rPr>
          <w:rFonts w:ascii="黑体" w:eastAsia="黑体" w:hAnsi="黑体" w:cs="黑体"/>
        </w:rPr>
        <w:t xml:space="preserve">  </w:t>
      </w:r>
      <w:r>
        <w:rPr>
          <w:rFonts w:ascii="黑体" w:eastAsia="黑体" w:hAnsi="黑体" w:cs="黑体" w:hint="eastAsia"/>
        </w:rPr>
        <w:t>则</w:t>
      </w:r>
    </w:p>
    <w:p w:rsidR="00C935ED" w:rsidRDefault="00C935ED" w:rsidP="00CB58FB">
      <w:pPr>
        <w:spacing w:line="620" w:lineRule="exact"/>
        <w:ind w:firstLineChars="0" w:firstLine="0"/>
        <w:jc w:val="center"/>
        <w:rPr>
          <w:rFonts w:ascii="仿宋_GB2312" w:hAnsi="仿宋"/>
          <w:color w:val="000000"/>
        </w:rPr>
      </w:pPr>
    </w:p>
    <w:p w:rsidR="00C935ED" w:rsidRPr="00CB58FB" w:rsidRDefault="00C935ED" w:rsidP="00CB58FB">
      <w:pPr>
        <w:spacing w:line="620" w:lineRule="exact"/>
        <w:ind w:firstLine="643"/>
        <w:rPr>
          <w:rFonts w:ascii="仿宋_GB2312" w:hAnsi="仿宋"/>
          <w:color w:val="000000"/>
        </w:rPr>
      </w:pPr>
      <w:r w:rsidRPr="00CB58FB">
        <w:rPr>
          <w:rFonts w:ascii="仿宋_GB2312" w:hAnsi="仿宋" w:cs="仿宋_GB2312" w:hint="eastAsia"/>
          <w:b/>
          <w:bCs/>
          <w:color w:val="000000"/>
        </w:rPr>
        <w:t>第一条</w:t>
      </w:r>
      <w:r w:rsidRPr="00CB58FB">
        <w:rPr>
          <w:rFonts w:ascii="仿宋_GB2312" w:hAnsi="仿宋" w:cs="仿宋_GB2312"/>
          <w:color w:val="000000"/>
        </w:rPr>
        <w:t xml:space="preserve"> </w:t>
      </w:r>
      <w:r w:rsidRPr="00CB58FB">
        <w:rPr>
          <w:rFonts w:ascii="仿宋_GB2312" w:hAnsi="仿宋" w:cs="仿宋_GB2312" w:hint="eastAsia"/>
          <w:color w:val="000000"/>
        </w:rPr>
        <w:t>为适应经济发展新常态要求，进一步规范我市农业产业化龙头企业的申报认定和运行监测工作，真正把有基础、有优势、有特色、有前景、带动能力强的企业纳入重点支持范围，引领和推动我市农业产业化经营实现跨越式发展，根据《湖南省农业产业化</w:t>
      </w:r>
      <w:r>
        <w:rPr>
          <w:rFonts w:ascii="仿宋_GB2312" w:hAnsi="仿宋" w:cs="仿宋_GB2312" w:hint="eastAsia"/>
          <w:color w:val="000000"/>
        </w:rPr>
        <w:t>龙头</w:t>
      </w:r>
      <w:r w:rsidRPr="00CB58FB">
        <w:rPr>
          <w:rFonts w:ascii="仿宋_GB2312" w:hAnsi="仿宋" w:cs="仿宋_GB2312" w:hint="eastAsia"/>
          <w:color w:val="000000"/>
        </w:rPr>
        <w:t>企业</w:t>
      </w:r>
      <w:r>
        <w:rPr>
          <w:rFonts w:ascii="仿宋_GB2312" w:hAnsi="仿宋" w:cs="仿宋_GB2312" w:hint="eastAsia"/>
          <w:color w:val="000000"/>
        </w:rPr>
        <w:t>认定和运行监测</w:t>
      </w:r>
      <w:r w:rsidRPr="00CB58FB">
        <w:rPr>
          <w:rFonts w:ascii="仿宋_GB2312" w:hAnsi="仿宋" w:cs="仿宋_GB2312" w:hint="eastAsia"/>
          <w:color w:val="000000"/>
        </w:rPr>
        <w:t>管理办法》，结合我市实际，特制定本办法。</w:t>
      </w:r>
    </w:p>
    <w:p w:rsidR="00C935ED" w:rsidRPr="00CB58FB" w:rsidRDefault="00C935ED" w:rsidP="00CB58FB">
      <w:pPr>
        <w:spacing w:line="620" w:lineRule="exact"/>
        <w:ind w:firstLine="643"/>
        <w:rPr>
          <w:rFonts w:ascii="仿宋_GB2312" w:hAnsi="仿宋"/>
          <w:color w:val="000000"/>
        </w:rPr>
      </w:pPr>
      <w:r w:rsidRPr="00CB58FB">
        <w:rPr>
          <w:rFonts w:ascii="仿宋_GB2312" w:hAnsi="仿宋" w:cs="仿宋_GB2312" w:hint="eastAsia"/>
          <w:b/>
          <w:bCs/>
          <w:color w:val="000000"/>
        </w:rPr>
        <w:t>第二条</w:t>
      </w:r>
      <w:r w:rsidRPr="00CB58FB">
        <w:rPr>
          <w:rFonts w:ascii="仿宋_GB2312" w:hAnsi="仿宋" w:cs="仿宋_GB2312"/>
          <w:b/>
          <w:bCs/>
          <w:color w:val="000000"/>
        </w:rPr>
        <w:t xml:space="preserve"> </w:t>
      </w:r>
      <w:r w:rsidRPr="00CB58FB">
        <w:rPr>
          <w:rFonts w:ascii="仿宋_GB2312" w:hAnsi="仿宋" w:cs="仿宋_GB2312" w:hint="eastAsia"/>
          <w:color w:val="000000"/>
        </w:rPr>
        <w:t>本办法所称的怀化市农业产业化龙头企业（以下简称市级龙头企业）是指在本市行政区域内以农产品生产、加工或流通为主业，通过各种利益联结机制与农户紧密联系，使农产品生产、加工、销售有机结合、相互促进，在相关指标上达到规定标准，并通过市</w:t>
      </w:r>
      <w:r>
        <w:rPr>
          <w:rFonts w:ascii="仿宋_GB2312" w:hAnsi="仿宋" w:cs="仿宋_GB2312" w:hint="eastAsia"/>
          <w:color w:val="000000"/>
        </w:rPr>
        <w:t>委农村工作领导小组</w:t>
      </w:r>
      <w:r w:rsidRPr="00CB58FB">
        <w:rPr>
          <w:rFonts w:ascii="仿宋_GB2312" w:hAnsi="仿宋" w:cs="仿宋_GB2312" w:hint="eastAsia"/>
          <w:color w:val="000000"/>
        </w:rPr>
        <w:t>认定的企业。</w:t>
      </w:r>
    </w:p>
    <w:p w:rsidR="00C935ED" w:rsidRPr="00CB58FB" w:rsidRDefault="00C935ED" w:rsidP="00CB58FB">
      <w:pPr>
        <w:spacing w:line="620" w:lineRule="exact"/>
        <w:ind w:firstLine="643"/>
        <w:rPr>
          <w:rFonts w:ascii="仿宋_GB2312" w:hAnsi="仿宋"/>
          <w:color w:val="000000"/>
        </w:rPr>
      </w:pPr>
      <w:r w:rsidRPr="00CB58FB">
        <w:rPr>
          <w:rFonts w:ascii="仿宋_GB2312" w:hAnsi="仿宋" w:cs="仿宋_GB2312" w:hint="eastAsia"/>
          <w:b/>
          <w:bCs/>
          <w:color w:val="000000"/>
        </w:rPr>
        <w:t>第三条</w:t>
      </w:r>
      <w:r w:rsidRPr="00CB58FB">
        <w:rPr>
          <w:rFonts w:ascii="仿宋_GB2312" w:hAnsi="仿宋" w:cs="仿宋_GB2312"/>
          <w:color w:val="000000"/>
        </w:rPr>
        <w:t xml:space="preserve"> </w:t>
      </w:r>
      <w:r w:rsidRPr="00CB58FB">
        <w:rPr>
          <w:rFonts w:ascii="仿宋_GB2312" w:hAnsi="仿宋" w:cs="仿宋_GB2312" w:hint="eastAsia"/>
          <w:color w:val="000000"/>
        </w:rPr>
        <w:t>对市级龙头企业的认定和运行监测，要遵循市场经济规律，引进竞争淘汰机制，坚持公开、公正、公平的原则，不干预企业经营自主权。</w:t>
      </w:r>
    </w:p>
    <w:p w:rsidR="00C935ED" w:rsidRPr="00CB58FB" w:rsidRDefault="00C935ED" w:rsidP="00CB58FB">
      <w:pPr>
        <w:spacing w:line="620" w:lineRule="exact"/>
        <w:ind w:firstLine="643"/>
        <w:rPr>
          <w:rFonts w:ascii="仿宋_GB2312" w:hAnsi="仿宋"/>
          <w:color w:val="000000"/>
        </w:rPr>
      </w:pPr>
      <w:r w:rsidRPr="00CB58FB">
        <w:rPr>
          <w:rFonts w:ascii="仿宋_GB2312" w:hAnsi="仿宋" w:cs="仿宋_GB2312" w:hint="eastAsia"/>
          <w:b/>
          <w:bCs/>
          <w:color w:val="000000"/>
        </w:rPr>
        <w:t>第四条</w:t>
      </w:r>
      <w:r w:rsidRPr="00CB58FB">
        <w:rPr>
          <w:rFonts w:ascii="仿宋_GB2312" w:hAnsi="仿宋" w:cs="仿宋_GB2312"/>
          <w:color w:val="000000"/>
        </w:rPr>
        <w:t xml:space="preserve"> </w:t>
      </w:r>
      <w:r w:rsidRPr="00CB58FB">
        <w:rPr>
          <w:rFonts w:ascii="仿宋_GB2312" w:hAnsi="仿宋" w:cs="仿宋_GB2312" w:hint="eastAsia"/>
          <w:color w:val="000000"/>
        </w:rPr>
        <w:t>对被淘汰的国家和省级龙头企业，要通过运行监测才能重新认定为市级龙头企业。</w:t>
      </w:r>
    </w:p>
    <w:p w:rsidR="00C935ED" w:rsidRPr="00CB58FB" w:rsidRDefault="00C935ED" w:rsidP="00CB58FB">
      <w:pPr>
        <w:spacing w:line="600" w:lineRule="exact"/>
        <w:ind w:firstLineChars="0" w:firstLine="0"/>
        <w:jc w:val="center"/>
        <w:rPr>
          <w:rFonts w:ascii="黑体" w:eastAsia="黑体" w:hAnsi="黑体"/>
          <w:color w:val="000000"/>
        </w:rPr>
      </w:pPr>
      <w:r w:rsidRPr="00CB58FB">
        <w:rPr>
          <w:rFonts w:ascii="黑体" w:eastAsia="黑体" w:hAnsi="黑体" w:cs="黑体" w:hint="eastAsia"/>
          <w:color w:val="000000"/>
        </w:rPr>
        <w:t>第二章</w:t>
      </w:r>
      <w:r w:rsidRPr="00CB58FB">
        <w:rPr>
          <w:rFonts w:ascii="黑体" w:eastAsia="黑体" w:hAnsi="黑体" w:cs="黑体"/>
          <w:color w:val="000000"/>
        </w:rPr>
        <w:t xml:space="preserve">  </w:t>
      </w:r>
      <w:r w:rsidRPr="00CB58FB">
        <w:rPr>
          <w:rFonts w:ascii="黑体" w:eastAsia="黑体" w:hAnsi="黑体" w:cs="黑体" w:hint="eastAsia"/>
          <w:color w:val="000000"/>
        </w:rPr>
        <w:t>申报与认定</w:t>
      </w:r>
    </w:p>
    <w:p w:rsidR="00C935ED" w:rsidRPr="00CB58FB" w:rsidRDefault="00C935ED" w:rsidP="00CB58FB">
      <w:pPr>
        <w:spacing w:line="600" w:lineRule="exact"/>
        <w:ind w:firstLine="643"/>
        <w:rPr>
          <w:rFonts w:ascii="仿宋_GB2312" w:hAnsi="仿宋"/>
          <w:color w:val="000000"/>
        </w:rPr>
      </w:pPr>
      <w:r w:rsidRPr="00CB58FB">
        <w:rPr>
          <w:rFonts w:ascii="仿宋_GB2312" w:hAnsi="仿宋" w:cs="仿宋_GB2312" w:hint="eastAsia"/>
          <w:b/>
          <w:bCs/>
          <w:color w:val="000000"/>
        </w:rPr>
        <w:t>第五条</w:t>
      </w:r>
      <w:r w:rsidRPr="00CB58FB">
        <w:rPr>
          <w:rFonts w:ascii="仿宋_GB2312" w:hAnsi="仿宋" w:cs="仿宋_GB2312"/>
          <w:color w:val="000000"/>
        </w:rPr>
        <w:t xml:space="preserve">  </w:t>
      </w:r>
      <w:r w:rsidRPr="00CB58FB">
        <w:rPr>
          <w:rFonts w:ascii="仿宋_GB2312" w:hAnsi="仿宋" w:cs="仿宋_GB2312" w:hint="eastAsia"/>
          <w:color w:val="000000"/>
        </w:rPr>
        <w:t>申报企业应符合以下基本条件：</w:t>
      </w:r>
    </w:p>
    <w:p w:rsidR="00C935ED" w:rsidRPr="00CB58FB" w:rsidRDefault="00C935ED" w:rsidP="00CB58FB">
      <w:pPr>
        <w:spacing w:line="600" w:lineRule="exact"/>
        <w:ind w:firstLine="640"/>
        <w:rPr>
          <w:rFonts w:ascii="仿宋_GB2312" w:hAnsi="仿宋"/>
          <w:color w:val="000000"/>
        </w:rPr>
      </w:pPr>
      <w:r w:rsidRPr="00CB58FB">
        <w:rPr>
          <w:rFonts w:ascii="仿宋_GB2312" w:hAnsi="仿宋" w:cs="仿宋_GB2312"/>
          <w:color w:val="000000"/>
        </w:rPr>
        <w:t>1.</w:t>
      </w:r>
      <w:r w:rsidRPr="00CB58FB">
        <w:rPr>
          <w:rFonts w:ascii="仿宋_GB2312" w:hAnsi="仿宋" w:cs="仿宋_GB2312" w:hint="eastAsia"/>
          <w:color w:val="000000"/>
        </w:rPr>
        <w:t>组织形式：依法设立的以农产品生产、加工或流通为主业，具有独立法人资格的企业或农产品专业批发市场。</w:t>
      </w:r>
    </w:p>
    <w:p w:rsidR="00C935ED" w:rsidRPr="00CB58FB" w:rsidRDefault="00C935ED" w:rsidP="00CB58FB">
      <w:pPr>
        <w:spacing w:line="600" w:lineRule="exact"/>
        <w:ind w:firstLine="640"/>
        <w:rPr>
          <w:rFonts w:ascii="仿宋_GB2312" w:hAnsi="仿宋"/>
          <w:color w:val="000000"/>
        </w:rPr>
      </w:pPr>
      <w:r w:rsidRPr="00CB58FB">
        <w:rPr>
          <w:rFonts w:ascii="仿宋_GB2312" w:hAnsi="仿宋" w:cs="仿宋_GB2312"/>
          <w:color w:val="000000"/>
        </w:rPr>
        <w:t>2.</w:t>
      </w:r>
      <w:r w:rsidRPr="00CB58FB">
        <w:rPr>
          <w:rFonts w:ascii="仿宋_GB2312" w:hAnsi="仿宋" w:cs="仿宋_GB2312" w:hint="eastAsia"/>
          <w:color w:val="000000"/>
        </w:rPr>
        <w:t>企业规模：①加工企业。固定资产</w:t>
      </w:r>
      <w:r w:rsidRPr="00CB58FB">
        <w:rPr>
          <w:rFonts w:ascii="仿宋_GB2312" w:hAnsi="仿宋" w:cs="仿宋_GB2312"/>
          <w:color w:val="000000"/>
        </w:rPr>
        <w:t>800</w:t>
      </w:r>
      <w:r w:rsidRPr="00CB58FB">
        <w:rPr>
          <w:rFonts w:ascii="仿宋_GB2312" w:hAnsi="仿宋" w:cs="仿宋_GB2312" w:hint="eastAsia"/>
          <w:color w:val="000000"/>
        </w:rPr>
        <w:t>万元以上，年销售收入</w:t>
      </w:r>
      <w:r w:rsidRPr="00CB58FB">
        <w:rPr>
          <w:rFonts w:ascii="仿宋_GB2312" w:hAnsi="仿宋" w:cs="仿宋_GB2312"/>
          <w:color w:val="000000"/>
        </w:rPr>
        <w:t>2000</w:t>
      </w:r>
      <w:r w:rsidRPr="00CB58FB">
        <w:rPr>
          <w:rFonts w:ascii="仿宋_GB2312" w:hAnsi="仿宋" w:cs="仿宋_GB2312" w:hint="eastAsia"/>
          <w:color w:val="000000"/>
        </w:rPr>
        <w:t>万元以上。②流通企业。固定资产</w:t>
      </w:r>
      <w:r w:rsidRPr="00CB58FB">
        <w:rPr>
          <w:rFonts w:ascii="仿宋_GB2312" w:hAnsi="仿宋" w:cs="仿宋_GB2312"/>
          <w:color w:val="000000"/>
        </w:rPr>
        <w:t>500</w:t>
      </w:r>
      <w:r w:rsidRPr="00CB58FB">
        <w:rPr>
          <w:rFonts w:ascii="仿宋_GB2312" w:hAnsi="仿宋" w:cs="仿宋_GB2312" w:hint="eastAsia"/>
          <w:color w:val="000000"/>
        </w:rPr>
        <w:t>万元以上，年销售收入</w:t>
      </w:r>
      <w:r w:rsidRPr="00CB58FB">
        <w:rPr>
          <w:rFonts w:ascii="仿宋_GB2312" w:hAnsi="仿宋" w:cs="仿宋_GB2312"/>
          <w:color w:val="000000"/>
        </w:rPr>
        <w:t>3000</w:t>
      </w:r>
      <w:r w:rsidRPr="00CB58FB">
        <w:rPr>
          <w:rFonts w:ascii="仿宋_GB2312" w:hAnsi="仿宋" w:cs="仿宋_GB2312" w:hint="eastAsia"/>
          <w:color w:val="000000"/>
        </w:rPr>
        <w:t>万元以上（其中农产品专业批发市场年交易额</w:t>
      </w:r>
      <w:r w:rsidRPr="00CB58FB">
        <w:rPr>
          <w:rFonts w:ascii="仿宋_GB2312" w:hAnsi="仿宋" w:cs="仿宋_GB2312"/>
          <w:color w:val="000000"/>
        </w:rPr>
        <w:t>5</w:t>
      </w:r>
      <w:r w:rsidRPr="00CB58FB">
        <w:rPr>
          <w:rFonts w:ascii="仿宋_GB2312" w:hAnsi="仿宋" w:cs="仿宋_GB2312" w:hint="eastAsia"/>
          <w:color w:val="000000"/>
        </w:rPr>
        <w:t>亿元以上）。③种养植企业。有固定的办公、生产资料存放、产品贮藏等固定场所；土地流转合同年限</w:t>
      </w:r>
      <w:r w:rsidRPr="00CB58FB">
        <w:rPr>
          <w:rFonts w:ascii="仿宋_GB2312" w:hAnsi="仿宋" w:cs="仿宋_GB2312"/>
          <w:color w:val="000000"/>
        </w:rPr>
        <w:t>10</w:t>
      </w:r>
      <w:r w:rsidRPr="00CB58FB">
        <w:rPr>
          <w:rFonts w:ascii="仿宋_GB2312" w:hAnsi="仿宋" w:cs="仿宋_GB2312" w:hint="eastAsia"/>
          <w:color w:val="000000"/>
        </w:rPr>
        <w:t>年以上；总资产</w:t>
      </w:r>
      <w:r w:rsidRPr="00CB58FB">
        <w:rPr>
          <w:rFonts w:ascii="仿宋_GB2312" w:hAnsi="仿宋" w:cs="仿宋_GB2312"/>
          <w:color w:val="000000"/>
        </w:rPr>
        <w:t>500</w:t>
      </w:r>
      <w:r w:rsidRPr="00CB58FB">
        <w:rPr>
          <w:rFonts w:ascii="仿宋_GB2312" w:hAnsi="仿宋" w:cs="仿宋_GB2312" w:hint="eastAsia"/>
          <w:color w:val="000000"/>
        </w:rPr>
        <w:t>万元以上，年销售收入</w:t>
      </w:r>
      <w:r w:rsidRPr="00CB58FB">
        <w:rPr>
          <w:rFonts w:ascii="仿宋_GB2312" w:hAnsi="仿宋" w:cs="仿宋_GB2312"/>
          <w:color w:val="000000"/>
        </w:rPr>
        <w:t>1000</w:t>
      </w:r>
      <w:r w:rsidRPr="00CB58FB">
        <w:rPr>
          <w:rFonts w:ascii="仿宋_GB2312" w:hAnsi="仿宋" w:cs="仿宋_GB2312" w:hint="eastAsia"/>
          <w:color w:val="000000"/>
        </w:rPr>
        <w:t>万元以上。不管哪类企业，企业经营农产品销售收入应占企业总销售收入</w:t>
      </w:r>
      <w:r w:rsidRPr="00CB58FB">
        <w:rPr>
          <w:rFonts w:ascii="仿宋_GB2312" w:hAnsi="仿宋" w:cs="仿宋_GB2312"/>
          <w:color w:val="000000"/>
        </w:rPr>
        <w:t>80%</w:t>
      </w:r>
      <w:r w:rsidRPr="00CB58FB">
        <w:rPr>
          <w:rFonts w:ascii="仿宋_GB2312" w:hAnsi="仿宋" w:cs="仿宋_GB2312" w:hint="eastAsia"/>
          <w:color w:val="000000"/>
        </w:rPr>
        <w:t>以上。</w:t>
      </w:r>
    </w:p>
    <w:p w:rsidR="00C935ED" w:rsidRPr="00CB58FB" w:rsidRDefault="00C935ED" w:rsidP="00CB58FB">
      <w:pPr>
        <w:spacing w:line="600" w:lineRule="exact"/>
        <w:ind w:firstLine="640"/>
        <w:rPr>
          <w:rFonts w:ascii="仿宋_GB2312" w:hAnsi="仿宋"/>
          <w:color w:val="000000"/>
        </w:rPr>
      </w:pPr>
      <w:r w:rsidRPr="00CB58FB">
        <w:rPr>
          <w:rFonts w:ascii="仿宋_GB2312" w:hAnsi="仿宋" w:cs="仿宋_GB2312"/>
          <w:color w:val="000000"/>
        </w:rPr>
        <w:t>3.</w:t>
      </w:r>
      <w:r w:rsidRPr="00CB58FB">
        <w:rPr>
          <w:rFonts w:ascii="仿宋_GB2312" w:hAnsi="仿宋" w:cs="仿宋_GB2312" w:hint="eastAsia"/>
          <w:color w:val="000000"/>
        </w:rPr>
        <w:t>企业效益：企业连续正常生产（经营）在</w:t>
      </w:r>
      <w:r w:rsidRPr="00CB58FB">
        <w:rPr>
          <w:rFonts w:ascii="仿宋_GB2312" w:hAnsi="仿宋" w:cs="仿宋_GB2312"/>
          <w:color w:val="000000"/>
        </w:rPr>
        <w:t>2</w:t>
      </w:r>
      <w:r w:rsidRPr="00CB58FB">
        <w:rPr>
          <w:rFonts w:ascii="仿宋_GB2312" w:hAnsi="仿宋" w:cs="仿宋_GB2312" w:hint="eastAsia"/>
          <w:color w:val="000000"/>
        </w:rPr>
        <w:t>年以上，具有较好的社会效益和经济效益；企业不欠工资、不欠社会保险金、不欠折旧，无涉税违法行为，产销率</w:t>
      </w:r>
      <w:r w:rsidRPr="00CB58FB">
        <w:rPr>
          <w:rFonts w:ascii="仿宋_GB2312" w:hAnsi="仿宋" w:cs="仿宋_GB2312"/>
          <w:color w:val="000000"/>
        </w:rPr>
        <w:t>93%</w:t>
      </w:r>
      <w:r w:rsidRPr="00CB58FB">
        <w:rPr>
          <w:rFonts w:ascii="仿宋_GB2312" w:hAnsi="仿宋" w:cs="仿宋_GB2312" w:hint="eastAsia"/>
          <w:color w:val="000000"/>
        </w:rPr>
        <w:t>以上。</w:t>
      </w:r>
    </w:p>
    <w:p w:rsidR="00C935ED" w:rsidRPr="00CB58FB" w:rsidRDefault="00C935ED" w:rsidP="00CB58FB">
      <w:pPr>
        <w:spacing w:line="600" w:lineRule="exact"/>
        <w:ind w:firstLine="640"/>
        <w:rPr>
          <w:rFonts w:ascii="仿宋_GB2312" w:hAnsi="仿宋"/>
          <w:color w:val="000000"/>
        </w:rPr>
      </w:pPr>
      <w:r w:rsidRPr="00CB58FB">
        <w:rPr>
          <w:rFonts w:ascii="仿宋_GB2312" w:hAnsi="仿宋" w:cs="仿宋_GB2312"/>
          <w:color w:val="000000"/>
        </w:rPr>
        <w:t>4.</w:t>
      </w:r>
      <w:r w:rsidRPr="00CB58FB">
        <w:rPr>
          <w:rFonts w:ascii="仿宋_GB2312" w:hAnsi="仿宋" w:cs="仿宋_GB2312" w:hint="eastAsia"/>
          <w:color w:val="000000"/>
        </w:rPr>
        <w:t>企业负债与信用：企业资产负债率低于</w:t>
      </w:r>
      <w:r w:rsidRPr="00CB58FB">
        <w:rPr>
          <w:rFonts w:ascii="仿宋_GB2312" w:hAnsi="仿宋" w:cs="仿宋_GB2312"/>
          <w:color w:val="000000"/>
        </w:rPr>
        <w:t>60%</w:t>
      </w:r>
      <w:r w:rsidRPr="00CB58FB">
        <w:rPr>
          <w:rFonts w:ascii="仿宋_GB2312" w:hAnsi="仿宋" w:cs="仿宋_GB2312" w:hint="eastAsia"/>
          <w:color w:val="000000"/>
        </w:rPr>
        <w:t>；有银行贷款的企业，近</w:t>
      </w:r>
      <w:r w:rsidRPr="00CB58FB">
        <w:rPr>
          <w:rFonts w:ascii="仿宋_GB2312" w:hAnsi="仿宋" w:cs="仿宋_GB2312"/>
          <w:color w:val="000000"/>
        </w:rPr>
        <w:t>2</w:t>
      </w:r>
      <w:r w:rsidRPr="00CB58FB">
        <w:rPr>
          <w:rFonts w:ascii="仿宋_GB2312" w:hAnsi="仿宋" w:cs="仿宋_GB2312" w:hint="eastAsia"/>
          <w:color w:val="000000"/>
        </w:rPr>
        <w:t>年内不得有不良信用记录。</w:t>
      </w:r>
    </w:p>
    <w:p w:rsidR="00C935ED" w:rsidRPr="00CB58FB" w:rsidRDefault="00C935ED" w:rsidP="00CB58FB">
      <w:pPr>
        <w:spacing w:line="600" w:lineRule="exact"/>
        <w:ind w:firstLine="640"/>
        <w:rPr>
          <w:rFonts w:ascii="仿宋_GB2312" w:hAnsi="仿宋"/>
          <w:color w:val="000000"/>
        </w:rPr>
      </w:pPr>
      <w:r w:rsidRPr="00CB58FB">
        <w:rPr>
          <w:rFonts w:ascii="仿宋_GB2312" w:hAnsi="仿宋" w:cs="仿宋_GB2312"/>
          <w:color w:val="000000"/>
        </w:rPr>
        <w:t>5.</w:t>
      </w:r>
      <w:r w:rsidRPr="00CB58FB">
        <w:rPr>
          <w:rFonts w:ascii="仿宋_GB2312" w:hAnsi="仿宋" w:cs="仿宋_GB2312" w:hint="eastAsia"/>
          <w:color w:val="000000"/>
        </w:rPr>
        <w:t>带动能力：企业与农户建立稳定可靠的利益联结机制，种植和养殖企业带动农户应达到</w:t>
      </w:r>
      <w:r w:rsidRPr="00CB58FB">
        <w:rPr>
          <w:rFonts w:ascii="仿宋_GB2312" w:hAnsi="仿宋" w:cs="仿宋_GB2312"/>
          <w:color w:val="000000"/>
        </w:rPr>
        <w:t>500</w:t>
      </w:r>
      <w:r w:rsidRPr="00CB58FB">
        <w:rPr>
          <w:rFonts w:ascii="仿宋_GB2312" w:hAnsi="仿宋" w:cs="仿宋_GB2312" w:hint="eastAsia"/>
          <w:color w:val="000000"/>
        </w:rPr>
        <w:t>户以上，加工和流通企业（农产品专业批发市场除外）带动农户应达到</w:t>
      </w:r>
      <w:r w:rsidRPr="00CB58FB">
        <w:rPr>
          <w:rFonts w:ascii="仿宋_GB2312" w:hAnsi="仿宋" w:cs="仿宋_GB2312"/>
          <w:color w:val="000000"/>
        </w:rPr>
        <w:t>1000</w:t>
      </w:r>
      <w:r w:rsidRPr="00CB58FB">
        <w:rPr>
          <w:rFonts w:ascii="仿宋_GB2312" w:hAnsi="仿宋" w:cs="仿宋_GB2312" w:hint="eastAsia"/>
          <w:color w:val="000000"/>
        </w:rPr>
        <w:t>户以上。企业消耗本市原材料量占全部原材料消耗量</w:t>
      </w:r>
      <w:r w:rsidRPr="00CB58FB">
        <w:rPr>
          <w:rFonts w:ascii="仿宋_GB2312" w:hAnsi="仿宋" w:cs="仿宋_GB2312"/>
          <w:color w:val="000000"/>
        </w:rPr>
        <w:t>60%</w:t>
      </w:r>
      <w:r w:rsidRPr="00CB58FB">
        <w:rPr>
          <w:rFonts w:ascii="仿宋_GB2312" w:hAnsi="仿宋" w:cs="仿宋_GB2312" w:hint="eastAsia"/>
          <w:color w:val="000000"/>
        </w:rPr>
        <w:t>以上。安置本市员工人数占企业职工总数</w:t>
      </w:r>
      <w:r w:rsidRPr="00CB58FB">
        <w:rPr>
          <w:rFonts w:ascii="仿宋_GB2312" w:hAnsi="仿宋" w:cs="仿宋_GB2312"/>
          <w:color w:val="000000"/>
        </w:rPr>
        <w:t>80%</w:t>
      </w:r>
      <w:r w:rsidRPr="00CB58FB">
        <w:rPr>
          <w:rFonts w:ascii="仿宋_GB2312" w:hAnsi="仿宋" w:cs="仿宋_GB2312" w:hint="eastAsia"/>
          <w:color w:val="000000"/>
        </w:rPr>
        <w:t>以上。</w:t>
      </w:r>
    </w:p>
    <w:p w:rsidR="00C935ED" w:rsidRPr="00CB58FB" w:rsidRDefault="00C935ED" w:rsidP="00CB58FB">
      <w:pPr>
        <w:spacing w:line="600" w:lineRule="exact"/>
        <w:ind w:firstLine="640"/>
        <w:rPr>
          <w:rFonts w:ascii="仿宋_GB2312" w:hAnsi="仿宋"/>
          <w:color w:val="000000"/>
        </w:rPr>
      </w:pPr>
      <w:r w:rsidRPr="00CB58FB">
        <w:rPr>
          <w:rFonts w:ascii="仿宋_GB2312" w:hAnsi="仿宋" w:cs="仿宋_GB2312"/>
          <w:color w:val="000000"/>
        </w:rPr>
        <w:t>6.</w:t>
      </w:r>
      <w:r w:rsidRPr="00CB58FB">
        <w:rPr>
          <w:rFonts w:ascii="仿宋_GB2312" w:hAnsi="仿宋" w:cs="仿宋_GB2312" w:hint="eastAsia"/>
          <w:color w:val="000000"/>
        </w:rPr>
        <w:t>企业竞争力：在全市同行业企业中的产品质量、产品科技含量、新产品开发能力处于领先水平，企业有注册商标。产品符合国家产业政策、环保政策，并获得相关生产许可证，近</w:t>
      </w:r>
      <w:r w:rsidRPr="00CB58FB">
        <w:rPr>
          <w:rFonts w:ascii="仿宋_GB2312" w:hAnsi="仿宋" w:cs="仿宋_GB2312"/>
          <w:color w:val="000000"/>
        </w:rPr>
        <w:t>2</w:t>
      </w:r>
      <w:r w:rsidRPr="00CB58FB">
        <w:rPr>
          <w:rFonts w:ascii="仿宋_GB2312" w:hAnsi="仿宋" w:cs="仿宋_GB2312" w:hint="eastAsia"/>
          <w:color w:val="000000"/>
        </w:rPr>
        <w:t>年内没有发生产品质量安全事件。同时，企业要生产规范、厂区整洁、管理健全、社会形象良好。</w:t>
      </w:r>
    </w:p>
    <w:p w:rsidR="00C935ED" w:rsidRPr="00CB58FB" w:rsidRDefault="00C935ED" w:rsidP="00CB58FB">
      <w:pPr>
        <w:spacing w:line="600" w:lineRule="exact"/>
        <w:ind w:firstLine="640"/>
        <w:rPr>
          <w:rFonts w:ascii="仿宋_GB2312" w:hAnsi="仿宋"/>
          <w:color w:val="000000"/>
        </w:rPr>
      </w:pPr>
      <w:r w:rsidRPr="00CB58FB">
        <w:rPr>
          <w:rFonts w:ascii="仿宋_GB2312" w:hAnsi="仿宋" w:cs="仿宋_GB2312" w:hint="eastAsia"/>
          <w:color w:val="000000"/>
        </w:rPr>
        <w:t>符合本办法第五条第</w:t>
      </w:r>
      <w:r w:rsidRPr="00CB58FB">
        <w:rPr>
          <w:rFonts w:ascii="仿宋_GB2312" w:hAnsi="仿宋" w:cs="仿宋_GB2312"/>
          <w:color w:val="000000"/>
        </w:rPr>
        <w:t>1</w:t>
      </w:r>
      <w:r w:rsidRPr="00CB58FB">
        <w:rPr>
          <w:rFonts w:ascii="仿宋_GB2312" w:hAnsi="仿宋" w:cs="仿宋_GB2312" w:hint="eastAsia"/>
          <w:color w:val="000000"/>
        </w:rPr>
        <w:t>、</w:t>
      </w:r>
      <w:r w:rsidRPr="00CB58FB">
        <w:rPr>
          <w:rFonts w:ascii="仿宋_GB2312" w:hAnsi="仿宋" w:cs="仿宋_GB2312"/>
          <w:color w:val="000000"/>
        </w:rPr>
        <w:t>2</w:t>
      </w:r>
      <w:r w:rsidRPr="00CB58FB">
        <w:rPr>
          <w:rFonts w:ascii="仿宋_GB2312" w:hAnsi="仿宋" w:cs="仿宋_GB2312" w:hint="eastAsia"/>
          <w:color w:val="000000"/>
        </w:rPr>
        <w:t>、</w:t>
      </w:r>
      <w:r w:rsidRPr="00CB58FB">
        <w:rPr>
          <w:rFonts w:ascii="仿宋_GB2312" w:hAnsi="仿宋" w:cs="仿宋_GB2312"/>
          <w:color w:val="000000"/>
        </w:rPr>
        <w:t>3</w:t>
      </w:r>
      <w:r w:rsidRPr="00CB58FB">
        <w:rPr>
          <w:rFonts w:ascii="仿宋_GB2312" w:hAnsi="仿宋" w:cs="仿宋_GB2312" w:hint="eastAsia"/>
          <w:color w:val="000000"/>
        </w:rPr>
        <w:t>、</w:t>
      </w:r>
      <w:r w:rsidRPr="00CB58FB">
        <w:rPr>
          <w:rFonts w:ascii="仿宋_GB2312" w:hAnsi="仿宋" w:cs="仿宋_GB2312"/>
          <w:color w:val="000000"/>
        </w:rPr>
        <w:t>4</w:t>
      </w:r>
      <w:r w:rsidRPr="00CB58FB">
        <w:rPr>
          <w:rFonts w:ascii="仿宋_GB2312" w:hAnsi="仿宋" w:cs="仿宋_GB2312" w:hint="eastAsia"/>
          <w:color w:val="000000"/>
        </w:rPr>
        <w:t>、</w:t>
      </w:r>
      <w:r w:rsidRPr="00CB58FB">
        <w:rPr>
          <w:rFonts w:ascii="仿宋_GB2312" w:hAnsi="仿宋" w:cs="仿宋_GB2312"/>
          <w:color w:val="000000"/>
        </w:rPr>
        <w:t>5</w:t>
      </w:r>
      <w:r w:rsidRPr="00CB58FB">
        <w:rPr>
          <w:rFonts w:ascii="仿宋_GB2312" w:hAnsi="仿宋" w:cs="仿宋_GB2312" w:hint="eastAsia"/>
          <w:color w:val="000000"/>
        </w:rPr>
        <w:t>、</w:t>
      </w:r>
      <w:r w:rsidRPr="00CB58FB">
        <w:rPr>
          <w:rFonts w:ascii="仿宋_GB2312" w:hAnsi="仿宋" w:cs="仿宋_GB2312"/>
          <w:color w:val="000000"/>
        </w:rPr>
        <w:t>6</w:t>
      </w:r>
      <w:r w:rsidRPr="00CB58FB">
        <w:rPr>
          <w:rFonts w:ascii="仿宋_GB2312" w:hAnsi="仿宋" w:cs="仿宋_GB2312" w:hint="eastAsia"/>
          <w:color w:val="000000"/>
        </w:rPr>
        <w:t>款要求的生产、加工、流通（含农产品专业批发市场）企业可以申报市级龙头企业。</w:t>
      </w:r>
    </w:p>
    <w:p w:rsidR="00C935ED" w:rsidRPr="00CB58FB" w:rsidRDefault="00C935ED" w:rsidP="00CB58FB">
      <w:pPr>
        <w:spacing w:line="600" w:lineRule="exact"/>
        <w:ind w:firstLine="643"/>
        <w:rPr>
          <w:rFonts w:ascii="仿宋_GB2312" w:hAnsi="仿宋"/>
          <w:color w:val="000000"/>
        </w:rPr>
      </w:pPr>
      <w:r w:rsidRPr="00CB58FB">
        <w:rPr>
          <w:rFonts w:ascii="仿宋_GB2312" w:hAnsi="仿宋" w:cs="仿宋_GB2312" w:hint="eastAsia"/>
          <w:b/>
          <w:bCs/>
          <w:color w:val="000000"/>
        </w:rPr>
        <w:t>第六条</w:t>
      </w:r>
      <w:r w:rsidRPr="00CB58FB">
        <w:rPr>
          <w:rFonts w:ascii="仿宋_GB2312" w:hAnsi="仿宋" w:cs="仿宋_GB2312"/>
          <w:color w:val="000000"/>
        </w:rPr>
        <w:t xml:space="preserve">  </w:t>
      </w:r>
      <w:r w:rsidRPr="00CB58FB">
        <w:rPr>
          <w:rFonts w:ascii="仿宋_GB2312" w:hAnsi="仿宋" w:cs="仿宋_GB2312" w:hint="eastAsia"/>
          <w:color w:val="000000"/>
        </w:rPr>
        <w:t>鼓励科技创新能力强、资源优势明显、产品增值效益大、第一二三产业融合发展、供给侧结构性改革效果好、产业扶贫贡献大的企业申报市级龙头企业，认定标准可以适当降低。</w:t>
      </w:r>
    </w:p>
    <w:p w:rsidR="00C935ED" w:rsidRPr="00CB58FB" w:rsidRDefault="00C935ED" w:rsidP="00CB58FB">
      <w:pPr>
        <w:spacing w:line="600" w:lineRule="exact"/>
        <w:ind w:firstLine="643"/>
        <w:rPr>
          <w:rFonts w:ascii="仿宋_GB2312" w:hAnsi="仿宋"/>
          <w:color w:val="000000"/>
        </w:rPr>
      </w:pPr>
      <w:r w:rsidRPr="00CB58FB">
        <w:rPr>
          <w:rFonts w:ascii="仿宋_GB2312" w:hAnsi="仿宋" w:cs="仿宋_GB2312" w:hint="eastAsia"/>
          <w:b/>
          <w:bCs/>
          <w:color w:val="000000"/>
        </w:rPr>
        <w:t>第七条</w:t>
      </w:r>
      <w:r w:rsidRPr="00CB58FB">
        <w:rPr>
          <w:rFonts w:ascii="仿宋_GB2312" w:hAnsi="仿宋" w:cs="仿宋_GB2312"/>
          <w:color w:val="000000"/>
        </w:rPr>
        <w:t xml:space="preserve">  </w:t>
      </w:r>
      <w:r w:rsidRPr="00CB58FB">
        <w:rPr>
          <w:rFonts w:ascii="仿宋_GB2312" w:hAnsi="仿宋" w:cs="仿宋_GB2312" w:hint="eastAsia"/>
          <w:color w:val="000000"/>
        </w:rPr>
        <w:t>申报材料。申报企业要按照本办法第五条要求提交下列申报材料：</w:t>
      </w:r>
    </w:p>
    <w:p w:rsidR="00C935ED" w:rsidRPr="00CB58FB" w:rsidRDefault="00C935ED" w:rsidP="00CB58FB">
      <w:pPr>
        <w:spacing w:line="600" w:lineRule="exact"/>
        <w:ind w:firstLine="640"/>
        <w:rPr>
          <w:rFonts w:ascii="仿宋_GB2312" w:hAnsi="仿宋"/>
          <w:color w:val="000000"/>
        </w:rPr>
      </w:pPr>
      <w:r w:rsidRPr="00CB58FB">
        <w:rPr>
          <w:rFonts w:ascii="仿宋_GB2312" w:hAnsi="仿宋" w:cs="仿宋_GB2312"/>
          <w:color w:val="000000"/>
        </w:rPr>
        <w:t>1.</w:t>
      </w:r>
      <w:r w:rsidRPr="00CB58FB">
        <w:rPr>
          <w:rFonts w:ascii="仿宋_GB2312" w:hAnsi="仿宋" w:cs="仿宋_GB2312" w:hint="eastAsia"/>
          <w:color w:val="000000"/>
        </w:rPr>
        <w:t>企业申请报告。包括申报请示、企业发展情况报告和企业基本情况表；</w:t>
      </w:r>
    </w:p>
    <w:p w:rsidR="00C935ED" w:rsidRPr="00CB58FB" w:rsidRDefault="00C935ED" w:rsidP="00CB58FB">
      <w:pPr>
        <w:spacing w:line="600" w:lineRule="exact"/>
        <w:ind w:firstLine="640"/>
        <w:rPr>
          <w:rFonts w:ascii="仿宋_GB2312" w:hAnsi="仿宋"/>
          <w:color w:val="000000"/>
        </w:rPr>
      </w:pPr>
      <w:r w:rsidRPr="00CB58FB">
        <w:rPr>
          <w:rFonts w:ascii="仿宋_GB2312" w:hAnsi="仿宋" w:cs="仿宋_GB2312"/>
          <w:color w:val="000000"/>
        </w:rPr>
        <w:t>2.</w:t>
      </w:r>
      <w:r w:rsidRPr="00CB58FB">
        <w:rPr>
          <w:rFonts w:ascii="仿宋_GB2312" w:hAnsi="仿宋" w:cs="仿宋_GB2312" w:hint="eastAsia"/>
          <w:color w:val="000000"/>
        </w:rPr>
        <w:t>企业的资产、效益等财务报表须经有资质的会计师事务所审定；</w:t>
      </w:r>
    </w:p>
    <w:p w:rsidR="00C935ED" w:rsidRPr="00CB58FB" w:rsidRDefault="00C935ED" w:rsidP="00CB58FB">
      <w:pPr>
        <w:spacing w:line="600" w:lineRule="exact"/>
        <w:ind w:firstLine="640"/>
        <w:rPr>
          <w:rFonts w:ascii="仿宋_GB2312" w:hAnsi="仿宋"/>
          <w:color w:val="000000"/>
        </w:rPr>
      </w:pPr>
      <w:r w:rsidRPr="00CB58FB">
        <w:rPr>
          <w:rFonts w:ascii="仿宋_GB2312" w:hAnsi="仿宋" w:cs="仿宋_GB2312"/>
          <w:color w:val="000000"/>
        </w:rPr>
        <w:t>3.</w:t>
      </w:r>
      <w:r w:rsidRPr="00CB58FB">
        <w:rPr>
          <w:rFonts w:ascii="仿宋_GB2312" w:hAnsi="仿宋" w:cs="仿宋_GB2312" w:hint="eastAsia"/>
          <w:color w:val="000000"/>
        </w:rPr>
        <w:t>企业的资信情况须由其开户银行提供证明；</w:t>
      </w:r>
    </w:p>
    <w:p w:rsidR="00C935ED" w:rsidRPr="00CB58FB" w:rsidRDefault="00C935ED" w:rsidP="00CB58FB">
      <w:pPr>
        <w:spacing w:line="600" w:lineRule="exact"/>
        <w:ind w:firstLine="640"/>
        <w:rPr>
          <w:rFonts w:ascii="仿宋_GB2312" w:hAnsi="仿宋"/>
          <w:color w:val="000000"/>
        </w:rPr>
      </w:pPr>
      <w:r w:rsidRPr="00CB58FB">
        <w:rPr>
          <w:rFonts w:ascii="仿宋_GB2312" w:hAnsi="仿宋" w:cs="仿宋_GB2312"/>
          <w:color w:val="000000"/>
        </w:rPr>
        <w:t>4.</w:t>
      </w:r>
      <w:r w:rsidRPr="00CB58FB">
        <w:rPr>
          <w:rFonts w:ascii="仿宋_GB2312" w:hAnsi="仿宋" w:cs="仿宋_GB2312" w:hint="eastAsia"/>
          <w:color w:val="000000"/>
        </w:rPr>
        <w:t>企业的带动能力和利益联结关系情况须由县以上农经部门提供说明；</w:t>
      </w:r>
    </w:p>
    <w:p w:rsidR="00C935ED" w:rsidRPr="00CB58FB" w:rsidRDefault="00C935ED" w:rsidP="00CB58FB">
      <w:pPr>
        <w:spacing w:line="600" w:lineRule="exact"/>
        <w:ind w:firstLine="640"/>
        <w:rPr>
          <w:rFonts w:ascii="仿宋_GB2312" w:hAnsi="仿宋"/>
          <w:color w:val="000000"/>
        </w:rPr>
      </w:pPr>
      <w:r w:rsidRPr="00CB58FB">
        <w:rPr>
          <w:rFonts w:ascii="仿宋_GB2312" w:hAnsi="仿宋" w:cs="仿宋_GB2312"/>
          <w:color w:val="000000"/>
        </w:rPr>
        <w:t>5.</w:t>
      </w:r>
      <w:r w:rsidRPr="00CB58FB">
        <w:rPr>
          <w:rFonts w:ascii="仿宋_GB2312" w:hAnsi="仿宋" w:cs="仿宋_GB2312" w:hint="eastAsia"/>
          <w:color w:val="000000"/>
        </w:rPr>
        <w:t>企业的纳税情况须由企业所在地税务部门出具企业近</w:t>
      </w:r>
      <w:r w:rsidRPr="00CB58FB">
        <w:rPr>
          <w:rFonts w:ascii="仿宋_GB2312" w:hAnsi="仿宋" w:cs="仿宋_GB2312"/>
          <w:color w:val="000000"/>
        </w:rPr>
        <w:t>2</w:t>
      </w:r>
      <w:r w:rsidRPr="00CB58FB">
        <w:rPr>
          <w:rFonts w:ascii="仿宋_GB2312" w:hAnsi="仿宋" w:cs="仿宋_GB2312" w:hint="eastAsia"/>
          <w:color w:val="000000"/>
        </w:rPr>
        <w:t>年内纳税情况证明；</w:t>
      </w:r>
    </w:p>
    <w:p w:rsidR="00C935ED" w:rsidRPr="00CB58FB" w:rsidRDefault="00C935ED" w:rsidP="00CB58FB">
      <w:pPr>
        <w:spacing w:line="600" w:lineRule="exact"/>
        <w:ind w:firstLine="640"/>
        <w:rPr>
          <w:rFonts w:ascii="仿宋_GB2312" w:hAnsi="仿宋"/>
          <w:color w:val="000000"/>
        </w:rPr>
      </w:pPr>
      <w:r w:rsidRPr="00CB58FB">
        <w:rPr>
          <w:rFonts w:ascii="仿宋_GB2312" w:hAnsi="仿宋" w:cs="仿宋_GB2312"/>
          <w:color w:val="000000"/>
        </w:rPr>
        <w:t>6.</w:t>
      </w:r>
      <w:r w:rsidRPr="00CB58FB">
        <w:rPr>
          <w:rFonts w:ascii="仿宋_GB2312" w:hAnsi="仿宋" w:cs="仿宋_GB2312" w:hint="eastAsia"/>
          <w:color w:val="000000"/>
        </w:rPr>
        <w:t>企业产品质量安全情况须由所在地行政管理部门提供书面证明；</w:t>
      </w:r>
    </w:p>
    <w:p w:rsidR="00C935ED" w:rsidRPr="00CB58FB" w:rsidRDefault="00C935ED" w:rsidP="00CB58FB">
      <w:pPr>
        <w:spacing w:line="600" w:lineRule="exact"/>
        <w:ind w:firstLine="640"/>
        <w:rPr>
          <w:rFonts w:ascii="仿宋_GB2312" w:hAnsi="仿宋"/>
          <w:color w:val="000000"/>
        </w:rPr>
      </w:pPr>
      <w:r w:rsidRPr="00CB58FB">
        <w:rPr>
          <w:rFonts w:ascii="仿宋_GB2312" w:hAnsi="仿宋" w:cs="仿宋_GB2312"/>
          <w:color w:val="000000"/>
        </w:rPr>
        <w:t>7.</w:t>
      </w:r>
      <w:r w:rsidRPr="00CB58FB">
        <w:rPr>
          <w:rFonts w:ascii="仿宋_GB2312" w:hAnsi="仿宋" w:cs="仿宋_GB2312" w:hint="eastAsia"/>
          <w:color w:val="000000"/>
        </w:rPr>
        <w:t>相关影像资料，包括企业生产区、办公区全景照片，主要生产设备照片，企业产品照片，主要原料基地照片等；</w:t>
      </w:r>
    </w:p>
    <w:p w:rsidR="00C935ED" w:rsidRPr="00CB58FB" w:rsidRDefault="00C935ED" w:rsidP="00CB58FB">
      <w:pPr>
        <w:spacing w:line="610" w:lineRule="exact"/>
        <w:ind w:firstLine="640"/>
        <w:rPr>
          <w:rFonts w:ascii="仿宋_GB2312" w:hAnsi="仿宋"/>
          <w:color w:val="000000"/>
        </w:rPr>
      </w:pPr>
      <w:r w:rsidRPr="00CB58FB">
        <w:rPr>
          <w:rFonts w:ascii="仿宋_GB2312" w:hAnsi="仿宋" w:cs="仿宋_GB2312"/>
          <w:color w:val="000000"/>
        </w:rPr>
        <w:t>8.</w:t>
      </w:r>
      <w:r w:rsidRPr="00CB58FB">
        <w:rPr>
          <w:rFonts w:ascii="仿宋_GB2312" w:hAnsi="仿宋" w:cs="仿宋_GB2312" w:hint="eastAsia"/>
          <w:color w:val="000000"/>
        </w:rPr>
        <w:t>其他材料。包括营业执照、生产许可证、注册商标、“三品一标”、租赁合同（种植和养殖企业）、房产土地证、知名品牌、质量体系认证、专利证书、获奖证书等证件复印件。</w:t>
      </w:r>
    </w:p>
    <w:p w:rsidR="00C935ED" w:rsidRPr="00CB58FB" w:rsidRDefault="00C935ED" w:rsidP="00CB58FB">
      <w:pPr>
        <w:spacing w:line="610" w:lineRule="exact"/>
        <w:ind w:firstLine="643"/>
        <w:rPr>
          <w:rFonts w:ascii="仿宋_GB2312" w:hAnsi="仿宋"/>
          <w:color w:val="000000"/>
        </w:rPr>
      </w:pPr>
      <w:r w:rsidRPr="00CB58FB">
        <w:rPr>
          <w:rFonts w:ascii="仿宋_GB2312" w:hAnsi="仿宋" w:cs="仿宋_GB2312" w:hint="eastAsia"/>
          <w:b/>
          <w:bCs/>
          <w:color w:val="000000"/>
        </w:rPr>
        <w:t>第八条</w:t>
      </w:r>
      <w:r w:rsidRPr="00CB58FB">
        <w:rPr>
          <w:rFonts w:ascii="仿宋_GB2312" w:hAnsi="仿宋" w:cs="仿宋_GB2312"/>
          <w:color w:val="000000"/>
        </w:rPr>
        <w:t xml:space="preserve">  </w:t>
      </w:r>
      <w:r w:rsidRPr="00CB58FB">
        <w:rPr>
          <w:rFonts w:ascii="仿宋_GB2312" w:hAnsi="仿宋" w:cs="仿宋_GB2312" w:hint="eastAsia"/>
          <w:color w:val="000000"/>
        </w:rPr>
        <w:t>申报认定程序：</w:t>
      </w:r>
    </w:p>
    <w:p w:rsidR="00C935ED" w:rsidRPr="00CB58FB" w:rsidRDefault="00C935ED" w:rsidP="00CB58FB">
      <w:pPr>
        <w:spacing w:line="610" w:lineRule="exact"/>
        <w:ind w:firstLine="640"/>
        <w:rPr>
          <w:rFonts w:ascii="仿宋_GB2312" w:hAnsi="仿宋"/>
          <w:color w:val="000000"/>
        </w:rPr>
      </w:pPr>
      <w:r w:rsidRPr="00CB58FB">
        <w:rPr>
          <w:rFonts w:ascii="仿宋_GB2312" w:hAnsi="仿宋" w:cs="仿宋_GB2312"/>
          <w:color w:val="000000"/>
        </w:rPr>
        <w:t>1.</w:t>
      </w:r>
      <w:r w:rsidRPr="00CB58FB">
        <w:rPr>
          <w:rFonts w:ascii="仿宋_GB2312" w:hAnsi="仿宋" w:cs="仿宋_GB2312" w:hint="eastAsia"/>
          <w:color w:val="000000"/>
        </w:rPr>
        <w:t>企业申报。申报企业向企业所在地县市区农业农村局提出申请；</w:t>
      </w:r>
    </w:p>
    <w:p w:rsidR="00C935ED" w:rsidRPr="00CB58FB" w:rsidRDefault="00C935ED" w:rsidP="00CB58FB">
      <w:pPr>
        <w:spacing w:line="610" w:lineRule="exact"/>
        <w:ind w:firstLine="640"/>
        <w:rPr>
          <w:rFonts w:ascii="仿宋_GB2312" w:hAnsi="仿宋"/>
          <w:color w:val="000000"/>
        </w:rPr>
      </w:pPr>
      <w:r w:rsidRPr="00CB58FB">
        <w:rPr>
          <w:rFonts w:ascii="仿宋_GB2312" w:hAnsi="仿宋" w:cs="仿宋_GB2312"/>
          <w:color w:val="000000"/>
        </w:rPr>
        <w:t>2.</w:t>
      </w:r>
      <w:r w:rsidRPr="00CB58FB">
        <w:rPr>
          <w:rFonts w:ascii="仿宋_GB2312" w:hAnsi="仿宋" w:cs="仿宋_GB2312" w:hint="eastAsia"/>
          <w:color w:val="000000"/>
        </w:rPr>
        <w:t>县市区推荐。县市区农业农村局对企业申报材料的真实性和规范性进行审核，由县市区人民政府行文向市农业农村局推荐，并附审核意见；</w:t>
      </w:r>
    </w:p>
    <w:p w:rsidR="00C935ED" w:rsidRPr="00CB58FB" w:rsidRDefault="00C935ED" w:rsidP="00CB58FB">
      <w:pPr>
        <w:spacing w:line="610" w:lineRule="exact"/>
        <w:ind w:firstLine="640"/>
        <w:rPr>
          <w:rFonts w:ascii="仿宋_GB2312" w:hAnsi="仿宋"/>
          <w:color w:val="000000"/>
        </w:rPr>
      </w:pPr>
      <w:r w:rsidRPr="00CB58FB">
        <w:rPr>
          <w:rFonts w:ascii="仿宋_GB2312" w:hAnsi="仿宋" w:cs="仿宋_GB2312"/>
          <w:color w:val="000000"/>
        </w:rPr>
        <w:t>3.</w:t>
      </w:r>
      <w:r w:rsidRPr="00CB58FB">
        <w:rPr>
          <w:rFonts w:ascii="仿宋_GB2312" w:hAnsi="仿宋" w:cs="仿宋_GB2312" w:hint="eastAsia"/>
          <w:color w:val="000000"/>
        </w:rPr>
        <w:t>联合考察。市农业农村局根据本办法第五、六条申报基本条件，组织相关部门专业人员对企业申报材料进行评审，并对企业生产经营现场进行考察，提出考察评审意见，形成考察评审报告，提交市农业农村局党组会议审定；</w:t>
      </w:r>
    </w:p>
    <w:p w:rsidR="00C935ED" w:rsidRPr="00CB58FB" w:rsidRDefault="00C935ED" w:rsidP="00CB58FB">
      <w:pPr>
        <w:spacing w:line="610" w:lineRule="exact"/>
        <w:ind w:firstLine="640"/>
        <w:rPr>
          <w:rFonts w:ascii="仿宋_GB2312" w:hAnsi="仿宋"/>
          <w:color w:val="000000"/>
        </w:rPr>
      </w:pPr>
      <w:r w:rsidRPr="00CB58FB">
        <w:rPr>
          <w:rFonts w:ascii="仿宋_GB2312" w:hAnsi="仿宋" w:cs="仿宋_GB2312"/>
          <w:color w:val="000000"/>
        </w:rPr>
        <w:t>4.</w:t>
      </w:r>
      <w:r w:rsidRPr="00CB58FB">
        <w:rPr>
          <w:rFonts w:ascii="仿宋_GB2312" w:hAnsi="仿宋" w:cs="仿宋_GB2312" w:hint="eastAsia"/>
          <w:color w:val="000000"/>
        </w:rPr>
        <w:t>上报审定。将由市农业农村局党组会议审定通过的考察评审报告上报市委、市人民政府分管领导审定；</w:t>
      </w:r>
    </w:p>
    <w:p w:rsidR="00C935ED" w:rsidRPr="00CB58FB" w:rsidRDefault="00C935ED" w:rsidP="00CB58FB">
      <w:pPr>
        <w:spacing w:line="610" w:lineRule="exact"/>
        <w:ind w:firstLine="640"/>
        <w:rPr>
          <w:rFonts w:ascii="仿宋_GB2312" w:hAnsi="仿宋"/>
          <w:color w:val="000000"/>
        </w:rPr>
      </w:pPr>
      <w:r w:rsidRPr="00CB58FB">
        <w:rPr>
          <w:rFonts w:ascii="仿宋_GB2312" w:hAnsi="仿宋" w:cs="仿宋_GB2312"/>
          <w:color w:val="000000"/>
        </w:rPr>
        <w:t>5.</w:t>
      </w:r>
      <w:r w:rsidRPr="00CB58FB">
        <w:rPr>
          <w:rFonts w:ascii="仿宋_GB2312" w:hAnsi="仿宋" w:cs="仿宋_GB2312" w:hint="eastAsia"/>
          <w:color w:val="000000"/>
        </w:rPr>
        <w:t>媒体公示。审定结果在怀化</w:t>
      </w:r>
      <w:r>
        <w:rPr>
          <w:rFonts w:ascii="仿宋_GB2312" w:hAnsi="仿宋" w:cs="仿宋_GB2312" w:hint="eastAsia"/>
          <w:color w:val="000000"/>
        </w:rPr>
        <w:t>市</w:t>
      </w:r>
      <w:r w:rsidRPr="00CB58FB">
        <w:rPr>
          <w:rFonts w:ascii="仿宋_GB2312" w:hAnsi="仿宋" w:cs="仿宋_GB2312" w:hint="eastAsia"/>
          <w:color w:val="000000"/>
        </w:rPr>
        <w:t>农业农村局信息网或其他媒体进行公示，公示期为七个工作日；</w:t>
      </w:r>
    </w:p>
    <w:p w:rsidR="00C935ED" w:rsidRDefault="00C935ED" w:rsidP="00CB58FB">
      <w:pPr>
        <w:spacing w:line="610" w:lineRule="exact"/>
        <w:ind w:firstLine="640"/>
        <w:jc w:val="center"/>
        <w:rPr>
          <w:rFonts w:ascii="仿宋_GB2312" w:hAnsi="仿宋"/>
          <w:color w:val="000000"/>
        </w:rPr>
      </w:pPr>
      <w:r w:rsidRPr="00CB58FB">
        <w:rPr>
          <w:rFonts w:ascii="仿宋_GB2312" w:hAnsi="仿宋" w:cs="仿宋_GB2312"/>
          <w:color w:val="000000"/>
        </w:rPr>
        <w:t>6.</w:t>
      </w:r>
      <w:r w:rsidRPr="00CB58FB">
        <w:rPr>
          <w:rFonts w:ascii="仿宋_GB2312" w:hAnsi="仿宋" w:cs="仿宋_GB2312" w:hint="eastAsia"/>
          <w:color w:val="000000"/>
        </w:rPr>
        <w:t>下文认定。经公示无异议的企业，由市委农村工作领</w:t>
      </w:r>
    </w:p>
    <w:p w:rsidR="00C935ED" w:rsidRDefault="00C935ED" w:rsidP="00152513">
      <w:pPr>
        <w:spacing w:line="610" w:lineRule="exact"/>
        <w:ind w:firstLineChars="0" w:firstLine="0"/>
        <w:rPr>
          <w:rFonts w:ascii="仿宋_GB2312" w:hAnsi="仿宋"/>
          <w:color w:val="000000"/>
        </w:rPr>
      </w:pPr>
      <w:r w:rsidRPr="00CB58FB">
        <w:rPr>
          <w:rFonts w:ascii="仿宋_GB2312" w:hAnsi="仿宋" w:cs="仿宋_GB2312" w:hint="eastAsia"/>
          <w:color w:val="000000"/>
        </w:rPr>
        <w:t>导小组行文认定，并授牌和颁发证书</w:t>
      </w:r>
      <w:r w:rsidRPr="00CB58FB">
        <w:rPr>
          <w:rFonts w:ascii="仿宋_GB2312" w:hAnsi="仿宋" w:cs="仿宋_GB2312"/>
          <w:color w:val="000000"/>
        </w:rPr>
        <w:t>,</w:t>
      </w:r>
      <w:r w:rsidRPr="00CB58FB">
        <w:rPr>
          <w:rFonts w:ascii="仿宋_GB2312" w:hAnsi="仿宋" w:cs="仿宋_GB2312" w:hint="eastAsia"/>
          <w:color w:val="000000"/>
        </w:rPr>
        <w:t>有效期两年。</w:t>
      </w:r>
    </w:p>
    <w:p w:rsidR="00C935ED" w:rsidRPr="00CB58FB" w:rsidRDefault="00C935ED" w:rsidP="00CB58FB">
      <w:pPr>
        <w:spacing w:line="600" w:lineRule="exact"/>
        <w:ind w:firstLineChars="0" w:firstLine="0"/>
        <w:jc w:val="center"/>
        <w:rPr>
          <w:rFonts w:ascii="黑体" w:eastAsia="黑体" w:hAnsi="黑体"/>
          <w:color w:val="000000"/>
        </w:rPr>
      </w:pPr>
      <w:r w:rsidRPr="00CB58FB">
        <w:rPr>
          <w:rFonts w:ascii="黑体" w:eastAsia="黑体" w:hAnsi="黑体" w:cs="黑体" w:hint="eastAsia"/>
          <w:color w:val="000000"/>
        </w:rPr>
        <w:t>第三章</w:t>
      </w:r>
      <w:r w:rsidRPr="00CB58FB">
        <w:rPr>
          <w:rFonts w:ascii="黑体" w:eastAsia="黑体" w:hAnsi="黑体" w:cs="黑体"/>
          <w:color w:val="000000"/>
        </w:rPr>
        <w:t xml:space="preserve">  </w:t>
      </w:r>
      <w:r w:rsidRPr="00CB58FB">
        <w:rPr>
          <w:rFonts w:ascii="黑体" w:eastAsia="黑体" w:hAnsi="黑体" w:cs="黑体" w:hint="eastAsia"/>
          <w:color w:val="000000"/>
        </w:rPr>
        <w:t>运行监测</w:t>
      </w:r>
    </w:p>
    <w:p w:rsidR="00C935ED" w:rsidRDefault="00C935ED" w:rsidP="00152513">
      <w:pPr>
        <w:spacing w:line="610" w:lineRule="exact"/>
        <w:ind w:firstLine="643"/>
        <w:rPr>
          <w:rFonts w:ascii="仿宋_GB2312" w:hAnsi="仿宋"/>
          <w:color w:val="000000"/>
        </w:rPr>
      </w:pPr>
      <w:r w:rsidRPr="00CB58FB">
        <w:rPr>
          <w:rFonts w:ascii="仿宋_GB2312" w:hAnsi="仿宋" w:cs="仿宋_GB2312" w:hint="eastAsia"/>
          <w:b/>
          <w:bCs/>
          <w:color w:val="000000"/>
        </w:rPr>
        <w:t>第九条</w:t>
      </w:r>
      <w:r w:rsidRPr="00CB58FB">
        <w:rPr>
          <w:rFonts w:ascii="仿宋_GB2312" w:hAnsi="仿宋" w:cs="仿宋_GB2312"/>
          <w:color w:val="000000"/>
        </w:rPr>
        <w:t xml:space="preserve">  </w:t>
      </w:r>
      <w:r w:rsidRPr="00CB58FB">
        <w:rPr>
          <w:rFonts w:ascii="仿宋_GB2312" w:hAnsi="仿宋" w:cs="仿宋_GB2312" w:hint="eastAsia"/>
          <w:color w:val="000000"/>
        </w:rPr>
        <w:t>对市级龙头企业建立优胜劣汰的动态管理机制，实行定期监测管理制度，每两年进行一次运行监测。市级龙头企业应按要求真实、准确、及时报送企业生产经营、带动农户等情况，为运行监测提供依据</w:t>
      </w:r>
      <w:r>
        <w:rPr>
          <w:rFonts w:ascii="仿宋_GB2312" w:hAnsi="仿宋" w:cs="仿宋_GB2312" w:hint="eastAsia"/>
          <w:color w:val="000000"/>
        </w:rPr>
        <w:t>。</w:t>
      </w:r>
    </w:p>
    <w:p w:rsidR="00C935ED" w:rsidRPr="00CB58FB" w:rsidRDefault="00C935ED" w:rsidP="00152513">
      <w:pPr>
        <w:spacing w:line="610" w:lineRule="exact"/>
        <w:ind w:firstLine="643"/>
        <w:rPr>
          <w:rFonts w:ascii="仿宋_GB2312" w:hAnsi="仿宋"/>
          <w:color w:val="000000"/>
        </w:rPr>
      </w:pPr>
      <w:r w:rsidRPr="00CB58FB">
        <w:rPr>
          <w:rFonts w:ascii="仿宋_GB2312" w:hAnsi="仿宋" w:cs="仿宋_GB2312" w:hint="eastAsia"/>
          <w:b/>
          <w:bCs/>
          <w:color w:val="000000"/>
        </w:rPr>
        <w:t>第十条</w:t>
      </w:r>
      <w:r w:rsidRPr="00CB58FB">
        <w:rPr>
          <w:rFonts w:ascii="仿宋_GB2312" w:hAnsi="仿宋" w:cs="仿宋_GB2312"/>
          <w:color w:val="000000"/>
        </w:rPr>
        <w:t xml:space="preserve">  </w:t>
      </w:r>
      <w:r w:rsidRPr="00CB58FB">
        <w:rPr>
          <w:rFonts w:ascii="仿宋_GB2312" w:hAnsi="仿宋" w:cs="仿宋_GB2312" w:hint="eastAsia"/>
          <w:color w:val="000000"/>
        </w:rPr>
        <w:t>运行监测方法：</w:t>
      </w:r>
    </w:p>
    <w:p w:rsidR="00C935ED" w:rsidRPr="00CB58FB" w:rsidRDefault="00C935ED" w:rsidP="00152513">
      <w:pPr>
        <w:spacing w:line="610" w:lineRule="exact"/>
        <w:ind w:firstLine="640"/>
        <w:rPr>
          <w:rFonts w:ascii="仿宋_GB2312" w:hAnsi="仿宋"/>
          <w:color w:val="000000"/>
        </w:rPr>
      </w:pPr>
      <w:r w:rsidRPr="00CB58FB">
        <w:rPr>
          <w:rFonts w:ascii="仿宋_GB2312" w:hAnsi="仿宋" w:cs="仿宋_GB2312"/>
          <w:color w:val="000000"/>
        </w:rPr>
        <w:t>1</w:t>
      </w:r>
      <w:r w:rsidRPr="00CB58FB">
        <w:rPr>
          <w:rFonts w:ascii="仿宋_GB2312" w:hAnsi="仿宋" w:cs="仿宋_GB2312" w:hint="eastAsia"/>
          <w:color w:val="000000"/>
        </w:rPr>
        <w:t>．报送材料。在运行监测年份，企业根据市农业农村局的监测通知要求向县市区农业农村局报送经济运行情况表、年度发展报告、开户银行提供的资信证明、县市区税务部门提供的纳税情况证明、县市区农业管理部门提供的质量安全情况证明和带动农户情况说明、社会责任履行情况说明、已享受优惠政策的落实情况等。</w:t>
      </w:r>
    </w:p>
    <w:p w:rsidR="00C935ED" w:rsidRPr="00CB58FB" w:rsidRDefault="00C935ED" w:rsidP="00152513">
      <w:pPr>
        <w:spacing w:line="610" w:lineRule="exact"/>
        <w:ind w:firstLine="640"/>
        <w:rPr>
          <w:rFonts w:ascii="仿宋_GB2312" w:hAnsi="仿宋"/>
          <w:color w:val="000000"/>
        </w:rPr>
      </w:pPr>
      <w:r w:rsidRPr="00CB58FB">
        <w:rPr>
          <w:rFonts w:ascii="仿宋_GB2312" w:hAnsi="仿宋" w:cs="仿宋_GB2312"/>
          <w:color w:val="000000"/>
        </w:rPr>
        <w:t>2.</w:t>
      </w:r>
      <w:r w:rsidRPr="00CB58FB">
        <w:rPr>
          <w:rFonts w:ascii="仿宋_GB2312" w:hAnsi="仿宋" w:cs="仿宋_GB2312" w:hint="eastAsia"/>
          <w:color w:val="000000"/>
        </w:rPr>
        <w:t>县市区核查。县市区农业农村局对所辖市级龙头企业监测材料的真实性和规范性进行核查。核查无误后，形成核查报告，由县市区农业农村局向市农业农村局提出运行监测意见，继续保留的，要说明保留理由；给予淘汰的，要说明淘汰理由。</w:t>
      </w:r>
    </w:p>
    <w:p w:rsidR="00C935ED" w:rsidRPr="00CB58FB" w:rsidRDefault="00C935ED" w:rsidP="00152513">
      <w:pPr>
        <w:spacing w:line="610" w:lineRule="exact"/>
        <w:ind w:firstLine="640"/>
        <w:rPr>
          <w:rFonts w:ascii="仿宋_GB2312" w:hAnsi="仿宋"/>
          <w:color w:val="000000"/>
        </w:rPr>
      </w:pPr>
      <w:r w:rsidRPr="00CB58FB">
        <w:rPr>
          <w:rFonts w:ascii="仿宋_GB2312" w:hAnsi="仿宋" w:cs="仿宋_GB2312"/>
          <w:color w:val="000000"/>
        </w:rPr>
        <w:t>3.</w:t>
      </w:r>
      <w:r w:rsidRPr="00CB58FB">
        <w:rPr>
          <w:rFonts w:ascii="仿宋_GB2312" w:hAnsi="仿宋" w:cs="仿宋_GB2312" w:hint="eastAsia"/>
          <w:color w:val="000000"/>
        </w:rPr>
        <w:t>市里会审。市农业农村局对县市区农业农村局报送的运行监测意见和企业运行监测材料进行审核汇总，形成运行监测报告，提交市农业农村局党组会议审定。</w:t>
      </w:r>
    </w:p>
    <w:p w:rsidR="00C935ED" w:rsidRPr="00CB58FB" w:rsidRDefault="00C935ED" w:rsidP="00152513">
      <w:pPr>
        <w:spacing w:line="610" w:lineRule="exact"/>
        <w:ind w:firstLine="640"/>
        <w:rPr>
          <w:rFonts w:ascii="仿宋_GB2312" w:hAnsi="仿宋"/>
          <w:color w:val="000000"/>
        </w:rPr>
      </w:pPr>
      <w:r w:rsidRPr="00CB58FB">
        <w:rPr>
          <w:rFonts w:ascii="仿宋_GB2312" w:hAnsi="仿宋" w:cs="仿宋_GB2312"/>
          <w:color w:val="000000"/>
        </w:rPr>
        <w:t>4.</w:t>
      </w:r>
      <w:r w:rsidRPr="00CB58FB">
        <w:rPr>
          <w:rFonts w:ascii="仿宋_GB2312" w:hAnsi="仿宋" w:cs="仿宋_GB2312" w:hint="eastAsia"/>
          <w:color w:val="000000"/>
        </w:rPr>
        <w:t>上报审定。将由市农业农村局党组会议审定通过的运行监测报告上报市委、市人民政府分管领导审定。</w:t>
      </w:r>
    </w:p>
    <w:p w:rsidR="00C935ED" w:rsidRPr="00CB58FB" w:rsidRDefault="00C935ED" w:rsidP="00152513">
      <w:pPr>
        <w:spacing w:line="610" w:lineRule="exact"/>
        <w:ind w:firstLine="640"/>
        <w:rPr>
          <w:rFonts w:ascii="仿宋_GB2312" w:hAnsi="仿宋"/>
          <w:color w:val="000000"/>
        </w:rPr>
      </w:pPr>
      <w:r w:rsidRPr="00CB58FB">
        <w:rPr>
          <w:rFonts w:ascii="仿宋_GB2312" w:hAnsi="仿宋" w:cs="仿宋_GB2312"/>
          <w:color w:val="000000"/>
        </w:rPr>
        <w:t>5.</w:t>
      </w:r>
      <w:r w:rsidRPr="00CB58FB">
        <w:rPr>
          <w:rFonts w:ascii="仿宋_GB2312" w:hAnsi="仿宋" w:cs="仿宋_GB2312" w:hint="eastAsia"/>
          <w:color w:val="000000"/>
        </w:rPr>
        <w:t>媒体公示。将运行监测结果在媒体进行公示，公示期为七个工作日。</w:t>
      </w:r>
    </w:p>
    <w:p w:rsidR="00C935ED" w:rsidRPr="00CB58FB" w:rsidRDefault="00C935ED" w:rsidP="00152513">
      <w:pPr>
        <w:spacing w:line="610" w:lineRule="exact"/>
        <w:ind w:firstLine="640"/>
        <w:rPr>
          <w:rFonts w:ascii="仿宋_GB2312" w:hAnsi="仿宋"/>
          <w:color w:val="000000"/>
        </w:rPr>
      </w:pPr>
      <w:r w:rsidRPr="00CB58FB">
        <w:rPr>
          <w:rFonts w:ascii="仿宋_GB2312" w:hAnsi="仿宋" w:cs="仿宋_GB2312"/>
          <w:color w:val="000000"/>
        </w:rPr>
        <w:t>6.</w:t>
      </w:r>
      <w:r w:rsidRPr="00CB58FB">
        <w:rPr>
          <w:rFonts w:ascii="仿宋_GB2312" w:hAnsi="仿宋" w:cs="仿宋_GB2312" w:hint="eastAsia"/>
          <w:color w:val="000000"/>
        </w:rPr>
        <w:t>下文认定。经公示无异议后，由市委农村工作领导小组行文公布监测结果。对运行监测合格的企业，继续保留市级龙头企业资格</w:t>
      </w:r>
      <w:r>
        <w:rPr>
          <w:rFonts w:ascii="仿宋_GB2312" w:hAnsi="仿宋" w:cs="仿宋_GB2312" w:hint="eastAsia"/>
          <w:color w:val="000000"/>
        </w:rPr>
        <w:t>，有效期两年。</w:t>
      </w:r>
      <w:r w:rsidRPr="00CB58FB">
        <w:rPr>
          <w:rFonts w:ascii="仿宋_GB2312" w:hAnsi="仿宋" w:cs="仿宋_GB2312" w:hint="eastAsia"/>
          <w:color w:val="000000"/>
        </w:rPr>
        <w:t>对运行监测不合格的企业，取消其市级龙头企业资格。</w:t>
      </w:r>
    </w:p>
    <w:p w:rsidR="00C935ED" w:rsidRPr="00CB58FB" w:rsidRDefault="00C935ED" w:rsidP="00152513">
      <w:pPr>
        <w:spacing w:line="610" w:lineRule="exact"/>
        <w:ind w:firstLine="640"/>
        <w:rPr>
          <w:rFonts w:ascii="仿宋_GB2312" w:hAnsi="仿宋"/>
          <w:color w:val="000000"/>
        </w:rPr>
      </w:pPr>
      <w:r w:rsidRPr="00CB58FB">
        <w:rPr>
          <w:rFonts w:ascii="仿宋_GB2312" w:hAnsi="仿宋" w:cs="仿宋_GB2312"/>
          <w:color w:val="000000"/>
        </w:rPr>
        <w:t>7.</w:t>
      </w:r>
      <w:r w:rsidRPr="00CB58FB">
        <w:rPr>
          <w:rFonts w:ascii="仿宋_GB2312" w:hAnsi="仿宋" w:cs="仿宋_GB2312" w:hint="eastAsia"/>
          <w:color w:val="000000"/>
        </w:rPr>
        <w:t>对存在因违规违法造成重大质量安全事故，偷税骗税、停产</w:t>
      </w:r>
      <w:r w:rsidRPr="00CB58FB">
        <w:rPr>
          <w:rFonts w:ascii="仿宋_GB2312" w:hAnsi="仿宋" w:cs="仿宋_GB2312"/>
          <w:color w:val="000000"/>
        </w:rPr>
        <w:t>6</w:t>
      </w:r>
      <w:r w:rsidRPr="00CB58FB">
        <w:rPr>
          <w:rFonts w:ascii="仿宋_GB2312" w:hAnsi="仿宋" w:cs="仿宋_GB2312" w:hint="eastAsia"/>
          <w:color w:val="000000"/>
        </w:rPr>
        <w:t>个月以上、诚信出现问题、坑农害农等违规违法行为的，以及缺报上级主管部门要求报送情况达到三次以上的，将取消其市级龙头企业资格，并收回证书和牌匾。</w:t>
      </w:r>
    </w:p>
    <w:p w:rsidR="00C935ED" w:rsidRPr="00CB58FB" w:rsidRDefault="00C935ED" w:rsidP="00152513">
      <w:pPr>
        <w:spacing w:line="610" w:lineRule="exact"/>
        <w:ind w:firstLineChars="0" w:firstLine="0"/>
        <w:jc w:val="center"/>
        <w:rPr>
          <w:rFonts w:ascii="黑体" w:eastAsia="黑体" w:hAnsi="黑体"/>
          <w:color w:val="000000"/>
        </w:rPr>
      </w:pPr>
      <w:r w:rsidRPr="00CB58FB">
        <w:rPr>
          <w:rFonts w:ascii="黑体" w:eastAsia="黑体" w:hAnsi="黑体" w:cs="黑体" w:hint="eastAsia"/>
          <w:color w:val="000000"/>
        </w:rPr>
        <w:t>第四章</w:t>
      </w:r>
      <w:r w:rsidRPr="00CB58FB">
        <w:rPr>
          <w:rFonts w:ascii="黑体" w:eastAsia="黑体" w:hAnsi="黑体" w:cs="黑体"/>
          <w:color w:val="000000"/>
        </w:rPr>
        <w:t xml:space="preserve">  </w:t>
      </w:r>
      <w:r w:rsidRPr="00CB58FB">
        <w:rPr>
          <w:rFonts w:ascii="黑体" w:eastAsia="黑体" w:hAnsi="黑体" w:cs="黑体" w:hint="eastAsia"/>
          <w:color w:val="000000"/>
        </w:rPr>
        <w:t>附则</w:t>
      </w:r>
    </w:p>
    <w:p w:rsidR="00C935ED" w:rsidRPr="00CB58FB" w:rsidRDefault="00C935ED" w:rsidP="00152513">
      <w:pPr>
        <w:spacing w:line="610" w:lineRule="exact"/>
        <w:ind w:firstLine="643"/>
        <w:rPr>
          <w:rFonts w:ascii="仿宋_GB2312" w:hAnsi="仿宋"/>
          <w:color w:val="000000"/>
        </w:rPr>
      </w:pPr>
      <w:r w:rsidRPr="00CB58FB">
        <w:rPr>
          <w:rFonts w:ascii="仿宋_GB2312" w:hAnsi="仿宋" w:cs="仿宋_GB2312" w:hint="eastAsia"/>
          <w:b/>
          <w:bCs/>
          <w:color w:val="000000"/>
        </w:rPr>
        <w:t>第十一条</w:t>
      </w:r>
      <w:r w:rsidRPr="00CB58FB">
        <w:rPr>
          <w:rFonts w:ascii="仿宋_GB2312" w:hAnsi="仿宋" w:cs="仿宋_GB2312"/>
          <w:color w:val="000000"/>
        </w:rPr>
        <w:t xml:space="preserve">  </w:t>
      </w:r>
      <w:r w:rsidRPr="00CB58FB">
        <w:rPr>
          <w:rFonts w:ascii="仿宋_GB2312" w:hAnsi="仿宋" w:cs="仿宋_GB2312" w:hint="eastAsia"/>
          <w:color w:val="000000"/>
        </w:rPr>
        <w:t>市级龙头企业及新申报企业应按要求如实提供有关材料，不得弄虚作假。如存在舞弊行为，一经查实，已经认定的企业取消其市级龙头企业资格；未经认定的取消其申报资格，</w:t>
      </w:r>
      <w:r w:rsidRPr="00CB58FB">
        <w:rPr>
          <w:rFonts w:ascii="仿宋_GB2312" w:hAnsi="仿宋" w:cs="仿宋_GB2312"/>
          <w:color w:val="000000"/>
        </w:rPr>
        <w:t>2</w:t>
      </w:r>
      <w:r w:rsidRPr="00CB58FB">
        <w:rPr>
          <w:rFonts w:ascii="仿宋_GB2312" w:hAnsi="仿宋" w:cs="仿宋_GB2312" w:hint="eastAsia"/>
          <w:color w:val="000000"/>
        </w:rPr>
        <w:t>年内不得申报。</w:t>
      </w:r>
    </w:p>
    <w:p w:rsidR="00C935ED" w:rsidRPr="00CB58FB" w:rsidRDefault="00C935ED" w:rsidP="00152513">
      <w:pPr>
        <w:spacing w:line="610" w:lineRule="exact"/>
        <w:ind w:firstLine="643"/>
        <w:rPr>
          <w:rFonts w:ascii="仿宋_GB2312" w:hAnsi="仿宋"/>
          <w:color w:val="000000"/>
        </w:rPr>
      </w:pPr>
      <w:r w:rsidRPr="00CB58FB">
        <w:rPr>
          <w:rFonts w:ascii="仿宋_GB2312" w:hAnsi="仿宋" w:cs="仿宋_GB2312" w:hint="eastAsia"/>
          <w:b/>
          <w:bCs/>
          <w:color w:val="000000"/>
        </w:rPr>
        <w:t>第十二条</w:t>
      </w:r>
      <w:r w:rsidRPr="00CB58FB">
        <w:rPr>
          <w:rFonts w:ascii="仿宋_GB2312" w:hAnsi="仿宋" w:cs="仿宋_GB2312"/>
          <w:color w:val="000000"/>
        </w:rPr>
        <w:t xml:space="preserve">  </w:t>
      </w:r>
      <w:r w:rsidRPr="00CB58FB">
        <w:rPr>
          <w:rFonts w:ascii="仿宋_GB2312" w:hAnsi="仿宋" w:cs="仿宋_GB2312" w:hint="eastAsia"/>
          <w:color w:val="000000"/>
        </w:rPr>
        <w:t>市级龙头企业要及时提供有关企业运行情况的材料。对不认真、不及时上报的企业给予警告，并作为监测考核的重要依据。</w:t>
      </w:r>
    </w:p>
    <w:p w:rsidR="00C935ED" w:rsidRPr="00CB58FB" w:rsidRDefault="00C935ED" w:rsidP="00152513">
      <w:pPr>
        <w:spacing w:line="610" w:lineRule="exact"/>
        <w:ind w:firstLine="643"/>
        <w:rPr>
          <w:rFonts w:ascii="仿宋_GB2312" w:hAnsi="仿宋"/>
          <w:color w:val="000000"/>
        </w:rPr>
      </w:pPr>
      <w:r w:rsidRPr="00CB58FB">
        <w:rPr>
          <w:rFonts w:ascii="仿宋_GB2312" w:hAnsi="仿宋" w:cs="仿宋_GB2312" w:hint="eastAsia"/>
          <w:b/>
          <w:bCs/>
          <w:color w:val="000000"/>
        </w:rPr>
        <w:t>第十三条</w:t>
      </w:r>
      <w:r w:rsidRPr="00CB58FB">
        <w:rPr>
          <w:rFonts w:ascii="仿宋_GB2312" w:hAnsi="仿宋" w:cs="仿宋_GB2312"/>
          <w:color w:val="000000"/>
        </w:rPr>
        <w:t xml:space="preserve">  </w:t>
      </w:r>
      <w:r w:rsidRPr="00CB58FB">
        <w:rPr>
          <w:rFonts w:ascii="仿宋_GB2312" w:hAnsi="仿宋" w:cs="仿宋_GB2312" w:hint="eastAsia"/>
          <w:color w:val="000000"/>
        </w:rPr>
        <w:t>对在申报、认定、监测评审工作中，不坚持公开、公平、公正原则，存在徇私舞弊行为的有关人员，要按有关党纪政纪规定予以严肃查处。</w:t>
      </w:r>
    </w:p>
    <w:p w:rsidR="00C935ED" w:rsidRPr="00CB58FB" w:rsidRDefault="00C935ED" w:rsidP="00152513">
      <w:pPr>
        <w:spacing w:line="610" w:lineRule="exact"/>
        <w:ind w:firstLine="643"/>
        <w:rPr>
          <w:rFonts w:ascii="仿宋_GB2312" w:hAnsi="仿宋"/>
          <w:color w:val="000000"/>
        </w:rPr>
      </w:pPr>
      <w:r w:rsidRPr="00CB58FB">
        <w:rPr>
          <w:rFonts w:ascii="仿宋_GB2312" w:hAnsi="仿宋" w:cs="仿宋_GB2312" w:hint="eastAsia"/>
          <w:b/>
          <w:bCs/>
          <w:color w:val="000000"/>
        </w:rPr>
        <w:t>第十四条</w:t>
      </w:r>
      <w:r w:rsidRPr="00CB58FB">
        <w:rPr>
          <w:rFonts w:ascii="仿宋_GB2312" w:hAnsi="仿宋" w:cs="仿宋_GB2312"/>
          <w:color w:val="000000"/>
        </w:rPr>
        <w:t xml:space="preserve">  </w:t>
      </w:r>
      <w:r w:rsidRPr="00CB58FB">
        <w:rPr>
          <w:rFonts w:ascii="仿宋_GB2312" w:hAnsi="仿宋" w:cs="仿宋_GB2312" w:hint="eastAsia"/>
          <w:color w:val="000000"/>
        </w:rPr>
        <w:t>市级龙头企业更改企业名称，应出具工商行政管理部门的营业执照等更名材料，由县市区农业农村局提出审查意见，报市农业农村局予以审核确认。</w:t>
      </w:r>
    </w:p>
    <w:p w:rsidR="00C935ED" w:rsidRPr="00CB58FB" w:rsidRDefault="00C935ED" w:rsidP="00152513">
      <w:pPr>
        <w:spacing w:line="610" w:lineRule="exact"/>
        <w:ind w:firstLine="643"/>
        <w:rPr>
          <w:rFonts w:ascii="仿宋_GB2312" w:hAnsi="仿宋"/>
          <w:color w:val="000000"/>
        </w:rPr>
      </w:pPr>
      <w:r w:rsidRPr="00CB58FB">
        <w:rPr>
          <w:rFonts w:ascii="仿宋_GB2312" w:hAnsi="仿宋" w:cs="仿宋_GB2312" w:hint="eastAsia"/>
          <w:b/>
          <w:bCs/>
          <w:color w:val="000000"/>
        </w:rPr>
        <w:t>第十五条</w:t>
      </w:r>
      <w:r w:rsidRPr="00CB58FB">
        <w:rPr>
          <w:rFonts w:ascii="仿宋_GB2312" w:hAnsi="仿宋" w:cs="仿宋_GB2312"/>
          <w:color w:val="000000"/>
        </w:rPr>
        <w:t xml:space="preserve">  </w:t>
      </w:r>
      <w:r w:rsidRPr="00CB58FB">
        <w:rPr>
          <w:rFonts w:ascii="仿宋_GB2312" w:hAnsi="仿宋" w:cs="仿宋_GB2312" w:hint="eastAsia"/>
          <w:color w:val="000000"/>
        </w:rPr>
        <w:t>本办法由市农业农村局负责解释。</w:t>
      </w:r>
    </w:p>
    <w:p w:rsidR="00C935ED" w:rsidRPr="00CB58FB" w:rsidRDefault="00C935ED" w:rsidP="00152513">
      <w:pPr>
        <w:spacing w:line="610" w:lineRule="exact"/>
        <w:ind w:firstLine="643"/>
        <w:rPr>
          <w:rFonts w:ascii="仿宋_GB2312" w:hAnsi="仿宋"/>
          <w:color w:val="000000"/>
        </w:rPr>
      </w:pPr>
      <w:r w:rsidRPr="00CB58FB">
        <w:rPr>
          <w:rFonts w:ascii="仿宋_GB2312" w:hAnsi="仿宋" w:cs="仿宋_GB2312" w:hint="eastAsia"/>
          <w:b/>
          <w:bCs/>
          <w:color w:val="000000"/>
        </w:rPr>
        <w:t>第十六条</w:t>
      </w:r>
      <w:r w:rsidRPr="00CB58FB">
        <w:rPr>
          <w:rFonts w:ascii="仿宋_GB2312" w:hAnsi="仿宋" w:cs="仿宋_GB2312"/>
          <w:color w:val="000000"/>
        </w:rPr>
        <w:t xml:space="preserve">  </w:t>
      </w:r>
      <w:r w:rsidRPr="00CB58FB">
        <w:rPr>
          <w:rFonts w:ascii="仿宋_GB2312" w:hAnsi="仿宋" w:cs="仿宋_GB2312" w:hint="eastAsia"/>
          <w:color w:val="000000"/>
        </w:rPr>
        <w:t>本办法自公布之日起施行。</w:t>
      </w:r>
    </w:p>
    <w:p w:rsidR="00C935ED" w:rsidRPr="00CA5551" w:rsidRDefault="00C935ED" w:rsidP="00073AD0">
      <w:pPr>
        <w:adjustRightInd/>
        <w:snapToGrid/>
        <w:spacing w:line="580" w:lineRule="exact"/>
        <w:ind w:firstLine="883"/>
        <w:jc w:val="center"/>
        <w:rPr>
          <w:rFonts w:ascii="黑体" w:eastAsia="黑体" w:hAnsi="黑体"/>
          <w:b/>
          <w:bCs/>
          <w:sz w:val="44"/>
          <w:szCs w:val="44"/>
        </w:rPr>
      </w:pPr>
    </w:p>
    <w:p w:rsidR="00C935ED" w:rsidRDefault="00C935ED" w:rsidP="00073AD0">
      <w:pPr>
        <w:adjustRightInd/>
        <w:snapToGrid/>
        <w:spacing w:line="580" w:lineRule="exact"/>
        <w:ind w:firstLine="883"/>
        <w:jc w:val="center"/>
        <w:rPr>
          <w:rFonts w:ascii="黑体" w:eastAsia="黑体" w:hAnsi="黑体"/>
          <w:b/>
          <w:bCs/>
          <w:sz w:val="44"/>
          <w:szCs w:val="44"/>
        </w:rPr>
      </w:pPr>
    </w:p>
    <w:p w:rsidR="00C935ED" w:rsidRDefault="00C935ED" w:rsidP="00DE2221">
      <w:pPr>
        <w:pStyle w:val="BodyText"/>
        <w:ind w:firstLine="640"/>
      </w:pPr>
    </w:p>
    <w:p w:rsidR="00C935ED" w:rsidRDefault="00C935ED" w:rsidP="00DE2221">
      <w:pPr>
        <w:pStyle w:val="BodyText"/>
        <w:ind w:firstLine="640"/>
      </w:pPr>
    </w:p>
    <w:p w:rsidR="00C935ED" w:rsidRDefault="00C935ED" w:rsidP="00DE2221">
      <w:pPr>
        <w:pStyle w:val="BodyText"/>
        <w:ind w:firstLine="640"/>
      </w:pPr>
    </w:p>
    <w:p w:rsidR="00C935ED" w:rsidRDefault="00C935ED" w:rsidP="00DE2221">
      <w:pPr>
        <w:pStyle w:val="BodyText"/>
        <w:ind w:firstLine="640"/>
      </w:pPr>
    </w:p>
    <w:p w:rsidR="00C935ED" w:rsidRDefault="00C935ED" w:rsidP="00DE2221">
      <w:pPr>
        <w:pStyle w:val="BodyText"/>
        <w:ind w:firstLine="640"/>
      </w:pPr>
    </w:p>
    <w:p w:rsidR="00C935ED" w:rsidRDefault="00C935ED" w:rsidP="00DE2221">
      <w:pPr>
        <w:pStyle w:val="BodyText"/>
        <w:ind w:firstLine="640"/>
      </w:pPr>
    </w:p>
    <w:p w:rsidR="00C935ED" w:rsidRDefault="00C935ED" w:rsidP="00DE2221">
      <w:pPr>
        <w:pStyle w:val="BodyText"/>
        <w:ind w:firstLine="640"/>
      </w:pPr>
    </w:p>
    <w:p w:rsidR="00C935ED" w:rsidRPr="00073AD0" w:rsidRDefault="00C935ED" w:rsidP="00DE2221">
      <w:pPr>
        <w:pStyle w:val="BodyText"/>
        <w:ind w:firstLine="640"/>
      </w:pPr>
    </w:p>
    <w:p w:rsidR="00C935ED" w:rsidRDefault="00C935ED" w:rsidP="00DE2221">
      <w:pPr>
        <w:pStyle w:val="BodyText"/>
        <w:ind w:firstLine="640"/>
      </w:pPr>
    </w:p>
    <w:p w:rsidR="00C935ED" w:rsidRDefault="00C935ED" w:rsidP="00DE2221">
      <w:pPr>
        <w:pStyle w:val="BodyText"/>
        <w:ind w:firstLine="640"/>
      </w:pPr>
    </w:p>
    <w:p w:rsidR="00C935ED" w:rsidRDefault="00C935ED" w:rsidP="00CB58FB">
      <w:pPr>
        <w:pStyle w:val="BodyText"/>
        <w:spacing w:after="0" w:line="600" w:lineRule="exact"/>
        <w:ind w:firstLine="640"/>
      </w:pPr>
    </w:p>
    <w:p w:rsidR="00C935ED" w:rsidRDefault="00C935ED" w:rsidP="00CB58FB">
      <w:pPr>
        <w:pStyle w:val="BodyText"/>
        <w:spacing w:after="0" w:line="600" w:lineRule="exact"/>
        <w:ind w:firstLine="640"/>
      </w:pPr>
    </w:p>
    <w:p w:rsidR="00C935ED" w:rsidRDefault="00C935ED" w:rsidP="00DE2221">
      <w:pPr>
        <w:spacing w:line="560" w:lineRule="exact"/>
        <w:ind w:firstLineChars="1600" w:firstLine="5120"/>
        <w:rPr>
          <w:rFonts w:ascii="仿宋_GB2312" w:hAnsi="宋体"/>
        </w:rPr>
      </w:pPr>
      <w:r>
        <w:rPr>
          <w:noProof/>
        </w:rPr>
        <w:pict>
          <v:line id="_x0000_s1028" style="position:absolute;left:0;text-align:left;z-index:251660288" from="-7.5pt,25.2pt" to="418.5pt,25.2pt"/>
        </w:pict>
      </w:r>
      <w:r>
        <w:rPr>
          <w:noProof/>
        </w:rPr>
        <w:pict>
          <v:line id="_x0000_s1029" style="position:absolute;left:0;text-align:left;z-index:251658240" from="0,25.2pt" to="426pt,25.2pt"/>
        </w:pict>
      </w:r>
    </w:p>
    <w:p w:rsidR="00C935ED" w:rsidRPr="00CF40F4" w:rsidRDefault="00C935ED" w:rsidP="00DE2221">
      <w:pPr>
        <w:tabs>
          <w:tab w:val="left" w:pos="7380"/>
        </w:tabs>
        <w:ind w:firstLineChars="50" w:firstLine="160"/>
        <w:rPr>
          <w:rFonts w:eastAsia="宋体" w:hAnsi="宋体"/>
          <w:kern w:val="0"/>
        </w:rPr>
      </w:pPr>
      <w:r>
        <w:rPr>
          <w:noProof/>
        </w:rPr>
        <w:pict>
          <v:line id="_x0000_s1030" style="position:absolute;left:0;text-align:left;z-index:251659264" from="1.5pt,34.2pt" to="430.5pt,34.2pt"/>
        </w:pict>
      </w:r>
      <w:r>
        <w:rPr>
          <w:noProof/>
        </w:rPr>
        <w:pict>
          <v:line id="_x0000_s1031" style="position:absolute;left:0;text-align:left;z-index:251657216" from="-6pt,34.2pt" to="423pt,34.2pt"/>
        </w:pict>
      </w:r>
      <w:r w:rsidRPr="00996108">
        <w:rPr>
          <w:rFonts w:ascii="仿宋_GB2312" w:cs="仿宋_GB2312" w:hint="eastAsia"/>
          <w:sz w:val="28"/>
          <w:szCs w:val="28"/>
        </w:rPr>
        <w:t>中共怀化市委农村工作领导小组办公室</w:t>
      </w:r>
      <w:r>
        <w:rPr>
          <w:rFonts w:ascii="仿宋_GB2312" w:cs="仿宋_GB2312"/>
          <w:sz w:val="28"/>
          <w:szCs w:val="28"/>
        </w:rPr>
        <w:t xml:space="preserve"> </w:t>
      </w:r>
      <w:r w:rsidRPr="00996108">
        <w:rPr>
          <w:rFonts w:ascii="仿宋_GB2312" w:cs="仿宋_GB2312"/>
          <w:sz w:val="28"/>
          <w:szCs w:val="28"/>
        </w:rPr>
        <w:t xml:space="preserve">   2020</w:t>
      </w:r>
      <w:r w:rsidRPr="00996108">
        <w:rPr>
          <w:rFonts w:ascii="仿宋_GB2312" w:cs="仿宋_GB2312" w:hint="eastAsia"/>
          <w:sz w:val="28"/>
          <w:szCs w:val="28"/>
        </w:rPr>
        <w:t>年</w:t>
      </w:r>
      <w:r>
        <w:rPr>
          <w:rFonts w:ascii="仿宋_GB2312" w:cs="仿宋_GB2312"/>
          <w:sz w:val="28"/>
          <w:szCs w:val="28"/>
        </w:rPr>
        <w:t>9</w:t>
      </w:r>
      <w:r w:rsidRPr="00996108">
        <w:rPr>
          <w:rFonts w:ascii="仿宋_GB2312" w:cs="仿宋_GB2312" w:hint="eastAsia"/>
          <w:sz w:val="28"/>
          <w:szCs w:val="28"/>
        </w:rPr>
        <w:t>月</w:t>
      </w:r>
      <w:r>
        <w:rPr>
          <w:rFonts w:ascii="仿宋_GB2312" w:cs="仿宋_GB2312"/>
          <w:sz w:val="28"/>
          <w:szCs w:val="28"/>
        </w:rPr>
        <w:t>24</w:t>
      </w:r>
      <w:r w:rsidRPr="00996108">
        <w:rPr>
          <w:rFonts w:ascii="仿宋_GB2312" w:cs="仿宋_GB2312" w:hint="eastAsia"/>
          <w:sz w:val="28"/>
          <w:szCs w:val="28"/>
        </w:rPr>
        <w:t>日印发</w:t>
      </w:r>
    </w:p>
    <w:sectPr w:rsidR="00C935ED" w:rsidRPr="00CF40F4" w:rsidSect="007E266E">
      <w:headerReference w:type="default" r:id="rId6"/>
      <w:footerReference w:type="default" r:id="rId7"/>
      <w:pgSz w:w="11906" w:h="16838" w:code="9"/>
      <w:pgMar w:top="1440" w:right="1797" w:bottom="1440" w:left="1797" w:header="851" w:footer="992" w:gutter="0"/>
      <w:cols w:space="0"/>
      <w:docGrid w:type="lines" w:linePitch="43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5ED" w:rsidRDefault="00C935ED" w:rsidP="00DF4A09">
      <w:pPr>
        <w:spacing w:line="240" w:lineRule="auto"/>
        <w:ind w:firstLine="640"/>
      </w:pPr>
      <w:r>
        <w:separator/>
      </w:r>
    </w:p>
  </w:endnote>
  <w:endnote w:type="continuationSeparator" w:id="0">
    <w:p w:rsidR="00C935ED" w:rsidRDefault="00C935ED" w:rsidP="00DF4A09">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黑体">
    <w:altName w:val="um"/>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_GBK">
    <w:altName w:val="宋体"/>
    <w:panose1 w:val="03000509000000000000"/>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5ED" w:rsidRDefault="00C935ED" w:rsidP="001E12AA">
    <w:pPr>
      <w:pStyle w:val="Footer"/>
      <w:framePr w:wrap="auto" w:vAnchor="text" w:hAnchor="margin" w:xAlign="outside" w:y="1"/>
      <w:ind w:firstLine="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C935ED" w:rsidRDefault="00C935ED">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5ED" w:rsidRDefault="00C935ED" w:rsidP="00DF4A09">
      <w:pPr>
        <w:spacing w:line="240" w:lineRule="auto"/>
        <w:ind w:firstLine="640"/>
      </w:pPr>
      <w:r>
        <w:separator/>
      </w:r>
    </w:p>
  </w:footnote>
  <w:footnote w:type="continuationSeparator" w:id="0">
    <w:p w:rsidR="00C935ED" w:rsidRDefault="00C935ED" w:rsidP="00DF4A09">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5ED" w:rsidRDefault="00C935ED" w:rsidP="00E971A4">
    <w:pPr>
      <w:pStyle w:val="Header"/>
      <w:pBdr>
        <w:bottom w:val="none" w:sz="0" w:space="0" w:color="auto"/>
      </w:pBdr>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219"/>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5144983"/>
    <w:rsid w:val="000723E7"/>
    <w:rsid w:val="00073AD0"/>
    <w:rsid w:val="000825B3"/>
    <w:rsid w:val="00125794"/>
    <w:rsid w:val="00137E16"/>
    <w:rsid w:val="00152513"/>
    <w:rsid w:val="00156F52"/>
    <w:rsid w:val="001A098E"/>
    <w:rsid w:val="001D7933"/>
    <w:rsid w:val="001E12AA"/>
    <w:rsid w:val="0022275E"/>
    <w:rsid w:val="00245936"/>
    <w:rsid w:val="002B301C"/>
    <w:rsid w:val="002C47BF"/>
    <w:rsid w:val="00443508"/>
    <w:rsid w:val="00446B38"/>
    <w:rsid w:val="004A6D38"/>
    <w:rsid w:val="005657A2"/>
    <w:rsid w:val="005A5059"/>
    <w:rsid w:val="005B2A37"/>
    <w:rsid w:val="00612104"/>
    <w:rsid w:val="00626C57"/>
    <w:rsid w:val="0063241C"/>
    <w:rsid w:val="00635BC1"/>
    <w:rsid w:val="006C4D2B"/>
    <w:rsid w:val="006D53C3"/>
    <w:rsid w:val="0072116B"/>
    <w:rsid w:val="0072667A"/>
    <w:rsid w:val="007778A2"/>
    <w:rsid w:val="007E266E"/>
    <w:rsid w:val="008040A9"/>
    <w:rsid w:val="008859A4"/>
    <w:rsid w:val="009133DA"/>
    <w:rsid w:val="00996108"/>
    <w:rsid w:val="009C3678"/>
    <w:rsid w:val="00A643D2"/>
    <w:rsid w:val="00A70C67"/>
    <w:rsid w:val="00AC706A"/>
    <w:rsid w:val="00AF6690"/>
    <w:rsid w:val="00B128FB"/>
    <w:rsid w:val="00B7426A"/>
    <w:rsid w:val="00BA7953"/>
    <w:rsid w:val="00BE4290"/>
    <w:rsid w:val="00C935ED"/>
    <w:rsid w:val="00CA5551"/>
    <w:rsid w:val="00CB58FB"/>
    <w:rsid w:val="00CF40F4"/>
    <w:rsid w:val="00D15F37"/>
    <w:rsid w:val="00DD221F"/>
    <w:rsid w:val="00DE2221"/>
    <w:rsid w:val="00DF3706"/>
    <w:rsid w:val="00DF4A09"/>
    <w:rsid w:val="00E24129"/>
    <w:rsid w:val="00E9017D"/>
    <w:rsid w:val="00E971A4"/>
    <w:rsid w:val="00EF059C"/>
    <w:rsid w:val="00F006B5"/>
    <w:rsid w:val="00F108E3"/>
    <w:rsid w:val="00F82533"/>
    <w:rsid w:val="00FC0CD7"/>
    <w:rsid w:val="00FD564B"/>
    <w:rsid w:val="05144983"/>
    <w:rsid w:val="064E3CE0"/>
    <w:rsid w:val="0C545143"/>
    <w:rsid w:val="0E447B6E"/>
    <w:rsid w:val="0EC07A70"/>
    <w:rsid w:val="19557D15"/>
    <w:rsid w:val="19DA7C5E"/>
    <w:rsid w:val="1D1D0635"/>
    <w:rsid w:val="25172F9A"/>
    <w:rsid w:val="2C662895"/>
    <w:rsid w:val="30432EC1"/>
    <w:rsid w:val="30765E0A"/>
    <w:rsid w:val="41F13C42"/>
    <w:rsid w:val="45825D53"/>
    <w:rsid w:val="45881030"/>
    <w:rsid w:val="541A4122"/>
    <w:rsid w:val="556D1EF8"/>
    <w:rsid w:val="58BA78EB"/>
    <w:rsid w:val="5FA02FE8"/>
    <w:rsid w:val="68AF08A3"/>
    <w:rsid w:val="6DD822E4"/>
    <w:rsid w:val="7D4142E1"/>
    <w:rsid w:val="7E0D4BC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BodyText"/>
    <w:qFormat/>
    <w:rsid w:val="00125794"/>
    <w:pPr>
      <w:widowControl w:val="0"/>
      <w:adjustRightInd w:val="0"/>
      <w:snapToGrid w:val="0"/>
      <w:spacing w:line="579" w:lineRule="atLeast"/>
      <w:ind w:firstLineChars="200" w:firstLine="200"/>
      <w:jc w:val="both"/>
    </w:pPr>
    <w:rPr>
      <w:rFonts w:eastAsia="仿宋_GB2312"/>
      <w:sz w:val="32"/>
      <w:szCs w:val="32"/>
    </w:rPr>
  </w:style>
  <w:style w:type="paragraph" w:styleId="Heading1">
    <w:name w:val="heading 1"/>
    <w:basedOn w:val="Normal"/>
    <w:next w:val="Normal"/>
    <w:link w:val="Heading1Char"/>
    <w:uiPriority w:val="99"/>
    <w:qFormat/>
    <w:rsid w:val="00125794"/>
    <w:pPr>
      <w:keepNext/>
      <w:keepLines/>
      <w:spacing w:line="700" w:lineRule="exact"/>
      <w:ind w:firstLineChars="0" w:firstLine="0"/>
      <w:jc w:val="center"/>
      <w:outlineLvl w:val="0"/>
    </w:pPr>
    <w:rPr>
      <w:rFonts w:eastAsia="方正小标宋简体"/>
      <w:kern w:val="44"/>
      <w:sz w:val="44"/>
      <w:szCs w:val="44"/>
    </w:rPr>
  </w:style>
  <w:style w:type="paragraph" w:styleId="Heading2">
    <w:name w:val="heading 2"/>
    <w:basedOn w:val="Normal"/>
    <w:next w:val="Normal"/>
    <w:link w:val="Heading2Char"/>
    <w:uiPriority w:val="99"/>
    <w:qFormat/>
    <w:rsid w:val="00125794"/>
    <w:pPr>
      <w:keepNext/>
      <w:keepLines/>
      <w:outlineLvl w:val="1"/>
    </w:pPr>
    <w:rPr>
      <w:rFonts w:eastAsia="黑体"/>
    </w:rPr>
  </w:style>
  <w:style w:type="paragraph" w:styleId="Heading3">
    <w:name w:val="heading 3"/>
    <w:basedOn w:val="Normal"/>
    <w:next w:val="Normal"/>
    <w:link w:val="Heading3Char"/>
    <w:uiPriority w:val="99"/>
    <w:qFormat/>
    <w:locked/>
    <w:rsid w:val="008859A4"/>
    <w:pPr>
      <w:keepNext/>
      <w:keepLines/>
      <w:spacing w:before="260" w:after="260" w:line="416" w:lineRule="atLeast"/>
      <w:outlineLvl w:val="2"/>
    </w:pPr>
    <w:rPr>
      <w:b/>
      <w:bCs/>
    </w:rPr>
  </w:style>
  <w:style w:type="paragraph" w:styleId="Heading4">
    <w:name w:val="heading 4"/>
    <w:basedOn w:val="Normal"/>
    <w:next w:val="Normal"/>
    <w:link w:val="Heading4Char"/>
    <w:uiPriority w:val="99"/>
    <w:qFormat/>
    <w:rsid w:val="00125794"/>
    <w:pPr>
      <w:outlineLvl w:val="3"/>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24129"/>
    <w:rPr>
      <w:rFonts w:eastAsia="仿宋_GB2312"/>
      <w:b/>
      <w:bCs/>
      <w:kern w:val="44"/>
      <w:sz w:val="44"/>
      <w:szCs w:val="44"/>
    </w:rPr>
  </w:style>
  <w:style w:type="character" w:customStyle="1" w:styleId="Heading2Char">
    <w:name w:val="Heading 2 Char"/>
    <w:basedOn w:val="DefaultParagraphFont"/>
    <w:link w:val="Heading2"/>
    <w:uiPriority w:val="99"/>
    <w:semiHidden/>
    <w:locked/>
    <w:rsid w:val="00E24129"/>
    <w:rPr>
      <w:rFonts w:ascii="Cambria" w:eastAsia="宋体" w:hAnsi="Cambria" w:cs="Cambria"/>
      <w:b/>
      <w:bCs/>
      <w:sz w:val="32"/>
      <w:szCs w:val="32"/>
    </w:rPr>
  </w:style>
  <w:style w:type="character" w:customStyle="1" w:styleId="Heading3Char">
    <w:name w:val="Heading 3 Char"/>
    <w:basedOn w:val="DefaultParagraphFont"/>
    <w:link w:val="Heading3"/>
    <w:uiPriority w:val="99"/>
    <w:locked/>
    <w:rsid w:val="008859A4"/>
    <w:rPr>
      <w:rFonts w:eastAsia="仿宋_GB2312"/>
      <w:b/>
      <w:bCs/>
      <w:kern w:val="2"/>
      <w:sz w:val="32"/>
      <w:szCs w:val="32"/>
      <w:lang w:val="en-US" w:eastAsia="zh-CN"/>
    </w:rPr>
  </w:style>
  <w:style w:type="character" w:customStyle="1" w:styleId="Heading4Char">
    <w:name w:val="Heading 4 Char"/>
    <w:basedOn w:val="DefaultParagraphFont"/>
    <w:link w:val="Heading4"/>
    <w:uiPriority w:val="99"/>
    <w:semiHidden/>
    <w:locked/>
    <w:rsid w:val="00E24129"/>
    <w:rPr>
      <w:rFonts w:ascii="Cambria" w:eastAsia="宋体" w:hAnsi="Cambria" w:cs="Cambria"/>
      <w:b/>
      <w:bCs/>
      <w:sz w:val="28"/>
      <w:szCs w:val="28"/>
    </w:rPr>
  </w:style>
  <w:style w:type="paragraph" w:styleId="BodyText">
    <w:name w:val="Body Text"/>
    <w:basedOn w:val="Normal"/>
    <w:link w:val="BodyTextChar"/>
    <w:uiPriority w:val="99"/>
    <w:rsid w:val="00125794"/>
    <w:pPr>
      <w:spacing w:after="120"/>
    </w:pPr>
  </w:style>
  <w:style w:type="character" w:customStyle="1" w:styleId="BodyTextChar">
    <w:name w:val="Body Text Char"/>
    <w:basedOn w:val="DefaultParagraphFont"/>
    <w:link w:val="BodyText"/>
    <w:uiPriority w:val="99"/>
    <w:semiHidden/>
    <w:locked/>
    <w:rsid w:val="00E24129"/>
    <w:rPr>
      <w:rFonts w:eastAsia="仿宋_GB2312"/>
      <w:sz w:val="32"/>
      <w:szCs w:val="32"/>
    </w:rPr>
  </w:style>
  <w:style w:type="paragraph" w:styleId="Footer">
    <w:name w:val="footer"/>
    <w:basedOn w:val="Normal"/>
    <w:link w:val="FooterChar"/>
    <w:uiPriority w:val="99"/>
    <w:rsid w:val="00125794"/>
    <w:pPr>
      <w:tabs>
        <w:tab w:val="center" w:pos="4153"/>
        <w:tab w:val="right" w:pos="8306"/>
      </w:tabs>
      <w:spacing w:line="240" w:lineRule="atLeast"/>
      <w:jc w:val="left"/>
    </w:pPr>
    <w:rPr>
      <w:sz w:val="18"/>
      <w:szCs w:val="18"/>
    </w:rPr>
  </w:style>
  <w:style w:type="character" w:customStyle="1" w:styleId="FooterChar">
    <w:name w:val="Footer Char"/>
    <w:basedOn w:val="DefaultParagraphFont"/>
    <w:link w:val="Footer"/>
    <w:uiPriority w:val="99"/>
    <w:semiHidden/>
    <w:locked/>
    <w:rsid w:val="00E24129"/>
    <w:rPr>
      <w:rFonts w:eastAsia="仿宋_GB2312"/>
      <w:sz w:val="18"/>
      <w:szCs w:val="18"/>
    </w:rPr>
  </w:style>
  <w:style w:type="paragraph" w:styleId="Header">
    <w:name w:val="header"/>
    <w:basedOn w:val="Normal"/>
    <w:link w:val="HeaderChar"/>
    <w:uiPriority w:val="99"/>
    <w:rsid w:val="00125794"/>
    <w:pPr>
      <w:pBdr>
        <w:bottom w:val="single" w:sz="6" w:space="1" w:color="auto"/>
      </w:pBdr>
      <w:tabs>
        <w:tab w:val="center" w:pos="4153"/>
        <w:tab w:val="right" w:pos="8306"/>
      </w:tabs>
      <w:spacing w:line="240" w:lineRule="atLeast"/>
      <w:jc w:val="center"/>
    </w:pPr>
    <w:rPr>
      <w:sz w:val="18"/>
      <w:szCs w:val="18"/>
    </w:rPr>
  </w:style>
  <w:style w:type="character" w:customStyle="1" w:styleId="HeaderChar">
    <w:name w:val="Header Char"/>
    <w:basedOn w:val="DefaultParagraphFont"/>
    <w:link w:val="Header"/>
    <w:uiPriority w:val="99"/>
    <w:semiHidden/>
    <w:locked/>
    <w:rsid w:val="00E24129"/>
    <w:rPr>
      <w:rFonts w:eastAsia="仿宋_GB2312"/>
      <w:sz w:val="18"/>
      <w:szCs w:val="18"/>
    </w:rPr>
  </w:style>
  <w:style w:type="table" w:styleId="TableGrid">
    <w:name w:val="Table Grid"/>
    <w:basedOn w:val="TableNormal"/>
    <w:uiPriority w:val="99"/>
    <w:rsid w:val="00125794"/>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125794"/>
  </w:style>
  <w:style w:type="character" w:customStyle="1" w:styleId="15">
    <w:name w:val="15"/>
    <w:basedOn w:val="DefaultParagraphFont"/>
    <w:uiPriority w:val="99"/>
    <w:rsid w:val="00125794"/>
    <w:rPr>
      <w:rFonts w:ascii="Times New Roman" w:eastAsia="楷体_GB2312" w:hAnsi="Times New Roman" w:cs="Times New Roman"/>
      <w:b/>
      <w:bCs/>
      <w:kern w:val="2"/>
      <w:sz w:val="32"/>
      <w:szCs w:val="32"/>
    </w:rPr>
  </w:style>
  <w:style w:type="paragraph" w:customStyle="1" w:styleId="3">
    <w:name w:val="正文文本 (3)"/>
    <w:basedOn w:val="Normal"/>
    <w:uiPriority w:val="99"/>
    <w:rsid w:val="00125794"/>
    <w:pPr>
      <w:widowControl/>
      <w:shd w:val="clear" w:color="auto" w:fill="FFFFFF"/>
      <w:spacing w:line="259" w:lineRule="exact"/>
      <w:jc w:val="distribute"/>
    </w:pPr>
    <w:rPr>
      <w:rFonts w:ascii="宋体" w:cs="宋体"/>
      <w:b/>
      <w:bCs/>
      <w:kern w:val="0"/>
      <w:sz w:val="19"/>
      <w:szCs w:val="19"/>
      <w:lang w:val="zh-CN"/>
    </w:rPr>
  </w:style>
  <w:style w:type="character" w:customStyle="1" w:styleId="6pt">
    <w:name w:val="正文文本 + 6 pt"/>
    <w:basedOn w:val="DefaultParagraphFont"/>
    <w:uiPriority w:val="99"/>
    <w:rsid w:val="00125794"/>
    <w:rPr>
      <w:rFonts w:ascii="宋体" w:eastAsia="宋体" w:hAnsi="Times New Roman" w:cs="宋体"/>
      <w:color w:val="auto"/>
      <w:sz w:val="12"/>
      <w:szCs w:val="12"/>
    </w:rPr>
  </w:style>
  <w:style w:type="paragraph" w:customStyle="1" w:styleId="2">
    <w:name w:val="正文文本 (2)"/>
    <w:basedOn w:val="Normal"/>
    <w:uiPriority w:val="99"/>
    <w:rsid w:val="00125794"/>
    <w:pPr>
      <w:widowControl/>
      <w:shd w:val="clear" w:color="auto" w:fill="FFFFFF"/>
      <w:spacing w:line="240" w:lineRule="atLeast"/>
      <w:jc w:val="distribute"/>
    </w:pPr>
    <w:rPr>
      <w:rFonts w:ascii="宋体" w:cs="宋体"/>
      <w:kern w:val="0"/>
      <w:sz w:val="12"/>
      <w:szCs w:val="12"/>
      <w:lang w:val="zh-CN"/>
    </w:rPr>
  </w:style>
  <w:style w:type="character" w:customStyle="1" w:styleId="0pt">
    <w:name w:val="正文文本 + 间距 0 pt"/>
    <w:basedOn w:val="DefaultParagraphFont"/>
    <w:uiPriority w:val="99"/>
    <w:rsid w:val="00125794"/>
    <w:rPr>
      <w:rFonts w:ascii="宋体" w:eastAsia="宋体" w:hAnsi="Times New Roman" w:cs="宋体"/>
      <w:color w:val="auto"/>
      <w:spacing w:val="10"/>
      <w:sz w:val="18"/>
      <w:szCs w:val="18"/>
    </w:rPr>
  </w:style>
  <w:style w:type="character" w:customStyle="1" w:styleId="6pt1">
    <w:name w:val="正文文本 + 6 pt1"/>
    <w:basedOn w:val="DefaultParagraphFont"/>
    <w:uiPriority w:val="99"/>
    <w:rsid w:val="00125794"/>
    <w:rPr>
      <w:rFonts w:ascii="宋体" w:eastAsia="宋体" w:hAnsi="Times New Roman" w:cs="宋体"/>
      <w:color w:val="auto"/>
      <w:sz w:val="12"/>
      <w:szCs w:val="12"/>
    </w:rPr>
  </w:style>
  <w:style w:type="character" w:customStyle="1" w:styleId="0pt2">
    <w:name w:val="正文文本 + 间距 0 pt2"/>
    <w:basedOn w:val="DefaultParagraphFont"/>
    <w:uiPriority w:val="99"/>
    <w:rsid w:val="00125794"/>
    <w:rPr>
      <w:rFonts w:ascii="宋体" w:eastAsia="宋体" w:hAnsi="Times New Roman" w:cs="宋体"/>
      <w:color w:val="auto"/>
      <w:spacing w:val="10"/>
      <w:sz w:val="18"/>
      <w:szCs w:val="18"/>
    </w:rPr>
  </w:style>
  <w:style w:type="character" w:customStyle="1" w:styleId="-1pt">
    <w:name w:val="正文文本 + 间距 -1 pt"/>
    <w:basedOn w:val="DefaultParagraphFont"/>
    <w:uiPriority w:val="99"/>
    <w:rsid w:val="00125794"/>
    <w:rPr>
      <w:rFonts w:ascii="宋体" w:eastAsia="宋体" w:hAnsi="Times New Roman" w:cs="宋体"/>
      <w:color w:val="auto"/>
      <w:spacing w:val="-20"/>
      <w:sz w:val="18"/>
      <w:szCs w:val="18"/>
    </w:rPr>
  </w:style>
  <w:style w:type="paragraph" w:styleId="BodyText3">
    <w:name w:val="Body Text 3"/>
    <w:basedOn w:val="Normal"/>
    <w:link w:val="BodyText3Char"/>
    <w:uiPriority w:val="99"/>
    <w:rsid w:val="00CF40F4"/>
    <w:pPr>
      <w:adjustRightInd/>
      <w:snapToGrid/>
      <w:spacing w:after="120" w:line="240" w:lineRule="auto"/>
      <w:ind w:firstLineChars="0" w:firstLine="0"/>
    </w:pPr>
    <w:rPr>
      <w:rFonts w:ascii="Calibri" w:eastAsia="宋体" w:hAnsi="Calibri" w:cs="Calibri"/>
      <w:sz w:val="16"/>
      <w:szCs w:val="16"/>
    </w:rPr>
  </w:style>
  <w:style w:type="character" w:customStyle="1" w:styleId="BodyText3Char">
    <w:name w:val="Body Text 3 Char"/>
    <w:basedOn w:val="DefaultParagraphFont"/>
    <w:link w:val="BodyText3"/>
    <w:uiPriority w:val="99"/>
    <w:semiHidden/>
    <w:locked/>
    <w:rsid w:val="00CF40F4"/>
    <w:rPr>
      <w:rFonts w:ascii="Calibri" w:eastAsia="宋体" w:hAnsi="Calibri" w:cs="Calibri"/>
      <w:kern w:val="2"/>
      <w:sz w:val="16"/>
      <w:szCs w:val="16"/>
      <w:lang w:val="en-US" w:eastAsia="zh-CN"/>
    </w:rPr>
  </w:style>
  <w:style w:type="character" w:styleId="Hyperlink">
    <w:name w:val="Hyperlink"/>
    <w:basedOn w:val="DefaultParagraphFont"/>
    <w:uiPriority w:val="99"/>
    <w:locked/>
    <w:rsid w:val="00626C5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241</TotalTime>
  <Pages>8</Pages>
  <Words>494</Words>
  <Characters>2818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中共怀化市委农村工作领导小组办公室文件</dc:title>
  <dc:subject/>
  <dc:creator>Administrator</dc:creator>
  <cp:keywords/>
  <dc:description/>
  <cp:lastModifiedBy>Windows</cp:lastModifiedBy>
  <cp:revision>6</cp:revision>
  <cp:lastPrinted>2020-09-25T03:33:00Z</cp:lastPrinted>
  <dcterms:created xsi:type="dcterms:W3CDTF">2020-09-25T02:16:00Z</dcterms:created>
  <dcterms:modified xsi:type="dcterms:W3CDTF">2020-09-25T07:33:00Z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