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53"/>
        <w:tblOverlap w:val="never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6245"/>
        <w:gridCol w:w="5536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24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53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14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油茶深加工升级+基地建设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辰溪县瑶喜油茶开发有限公司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优质有机稻米关键技术及产业化开发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辰溪县清水塘农业综合开发有限公司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肉牛规模化养殖技术应用与牧草种植基地建设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辰溪县湘荣家庭农场有限公司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罗子山瑶族乡野茶资源保护利用技术研究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湖南省云之叶茶业开发有限公司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绿色粮油产业建设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辰溪县百年好禾家庭农场有限公司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田间高效种养模式研究与推广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辰溪县庄稼汉子生态农业开发有限公司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稻鱼鸭综合种养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辰溪县麻家湾供销惠农服务有限公司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黄桃生态种植技术研究与应用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辰溪艺恒农业开发有限公司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动漫玩具特色IP体系建设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湖南贝尔动漫科技有限公司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年糕、河粉、凉皮制作技术示范及推广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辰溪县湘田食品有限公司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生猪养殖技术应用与基地建设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辰溪县文青原生态种养有限公司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竹制品加工工艺研究与基地建设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辰溪县满哥竹制品加工有限公司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罗汉果标准化种植示范基地建设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辰溪县瀚源生态农业有限公司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2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无公害蔬菜标准化栽培关键技术研究与示范推广</w:t>
            </w:r>
          </w:p>
        </w:tc>
        <w:tc>
          <w:tcPr>
            <w:tcW w:w="5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辰溪县千里坪万福生态农业有限公司</w:t>
            </w:r>
          </w:p>
        </w:tc>
        <w:tc>
          <w:tcPr>
            <w:tcW w:w="1143" w:type="dxa"/>
          </w:tcPr>
          <w:p>
            <w:pPr>
              <w:spacing w:line="360" w:lineRule="auto"/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辰溪县2023年县级科技计划项目拟立项名单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辰溪县2023年县级科技计划项目拟立项名单</w:t>
      </w:r>
    </w:p>
    <w:tbl>
      <w:tblPr>
        <w:tblStyle w:val="3"/>
        <w:tblpPr w:leftFromText="180" w:rightFromText="180" w:vertAnchor="page" w:horzAnchor="page" w:tblpX="1461" w:tblpY="2553"/>
        <w:tblOverlap w:val="never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407"/>
        <w:gridCol w:w="5342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407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34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258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羊肚菌大棚种植技术应用与厂房建设项目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湖南锦宇生物科技有限公司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山羊圈放结合规模化生态养殖技术推广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辰溪县烟竹坪农业开发有限公司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罗汉果种植技术研究与示范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辰溪县顺泰生态农业有限公司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高效生态无公害有机蔬菜种植基地建设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辰溪县杨家坪生态农业开发有限公司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水果高效种植技术研究与推广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辰溪县保跃种植有限公司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黄桃高产提质种植关键技术研究与推广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辰溪汉生果业有限公司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冷米抛光技术研发及应用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辰溪县沅江米业有限公司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柑橘不动土生草栽培技术应用与示范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辰溪县佳圣情生态农业科技有限公司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高山剌葡萄绿色栽培关键技术研究与示范推广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辰溪县大瑶乡农业发展有限公司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母猪繁殖技术研究与应用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辰溪栋梁月生态养殖有限公司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脐橙无公害栽培及标准化种植技术研究与应用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湖南省金坡生态农业综合开发有限公司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加工型小萝卜种植全程机械化技术攻关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湖南大湘西原生态发展有限公司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生猪高效养殖技术推广与应用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辰溪县同盈科技发展有限公司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64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辰溪县稻花鱼良种良养核心示范基地建设</w:t>
            </w:r>
          </w:p>
        </w:tc>
        <w:tc>
          <w:tcPr>
            <w:tcW w:w="534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辰溪县牧源农业开发有限公司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辰溪县2023年县级科技计划项目拟立项名单</w:t>
      </w:r>
    </w:p>
    <w:tbl>
      <w:tblPr>
        <w:tblStyle w:val="3"/>
        <w:tblpPr w:leftFromText="180" w:rightFromText="180" w:vertAnchor="page" w:horzAnchor="page" w:tblpX="1461" w:tblpY="2553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720"/>
        <w:gridCol w:w="5046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72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04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125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食用油原材料供应基地建设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辰溪县旺民食用植物油加工有限公司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特色农产品加工基地建设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辰溪县欣益生态农业有限公司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中药材示范试验种植及基地建设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辰溪县申玉药材种植有限公司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大鲵天然溶洞仿生态繁殖技术研究与利用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辰溪县兰山生物科技有限责任公司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“丝瓜去油净”原材料种植生产基地建设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辰溪县胖龙生态农业科技有限公司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油茶物理压榨技术系统升级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湖南古酉斋生态农业有限责任公司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生猪生态养殖基地建设</w:t>
            </w: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辰溪县让海农畜养殖有限公司</w:t>
            </w:r>
          </w:p>
        </w:tc>
        <w:tc>
          <w:tcPr>
            <w:tcW w:w="1259" w:type="dxa"/>
          </w:tcPr>
          <w:p>
            <w:pPr>
              <w:spacing w:line="360" w:lineRule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5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35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04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DdiNTg0OWE2ZDBjNzVlNGFiNTg1OGY3NTRhNWQifQ=="/>
  </w:docVars>
  <w:rsids>
    <w:rsidRoot w:val="0C1C53A5"/>
    <w:rsid w:val="045732DE"/>
    <w:rsid w:val="05471CB8"/>
    <w:rsid w:val="05C61F75"/>
    <w:rsid w:val="071104EB"/>
    <w:rsid w:val="07AB1D85"/>
    <w:rsid w:val="0C1C53A5"/>
    <w:rsid w:val="0CEF1402"/>
    <w:rsid w:val="0CF74C72"/>
    <w:rsid w:val="0DCB362E"/>
    <w:rsid w:val="0E4D31A6"/>
    <w:rsid w:val="0F320308"/>
    <w:rsid w:val="0FB402DA"/>
    <w:rsid w:val="12085123"/>
    <w:rsid w:val="124C06AB"/>
    <w:rsid w:val="13423F59"/>
    <w:rsid w:val="14A242F5"/>
    <w:rsid w:val="15693D82"/>
    <w:rsid w:val="183F6EDF"/>
    <w:rsid w:val="1A6E40F2"/>
    <w:rsid w:val="1A9930E8"/>
    <w:rsid w:val="1AA57F50"/>
    <w:rsid w:val="1BDF1FD8"/>
    <w:rsid w:val="1D2309AE"/>
    <w:rsid w:val="1E527704"/>
    <w:rsid w:val="1F475C72"/>
    <w:rsid w:val="21C37C0E"/>
    <w:rsid w:val="22DA22C4"/>
    <w:rsid w:val="22E24B9A"/>
    <w:rsid w:val="249957DF"/>
    <w:rsid w:val="24A27427"/>
    <w:rsid w:val="24F67734"/>
    <w:rsid w:val="2505520B"/>
    <w:rsid w:val="25CC418C"/>
    <w:rsid w:val="26C658FA"/>
    <w:rsid w:val="2AEA62EB"/>
    <w:rsid w:val="2C32310B"/>
    <w:rsid w:val="2CC15B66"/>
    <w:rsid w:val="32972575"/>
    <w:rsid w:val="33626266"/>
    <w:rsid w:val="33D50729"/>
    <w:rsid w:val="34A60E80"/>
    <w:rsid w:val="34E641C9"/>
    <w:rsid w:val="357B6EF4"/>
    <w:rsid w:val="39A74BA4"/>
    <w:rsid w:val="3A1B0890"/>
    <w:rsid w:val="3B3A10F4"/>
    <w:rsid w:val="3B3F2740"/>
    <w:rsid w:val="3BC625F7"/>
    <w:rsid w:val="3C871CE3"/>
    <w:rsid w:val="3F332C38"/>
    <w:rsid w:val="4062770A"/>
    <w:rsid w:val="406A120B"/>
    <w:rsid w:val="40CC2F50"/>
    <w:rsid w:val="42C6309B"/>
    <w:rsid w:val="43A0405F"/>
    <w:rsid w:val="445F5E02"/>
    <w:rsid w:val="44F93A55"/>
    <w:rsid w:val="450E6169"/>
    <w:rsid w:val="463557C3"/>
    <w:rsid w:val="46F723EB"/>
    <w:rsid w:val="4B4E7D8A"/>
    <w:rsid w:val="4C1A1085"/>
    <w:rsid w:val="4C9E6D59"/>
    <w:rsid w:val="4EC547B7"/>
    <w:rsid w:val="4F110A21"/>
    <w:rsid w:val="50E11747"/>
    <w:rsid w:val="50E40A20"/>
    <w:rsid w:val="519525A1"/>
    <w:rsid w:val="53815A1F"/>
    <w:rsid w:val="55CD4FD0"/>
    <w:rsid w:val="57A6407D"/>
    <w:rsid w:val="5A8B7971"/>
    <w:rsid w:val="5B4D32BC"/>
    <w:rsid w:val="5C045BAB"/>
    <w:rsid w:val="5F656813"/>
    <w:rsid w:val="60FA5998"/>
    <w:rsid w:val="61DD76F7"/>
    <w:rsid w:val="61E544FF"/>
    <w:rsid w:val="62E10DBD"/>
    <w:rsid w:val="638918E2"/>
    <w:rsid w:val="63A75D90"/>
    <w:rsid w:val="642C58D4"/>
    <w:rsid w:val="657C1F50"/>
    <w:rsid w:val="676A3BBB"/>
    <w:rsid w:val="67E00C8C"/>
    <w:rsid w:val="6833635F"/>
    <w:rsid w:val="68F8757B"/>
    <w:rsid w:val="692D6313"/>
    <w:rsid w:val="6D250CCA"/>
    <w:rsid w:val="6D782365"/>
    <w:rsid w:val="6D966736"/>
    <w:rsid w:val="6E073AA3"/>
    <w:rsid w:val="6F1D1A97"/>
    <w:rsid w:val="709B6BB5"/>
    <w:rsid w:val="712E6FA6"/>
    <w:rsid w:val="71A759B8"/>
    <w:rsid w:val="71A903E9"/>
    <w:rsid w:val="725E4FF6"/>
    <w:rsid w:val="73664CD9"/>
    <w:rsid w:val="75BE74BF"/>
    <w:rsid w:val="78E31757"/>
    <w:rsid w:val="7A855154"/>
    <w:rsid w:val="7BBB3E39"/>
    <w:rsid w:val="7BD10885"/>
    <w:rsid w:val="7E0027D4"/>
    <w:rsid w:val="7F8A2AB9"/>
    <w:rsid w:val="7FA0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2019-09-26T07:00:00Z</dcterms:created>
  <dc:creator>灰太狼</dc:creator>
  <cp:lastModifiedBy>陈彦太</cp:lastModifiedBy>
  <cp:lastPrinted>2022-10-26T08:09:00Z</cp:lastPrinted>
  <dcterms:modified xsi:type="dcterms:W3CDTF">2023-11-16T08:04:12Z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FACDC8FC92484EA2993886507F680D95_12</vt:lpwstr>
  </property>
</Properties>
</file>