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after="120" w:afterLines="50" w:line="600" w:lineRule="exact"/>
        <w:jc w:val="center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部门整体支出绩效评价基础数据表</w:t>
      </w:r>
    </w:p>
    <w:tbl>
      <w:tblPr>
        <w:tblStyle w:val="2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48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100%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16.9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13.3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3.75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2.9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3.75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2.9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13.15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10.4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  <w:bookmarkStart w:id="0" w:name="_GoBack"/>
            <w:bookmarkEnd w:id="0"/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3、专项资金（一个专项一行）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101.85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83.9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86.34</w:t>
            </w: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90</w:t>
            </w: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12.65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5.4</w:t>
            </w: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2.86</w:t>
            </w: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3.5</w:t>
            </w: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楼堂馆所控制情况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批复规模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㎡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实际规模（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㎡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减少办公用品及公务接待开支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说明：“项目支出”需要填报基本支出以外的所有项目支出情况，“公用经费”填报基本支出中的一般商品和服务支出。</w:t>
      </w:r>
    </w:p>
    <w:p>
      <w:pPr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填表人：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谢景媛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填报日期：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2023.3.13</w:t>
      </w:r>
    </w:p>
    <w:p>
      <w:r>
        <w:rPr>
          <w:rFonts w:ascii="Times New Roman" w:hAnsi="Times New Roman" w:eastAsia="仿宋_GB2312" w:cs="Times New Roman"/>
          <w:sz w:val="28"/>
          <w:szCs w:val="28"/>
        </w:rPr>
        <w:t>联系电话：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18797635637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</w:t>
      </w:r>
      <w:r>
        <w:rPr>
          <w:rFonts w:ascii="Times New Roman" w:hAnsi="Times New Roman" w:eastAsia="仿宋_GB2312" w:cs="Times New Roman"/>
          <w:sz w:val="28"/>
          <w:szCs w:val="28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3373877"/>
    <w:rsid w:val="03373877"/>
    <w:rsid w:val="08953D0F"/>
    <w:rsid w:val="256B6E8E"/>
    <w:rsid w:val="27381FB5"/>
    <w:rsid w:val="3CE829AC"/>
    <w:rsid w:val="6F8B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352</Characters>
  <Lines>0</Lines>
  <Paragraphs>0</Paragraphs>
  <TotalTime>42</TotalTime>
  <ScaleCrop>false</ScaleCrop>
  <LinksUpToDate>false</LinksUpToDate>
  <CharactersWithSpaces>500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2022-04-06T07:35:00Z</dcterms:created>
  <dc:creator>Administrator</dc:creator>
  <cp:lastModifiedBy>穿拖鞋的四不像</cp:lastModifiedBy>
  <cp:lastPrinted>2023-03-20T02:40:04Z</cp:lastPrinted>
  <dcterms:modified xsi:type="dcterms:W3CDTF">2023-03-20T02:40:06Z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A728931937A44474B351C4993D813A92</vt:lpwstr>
  </property>
</Properties>
</file>