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36"/>
          <w:szCs w:val="36"/>
        </w:rPr>
      </w:pPr>
      <w:r>
        <w:rPr>
          <w:rFonts w:hint="eastAsia" w:eastAsia="方正小标宋_GBK"/>
          <w:sz w:val="36"/>
          <w:szCs w:val="36"/>
        </w:rPr>
        <w:t>辰溪县</w:t>
      </w:r>
      <w:r>
        <w:rPr>
          <w:rFonts w:hint="eastAsia" w:eastAsia="方正小标宋_GBK"/>
          <w:sz w:val="36"/>
          <w:szCs w:val="36"/>
          <w:lang w:val="en-US" w:eastAsia="zh-CN"/>
        </w:rPr>
        <w:t>谭家场</w:t>
      </w:r>
      <w:r>
        <w:rPr>
          <w:rFonts w:hint="eastAsia" w:eastAsia="方正小标宋_GBK"/>
          <w:sz w:val="36"/>
          <w:szCs w:val="36"/>
        </w:rPr>
        <w:t>乡人民政府2020年度部门整体支出绩效评价报告</w:t>
      </w:r>
    </w:p>
    <w:p>
      <w:pPr>
        <w:spacing w:line="600" w:lineRule="exact"/>
        <w:jc w:val="center"/>
        <w:rPr>
          <w:rFonts w:eastAsia="黑体"/>
          <w:kern w:val="0"/>
          <w:sz w:val="32"/>
          <w:szCs w:val="32"/>
        </w:rPr>
      </w:pPr>
    </w:p>
    <w:p>
      <w:pPr>
        <w:spacing w:line="600" w:lineRule="exact"/>
        <w:ind w:firstLine="643" w:firstLineChars="200"/>
        <w:rPr>
          <w:rFonts w:eastAsia="黑体"/>
          <w:b/>
          <w:bCs/>
          <w:sz w:val="32"/>
          <w:szCs w:val="32"/>
        </w:rPr>
      </w:pPr>
      <w:r>
        <w:rPr>
          <w:rFonts w:hint="eastAsia" w:eastAsia="黑体"/>
          <w:b/>
          <w:bCs/>
          <w:sz w:val="32"/>
          <w:szCs w:val="32"/>
        </w:rPr>
        <w:t>一、决算支出基本情况</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（一）单位基本情况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0" w:lineRule="atLeast"/>
        <w:ind w:left="0" w:right="0" w:firstLine="420"/>
        <w:jc w:val="both"/>
        <w:rPr>
          <w:rFonts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shd w:val="clear" w:fill="FFFFFF"/>
        </w:rPr>
        <w:t>辰溪县谭家场乡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shd w:val="clear" w:fill="FFFFFF"/>
        </w:rPr>
        <w:t>人员情况：截至20</w:t>
      </w:r>
      <w:r>
        <w:rPr>
          <w:rFonts w:hint="eastAsia" w:ascii="Helvetica" w:hAnsi="Helvetica" w:cs="Helvetica"/>
          <w:i w:val="0"/>
          <w:iCs w:val="0"/>
          <w:caps w:val="0"/>
          <w:color w:val="3D3D3D"/>
          <w:spacing w:val="0"/>
          <w:sz w:val="27"/>
          <w:szCs w:val="27"/>
          <w:shd w:val="clear" w:fill="FFFFFF"/>
          <w:lang w:val="en-US" w:eastAsia="zh-CN"/>
        </w:rPr>
        <w:t>20</w:t>
      </w:r>
      <w:r>
        <w:rPr>
          <w:rFonts w:hint="default" w:ascii="Helvetica" w:hAnsi="Helvetica" w:eastAsia="Helvetica" w:cs="Helvetica"/>
          <w:i w:val="0"/>
          <w:iCs w:val="0"/>
          <w:caps w:val="0"/>
          <w:color w:val="3D3D3D"/>
          <w:spacing w:val="0"/>
          <w:sz w:val="27"/>
          <w:szCs w:val="27"/>
          <w:shd w:val="clear" w:fill="FFFFFF"/>
        </w:rPr>
        <w:t>年底，谭家场乡人民政府核定人员编制48人，行政编制22人，事业编制26人（财政补助人员26人)；实际在编47人（行政编制21人，事业编制26人），财政实际供给47人。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shd w:val="clear" w:fill="FFFFFF"/>
        </w:rPr>
        <w:t>机构设置情况：谭家场乡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（二）决算资金基本情况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2020年度共取得部门决算收入</w:t>
      </w:r>
      <w:r>
        <w:rPr>
          <w:rFonts w:hint="eastAsia" w:eastAsia="仿宋_GB2312"/>
          <w:sz w:val="32"/>
          <w:szCs w:val="32"/>
          <w:lang w:val="en-US" w:eastAsia="zh-CN"/>
        </w:rPr>
        <w:t>886.9</w:t>
      </w:r>
      <w:r>
        <w:rPr>
          <w:rFonts w:hint="eastAsia" w:eastAsia="仿宋_GB2312"/>
          <w:sz w:val="32"/>
          <w:szCs w:val="32"/>
        </w:rPr>
        <w:t>万元，其中：一般公共预算拨款收入</w:t>
      </w:r>
      <w:r>
        <w:rPr>
          <w:rFonts w:hint="eastAsia" w:eastAsia="仿宋_GB2312"/>
          <w:sz w:val="32"/>
          <w:szCs w:val="32"/>
          <w:lang w:val="en-US" w:eastAsia="zh-CN"/>
        </w:rPr>
        <w:t>886.9</w:t>
      </w:r>
      <w:r>
        <w:rPr>
          <w:rFonts w:hint="eastAsia" w:eastAsia="仿宋_GB2312"/>
          <w:sz w:val="32"/>
          <w:szCs w:val="32"/>
        </w:rPr>
        <w:t>万元，占</w:t>
      </w:r>
      <w:r>
        <w:rPr>
          <w:rFonts w:hint="eastAsia" w:eastAsia="仿宋_GB2312"/>
          <w:sz w:val="32"/>
          <w:szCs w:val="32"/>
          <w:lang w:val="en-US" w:eastAsia="zh-CN"/>
        </w:rPr>
        <w:t>100</w:t>
      </w:r>
      <w:r>
        <w:rPr>
          <w:rFonts w:hint="eastAsia" w:eastAsia="仿宋_GB2312"/>
          <w:sz w:val="32"/>
          <w:szCs w:val="32"/>
        </w:rPr>
        <w:t>%。包含：一般公共服务收入</w:t>
      </w:r>
      <w:r>
        <w:rPr>
          <w:rFonts w:hint="eastAsia" w:eastAsia="仿宋_GB2312"/>
          <w:sz w:val="32"/>
          <w:szCs w:val="32"/>
          <w:lang w:val="en-US" w:eastAsia="zh-CN"/>
        </w:rPr>
        <w:t>617.2</w:t>
      </w:r>
      <w:r>
        <w:rPr>
          <w:rFonts w:hint="eastAsia" w:eastAsia="仿宋_GB2312"/>
          <w:sz w:val="32"/>
          <w:szCs w:val="32"/>
        </w:rPr>
        <w:t>万元，社会保障和就业支出</w:t>
      </w:r>
      <w:r>
        <w:rPr>
          <w:rFonts w:hint="eastAsia" w:eastAsia="仿宋_GB2312"/>
          <w:sz w:val="32"/>
          <w:szCs w:val="32"/>
          <w:lang w:val="en-US" w:eastAsia="zh-CN"/>
        </w:rPr>
        <w:t>113.7</w:t>
      </w:r>
      <w:r>
        <w:rPr>
          <w:rFonts w:hint="eastAsia" w:eastAsia="仿宋_GB2312"/>
          <w:sz w:val="32"/>
          <w:szCs w:val="32"/>
        </w:rPr>
        <w:t>万元，农林水支出</w:t>
      </w:r>
      <w:r>
        <w:rPr>
          <w:rFonts w:hint="eastAsia" w:eastAsia="仿宋_GB2312"/>
          <w:sz w:val="32"/>
          <w:szCs w:val="32"/>
          <w:lang w:val="en-US" w:eastAsia="zh-CN"/>
        </w:rPr>
        <w:t>61</w:t>
      </w:r>
      <w:r>
        <w:rPr>
          <w:rFonts w:hint="eastAsia" w:eastAsia="仿宋_GB2312"/>
          <w:sz w:val="32"/>
          <w:szCs w:val="32"/>
        </w:rPr>
        <w:t>万元，住房保障支出</w:t>
      </w:r>
      <w:r>
        <w:rPr>
          <w:rFonts w:hint="eastAsia" w:eastAsia="仿宋_GB2312"/>
          <w:sz w:val="32"/>
          <w:szCs w:val="32"/>
          <w:lang w:val="en-US" w:eastAsia="zh-CN"/>
        </w:rPr>
        <w:t>26</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lang w:val="en-US" w:eastAsia="zh-CN"/>
        </w:rPr>
        <w:t>城乡社区支出22万元、卫生健康支出47万元</w:t>
      </w:r>
      <w:r>
        <w:rPr>
          <w:rFonts w:hint="eastAsia" w:eastAsia="仿宋_GB2312"/>
          <w:sz w:val="32"/>
          <w:szCs w:val="32"/>
        </w:rPr>
        <w:t>。</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2020年度财政拨款支出</w:t>
      </w:r>
      <w:r>
        <w:rPr>
          <w:rFonts w:hint="eastAsia" w:eastAsia="仿宋_GB2312"/>
          <w:sz w:val="32"/>
          <w:szCs w:val="32"/>
          <w:lang w:val="en-US" w:eastAsia="zh-CN"/>
        </w:rPr>
        <w:t>860</w:t>
      </w:r>
      <w:r>
        <w:rPr>
          <w:rFonts w:hint="eastAsia" w:eastAsia="仿宋_GB2312"/>
          <w:sz w:val="32"/>
          <w:szCs w:val="32"/>
        </w:rPr>
        <w:t>万元，主要用于以下方面：一般公共服务（类）支出</w:t>
      </w:r>
      <w:r>
        <w:rPr>
          <w:rFonts w:hint="eastAsia" w:eastAsia="仿宋_GB2312"/>
          <w:sz w:val="32"/>
          <w:szCs w:val="32"/>
          <w:lang w:val="en-US" w:eastAsia="zh-CN"/>
        </w:rPr>
        <w:t>590.4</w:t>
      </w:r>
      <w:r>
        <w:rPr>
          <w:rFonts w:hint="eastAsia" w:eastAsia="仿宋_GB2312"/>
          <w:sz w:val="32"/>
          <w:szCs w:val="32"/>
        </w:rPr>
        <w:t>万元，占</w:t>
      </w:r>
      <w:r>
        <w:rPr>
          <w:rFonts w:hint="eastAsia" w:eastAsia="仿宋_GB2312"/>
          <w:sz w:val="32"/>
          <w:szCs w:val="32"/>
          <w:lang w:val="en-US" w:eastAsia="zh-CN"/>
        </w:rPr>
        <w:t>68.7</w:t>
      </w:r>
      <w:r>
        <w:rPr>
          <w:rFonts w:hint="eastAsia" w:eastAsia="仿宋_GB2312"/>
          <w:sz w:val="32"/>
          <w:szCs w:val="32"/>
        </w:rPr>
        <w:t xml:space="preserve"> %；社会保障和就业支出</w:t>
      </w:r>
      <w:r>
        <w:rPr>
          <w:rFonts w:hint="eastAsia" w:eastAsia="仿宋_GB2312"/>
          <w:sz w:val="32"/>
          <w:szCs w:val="32"/>
          <w:lang w:val="en-US" w:eastAsia="zh-CN"/>
        </w:rPr>
        <w:t>112.6</w:t>
      </w:r>
      <w:r>
        <w:rPr>
          <w:rFonts w:hint="eastAsia" w:eastAsia="仿宋_GB2312"/>
          <w:sz w:val="32"/>
          <w:szCs w:val="32"/>
        </w:rPr>
        <w:t>万元，占</w:t>
      </w:r>
      <w:r>
        <w:rPr>
          <w:rFonts w:hint="eastAsia" w:eastAsia="仿宋_GB2312"/>
          <w:sz w:val="32"/>
          <w:szCs w:val="32"/>
          <w:lang w:val="en-US" w:eastAsia="zh-CN"/>
        </w:rPr>
        <w:t>13.1</w:t>
      </w:r>
      <w:r>
        <w:rPr>
          <w:rFonts w:hint="eastAsia" w:eastAsia="仿宋_GB2312"/>
          <w:sz w:val="32"/>
          <w:szCs w:val="32"/>
        </w:rPr>
        <w:t>%；农林水支出</w:t>
      </w:r>
      <w:r>
        <w:rPr>
          <w:rFonts w:hint="eastAsia" w:eastAsia="仿宋_GB2312"/>
          <w:sz w:val="32"/>
          <w:szCs w:val="32"/>
          <w:lang w:val="en-US" w:eastAsia="zh-CN"/>
        </w:rPr>
        <w:t>60.7</w:t>
      </w:r>
      <w:r>
        <w:rPr>
          <w:rFonts w:hint="eastAsia" w:eastAsia="仿宋_GB2312"/>
          <w:sz w:val="32"/>
          <w:szCs w:val="32"/>
        </w:rPr>
        <w:t>万元,占</w:t>
      </w:r>
      <w:r>
        <w:rPr>
          <w:rFonts w:hint="eastAsia" w:eastAsia="仿宋_GB2312"/>
          <w:sz w:val="32"/>
          <w:szCs w:val="32"/>
          <w:lang w:val="en-US" w:eastAsia="zh-CN"/>
        </w:rPr>
        <w:t>7.1</w:t>
      </w:r>
      <w:r>
        <w:rPr>
          <w:rFonts w:hint="eastAsia" w:eastAsia="仿宋_GB2312"/>
          <w:sz w:val="32"/>
          <w:szCs w:val="32"/>
        </w:rPr>
        <w:t xml:space="preserve"> %；住房保障支出</w:t>
      </w:r>
      <w:r>
        <w:rPr>
          <w:rFonts w:hint="eastAsia" w:eastAsia="仿宋_GB2312"/>
          <w:sz w:val="32"/>
          <w:szCs w:val="32"/>
          <w:lang w:val="en-US" w:eastAsia="zh-CN"/>
        </w:rPr>
        <w:t>25.9</w:t>
      </w:r>
      <w:r>
        <w:rPr>
          <w:rFonts w:hint="eastAsia" w:eastAsia="仿宋_GB2312"/>
          <w:sz w:val="32"/>
          <w:szCs w:val="32"/>
        </w:rPr>
        <w:t>万元，占</w:t>
      </w:r>
      <w:r>
        <w:rPr>
          <w:rFonts w:hint="eastAsia" w:eastAsia="仿宋_GB2312"/>
          <w:sz w:val="32"/>
          <w:szCs w:val="32"/>
          <w:lang w:val="en-US" w:eastAsia="zh-CN"/>
        </w:rPr>
        <w:t>3</w:t>
      </w:r>
      <w:r>
        <w:rPr>
          <w:rFonts w:hint="eastAsia" w:eastAsia="仿宋_GB2312"/>
          <w:sz w:val="32"/>
          <w:szCs w:val="32"/>
        </w:rPr>
        <w:t>%，卫生健康支出</w:t>
      </w:r>
      <w:r>
        <w:rPr>
          <w:rFonts w:hint="eastAsia" w:eastAsia="仿宋_GB2312"/>
          <w:sz w:val="32"/>
          <w:szCs w:val="32"/>
          <w:lang w:val="en-US" w:eastAsia="zh-CN"/>
        </w:rPr>
        <w:t>46.5</w:t>
      </w:r>
      <w:r>
        <w:rPr>
          <w:rFonts w:hint="eastAsia" w:eastAsia="仿宋_GB2312"/>
          <w:sz w:val="32"/>
          <w:szCs w:val="32"/>
        </w:rPr>
        <w:t>万元，占</w:t>
      </w:r>
      <w:r>
        <w:rPr>
          <w:rFonts w:hint="eastAsia" w:eastAsia="仿宋_GB2312"/>
          <w:sz w:val="32"/>
          <w:szCs w:val="32"/>
          <w:lang w:val="en-US" w:eastAsia="zh-CN"/>
        </w:rPr>
        <w:t>5.4</w:t>
      </w:r>
      <w:r>
        <w:rPr>
          <w:rFonts w:hint="eastAsia" w:eastAsia="仿宋_GB2312"/>
          <w:sz w:val="32"/>
          <w:szCs w:val="32"/>
        </w:rPr>
        <w:t>%。用于保障职工基本工资、津贴补贴、奖金、乡镇工作补贴、社会保障缴费、其他工资福利支出等工资福利支出、办公费、三公经费等商品和服务支出、遗属人员生活补助、独生子女奖励金等对个人和家庭的补助等。</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（三）决算资金绩效目标</w:t>
      </w:r>
    </w:p>
    <w:p>
      <w:pPr>
        <w:adjustRightInd w:val="0"/>
        <w:snapToGrid w:val="0"/>
        <w:spacing w:line="600" w:lineRule="exact"/>
        <w:ind w:firstLine="640" w:firstLineChars="200"/>
        <w:rPr>
          <w:rFonts w:eastAsia="楷体_GB2312"/>
          <w:b/>
          <w:sz w:val="32"/>
          <w:szCs w:val="32"/>
        </w:rPr>
      </w:pPr>
      <w:r>
        <w:rPr>
          <w:rFonts w:hint="eastAsia" w:eastAsia="仿宋_GB2312"/>
          <w:sz w:val="32"/>
          <w:szCs w:val="32"/>
        </w:rPr>
        <w:t>绩效总目标:</w:t>
      </w:r>
      <w:r>
        <w:rPr>
          <w:rFonts w:hint="eastAsia"/>
        </w:rPr>
        <w:t xml:space="preserve"> </w:t>
      </w:r>
      <w:r>
        <w:rPr>
          <w:rFonts w:hint="eastAsia" w:eastAsia="仿宋_GB2312"/>
          <w:sz w:val="32"/>
          <w:szCs w:val="32"/>
        </w:rPr>
        <w:t>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年度绩效目标：完成2</w:t>
      </w:r>
      <w:r>
        <w:rPr>
          <w:rFonts w:eastAsia="仿宋_GB2312"/>
          <w:sz w:val="32"/>
          <w:szCs w:val="32"/>
        </w:rPr>
        <w:t>020</w:t>
      </w:r>
      <w:r>
        <w:rPr>
          <w:rFonts w:hint="eastAsia" w:eastAsia="仿宋_GB2312"/>
          <w:sz w:val="32"/>
          <w:szCs w:val="32"/>
        </w:rPr>
        <w:t>年年初制定的各项事务，制定并部署重点工程建设、基础设施建设等；办理上级县委、县政府政府交办的其他事项；做好防灾减灾、优抚安置、低保、扶贫救济等社会救助工作，加强农村残疾预防和残疾人康复工作；加强社会治安综合治理，维护社会安全秩序。</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3" w:firstLineChars="200"/>
        <w:rPr>
          <w:rFonts w:eastAsia="黑体"/>
          <w:b/>
          <w:bCs/>
          <w:sz w:val="32"/>
          <w:szCs w:val="32"/>
        </w:rPr>
      </w:pPr>
      <w:r>
        <w:rPr>
          <w:rFonts w:hint="eastAsia" w:eastAsia="黑体"/>
          <w:b/>
          <w:bCs/>
          <w:sz w:val="32"/>
          <w:szCs w:val="32"/>
        </w:rPr>
        <w:t>二、决算资金使用及管理情况</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（一）决算资金的安排落实、总投入等情况。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020</w:t>
      </w:r>
      <w:r>
        <w:rPr>
          <w:rFonts w:hint="eastAsia" w:eastAsia="仿宋_GB2312"/>
          <w:sz w:val="32"/>
          <w:szCs w:val="32"/>
        </w:rPr>
        <w:t>年共取得收入</w:t>
      </w:r>
      <w:r>
        <w:rPr>
          <w:rFonts w:hint="eastAsia" w:eastAsia="仿宋_GB2312"/>
          <w:sz w:val="32"/>
          <w:szCs w:val="32"/>
          <w:lang w:val="en-US" w:eastAsia="zh-CN"/>
        </w:rPr>
        <w:t>886.9</w:t>
      </w:r>
      <w:r>
        <w:rPr>
          <w:rFonts w:hint="eastAsia" w:eastAsia="仿宋_GB2312"/>
          <w:sz w:val="32"/>
          <w:szCs w:val="32"/>
        </w:rPr>
        <w:t>万元，其中：财政拨款收入</w:t>
      </w:r>
      <w:r>
        <w:rPr>
          <w:rFonts w:hint="eastAsia" w:eastAsia="仿宋_GB2312"/>
          <w:sz w:val="32"/>
          <w:szCs w:val="32"/>
          <w:lang w:val="en-US" w:eastAsia="zh-CN"/>
        </w:rPr>
        <w:t>886.9</w:t>
      </w:r>
      <w:r>
        <w:rPr>
          <w:rFonts w:hint="eastAsia" w:eastAsia="仿宋_GB2312"/>
          <w:sz w:val="32"/>
          <w:szCs w:val="32"/>
        </w:rPr>
        <w:t>万元，占100%；上级补助收入0万元，占0%；事业收入0万元，占0%；经营收入0万元，占0%；附属单位上缴收入0万元，占0%；其他收入0万元，占0%。</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本年支出合计</w:t>
      </w:r>
      <w:r>
        <w:rPr>
          <w:rFonts w:hint="eastAsia" w:eastAsia="仿宋_GB2312"/>
          <w:sz w:val="32"/>
          <w:szCs w:val="32"/>
          <w:lang w:val="en-US" w:eastAsia="zh-CN"/>
        </w:rPr>
        <w:t>860</w:t>
      </w:r>
      <w:r>
        <w:rPr>
          <w:rFonts w:hint="eastAsia" w:eastAsia="仿宋_GB2312"/>
          <w:sz w:val="32"/>
          <w:szCs w:val="32"/>
        </w:rPr>
        <w:t>万元，其中：基本支出</w:t>
      </w:r>
      <w:r>
        <w:rPr>
          <w:rFonts w:hint="eastAsia" w:eastAsia="仿宋_GB2312"/>
          <w:sz w:val="32"/>
          <w:szCs w:val="32"/>
          <w:lang w:val="en-US" w:eastAsia="zh-CN"/>
        </w:rPr>
        <w:t>787.8</w:t>
      </w:r>
      <w:r>
        <w:rPr>
          <w:rFonts w:hint="eastAsia" w:eastAsia="仿宋_GB2312"/>
          <w:sz w:val="32"/>
          <w:szCs w:val="32"/>
        </w:rPr>
        <w:t>万元，占</w:t>
      </w:r>
      <w:r>
        <w:rPr>
          <w:rFonts w:hint="eastAsia" w:eastAsia="仿宋_GB2312"/>
          <w:sz w:val="32"/>
          <w:szCs w:val="32"/>
          <w:lang w:val="en-US" w:eastAsia="zh-CN"/>
        </w:rPr>
        <w:t>91.6</w:t>
      </w:r>
      <w:r>
        <w:rPr>
          <w:rFonts w:hint="eastAsia" w:eastAsia="仿宋_GB2312"/>
          <w:sz w:val="32"/>
          <w:szCs w:val="32"/>
        </w:rPr>
        <w:t>%；项目支出</w:t>
      </w:r>
      <w:r>
        <w:rPr>
          <w:rFonts w:hint="eastAsia" w:eastAsia="仿宋_GB2312"/>
          <w:sz w:val="32"/>
          <w:szCs w:val="32"/>
          <w:lang w:val="en-US" w:eastAsia="zh-CN"/>
        </w:rPr>
        <w:t>72.2</w:t>
      </w:r>
      <w:r>
        <w:rPr>
          <w:rFonts w:hint="eastAsia" w:eastAsia="仿宋_GB2312"/>
          <w:sz w:val="32"/>
          <w:szCs w:val="32"/>
        </w:rPr>
        <w:t>万元，占</w:t>
      </w:r>
      <w:r>
        <w:rPr>
          <w:rFonts w:hint="eastAsia" w:eastAsia="仿宋_GB2312"/>
          <w:sz w:val="32"/>
          <w:szCs w:val="32"/>
          <w:lang w:val="en-US" w:eastAsia="zh-CN"/>
        </w:rPr>
        <w:t>8.4</w:t>
      </w:r>
      <w:r>
        <w:rPr>
          <w:rFonts w:hint="eastAsia" w:eastAsia="仿宋_GB2312"/>
          <w:sz w:val="32"/>
          <w:szCs w:val="32"/>
        </w:rPr>
        <w:t>%；上缴上级支出0万元，占0 %；经营支出0万元，占0%；对附属单位补助支出0万元，占0%。</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（二）决算资金实际使用情况。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2020年度共发生财政拨款支出</w:t>
      </w:r>
      <w:r>
        <w:rPr>
          <w:rFonts w:hint="eastAsia" w:eastAsia="仿宋_GB2312"/>
          <w:sz w:val="32"/>
          <w:szCs w:val="32"/>
          <w:lang w:val="en-US" w:eastAsia="zh-CN"/>
        </w:rPr>
        <w:t>860</w:t>
      </w:r>
      <w:r>
        <w:rPr>
          <w:rFonts w:hint="eastAsia" w:eastAsia="仿宋_GB2312"/>
          <w:sz w:val="32"/>
          <w:szCs w:val="32"/>
        </w:rPr>
        <w:t>万元，其中基本支出</w:t>
      </w:r>
      <w:r>
        <w:rPr>
          <w:rFonts w:hint="eastAsia" w:eastAsia="仿宋_GB2312"/>
          <w:sz w:val="32"/>
          <w:szCs w:val="32"/>
          <w:lang w:val="en-US" w:eastAsia="zh-CN"/>
        </w:rPr>
        <w:t>787.8</w:t>
      </w:r>
      <w:r>
        <w:rPr>
          <w:rFonts w:hint="eastAsia" w:eastAsia="仿宋_GB2312"/>
          <w:sz w:val="32"/>
          <w:szCs w:val="32"/>
        </w:rPr>
        <w:t xml:space="preserve">万元，占支出的 </w:t>
      </w:r>
      <w:r>
        <w:rPr>
          <w:rFonts w:hint="eastAsia" w:eastAsia="仿宋_GB2312"/>
          <w:sz w:val="32"/>
          <w:szCs w:val="32"/>
          <w:lang w:val="en-US" w:eastAsia="zh-CN"/>
        </w:rPr>
        <w:t>91.6</w:t>
      </w:r>
      <w:r>
        <w:rPr>
          <w:rFonts w:hint="eastAsia" w:eastAsia="仿宋_GB2312"/>
          <w:sz w:val="32"/>
          <w:szCs w:val="32"/>
        </w:rPr>
        <w:t>%；项目支出</w:t>
      </w:r>
      <w:r>
        <w:rPr>
          <w:rFonts w:hint="eastAsia" w:eastAsia="仿宋_GB2312"/>
          <w:sz w:val="32"/>
          <w:szCs w:val="32"/>
          <w:lang w:val="en-US" w:eastAsia="zh-CN"/>
        </w:rPr>
        <w:t>72.2</w:t>
      </w:r>
      <w:r>
        <w:rPr>
          <w:rFonts w:hint="eastAsia" w:eastAsia="仿宋_GB2312"/>
          <w:sz w:val="32"/>
          <w:szCs w:val="32"/>
        </w:rPr>
        <w:t>万元，占支出的</w:t>
      </w:r>
      <w:r>
        <w:rPr>
          <w:rFonts w:hint="eastAsia" w:eastAsia="仿宋_GB2312"/>
          <w:sz w:val="32"/>
          <w:szCs w:val="32"/>
          <w:lang w:val="en-US" w:eastAsia="zh-CN"/>
        </w:rPr>
        <w:t>8,。4</w:t>
      </w:r>
      <w:r>
        <w:rPr>
          <w:rFonts w:hint="eastAsia" w:eastAsia="仿宋_GB2312"/>
          <w:sz w:val="32"/>
          <w:szCs w:val="32"/>
        </w:rPr>
        <w:t>%。 主要用于以下方面：一般公共服务（类）支出</w:t>
      </w:r>
      <w:r>
        <w:rPr>
          <w:rFonts w:hint="eastAsia" w:eastAsia="仿宋_GB2312"/>
          <w:sz w:val="32"/>
          <w:szCs w:val="32"/>
          <w:lang w:val="en-US" w:eastAsia="zh-CN"/>
        </w:rPr>
        <w:t>590.4</w:t>
      </w:r>
      <w:r>
        <w:rPr>
          <w:rFonts w:hint="eastAsia" w:eastAsia="仿宋_GB2312"/>
          <w:sz w:val="32"/>
          <w:szCs w:val="32"/>
        </w:rPr>
        <w:t>万元，占</w:t>
      </w:r>
      <w:r>
        <w:rPr>
          <w:rFonts w:hint="eastAsia" w:eastAsia="仿宋_GB2312"/>
          <w:sz w:val="32"/>
          <w:szCs w:val="32"/>
          <w:lang w:val="en-US" w:eastAsia="zh-CN"/>
        </w:rPr>
        <w:t>68.7</w:t>
      </w:r>
      <w:r>
        <w:rPr>
          <w:rFonts w:hint="eastAsia" w:eastAsia="仿宋_GB2312"/>
          <w:sz w:val="32"/>
          <w:szCs w:val="32"/>
        </w:rPr>
        <w:t xml:space="preserve"> %；社会保障和就业支出</w:t>
      </w:r>
      <w:r>
        <w:rPr>
          <w:rFonts w:hint="eastAsia" w:eastAsia="仿宋_GB2312"/>
          <w:sz w:val="32"/>
          <w:szCs w:val="32"/>
          <w:lang w:val="en-US" w:eastAsia="zh-CN"/>
        </w:rPr>
        <w:t>112.6</w:t>
      </w:r>
      <w:r>
        <w:rPr>
          <w:rFonts w:hint="eastAsia" w:eastAsia="仿宋_GB2312"/>
          <w:sz w:val="32"/>
          <w:szCs w:val="32"/>
        </w:rPr>
        <w:t>万元，占</w:t>
      </w:r>
      <w:r>
        <w:rPr>
          <w:rFonts w:hint="eastAsia" w:eastAsia="仿宋_GB2312"/>
          <w:sz w:val="32"/>
          <w:szCs w:val="32"/>
          <w:lang w:val="en-US" w:eastAsia="zh-CN"/>
        </w:rPr>
        <w:t>13.1</w:t>
      </w:r>
      <w:r>
        <w:rPr>
          <w:rFonts w:hint="eastAsia" w:eastAsia="仿宋_GB2312"/>
          <w:sz w:val="32"/>
          <w:szCs w:val="32"/>
        </w:rPr>
        <w:t>%；农林水支出</w:t>
      </w:r>
      <w:r>
        <w:rPr>
          <w:rFonts w:hint="eastAsia" w:eastAsia="仿宋_GB2312"/>
          <w:sz w:val="32"/>
          <w:szCs w:val="32"/>
          <w:lang w:val="en-US" w:eastAsia="zh-CN"/>
        </w:rPr>
        <w:t>60.7</w:t>
      </w:r>
      <w:r>
        <w:rPr>
          <w:rFonts w:hint="eastAsia" w:eastAsia="仿宋_GB2312"/>
          <w:sz w:val="32"/>
          <w:szCs w:val="32"/>
        </w:rPr>
        <w:t>万元,占</w:t>
      </w:r>
      <w:r>
        <w:rPr>
          <w:rFonts w:hint="eastAsia" w:eastAsia="仿宋_GB2312"/>
          <w:sz w:val="32"/>
          <w:szCs w:val="32"/>
          <w:lang w:val="en-US" w:eastAsia="zh-CN"/>
        </w:rPr>
        <w:t>7.1</w:t>
      </w:r>
      <w:r>
        <w:rPr>
          <w:rFonts w:hint="eastAsia" w:eastAsia="仿宋_GB2312"/>
          <w:sz w:val="32"/>
          <w:szCs w:val="32"/>
        </w:rPr>
        <w:t xml:space="preserve"> %；住房保障支出</w:t>
      </w:r>
      <w:r>
        <w:rPr>
          <w:rFonts w:hint="eastAsia" w:eastAsia="仿宋_GB2312"/>
          <w:sz w:val="32"/>
          <w:szCs w:val="32"/>
          <w:lang w:val="en-US" w:eastAsia="zh-CN"/>
        </w:rPr>
        <w:t>25.9</w:t>
      </w:r>
      <w:r>
        <w:rPr>
          <w:rFonts w:hint="eastAsia" w:eastAsia="仿宋_GB2312"/>
          <w:sz w:val="32"/>
          <w:szCs w:val="32"/>
        </w:rPr>
        <w:t>万元，占</w:t>
      </w:r>
      <w:r>
        <w:rPr>
          <w:rFonts w:hint="eastAsia" w:eastAsia="仿宋_GB2312"/>
          <w:sz w:val="32"/>
          <w:szCs w:val="32"/>
          <w:lang w:val="en-US" w:eastAsia="zh-CN"/>
        </w:rPr>
        <w:t>3</w:t>
      </w:r>
      <w:r>
        <w:rPr>
          <w:rFonts w:hint="eastAsia" w:eastAsia="仿宋_GB2312"/>
          <w:sz w:val="32"/>
          <w:szCs w:val="32"/>
        </w:rPr>
        <w:t>%，卫生健康支出</w:t>
      </w:r>
      <w:r>
        <w:rPr>
          <w:rFonts w:hint="eastAsia" w:eastAsia="仿宋_GB2312"/>
          <w:sz w:val="32"/>
          <w:szCs w:val="32"/>
          <w:lang w:val="en-US" w:eastAsia="zh-CN"/>
        </w:rPr>
        <w:t>46.5</w:t>
      </w:r>
      <w:r>
        <w:rPr>
          <w:rFonts w:hint="eastAsia" w:eastAsia="仿宋_GB2312"/>
          <w:sz w:val="32"/>
          <w:szCs w:val="32"/>
        </w:rPr>
        <w:t>万元，占</w:t>
      </w:r>
      <w:r>
        <w:rPr>
          <w:rFonts w:hint="eastAsia" w:eastAsia="仿宋_GB2312"/>
          <w:sz w:val="32"/>
          <w:szCs w:val="32"/>
          <w:lang w:val="en-US" w:eastAsia="zh-CN"/>
        </w:rPr>
        <w:t>5.4</w:t>
      </w:r>
      <w:r>
        <w:rPr>
          <w:rFonts w:hint="eastAsia" w:eastAsia="仿宋_GB2312"/>
          <w:sz w:val="32"/>
          <w:szCs w:val="32"/>
        </w:rPr>
        <w:t>%。</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（三）决算资金管理情况分析</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1、预决算编制情况。预决算编制从本乡镇实际情况出发，以上级文件为依据，科学合理编制经费预算，及时编制、送审，遵循“两上两下”原则，及时上报相关报表；对本年度的开支及时做账，避免出现决算账实不符情况；为提高预算编制的合理性，细分各科目上报。</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执行管理情况。全年预算执行按月上报计划，制度执行总体较为有效，编制内在职人员控制率小于100%，本年度支出的所有资金均由县财政局国库支付，支出符合国家财经法规和财务管理制度规定以及有关专项资金管理办法的规定；资金拨付有完整的审批程序和手续；项目支出按规定经过评估论证；未出现截留、挤占、挪用、虚列支出等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2020年人员经费</w:t>
      </w:r>
      <w:r>
        <w:rPr>
          <w:rFonts w:hint="eastAsia" w:eastAsia="仿宋_GB2312"/>
          <w:sz w:val="32"/>
          <w:szCs w:val="32"/>
          <w:lang w:val="en-US" w:eastAsia="zh-CN"/>
        </w:rPr>
        <w:t>580.8</w:t>
      </w:r>
      <w:r>
        <w:rPr>
          <w:rFonts w:hint="eastAsia" w:eastAsia="仿宋_GB2312"/>
          <w:sz w:val="32"/>
          <w:szCs w:val="32"/>
        </w:rPr>
        <w:t>万元，占基本支出的</w:t>
      </w:r>
      <w:r>
        <w:rPr>
          <w:rFonts w:hint="eastAsia" w:eastAsia="仿宋_GB2312"/>
          <w:sz w:val="32"/>
          <w:szCs w:val="32"/>
          <w:lang w:val="en-US" w:eastAsia="zh-CN"/>
        </w:rPr>
        <w:t>73.7</w:t>
      </w:r>
      <w:r>
        <w:rPr>
          <w:rFonts w:hint="eastAsia" w:eastAsia="仿宋_GB2312"/>
          <w:sz w:val="32"/>
          <w:szCs w:val="32"/>
        </w:rPr>
        <w:t>%,主要包括基本工资、津贴补贴、奖金、伙食补助费、绩效工资、机关事业单位养老保险缴费、职业年金缴费、职工基本医疗保险缴费、其他社会保障缴费、住房公积金、其他工资福利支出、抚恤金、生活补助、医疗费补助，助学金，奖励金、个人农业生产补贴、其他对个人和家庭的补助；公用经费</w:t>
      </w:r>
      <w:r>
        <w:rPr>
          <w:rFonts w:hint="eastAsia" w:eastAsia="仿宋_GB2312"/>
          <w:sz w:val="32"/>
          <w:szCs w:val="32"/>
          <w:lang w:val="en-US" w:eastAsia="zh-CN"/>
        </w:rPr>
        <w:t>207</w:t>
      </w:r>
      <w:r>
        <w:rPr>
          <w:rFonts w:hint="eastAsia" w:eastAsia="仿宋_GB2312"/>
          <w:sz w:val="32"/>
          <w:szCs w:val="32"/>
        </w:rPr>
        <w:t>万元，占基本支出的</w:t>
      </w:r>
      <w:r>
        <w:rPr>
          <w:rFonts w:hint="eastAsia" w:eastAsia="仿宋_GB2312"/>
          <w:sz w:val="32"/>
          <w:szCs w:val="32"/>
          <w:lang w:val="en-US" w:eastAsia="zh-CN"/>
        </w:rPr>
        <w:t>26.3</w:t>
      </w:r>
      <w:r>
        <w:rPr>
          <w:rFonts w:hint="eastAsia" w:eastAsia="仿宋_GB2312"/>
          <w:sz w:val="32"/>
          <w:szCs w:val="32"/>
        </w:rPr>
        <w:t>%，主要包括办公费、印刷费、手续费、电费、邮电费、取暖费、差旅费、维修费、会议费、公务接待费、专用材料费、工会经费、公务用车运行维护费、其他交通费、税金及附加费用，其他商品和服务支出。</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3" w:firstLineChars="200"/>
        <w:rPr>
          <w:rFonts w:eastAsia="黑体"/>
          <w:b/>
          <w:bCs/>
          <w:sz w:val="32"/>
          <w:szCs w:val="32"/>
        </w:rPr>
      </w:pPr>
      <w:r>
        <w:rPr>
          <w:rFonts w:hint="eastAsia" w:eastAsia="黑体"/>
          <w:b/>
          <w:bCs/>
          <w:sz w:val="32"/>
          <w:szCs w:val="32"/>
        </w:rPr>
        <w:t>三、决算支出组织实施情况</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（一）资金使用管理情况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我乡为规范资金使用情况，加强财务管理，提高资金使用率，制定相关财务管理、资产管理等制度，各项资金使用符合财务管理规定，资金使用合规，拨付程序完整，原始凭证和记账凭证完整，无截留、挪用等现象。</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（二）项目组织实施情况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重大事项或者项目的重大调整经过了集体研究，并经常开展财务检查和工作督查落实。由乡政府牵头把关，经村支两委研究，按照“四议两公开”的程序，联系有资质的工程队伍，及时公开项目情况，做到公正、公开、透明，接受群众和各部门监督检查。</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3" w:firstLineChars="200"/>
        <w:rPr>
          <w:rFonts w:eastAsia="黑体"/>
          <w:b/>
          <w:bCs/>
          <w:sz w:val="32"/>
          <w:szCs w:val="32"/>
        </w:rPr>
      </w:pPr>
      <w:r>
        <w:rPr>
          <w:rFonts w:hint="eastAsia" w:eastAsia="黑体"/>
          <w:b/>
          <w:bCs/>
          <w:sz w:val="32"/>
          <w:szCs w:val="32"/>
        </w:rPr>
        <w:t>四、决算支出绩效情况</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（一）决算支出决策情况。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预算支出决策情况较好。各项决策均符合相关法律法规，立项依据充分，与部门职责相符，资金由财政拨款，没有与相关部门同类预算支出或部门内部相关预算支出重复。预算支出按照规定的程序申请设立，各项材料基本符合要求；预算支出绩效目标细化、分解为具体的绩效指标上稍有欠缺；</w:t>
      </w:r>
    </w:p>
    <w:p>
      <w:pPr>
        <w:spacing w:line="600" w:lineRule="exact"/>
        <w:ind w:firstLine="643" w:firstLineChars="200"/>
        <w:rPr>
          <w:rFonts w:eastAsia="楷体_GB2312"/>
          <w:b/>
          <w:sz w:val="32"/>
          <w:szCs w:val="32"/>
        </w:rPr>
      </w:pPr>
      <w:bookmarkStart w:id="0" w:name="_Hlk81645048"/>
      <w:r>
        <w:rPr>
          <w:rFonts w:hint="eastAsia" w:eastAsia="楷体_GB2312"/>
          <w:b/>
          <w:sz w:val="32"/>
          <w:szCs w:val="32"/>
        </w:rPr>
        <w:t>（二）决算支出过程情况。</w:t>
      </w:r>
    </w:p>
    <w:p>
      <w:pPr>
        <w:spacing w:line="600" w:lineRule="exact"/>
        <w:ind w:firstLine="640" w:firstLineChars="200"/>
        <w:rPr>
          <w:rFonts w:eastAsia="仿宋_GB2312"/>
          <w:sz w:val="32"/>
          <w:szCs w:val="32"/>
        </w:rPr>
      </w:pPr>
      <w:r>
        <w:rPr>
          <w:rFonts w:hint="eastAsia" w:eastAsia="仿宋_GB2312"/>
          <w:sz w:val="32"/>
          <w:szCs w:val="32"/>
        </w:rPr>
        <w:t>基本支出，用于保障政府机关、事业单位等机构正常运转的日常支出，包括基本工资、津贴补贴等人员经费以及办公费、印刷费、水电费、办公设备购置等日常公用经费，基本支出的资金，进行了分年度归集和核算，数据核算准确，经济事项清楚详细、反映真实。</w:t>
      </w:r>
    </w:p>
    <w:p>
      <w:pPr>
        <w:spacing w:line="600" w:lineRule="exact"/>
        <w:ind w:firstLine="640" w:firstLineChars="200"/>
        <w:rPr>
          <w:rFonts w:eastAsia="仿宋_GB2312"/>
          <w:sz w:val="32"/>
          <w:szCs w:val="32"/>
        </w:rPr>
      </w:pPr>
      <w:r>
        <w:rPr>
          <w:rFonts w:hint="eastAsia" w:eastAsia="仿宋_GB2312"/>
          <w:sz w:val="32"/>
          <w:szCs w:val="32"/>
        </w:rPr>
        <w:t>项目支出，用于保障政府机关、事业单位等机构为完成特定的行政工作任务或事业发展目标，用于专项业务等基础设施建设与维护等工作经费支出，各项目资金管理较好的执行财务管理制度，做到了财务处理及时，会计核算规范。各项目资金严格实行专款专用。通过查阅资料、核对会计账簿、现场调查等多种方式，没有出现项目资金被挤占、挪用的情况，保证了项目的顺利实施。。</w:t>
      </w:r>
    </w:p>
    <w:p>
      <w:pPr>
        <w:spacing w:line="600" w:lineRule="exact"/>
        <w:ind w:firstLine="640" w:firstLineChars="200"/>
        <w:rPr>
          <w:rFonts w:eastAsia="仿宋_GB2312"/>
          <w:sz w:val="32"/>
          <w:szCs w:val="32"/>
        </w:rPr>
      </w:pPr>
      <w:r>
        <w:rPr>
          <w:rFonts w:hint="eastAsia" w:eastAsia="仿宋_GB2312"/>
          <w:sz w:val="32"/>
          <w:szCs w:val="32"/>
        </w:rPr>
        <w:t>进一步规范财政资金管理，强化财政支出绩效理念，切实提高财政资金使用效益，预算执行过程情况比较到位。资金到位率大于1</w:t>
      </w:r>
      <w:r>
        <w:rPr>
          <w:rFonts w:eastAsia="仿宋_GB2312"/>
          <w:sz w:val="32"/>
          <w:szCs w:val="32"/>
        </w:rPr>
        <w:t>00%</w:t>
      </w:r>
      <w:r>
        <w:rPr>
          <w:rFonts w:hint="eastAsia" w:eastAsia="仿宋_GB2312"/>
          <w:sz w:val="32"/>
          <w:szCs w:val="32"/>
        </w:rPr>
        <w:t>，决算支出完成率为</w:t>
      </w:r>
      <w:r>
        <w:rPr>
          <w:rFonts w:hint="eastAsia" w:eastAsia="仿宋_GB2312"/>
          <w:sz w:val="32"/>
          <w:szCs w:val="32"/>
          <w:lang w:val="en-US" w:eastAsia="zh-CN"/>
        </w:rPr>
        <w:t>96.97</w:t>
      </w:r>
      <w:r>
        <w:rPr>
          <w:rFonts w:eastAsia="仿宋_GB2312"/>
          <w:sz w:val="32"/>
          <w:szCs w:val="32"/>
        </w:rPr>
        <w:t>%</w:t>
      </w:r>
      <w:r>
        <w:rPr>
          <w:rFonts w:hint="eastAsia" w:eastAsia="仿宋_GB2312"/>
          <w:sz w:val="32"/>
          <w:szCs w:val="32"/>
        </w:rPr>
        <w:t>，资金使用合规，已制定相应合法、合规、完整的业务管理制度。</w:t>
      </w:r>
    </w:p>
    <w:bookmarkEnd w:id="0"/>
    <w:p>
      <w:pPr>
        <w:spacing w:line="600" w:lineRule="exact"/>
        <w:ind w:firstLine="643" w:firstLineChars="200"/>
        <w:rPr>
          <w:rFonts w:eastAsia="楷体_GB2312"/>
          <w:b/>
          <w:sz w:val="32"/>
          <w:szCs w:val="32"/>
        </w:rPr>
      </w:pPr>
      <w:r>
        <w:rPr>
          <w:rFonts w:hint="eastAsia" w:eastAsia="楷体_GB2312"/>
          <w:b/>
          <w:sz w:val="32"/>
          <w:szCs w:val="32"/>
        </w:rPr>
        <w:t>（三）决算支出产出情况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项目预算编制合理，充分的预计项目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但项目资金监管存在不到位现象，项目资金无具体使用明细，存在需要完善的风险控制环节。</w:t>
      </w:r>
    </w:p>
    <w:p>
      <w:pPr>
        <w:spacing w:line="600" w:lineRule="exact"/>
        <w:ind w:firstLine="643" w:firstLineChars="200"/>
        <w:rPr>
          <w:rFonts w:eastAsia="楷体_GB2312"/>
          <w:b/>
          <w:sz w:val="32"/>
          <w:szCs w:val="32"/>
        </w:rPr>
      </w:pPr>
      <w:bookmarkStart w:id="1" w:name="_Hlk81646273"/>
      <w:r>
        <w:rPr>
          <w:rFonts w:hint="eastAsia" w:eastAsia="楷体_GB2312"/>
          <w:b/>
          <w:sz w:val="32"/>
          <w:szCs w:val="32"/>
        </w:rPr>
        <w:t>（四）决算支出效益情况</w:t>
      </w:r>
    </w:p>
    <w:bookmarkEnd w:id="1"/>
    <w:p>
      <w:pPr>
        <w:spacing w:line="600" w:lineRule="exact"/>
        <w:ind w:firstLine="640" w:firstLineChars="200"/>
        <w:rPr>
          <w:rFonts w:eastAsia="仿宋_GB2312"/>
          <w:sz w:val="32"/>
          <w:szCs w:val="32"/>
        </w:rPr>
      </w:pPr>
      <w:r>
        <w:rPr>
          <w:rFonts w:hint="eastAsia" w:eastAsia="仿宋_GB2312"/>
          <w:sz w:val="32"/>
          <w:szCs w:val="32"/>
        </w:rPr>
        <w:t>我单位不断改善行政管理、严格经费及资产管理；做好防汛抗旱、防治大气污染工作；督促和指导乡村抓好基础管理工作和安全生产工作；改进文风会风，精简会议，提高了行政效率，各方面工作得到社会大众的肯定和好评，在年度绩效考核中成绩优异。</w:t>
      </w:r>
    </w:p>
    <w:p>
      <w:pPr>
        <w:adjustRightInd w:val="0"/>
        <w:snapToGrid w:val="0"/>
        <w:spacing w:line="600" w:lineRule="exact"/>
        <w:ind w:firstLine="643" w:firstLineChars="200"/>
        <w:rPr>
          <w:rFonts w:eastAsia="楷体_GB2312"/>
          <w:b/>
          <w:sz w:val="32"/>
          <w:szCs w:val="32"/>
        </w:rPr>
      </w:pPr>
    </w:p>
    <w:p>
      <w:pPr>
        <w:spacing w:line="600" w:lineRule="exact"/>
        <w:ind w:firstLine="640" w:firstLineChars="200"/>
        <w:rPr>
          <w:rFonts w:eastAsia="黑体"/>
          <w:sz w:val="32"/>
          <w:szCs w:val="32"/>
        </w:rPr>
      </w:pPr>
      <w:bookmarkStart w:id="2" w:name="_Hlk81646523"/>
      <w:r>
        <w:rPr>
          <w:rFonts w:hint="eastAsia" w:eastAsia="黑体"/>
          <w:sz w:val="32"/>
          <w:szCs w:val="32"/>
        </w:rPr>
        <w:t>五、主要经验及做法、存在的问题及原因分析</w:t>
      </w:r>
    </w:p>
    <w:p>
      <w:pPr>
        <w:spacing w:line="600" w:lineRule="exact"/>
        <w:ind w:firstLine="640" w:firstLineChars="200"/>
        <w:rPr>
          <w:rFonts w:eastAsia="仿宋_GB2312"/>
          <w:sz w:val="32"/>
          <w:szCs w:val="32"/>
        </w:rPr>
      </w:pPr>
      <w:r>
        <w:rPr>
          <w:rFonts w:hint="eastAsia" w:eastAsia="仿宋_GB2312"/>
          <w:sz w:val="32"/>
          <w:szCs w:val="32"/>
        </w:rPr>
        <w:t>主要经验及做法：</w:t>
      </w:r>
      <w:bookmarkEnd w:id="2"/>
      <w:r>
        <w:rPr>
          <w:rFonts w:hint="eastAsia" w:eastAsia="仿宋_GB2312"/>
          <w:sz w:val="32"/>
          <w:szCs w:val="32"/>
        </w:rPr>
        <w:t>各项工作需严格按照文件要求执行，不得擅自更改文件精神，不能截留、挤占、挪用、虚列支出；各项支出需要相关文件支撑；按时完成上级交代的各项任务；工程项目要及时公示，接受群众和各部门的监督等。</w:t>
      </w:r>
    </w:p>
    <w:p>
      <w:pPr>
        <w:spacing w:line="600" w:lineRule="exact"/>
        <w:ind w:firstLine="640" w:firstLineChars="200"/>
        <w:rPr>
          <w:rFonts w:eastAsia="楷体_GB2312"/>
          <w:b/>
          <w:sz w:val="32"/>
          <w:szCs w:val="32"/>
        </w:rPr>
      </w:pPr>
      <w:r>
        <w:rPr>
          <w:rFonts w:hint="eastAsia" w:eastAsia="仿宋_GB2312"/>
          <w:sz w:val="32"/>
          <w:szCs w:val="32"/>
        </w:rPr>
        <w:t>存在的问题：1.预算编制工作有待细化。预算编制不够明确和细化，预算编制的合理性需要提高，预算执行力度还要进一步加强；2.公用经费控制有一定难度，基本为刚性支出。</w:t>
      </w:r>
    </w:p>
    <w:p>
      <w:pPr>
        <w:adjustRightInd w:val="0"/>
        <w:snapToGrid w:val="0"/>
        <w:spacing w:line="600" w:lineRule="exact"/>
        <w:ind w:firstLine="643" w:firstLineChars="200"/>
        <w:rPr>
          <w:rFonts w:eastAsia="楷体_GB2312"/>
          <w:b/>
          <w:sz w:val="32"/>
          <w:szCs w:val="32"/>
        </w:rPr>
      </w:pPr>
    </w:p>
    <w:p>
      <w:pPr>
        <w:spacing w:line="600" w:lineRule="exact"/>
        <w:ind w:firstLine="640" w:firstLineChars="200"/>
        <w:rPr>
          <w:rFonts w:eastAsia="黑体"/>
          <w:sz w:val="32"/>
          <w:szCs w:val="32"/>
        </w:rPr>
      </w:pPr>
      <w:r>
        <w:rPr>
          <w:rFonts w:hint="eastAsia" w:eastAsia="黑体"/>
          <w:sz w:val="32"/>
          <w:szCs w:val="32"/>
        </w:rPr>
        <w:t>六、有关建议</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rPr>
        <w:t xml:space="preserve"> </w:t>
      </w:r>
      <w:r>
        <w:rPr>
          <w:rFonts w:hint="eastAsia" w:eastAsia="仿宋_GB2312"/>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adjustRightInd w:val="0"/>
        <w:snapToGrid w:val="0"/>
        <w:spacing w:line="600" w:lineRule="exact"/>
        <w:ind w:firstLine="640" w:firstLineChars="200"/>
        <w:rPr>
          <w:rFonts w:eastAsia="仿宋_GB2312"/>
          <w:sz w:val="32"/>
          <w:szCs w:val="32"/>
        </w:rPr>
      </w:pPr>
    </w:p>
    <w:p>
      <w:pPr>
        <w:widowControl/>
        <w:spacing w:line="600" w:lineRule="exact"/>
        <w:ind w:firstLine="640"/>
        <w:jc w:val="left"/>
        <w:rPr>
          <w:rFonts w:eastAsia="仿宋_GB2312"/>
          <w:sz w:val="32"/>
          <w:szCs w:val="32"/>
        </w:rPr>
      </w:pPr>
    </w:p>
    <w:p>
      <w:pPr>
        <w:widowControl/>
        <w:spacing w:line="600" w:lineRule="exact"/>
        <w:ind w:firstLine="640"/>
        <w:jc w:val="left"/>
        <w:rPr>
          <w:rFonts w:eastAsia="仿宋_GB2312"/>
          <w:sz w:val="32"/>
          <w:szCs w:val="32"/>
        </w:rPr>
      </w:pPr>
    </w:p>
    <w:p>
      <w:pPr>
        <w:widowControl/>
        <w:spacing w:line="600" w:lineRule="exact"/>
        <w:ind w:firstLine="640"/>
        <w:jc w:val="left"/>
        <w:rPr>
          <w:rFonts w:eastAsia="仿宋_GB2312"/>
          <w:sz w:val="32"/>
          <w:szCs w:val="32"/>
        </w:rPr>
      </w:pPr>
    </w:p>
    <w:p>
      <w:pPr>
        <w:widowControl/>
        <w:spacing w:line="600" w:lineRule="exact"/>
        <w:ind w:firstLine="640"/>
        <w:jc w:val="right"/>
        <w:rPr>
          <w:rFonts w:eastAsia="仿宋_GB2312"/>
          <w:sz w:val="32"/>
          <w:szCs w:val="32"/>
        </w:rPr>
      </w:pPr>
      <w:r>
        <w:rPr>
          <w:rFonts w:hint="eastAsia" w:eastAsia="仿宋_GB2312"/>
          <w:sz w:val="32"/>
          <w:szCs w:val="32"/>
        </w:rPr>
        <w:t>辰溪县</w:t>
      </w:r>
      <w:r>
        <w:rPr>
          <w:rFonts w:hint="eastAsia" w:eastAsia="仿宋_GB2312"/>
          <w:sz w:val="32"/>
          <w:szCs w:val="32"/>
          <w:lang w:val="en-US" w:eastAsia="zh-CN"/>
        </w:rPr>
        <w:t>谭家场</w:t>
      </w:r>
      <w:r>
        <w:rPr>
          <w:rFonts w:hint="eastAsia" w:eastAsia="仿宋_GB2312"/>
          <w:sz w:val="32"/>
          <w:szCs w:val="32"/>
        </w:rPr>
        <w:t>乡人民政府</w:t>
      </w:r>
    </w:p>
    <w:p>
      <w:pPr>
        <w:jc w:val="right"/>
      </w:pPr>
      <w:r>
        <w:rPr>
          <w:rFonts w:hint="eastAsia" w:eastAsia="仿宋_GB2312"/>
          <w:sz w:val="32"/>
          <w:szCs w:val="32"/>
        </w:rPr>
        <w:t>2021年9月</w:t>
      </w:r>
      <w:r>
        <w:rPr>
          <w:rFonts w:hint="eastAsia" w:eastAsia="仿宋_GB2312"/>
          <w:sz w:val="32"/>
          <w:szCs w:val="32"/>
          <w:lang w:val="en-US" w:eastAsia="zh-CN"/>
        </w:rPr>
        <w:t>7</w:t>
      </w:r>
      <w:r>
        <w:rPr>
          <w:rFonts w:hint="eastAsia" w:eastAsia="仿宋_GB2312"/>
          <w:sz w:val="32"/>
          <w:szCs w:val="32"/>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SimSun-ExtB"/>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3" w:name="_GoBack"/>
    <w:bookmarkEnd w:id="3"/>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C14EB"/>
    <w:rsid w:val="183C14EB"/>
    <w:rsid w:val="5B3B6BD0"/>
    <w:rsid w:val="6332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2021-09-07T01:23:00Z</dcterms:created>
  <dc:creator>执子之爪</dc:creator>
  <cp:lastModifiedBy>执子之爪</cp:lastModifiedBy>
  <cp:lastPrinted>2021-09-07T02:00:49Z</cp:lastPrinted>
  <dcterms:modified xsi:type="dcterms:W3CDTF">2021-09-07T02:01:05Z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3E7E920DE17444BEA77D14AC4E8FCC54</vt:lpwstr>
  </property>
</Properties>
</file>