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85" w:rsidRDefault="006D2D37" w:rsidP="00DC3385">
      <w:pPr>
        <w:ind w:firstLineChars="200" w:firstLine="643"/>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辰溪县柿溪乡</w:t>
      </w:r>
      <w:r w:rsidR="00DC3385">
        <w:rPr>
          <w:rFonts w:asciiTheme="minorEastAsia" w:hAnsiTheme="minorEastAsia" w:cs="黑体" w:hint="eastAsia"/>
          <w:b/>
          <w:color w:val="000000"/>
          <w:kern w:val="0"/>
          <w:sz w:val="32"/>
          <w:szCs w:val="32"/>
        </w:rPr>
        <w:t>2021</w:t>
      </w:r>
      <w:bookmarkStart w:id="0" w:name="_GoBack"/>
      <w:bookmarkEnd w:id="0"/>
      <w:r w:rsidR="00DC3385">
        <w:rPr>
          <w:rFonts w:asciiTheme="minorEastAsia" w:hAnsiTheme="minorEastAsia" w:cs="黑体" w:hint="eastAsia"/>
          <w:b/>
          <w:color w:val="000000"/>
          <w:kern w:val="0"/>
          <w:sz w:val="32"/>
          <w:szCs w:val="32"/>
        </w:rPr>
        <w:t>年度部门整体支出绩效评价报告</w:t>
      </w:r>
    </w:p>
    <w:p w:rsidR="00DC3385" w:rsidRPr="006B31E3" w:rsidRDefault="00DC3385" w:rsidP="00DC3385">
      <w:pPr>
        <w:shd w:val="clear" w:color="auto" w:fill="FFFFFF"/>
        <w:rPr>
          <w:rFonts w:ascii="微软雅黑" w:eastAsia="微软雅黑" w:hAnsi="微软雅黑" w:cs="宋体"/>
          <w:color w:val="DF3A39"/>
          <w:sz w:val="36"/>
          <w:szCs w:val="36"/>
        </w:rPr>
      </w:pP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根据《《中华人民共和国预算法》、中共湖南省委办公厅 湖南省人民政府办公厅《关于全面实施预算绩效管理的实施意见》（湘办发[2019]10</w:t>
      </w:r>
      <w:r>
        <w:rPr>
          <w:rFonts w:ascii="微软雅黑" w:eastAsia="微软雅黑" w:hAnsi="微软雅黑" w:cs="宋体" w:hint="eastAsia"/>
          <w:color w:val="666666"/>
          <w:sz w:val="32"/>
          <w:szCs w:val="32"/>
        </w:rPr>
        <w:t>号）、《辰溪</w:t>
      </w:r>
      <w:r w:rsidRPr="00113774">
        <w:rPr>
          <w:rFonts w:ascii="微软雅黑" w:eastAsia="微软雅黑" w:hAnsi="微软雅黑" w:cs="宋体" w:hint="eastAsia"/>
          <w:color w:val="666666"/>
          <w:sz w:val="32"/>
          <w:szCs w:val="32"/>
        </w:rPr>
        <w:t>县财政局关于开展</w:t>
      </w:r>
      <w:r>
        <w:rPr>
          <w:rFonts w:ascii="微软雅黑" w:eastAsia="微软雅黑" w:hAnsi="微软雅黑" w:cs="宋体" w:hint="eastAsia"/>
          <w:color w:val="666666"/>
          <w:sz w:val="32"/>
          <w:szCs w:val="32"/>
        </w:rPr>
        <w:t>2021年度财政支出绩效自评工作的通知》（辰</w:t>
      </w:r>
      <w:r w:rsidRPr="00113774">
        <w:rPr>
          <w:rFonts w:ascii="微软雅黑" w:eastAsia="微软雅黑" w:hAnsi="微软雅黑" w:cs="宋体" w:hint="eastAsia"/>
          <w:color w:val="666666"/>
          <w:sz w:val="32"/>
          <w:szCs w:val="32"/>
        </w:rPr>
        <w:t>财绩</w:t>
      </w:r>
      <w:r>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]1号）精神，我单位领导高度重视，认真组织，对</w:t>
      </w:r>
      <w:r>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年部门整体支出进行了绩效自评，现将我单位部门整体支出绩效自评情况报告如下：</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一、部门概况</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(一）机构人员情况</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柿溪乡人民</w:t>
      </w:r>
      <w:r w:rsidRPr="00113774">
        <w:rPr>
          <w:rFonts w:ascii="微软雅黑" w:eastAsia="微软雅黑" w:hAnsi="微软雅黑" w:cs="宋体" w:hint="eastAsia"/>
          <w:color w:val="666666"/>
          <w:sz w:val="32"/>
          <w:szCs w:val="32"/>
        </w:rPr>
        <w:t>政府设置党政机构5个,直属事业单位3个,综合行政执法机构1个。核定人员编制</w:t>
      </w:r>
      <w:r w:rsidR="007D14FF">
        <w:rPr>
          <w:rFonts w:ascii="微软雅黑" w:eastAsia="微软雅黑" w:hAnsi="微软雅黑" w:cs="宋体" w:hint="eastAsia"/>
          <w:color w:val="666666"/>
          <w:sz w:val="32"/>
          <w:szCs w:val="32"/>
        </w:rPr>
        <w:t>66</w:t>
      </w:r>
      <w:r w:rsidRPr="00113774">
        <w:rPr>
          <w:rFonts w:ascii="微软雅黑" w:eastAsia="微软雅黑" w:hAnsi="微软雅黑" w:cs="宋体" w:hint="eastAsia"/>
          <w:color w:val="666666"/>
          <w:sz w:val="32"/>
          <w:szCs w:val="32"/>
        </w:rPr>
        <w:t>人，实有在职在编人数</w:t>
      </w:r>
      <w:r w:rsidR="007D14FF">
        <w:rPr>
          <w:rFonts w:ascii="微软雅黑" w:eastAsia="微软雅黑" w:hAnsi="微软雅黑" w:cs="宋体" w:hint="eastAsia"/>
          <w:color w:val="666666"/>
          <w:sz w:val="32"/>
          <w:szCs w:val="32"/>
        </w:rPr>
        <w:t>66</w:t>
      </w:r>
      <w:r w:rsidRPr="00113774">
        <w:rPr>
          <w:rFonts w:ascii="微软雅黑" w:eastAsia="微软雅黑" w:hAnsi="微软雅黑" w:cs="宋体" w:hint="eastAsia"/>
          <w:color w:val="666666"/>
          <w:sz w:val="32"/>
          <w:szCs w:val="32"/>
        </w:rPr>
        <w:t>人。核定车辆编制</w:t>
      </w:r>
      <w:r w:rsidR="007D14FF">
        <w:rPr>
          <w:rFonts w:ascii="微软雅黑" w:eastAsia="微软雅黑" w:hAnsi="微软雅黑" w:cs="宋体" w:hint="eastAsia"/>
          <w:color w:val="666666"/>
          <w:sz w:val="32"/>
          <w:szCs w:val="32"/>
        </w:rPr>
        <w:t>1</w:t>
      </w:r>
      <w:r w:rsidRPr="00113774">
        <w:rPr>
          <w:rFonts w:ascii="微软雅黑" w:eastAsia="微软雅黑" w:hAnsi="微软雅黑" w:cs="宋体" w:hint="eastAsia"/>
          <w:color w:val="666666"/>
          <w:sz w:val="32"/>
          <w:szCs w:val="32"/>
        </w:rPr>
        <w:t>台，实有公务用车</w:t>
      </w:r>
      <w:r w:rsidR="007D14FF">
        <w:rPr>
          <w:rFonts w:ascii="微软雅黑" w:eastAsia="微软雅黑" w:hAnsi="微软雅黑" w:cs="宋体" w:hint="eastAsia"/>
          <w:color w:val="666666"/>
          <w:sz w:val="32"/>
          <w:szCs w:val="32"/>
        </w:rPr>
        <w:t>1</w:t>
      </w:r>
      <w:r w:rsidRPr="00113774">
        <w:rPr>
          <w:rFonts w:ascii="微软雅黑" w:eastAsia="微软雅黑" w:hAnsi="微软雅黑" w:cs="宋体" w:hint="eastAsia"/>
          <w:color w:val="666666"/>
          <w:sz w:val="32"/>
          <w:szCs w:val="32"/>
        </w:rPr>
        <w:t>台。</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w:t>
      </w:r>
      <w:r>
        <w:rPr>
          <w:rFonts w:ascii="微软雅黑" w:eastAsia="微软雅黑" w:hAnsi="微软雅黑" w:cs="宋体" w:hint="eastAsia"/>
          <w:color w:val="666666"/>
          <w:sz w:val="32"/>
          <w:szCs w:val="32"/>
        </w:rPr>
        <w:t>、乡</w:t>
      </w:r>
      <w:r w:rsidRPr="00113774">
        <w:rPr>
          <w:rFonts w:ascii="微软雅黑" w:eastAsia="微软雅黑" w:hAnsi="微软雅黑" w:cs="宋体" w:hint="eastAsia"/>
          <w:color w:val="666666"/>
          <w:sz w:val="32"/>
          <w:szCs w:val="32"/>
        </w:rPr>
        <w:t>党政机构：（1</w:t>
      </w:r>
      <w:r>
        <w:rPr>
          <w:rFonts w:ascii="微软雅黑" w:eastAsia="微软雅黑" w:hAnsi="微软雅黑" w:cs="宋体" w:hint="eastAsia"/>
          <w:color w:val="666666"/>
          <w:sz w:val="32"/>
          <w:szCs w:val="32"/>
        </w:rPr>
        <w:t>）党政</w:t>
      </w:r>
      <w:r w:rsidRPr="00113774">
        <w:rPr>
          <w:rFonts w:ascii="微软雅黑" w:eastAsia="微软雅黑" w:hAnsi="微软雅黑" w:cs="宋体" w:hint="eastAsia"/>
          <w:color w:val="666666"/>
          <w:sz w:val="32"/>
          <w:szCs w:val="32"/>
        </w:rPr>
        <w:t>办公室；（2） 党建办公室；（3）经济发展办公室；（4）社会事务办公室；（5） 自然资源和生态环境办公室；（6）社会治安和应急管理办公室。</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2、公益性事业机构：（1</w:t>
      </w:r>
      <w:r>
        <w:rPr>
          <w:rFonts w:ascii="微软雅黑" w:eastAsia="微软雅黑" w:hAnsi="微软雅黑" w:cs="宋体" w:hint="eastAsia"/>
          <w:color w:val="666666"/>
          <w:sz w:val="32"/>
          <w:szCs w:val="32"/>
        </w:rPr>
        <w:t>）</w:t>
      </w:r>
      <w:r w:rsidRPr="00113774">
        <w:rPr>
          <w:rFonts w:ascii="微软雅黑" w:eastAsia="微软雅黑" w:hAnsi="微软雅黑" w:cs="宋体" w:hint="eastAsia"/>
          <w:color w:val="666666"/>
          <w:sz w:val="32"/>
          <w:szCs w:val="32"/>
        </w:rPr>
        <w:t>社会事业综合服务中心(退役军人服务站)；（2</w:t>
      </w:r>
      <w:r>
        <w:rPr>
          <w:rFonts w:ascii="微软雅黑" w:eastAsia="微软雅黑" w:hAnsi="微软雅黑" w:cs="宋体" w:hint="eastAsia"/>
          <w:color w:val="666666"/>
          <w:sz w:val="32"/>
          <w:szCs w:val="32"/>
        </w:rPr>
        <w:t>）</w:t>
      </w:r>
      <w:r w:rsidRPr="00113774">
        <w:rPr>
          <w:rFonts w:ascii="微软雅黑" w:eastAsia="微软雅黑" w:hAnsi="微软雅黑" w:cs="宋体" w:hint="eastAsia"/>
          <w:color w:val="666666"/>
          <w:sz w:val="32"/>
          <w:szCs w:val="32"/>
        </w:rPr>
        <w:t>农业综合服务中心；（3</w:t>
      </w:r>
      <w:r>
        <w:rPr>
          <w:rFonts w:ascii="微软雅黑" w:eastAsia="微软雅黑" w:hAnsi="微软雅黑" w:cs="宋体" w:hint="eastAsia"/>
          <w:color w:val="666666"/>
          <w:sz w:val="32"/>
          <w:szCs w:val="32"/>
        </w:rPr>
        <w:t>）</w:t>
      </w:r>
      <w:r w:rsidRPr="00113774">
        <w:rPr>
          <w:rFonts w:ascii="微软雅黑" w:eastAsia="微软雅黑" w:hAnsi="微软雅黑" w:cs="宋体" w:hint="eastAsia"/>
          <w:color w:val="666666"/>
          <w:sz w:val="32"/>
          <w:szCs w:val="32"/>
        </w:rPr>
        <w:t>便民服务中心。</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3</w:t>
      </w:r>
      <w:r>
        <w:rPr>
          <w:rFonts w:ascii="微软雅黑" w:eastAsia="微软雅黑" w:hAnsi="微软雅黑" w:cs="宋体" w:hint="eastAsia"/>
          <w:color w:val="666666"/>
          <w:sz w:val="32"/>
          <w:szCs w:val="32"/>
        </w:rPr>
        <w:t>、镇综合行政执法机构：</w:t>
      </w:r>
      <w:r w:rsidRPr="00113774">
        <w:rPr>
          <w:rFonts w:ascii="微软雅黑" w:eastAsia="微软雅黑" w:hAnsi="微软雅黑" w:cs="宋体" w:hint="eastAsia"/>
          <w:color w:val="666666"/>
          <w:sz w:val="32"/>
          <w:szCs w:val="32"/>
        </w:rPr>
        <w:t>综合行政执法大队。</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乡镇人大、纪检监察、人武部和群众团体等组织按有关</w:t>
      </w:r>
      <w:r w:rsidRPr="00113774">
        <w:rPr>
          <w:rFonts w:ascii="微软雅黑" w:eastAsia="微软雅黑" w:hAnsi="微软雅黑" w:cs="宋体" w:hint="eastAsia"/>
          <w:color w:val="666666"/>
          <w:sz w:val="32"/>
          <w:szCs w:val="32"/>
        </w:rPr>
        <w:lastRenderedPageBreak/>
        <w:t>规定设置。</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（二）部门基本职能</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一、党政办公室（行政审批服务办公室）。</w:t>
      </w:r>
      <w:r w:rsidRPr="00113774">
        <w:rPr>
          <w:rFonts w:ascii="仿宋" w:eastAsia="仿宋" w:hAnsi="仿宋" w:hint="eastAsia"/>
          <w:sz w:val="32"/>
          <w:szCs w:val="32"/>
        </w:rPr>
        <w:t>负责党政服务和综合协调工作，负责机关文电、机要、保密、信息、会务、档案、绩效考核、督查督办、后勤保障等工作；负责重要事项的综合协调和重要文稿的起草审核；负责权限内行政审批工作、优化营商环境、政务公开和政务服务管理、电子政务、大数据管理、信用体系建设等工作；受理、协调处理群众信访事项。</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二、党建办公室。</w:t>
      </w:r>
      <w:r w:rsidRPr="00113774">
        <w:rPr>
          <w:rFonts w:ascii="仿宋" w:eastAsia="仿宋" w:hAnsi="仿宋" w:hint="eastAsia"/>
          <w:sz w:val="32"/>
          <w:szCs w:val="32"/>
        </w:rPr>
        <w:t>负责基层党建工作的组织推动、业务指导、督促落实和综合协调等工作；负责基层党组织建设和党员队伍的教育管理以及老龄老干、关心下一代工作；负责机关事业单位的机构编制、人事政工管理等工作，协助管理派出（驻）机构人员；负责宣传思想文化、意识形态（网络意识形态、网络安全）、统战工作；协调工会、共青团、妇联等群团组织相关工作。</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三、经济发展办公室(农业农村工作办公室）。</w:t>
      </w:r>
      <w:r w:rsidRPr="00113774">
        <w:rPr>
          <w:rFonts w:ascii="仿宋" w:eastAsia="仿宋" w:hAnsi="仿宋" w:hint="eastAsia"/>
          <w:sz w:val="32"/>
          <w:szCs w:val="32"/>
        </w:rPr>
        <w:t>负责经济发展规划的制订和落实一、二、三产业的指导、管理；负责招商引资、商贸流通、交通运输、科技科普、统计等工作；负责贯彻执行乡村振兴方针、政策；负责农村人居环境整治、农产品质量安全监管、集体资产管理、农民减负监督管理、农村土地管理、动植物疫病防疫、农业面源污染治理、农机监管等农业农村工作；负责水利移民工作；承担市场监管有关方面的指导协调职责；协调与发展经济相关的其他工作。</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lastRenderedPageBreak/>
        <w:t>四、社会事务办公室（卫生健康办公室、扶贫开发办公室）。</w:t>
      </w:r>
      <w:r w:rsidRPr="00113774">
        <w:rPr>
          <w:rFonts w:ascii="仿宋" w:eastAsia="仿宋" w:hAnsi="仿宋" w:hint="eastAsia"/>
          <w:sz w:val="32"/>
          <w:szCs w:val="32"/>
        </w:rPr>
        <w:t xml:space="preserve"> 负责民政、人力资源和社会保障、医疗保障、文化旅游、广电体育、教育、卫生健康、民族宗教、退役军人事务、文明创建、公共服务等综合社会事务管理等工作；负责扶贫开发工作，贯彻落实精准脱贫方针、政策。</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五、自然资源和生态环境办公室。</w:t>
      </w:r>
      <w:r w:rsidRPr="00113774">
        <w:rPr>
          <w:rFonts w:ascii="仿宋" w:eastAsia="仿宋" w:hAnsi="仿宋" w:hint="eastAsia"/>
          <w:sz w:val="32"/>
          <w:szCs w:val="32"/>
        </w:rPr>
        <w:t>负责贯彻落实自然资源、生态环境、林业等方面方针政策和法律法规；负责协助编制、实施区域内国土空间规划等工作；监督、指导公共基础设施建设与维护工作；负责村容镇貌、环境卫生整治、农村房屋建设管理等工作。按照管理权限，负责自然资源保护利用、林政管理、造林绿化、生态环境保护、河长制等工作。</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六、社会治安和应急管理办公室。</w:t>
      </w:r>
      <w:r w:rsidRPr="00113774">
        <w:rPr>
          <w:rFonts w:ascii="仿宋" w:eastAsia="仿宋" w:hAnsi="仿宋" w:hint="eastAsia"/>
          <w:sz w:val="32"/>
          <w:szCs w:val="32"/>
        </w:rPr>
        <w:t>负责社会治理、平安建设、维护稳定、扫黑除恶、网格化管理等工作；协调推动预防、化解社会矛盾和风险，推进社会治安整治、铁路护路联防、国家安全人民防线和反邪教等工作；负责安全生产、防汛抗旱、综合防灾减灾救灾报灾、地质灾害、消防、森林防灭火、突发事件应急救援等工作。</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七、社会事务综合服务中心（退役军人服务站）。</w:t>
      </w:r>
      <w:r w:rsidRPr="00113774">
        <w:rPr>
          <w:rFonts w:ascii="仿宋" w:eastAsia="仿宋" w:hAnsi="仿宋" w:hint="eastAsia"/>
          <w:sz w:val="32"/>
          <w:szCs w:val="32"/>
        </w:rPr>
        <w:t>为乡镇直属公益一类事业单位。负责辖区内社会保险、医疗保险、就业维权、工伤失业、劳动争议、卫生健康、老龄、残疾人、退役军人和最低生活保障等相关服务性工作；承担文化宣传、旅游开发、广播影视、文艺演出、群众体育等公益服务职责。</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八、农业综合服务中心。</w:t>
      </w:r>
      <w:r w:rsidRPr="00113774">
        <w:rPr>
          <w:rFonts w:ascii="仿宋" w:eastAsia="仿宋" w:hAnsi="仿宋" w:hint="eastAsia"/>
          <w:sz w:val="32"/>
          <w:szCs w:val="32"/>
        </w:rPr>
        <w:t>为乡镇直属公益一类事业单位。 负责宣传和贯彻执行农技、农机、水利、林业、畜牧水产、</w:t>
      </w:r>
      <w:r w:rsidRPr="00113774">
        <w:rPr>
          <w:rFonts w:ascii="仿宋" w:eastAsia="仿宋" w:hAnsi="仿宋" w:hint="eastAsia"/>
          <w:sz w:val="32"/>
          <w:szCs w:val="32"/>
        </w:rPr>
        <w:lastRenderedPageBreak/>
        <w:t>动物防疫、农村经营等方面的方针政策和法律法规，为辖区内农村、农业发展和提高农民科技文化水平提供技术支持和服务保障；负责农技、农机、水利、畜牧水产、动物防疫、林业等方面技术推广应用与指导，负责农作物病虫害监测与防治和农产品质量监管服务；负责水利基本建设的规划实施、辖区水利设施防洪保安与开发利用以及防汛抗早工作；负责保护森林资源、推广林业科学技术、加强林区生态建设、森林防火与病虫害防治；做好其他相关社会服务工作。</w:t>
      </w:r>
    </w:p>
    <w:p w:rsidR="00DC3385" w:rsidRPr="00113774"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九、便民服务中心。</w:t>
      </w:r>
      <w:r w:rsidRPr="00113774">
        <w:rPr>
          <w:rFonts w:ascii="仿宋" w:eastAsia="仿宋" w:hAnsi="仿宋" w:hint="eastAsia"/>
          <w:sz w:val="32"/>
          <w:szCs w:val="32"/>
        </w:rPr>
        <w:t>为乡镇直属公益一类事业单位。负责“六办”及社会事务综合服务中心（退役军人服务站）、农业综合服务中心和相关派出（驻）机构人员入驻办事大厅，集中开展便民服务和网格化综合管理的事务性、辅助性服务工作的统筹协调、日常管理、督查考核等工作。协调优化营商环境事务，集中受理和办理（代办）与群众、企业密切相关的行政许可（审批） 服务、公共服务、便民服务及“12345市民服务热线”事项；做好“互联网+政务服务”平台建管用，推进“一件事一次办”改革；协助相关部门做好政务服务公开工作；加强乡镇便民服务大厅及网上服务平台建设，指导辖区村级便民服务点建设，充分发挥综合便民服务作用。</w:t>
      </w:r>
    </w:p>
    <w:p w:rsidR="00DC3385" w:rsidRDefault="00DC3385" w:rsidP="00DC3385">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十、综合行政执法大队。</w:t>
      </w:r>
      <w:r w:rsidRPr="00113774">
        <w:rPr>
          <w:rFonts w:ascii="仿宋" w:eastAsia="仿宋" w:hAnsi="仿宋" w:hint="eastAsia"/>
          <w:sz w:val="32"/>
          <w:szCs w:val="32"/>
        </w:rPr>
        <w:t>负责安全生产、消防、森林防灭火及其他应急管理、自然资源、市场监管、生态环境、市容市貌环境卫生、农业农村、林业、水利、教育、体育、文化旅游、卫生健康、交通运输、社会保障等方面的日常执法活动和重大案件线索巡查；根据相关法律法规及政策性文件</w:t>
      </w:r>
      <w:r w:rsidRPr="00113774">
        <w:rPr>
          <w:rFonts w:ascii="仿宋" w:eastAsia="仿宋" w:hAnsi="仿宋" w:hint="eastAsia"/>
          <w:sz w:val="32"/>
          <w:szCs w:val="32"/>
        </w:rPr>
        <w:lastRenderedPageBreak/>
        <w:t>统一授权，以乡镇名义开展执法工作，并接受有关县级主管部门的业务指导和监督；作为综合执法平台，统一组织辖区内派出（驻）机构的执法力量和资源，实行联合执法；负责河长制、路长制、环境整治、爱卫等监督检查和执法工作。</w:t>
      </w:r>
    </w:p>
    <w:p w:rsidR="00DC3385" w:rsidRDefault="00DC3385" w:rsidP="00DC3385">
      <w:pPr>
        <w:spacing w:line="560" w:lineRule="exact"/>
        <w:ind w:firstLineChars="200" w:firstLine="600"/>
        <w:rPr>
          <w:rFonts w:ascii="仿宋" w:eastAsia="仿宋" w:hAnsi="仿宋" w:cs="宋体"/>
          <w:sz w:val="30"/>
          <w:szCs w:val="30"/>
        </w:rPr>
      </w:pPr>
      <w:r>
        <w:rPr>
          <w:rFonts w:ascii="仿宋" w:eastAsia="仿宋" w:hAnsi="仿宋" w:cs="宋体" w:hint="eastAsia"/>
          <w:sz w:val="30"/>
          <w:szCs w:val="30"/>
        </w:rPr>
        <w:t>（三）</w:t>
      </w:r>
      <w:r w:rsidRPr="00D66B73">
        <w:rPr>
          <w:rFonts w:ascii="仿宋" w:eastAsia="仿宋" w:hAnsi="仿宋" w:cs="宋体" w:hint="eastAsia"/>
          <w:sz w:val="30"/>
          <w:szCs w:val="30"/>
        </w:rPr>
        <w:t>部门年度总体工作任务和重点工作任务</w:t>
      </w:r>
    </w:p>
    <w:p w:rsidR="00DC3385" w:rsidRDefault="00DC3385" w:rsidP="00DC3385">
      <w:pPr>
        <w:spacing w:line="560" w:lineRule="exact"/>
        <w:ind w:firstLineChars="196" w:firstLine="628"/>
        <w:rPr>
          <w:rFonts w:eastAsia="仿宋_GB2312"/>
          <w:color w:val="000000"/>
          <w:kern w:val="32"/>
          <w:sz w:val="32"/>
          <w:szCs w:val="32"/>
        </w:rPr>
      </w:pPr>
      <w:r>
        <w:rPr>
          <w:rFonts w:eastAsia="楷体_GB2312"/>
          <w:b/>
          <w:color w:val="000000"/>
          <w:kern w:val="32"/>
          <w:sz w:val="32"/>
          <w:szCs w:val="32"/>
        </w:rPr>
        <w:t>（</w:t>
      </w:r>
      <w:r>
        <w:rPr>
          <w:rFonts w:eastAsia="楷体_GB2312" w:hint="eastAsia"/>
          <w:b/>
          <w:color w:val="000000"/>
          <w:kern w:val="32"/>
          <w:sz w:val="32"/>
          <w:szCs w:val="32"/>
        </w:rPr>
        <w:t>一</w:t>
      </w:r>
      <w:r>
        <w:rPr>
          <w:rFonts w:eastAsia="楷体_GB2312"/>
          <w:b/>
          <w:color w:val="000000"/>
          <w:kern w:val="32"/>
          <w:sz w:val="32"/>
          <w:szCs w:val="32"/>
        </w:rPr>
        <w:t>）不断厚植镇域发展优势</w:t>
      </w:r>
      <w:r>
        <w:rPr>
          <w:rFonts w:eastAsia="仿宋_GB2312"/>
          <w:color w:val="000000"/>
          <w:kern w:val="32"/>
          <w:sz w:val="32"/>
          <w:szCs w:val="32"/>
        </w:rPr>
        <w:t>。顺应绿色发展、高质量发展的时代潮流，推动产业转型升级，擦亮自然山水底色，不断增添发展新动能。</w:t>
      </w:r>
    </w:p>
    <w:p w:rsidR="00DC3385" w:rsidRDefault="00DC3385" w:rsidP="00DC3385">
      <w:pPr>
        <w:spacing w:line="560" w:lineRule="exact"/>
        <w:ind w:firstLineChars="200" w:firstLine="643"/>
        <w:rPr>
          <w:rFonts w:eastAsia="仿宋_GB2312"/>
          <w:color w:val="000000"/>
          <w:sz w:val="32"/>
          <w:szCs w:val="32"/>
        </w:rPr>
      </w:pPr>
      <w:r>
        <w:rPr>
          <w:rFonts w:eastAsia="仿宋_GB2312"/>
          <w:b/>
          <w:sz w:val="32"/>
          <w:szCs w:val="32"/>
        </w:rPr>
        <w:t>1</w:t>
      </w:r>
      <w:r>
        <w:rPr>
          <w:rFonts w:eastAsia="仿宋_GB2312"/>
          <w:b/>
          <w:sz w:val="32"/>
          <w:szCs w:val="32"/>
        </w:rPr>
        <w:t>、优先发展现代农业</w:t>
      </w:r>
      <w:r>
        <w:rPr>
          <w:rFonts w:eastAsia="仿宋_GB2312"/>
          <w:sz w:val="32"/>
          <w:szCs w:val="32"/>
        </w:rPr>
        <w:t>。</w:t>
      </w:r>
      <w:r>
        <w:rPr>
          <w:rFonts w:eastAsia="仿宋_GB2312"/>
          <w:color w:val="000000"/>
          <w:sz w:val="32"/>
          <w:szCs w:val="32"/>
        </w:rPr>
        <w:t>全面实施乡村振兴战略，</w:t>
      </w:r>
      <w:r>
        <w:rPr>
          <w:rFonts w:eastAsia="仿宋_GB2312"/>
          <w:bCs/>
          <w:sz w:val="32"/>
          <w:szCs w:val="32"/>
        </w:rPr>
        <w:t>以农民致富和村集体经济增收为重点，大力发展现代农业。</w:t>
      </w:r>
      <w:r>
        <w:rPr>
          <w:rFonts w:eastAsia="仿宋_GB2312"/>
          <w:color w:val="000000"/>
          <w:sz w:val="32"/>
          <w:szCs w:val="32"/>
        </w:rPr>
        <w:t>以周家人村为核心，辐射带动颜家人、大坪等村发展万亩脐橙产业；以锦岩村为核心，依托锦岩塔生态文化公园，带动周边各村发展生态休闲农业，做大黄桃产业，打造怀化乃至大湘西前列的集农业、生态、观光、休闲为一体的综合旅游体；以张家溜、军屯、桐湾溪村为核心，依托浦市古镇，打造千亩荷塘景观，带动发展莲藕、荸荠、大棚蔬菜，打造千亩蔬菜基地，建成县城</w:t>
      </w:r>
      <w:r>
        <w:rPr>
          <w:rFonts w:eastAsia="仿宋_GB2312"/>
          <w:color w:val="000000"/>
          <w:sz w:val="32"/>
          <w:szCs w:val="32"/>
        </w:rPr>
        <w:t>“</w:t>
      </w:r>
      <w:r>
        <w:rPr>
          <w:rFonts w:eastAsia="仿宋_GB2312"/>
          <w:color w:val="000000"/>
          <w:sz w:val="32"/>
          <w:szCs w:val="32"/>
        </w:rPr>
        <w:t>后花园</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菜篮子</w:t>
      </w:r>
      <w:r>
        <w:rPr>
          <w:rFonts w:eastAsia="仿宋_GB2312"/>
          <w:color w:val="000000"/>
          <w:sz w:val="32"/>
          <w:szCs w:val="32"/>
        </w:rPr>
        <w:t>”</w:t>
      </w:r>
      <w:r>
        <w:rPr>
          <w:rFonts w:eastAsia="仿宋_GB2312"/>
          <w:color w:val="000000"/>
          <w:sz w:val="32"/>
          <w:szCs w:val="32"/>
        </w:rPr>
        <w:t>；以大</w:t>
      </w:r>
      <w:r>
        <w:rPr>
          <w:color w:val="000000"/>
          <w:sz w:val="32"/>
          <w:szCs w:val="32"/>
        </w:rPr>
        <w:t>洑</w:t>
      </w:r>
      <w:r>
        <w:rPr>
          <w:rFonts w:eastAsia="仿宋_GB2312"/>
          <w:color w:val="000000"/>
          <w:sz w:val="32"/>
          <w:szCs w:val="32"/>
        </w:rPr>
        <w:t>潭村为核心，结合</w:t>
      </w:r>
      <w:r>
        <w:rPr>
          <w:rFonts w:eastAsia="仿宋_GB2312"/>
          <w:color w:val="000000"/>
          <w:sz w:val="32"/>
          <w:szCs w:val="32"/>
        </w:rPr>
        <w:t>“</w:t>
      </w:r>
      <w:r>
        <w:rPr>
          <w:rFonts w:eastAsia="仿宋_GB2312"/>
          <w:color w:val="000000"/>
          <w:sz w:val="32"/>
          <w:szCs w:val="32"/>
        </w:rPr>
        <w:t>沅江百里画廊</w:t>
      </w:r>
      <w:r>
        <w:rPr>
          <w:rFonts w:eastAsia="仿宋_GB2312"/>
          <w:color w:val="000000"/>
          <w:sz w:val="32"/>
          <w:szCs w:val="32"/>
        </w:rPr>
        <w:t>”</w:t>
      </w:r>
      <w:r>
        <w:rPr>
          <w:rFonts w:eastAsia="仿宋_GB2312"/>
          <w:color w:val="000000"/>
          <w:sz w:val="32"/>
          <w:szCs w:val="32"/>
        </w:rPr>
        <w:t>大力发展休闲农业，建成一批大规模、高档次的休闲农庄，积极打造</w:t>
      </w:r>
      <w:r>
        <w:rPr>
          <w:rFonts w:eastAsia="仿宋_GB2312"/>
          <w:color w:val="000000"/>
          <w:sz w:val="32"/>
          <w:szCs w:val="32"/>
        </w:rPr>
        <w:t>“</w:t>
      </w:r>
      <w:r>
        <w:rPr>
          <w:rFonts w:eastAsia="仿宋_GB2312"/>
          <w:color w:val="000000"/>
          <w:sz w:val="32"/>
          <w:szCs w:val="32"/>
        </w:rPr>
        <w:t>郊区经济</w:t>
      </w:r>
      <w:r>
        <w:rPr>
          <w:rFonts w:eastAsia="仿宋_GB2312"/>
          <w:color w:val="000000"/>
          <w:sz w:val="32"/>
          <w:szCs w:val="32"/>
        </w:rPr>
        <w:t>”</w:t>
      </w:r>
      <w:r>
        <w:rPr>
          <w:rFonts w:eastAsia="仿宋_GB2312"/>
          <w:color w:val="000000"/>
          <w:sz w:val="32"/>
          <w:szCs w:val="32"/>
        </w:rPr>
        <w:t>新模式、新亮点。</w:t>
      </w:r>
    </w:p>
    <w:p w:rsidR="00DC3385" w:rsidRDefault="00DC3385" w:rsidP="00DC3385">
      <w:pPr>
        <w:spacing w:line="560" w:lineRule="exact"/>
        <w:ind w:firstLineChars="200" w:firstLine="643"/>
        <w:rPr>
          <w:rFonts w:eastAsia="仿宋_GB2312"/>
          <w:color w:val="000000"/>
          <w:sz w:val="32"/>
          <w:szCs w:val="32"/>
        </w:rPr>
      </w:pPr>
      <w:r>
        <w:rPr>
          <w:rFonts w:eastAsia="仿宋_GB2312"/>
          <w:b/>
          <w:color w:val="000000"/>
          <w:sz w:val="32"/>
          <w:szCs w:val="32"/>
        </w:rPr>
        <w:t>2</w:t>
      </w:r>
      <w:r>
        <w:rPr>
          <w:rFonts w:eastAsia="仿宋_GB2312"/>
          <w:b/>
          <w:color w:val="000000"/>
          <w:sz w:val="32"/>
          <w:szCs w:val="32"/>
        </w:rPr>
        <w:t>、推动旅游破茧化蝶</w:t>
      </w:r>
      <w:r>
        <w:rPr>
          <w:rFonts w:eastAsia="仿宋_GB2312"/>
          <w:color w:val="000000"/>
          <w:sz w:val="32"/>
          <w:szCs w:val="32"/>
        </w:rPr>
        <w:t>。围绕打造有影响力的休闲旅游目的地，全力以赴推进千年辰阳古城、锦岩生态文化公园建设。充分挖掘开发锦岩、张家溜、长冲、王家坪等村的旅游资源，提升乡村休闲旅游发展品质。</w:t>
      </w:r>
    </w:p>
    <w:p w:rsidR="00DC3385" w:rsidRDefault="00DC3385" w:rsidP="00DC3385">
      <w:pPr>
        <w:pStyle w:val="af7"/>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、严格推进生态治理</w:t>
      </w:r>
      <w:r>
        <w:rPr>
          <w:rFonts w:ascii="Times New Roman" w:eastAsia="仿宋_GB2312" w:hAnsi="Times New Roman" w:cs="Times New Roman"/>
          <w:color w:val="000000"/>
          <w:sz w:val="32"/>
          <w:szCs w:val="32"/>
        </w:rPr>
        <w:t>。打好污染防治攻坚战，加大生</w:t>
      </w:r>
      <w:r>
        <w:rPr>
          <w:rFonts w:ascii="Times New Roman" w:eastAsia="仿宋_GB2312" w:hAnsi="Times New Roman" w:cs="Times New Roman"/>
          <w:color w:val="000000"/>
          <w:sz w:val="32"/>
          <w:szCs w:val="32"/>
        </w:rPr>
        <w:lastRenderedPageBreak/>
        <w:t>态系统保护治理，保护古树、大力种树，加快厕所革命，清除白色污染，让视野所及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山青水绿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。深入开展治违拆违，杜绝增量。全面落实河长制，形成绿色生态水系。</w:t>
      </w:r>
    </w:p>
    <w:p w:rsidR="00DC3385" w:rsidRDefault="00DC3385" w:rsidP="00DC3385">
      <w:pPr>
        <w:spacing w:line="560" w:lineRule="exact"/>
        <w:ind w:firstLineChars="200" w:firstLine="640"/>
        <w:rPr>
          <w:rFonts w:eastAsia="仿宋_GB2312"/>
          <w:sz w:val="32"/>
          <w:szCs w:val="32"/>
        </w:rPr>
      </w:pPr>
      <w:r>
        <w:rPr>
          <w:rFonts w:eastAsia="楷体_GB2312"/>
          <w:b/>
          <w:sz w:val="32"/>
          <w:szCs w:val="32"/>
        </w:rPr>
        <w:t>（</w:t>
      </w:r>
      <w:r>
        <w:rPr>
          <w:rFonts w:eastAsia="楷体_GB2312" w:hint="eastAsia"/>
          <w:b/>
          <w:sz w:val="32"/>
          <w:szCs w:val="32"/>
        </w:rPr>
        <w:t>二</w:t>
      </w:r>
      <w:r>
        <w:rPr>
          <w:rFonts w:eastAsia="楷体_GB2312"/>
          <w:b/>
          <w:sz w:val="32"/>
          <w:szCs w:val="32"/>
        </w:rPr>
        <w:t>）统筹推进城乡一体化建设</w:t>
      </w:r>
      <w:r>
        <w:rPr>
          <w:rFonts w:eastAsia="仿宋_GB2312"/>
          <w:sz w:val="32"/>
          <w:szCs w:val="32"/>
        </w:rPr>
        <w:t>。立足城乡统筹发展，加快推进城镇、美丽乡村和基础设施建设，不断增强</w:t>
      </w:r>
      <w:r>
        <w:rPr>
          <w:rFonts w:eastAsia="仿宋_GB2312" w:hint="eastAsia"/>
          <w:sz w:val="32"/>
          <w:szCs w:val="32"/>
        </w:rPr>
        <w:t>乡</w:t>
      </w:r>
      <w:r>
        <w:rPr>
          <w:rFonts w:eastAsia="仿宋_GB2312"/>
          <w:sz w:val="32"/>
          <w:szCs w:val="32"/>
        </w:rPr>
        <w:t>域发展综合承载力。</w:t>
      </w:r>
    </w:p>
    <w:p w:rsidR="00DC3385" w:rsidRDefault="00DC3385" w:rsidP="00DC3385">
      <w:pPr>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、全力改善基础设施</w:t>
      </w:r>
      <w:r>
        <w:rPr>
          <w:rFonts w:eastAsia="仿宋_GB2312"/>
          <w:sz w:val="32"/>
          <w:szCs w:val="32"/>
        </w:rPr>
        <w:t>。推进通组公路建设，做好乡村道维修改造工作，进一步方便群众出行。推进王家洞水库建设，抓好小型农田水利、高标准农田、机耕道建设，进一步完善水利基础设施。积极抓好耕地占补平衡、城乡建设用地增减挂钩项目建设。</w:t>
      </w:r>
    </w:p>
    <w:p w:rsidR="00DC3385" w:rsidRDefault="00DC3385" w:rsidP="00DC3385">
      <w:pPr>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、全面提升城市品质</w:t>
      </w:r>
      <w:r>
        <w:rPr>
          <w:rFonts w:eastAsia="仿宋_GB2312"/>
          <w:sz w:val="32"/>
          <w:szCs w:val="32"/>
        </w:rPr>
        <w:t>。按照</w:t>
      </w:r>
      <w:r>
        <w:rPr>
          <w:rFonts w:eastAsia="仿宋_GB2312"/>
          <w:sz w:val="32"/>
          <w:szCs w:val="32"/>
        </w:rPr>
        <w:t>“</w:t>
      </w:r>
      <w:r>
        <w:rPr>
          <w:rFonts w:eastAsia="仿宋_GB2312"/>
          <w:sz w:val="32"/>
          <w:szCs w:val="32"/>
        </w:rPr>
        <w:t>提升老城、完善城东</w:t>
      </w:r>
      <w:r>
        <w:rPr>
          <w:rFonts w:eastAsia="仿宋_GB2312"/>
          <w:sz w:val="32"/>
          <w:szCs w:val="32"/>
        </w:rPr>
        <w:t>”</w:t>
      </w:r>
      <w:r>
        <w:rPr>
          <w:rFonts w:eastAsia="仿宋_GB2312"/>
          <w:sz w:val="32"/>
          <w:szCs w:val="32"/>
        </w:rPr>
        <w:t>的城市发展思想，大力推进老城提质改造，加快锦岩塔生态文化公园建设，建成城西防洪堤，加快城东新区开发建设。</w:t>
      </w:r>
      <w:r>
        <w:rPr>
          <w:rFonts w:eastAsia="仿宋_GB2312"/>
          <w:color w:val="000000"/>
          <w:sz w:val="32"/>
          <w:szCs w:val="32"/>
        </w:rPr>
        <w:t>巩固创国卫文明成果，大力推升城市精细化管理水平，全力推进市容市貌、交通秩序、环境卫生等综合整治，规范市场管理，加强对背街小巷、老旧小区、居民院落等边边角角的巡查监管，消除脏乱死角。</w:t>
      </w:r>
    </w:p>
    <w:p w:rsidR="00DC3385" w:rsidRDefault="00DC3385" w:rsidP="00DC3385">
      <w:pPr>
        <w:spacing w:line="560" w:lineRule="exact"/>
        <w:ind w:firstLineChars="200" w:firstLine="643"/>
        <w:rPr>
          <w:rFonts w:eastAsia="仿宋_GB2312"/>
          <w:sz w:val="32"/>
          <w:szCs w:val="32"/>
        </w:rPr>
      </w:pPr>
      <w:r>
        <w:rPr>
          <w:rFonts w:eastAsia="仿宋_GB2312"/>
          <w:b/>
          <w:sz w:val="32"/>
          <w:szCs w:val="32"/>
        </w:rPr>
        <w:t>3</w:t>
      </w:r>
      <w:r>
        <w:rPr>
          <w:rFonts w:eastAsia="仿宋_GB2312"/>
          <w:b/>
          <w:sz w:val="32"/>
          <w:szCs w:val="32"/>
        </w:rPr>
        <w:t>、推进美丽乡村建设</w:t>
      </w:r>
      <w:r>
        <w:rPr>
          <w:rFonts w:eastAsia="仿宋_GB2312"/>
          <w:sz w:val="32"/>
          <w:szCs w:val="32"/>
        </w:rPr>
        <w:t>。按照</w:t>
      </w:r>
      <w:r>
        <w:rPr>
          <w:rFonts w:eastAsia="仿宋_GB2312"/>
          <w:sz w:val="32"/>
          <w:szCs w:val="32"/>
        </w:rPr>
        <w:t>“</w:t>
      </w:r>
      <w:r>
        <w:rPr>
          <w:rFonts w:eastAsia="仿宋_GB2312" w:hint="eastAsia"/>
          <w:sz w:val="32"/>
          <w:szCs w:val="32"/>
        </w:rPr>
        <w:t>六无一全</w:t>
      </w:r>
      <w:r>
        <w:rPr>
          <w:rFonts w:eastAsia="仿宋_GB2312"/>
          <w:sz w:val="32"/>
          <w:szCs w:val="32"/>
        </w:rPr>
        <w:t>”</w:t>
      </w:r>
      <w:r>
        <w:rPr>
          <w:rFonts w:eastAsia="仿宋_GB2312" w:hint="eastAsia"/>
          <w:sz w:val="32"/>
          <w:szCs w:val="32"/>
        </w:rPr>
        <w:t>标准和“五治”</w:t>
      </w:r>
      <w:r>
        <w:rPr>
          <w:rFonts w:eastAsia="仿宋_GB2312"/>
          <w:sz w:val="32"/>
          <w:szCs w:val="32"/>
        </w:rPr>
        <w:t>要求，</w:t>
      </w:r>
      <w:r>
        <w:rPr>
          <w:rFonts w:eastAsia="仿宋_GB2312" w:hint="eastAsia"/>
          <w:sz w:val="32"/>
          <w:szCs w:val="32"/>
        </w:rPr>
        <w:t>积极创建省、市</w:t>
      </w:r>
      <w:r>
        <w:rPr>
          <w:rFonts w:ascii="仿宋" w:eastAsia="仿宋" w:hAnsi="仿宋" w:cs="仿宋" w:hint="eastAsia"/>
          <w:sz w:val="32"/>
          <w:szCs w:val="32"/>
        </w:rPr>
        <w:t>美丽乡村示范村</w:t>
      </w:r>
      <w:r>
        <w:rPr>
          <w:rFonts w:eastAsia="仿宋_GB2312"/>
          <w:sz w:val="32"/>
          <w:szCs w:val="32"/>
        </w:rPr>
        <w:t>，</w:t>
      </w:r>
      <w:r>
        <w:rPr>
          <w:rFonts w:eastAsia="仿宋_GB2312" w:hint="eastAsia"/>
          <w:sz w:val="32"/>
          <w:szCs w:val="32"/>
        </w:rPr>
        <w:t>着力打造宜居宜业的农村人居环境</w:t>
      </w:r>
      <w:r>
        <w:rPr>
          <w:rFonts w:eastAsia="仿宋_GB2312"/>
          <w:sz w:val="32"/>
          <w:szCs w:val="32"/>
        </w:rPr>
        <w:t>。</w:t>
      </w:r>
    </w:p>
    <w:p w:rsidR="00DC3385" w:rsidRDefault="00DC3385" w:rsidP="00DC3385">
      <w:pPr>
        <w:spacing w:line="560" w:lineRule="exact"/>
        <w:ind w:firstLineChars="200" w:firstLine="640"/>
        <w:rPr>
          <w:rFonts w:eastAsia="仿宋_GB2312"/>
          <w:sz w:val="32"/>
          <w:szCs w:val="32"/>
        </w:rPr>
      </w:pPr>
      <w:r>
        <w:rPr>
          <w:rFonts w:eastAsia="楷体_GB2312"/>
          <w:b/>
          <w:sz w:val="32"/>
          <w:szCs w:val="32"/>
        </w:rPr>
        <w:t>（</w:t>
      </w:r>
      <w:r>
        <w:rPr>
          <w:rFonts w:eastAsia="楷体_GB2312" w:hint="eastAsia"/>
          <w:b/>
          <w:sz w:val="32"/>
          <w:szCs w:val="32"/>
        </w:rPr>
        <w:t>三</w:t>
      </w:r>
      <w:r>
        <w:rPr>
          <w:rFonts w:eastAsia="楷体_GB2312"/>
          <w:b/>
          <w:sz w:val="32"/>
          <w:szCs w:val="32"/>
        </w:rPr>
        <w:t>）努力满足人民日益增长的美好生活需要</w:t>
      </w:r>
      <w:r>
        <w:rPr>
          <w:rFonts w:eastAsia="仿宋_GB2312"/>
          <w:sz w:val="32"/>
          <w:szCs w:val="32"/>
        </w:rPr>
        <w:t>。坚持以人民为中心，在发展中补齐民生短板，让群众在共建共治共享中有更多获得感。</w:t>
      </w:r>
    </w:p>
    <w:p w:rsidR="00DC3385" w:rsidRDefault="00DC3385" w:rsidP="00DC3385">
      <w:pPr>
        <w:spacing w:line="560" w:lineRule="exact"/>
        <w:ind w:firstLineChars="200" w:firstLine="643"/>
        <w:rPr>
          <w:rFonts w:eastAsia="仿宋_GB2312"/>
          <w:sz w:val="32"/>
          <w:szCs w:val="32"/>
        </w:rPr>
      </w:pPr>
      <w:r>
        <w:rPr>
          <w:rFonts w:eastAsia="仿宋_GB2312"/>
          <w:b/>
          <w:bCs/>
          <w:sz w:val="32"/>
          <w:szCs w:val="32"/>
        </w:rPr>
        <w:lastRenderedPageBreak/>
        <w:t>1</w:t>
      </w:r>
      <w:r>
        <w:rPr>
          <w:rFonts w:eastAsia="仿宋_GB2312"/>
          <w:b/>
          <w:bCs/>
          <w:sz w:val="32"/>
          <w:szCs w:val="32"/>
        </w:rPr>
        <w:t>、持续巩固脱贫攻坚成果</w:t>
      </w:r>
      <w:r>
        <w:rPr>
          <w:rFonts w:eastAsia="仿宋_GB2312"/>
          <w:sz w:val="32"/>
          <w:szCs w:val="32"/>
        </w:rPr>
        <w:t>。坚持问题导向，对照各级督查巡查检查发现的问题和不足，举一反三，进一步查漏补缺、分类整改，补齐补好短板。坚持政策不变、力度不减，强化责任落实、政策落实、工作落实，实现脱贫成果可巩固、可持续，绝不让一个群众在小康路上掉队。</w:t>
      </w:r>
    </w:p>
    <w:p w:rsidR="00DC3385" w:rsidRDefault="00DC3385" w:rsidP="00DC3385">
      <w:pPr>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、深度涵养社会文明新风</w:t>
      </w:r>
      <w:r>
        <w:rPr>
          <w:rFonts w:eastAsia="仿宋_GB2312"/>
          <w:sz w:val="32"/>
          <w:szCs w:val="32"/>
        </w:rPr>
        <w:t>。把精神文明建设摆在突出位置，不断提升公民文明素质和社会文明程度。推进新时代文明实践活动，加强思想道德建设，深化群众性精神文明创建，推动社会主义核心价值观融入社会各个方面。推进以文化人，深化家风建设，促进移风易俗，弘扬时代新风。</w:t>
      </w:r>
    </w:p>
    <w:p w:rsidR="00DC3385" w:rsidRDefault="00DC3385" w:rsidP="00DC3385">
      <w:pPr>
        <w:spacing w:line="560" w:lineRule="exact"/>
        <w:ind w:firstLineChars="200" w:firstLine="643"/>
        <w:rPr>
          <w:rFonts w:eastAsia="仿宋_GB2312"/>
          <w:sz w:val="32"/>
          <w:szCs w:val="32"/>
        </w:rPr>
      </w:pPr>
      <w:r>
        <w:rPr>
          <w:rFonts w:eastAsia="仿宋_GB2312"/>
          <w:b/>
          <w:sz w:val="32"/>
          <w:szCs w:val="32"/>
        </w:rPr>
        <w:t>3</w:t>
      </w:r>
      <w:r>
        <w:rPr>
          <w:rFonts w:eastAsia="仿宋_GB2312"/>
          <w:b/>
          <w:sz w:val="32"/>
          <w:szCs w:val="32"/>
        </w:rPr>
        <w:t>、全面提升公共服务水平</w:t>
      </w:r>
      <w:r>
        <w:rPr>
          <w:rFonts w:eastAsia="仿宋_GB2312"/>
          <w:sz w:val="32"/>
          <w:szCs w:val="32"/>
        </w:rPr>
        <w:t>。协助学校办好各类教育，促进学生身心健康，推动学校、社会、家庭教育有机衔接。坚持积极就业政策，加大技能培训力度，推动高质量就业。加强村卫生室建设管理，方便群众就近就业。积极构建生育友好型社会，促进人口长期均衡发展。全面落实城乡低保、医疗救助等社会保障政策，完善社会保障体系。</w:t>
      </w:r>
    </w:p>
    <w:p w:rsidR="00DC3385" w:rsidRDefault="00DC3385" w:rsidP="00DC3385">
      <w:pPr>
        <w:spacing w:line="560" w:lineRule="exact"/>
        <w:ind w:firstLineChars="200" w:firstLine="643"/>
        <w:rPr>
          <w:rFonts w:eastAsia="仿宋_GB2312"/>
          <w:sz w:val="32"/>
          <w:szCs w:val="32"/>
        </w:rPr>
      </w:pPr>
      <w:r>
        <w:rPr>
          <w:rFonts w:eastAsia="仿宋_GB2312"/>
          <w:b/>
          <w:sz w:val="32"/>
          <w:szCs w:val="32"/>
        </w:rPr>
        <w:t>4</w:t>
      </w:r>
      <w:r>
        <w:rPr>
          <w:rFonts w:eastAsia="仿宋_GB2312"/>
          <w:b/>
          <w:sz w:val="32"/>
          <w:szCs w:val="32"/>
        </w:rPr>
        <w:t>、全力维护社会和谐稳定</w:t>
      </w:r>
      <w:r>
        <w:rPr>
          <w:rFonts w:eastAsia="仿宋_GB2312"/>
          <w:sz w:val="32"/>
          <w:szCs w:val="32"/>
        </w:rPr>
        <w:t>。深入开展</w:t>
      </w:r>
      <w:r>
        <w:rPr>
          <w:rFonts w:eastAsia="仿宋_GB2312"/>
          <w:sz w:val="32"/>
          <w:szCs w:val="32"/>
        </w:rPr>
        <w:t xml:space="preserve"> “</w:t>
      </w:r>
      <w:r>
        <w:rPr>
          <w:rFonts w:eastAsia="仿宋_GB2312"/>
          <w:sz w:val="32"/>
          <w:szCs w:val="32"/>
        </w:rPr>
        <w:t>一不三无</w:t>
      </w:r>
      <w:r>
        <w:rPr>
          <w:rFonts w:eastAsia="仿宋_GB2312"/>
          <w:sz w:val="32"/>
          <w:szCs w:val="32"/>
        </w:rPr>
        <w:t>”</w:t>
      </w:r>
      <w:r>
        <w:rPr>
          <w:rFonts w:eastAsia="仿宋_GB2312"/>
          <w:sz w:val="32"/>
          <w:szCs w:val="32"/>
        </w:rPr>
        <w:t>创建活动，严格落实镇、村（社区）两级领导坐班接访制度，依法解决群众合理诉求，及时化解各类矛盾纠纷。牢固树立安全生产红线意识，努力探索、建立健全安全生产工作长效机制，着力依法监管，坚持打防并举，夯实基层基础，努力推动安全发展。</w:t>
      </w:r>
    </w:p>
    <w:p w:rsidR="00DC3385" w:rsidRPr="00113774" w:rsidRDefault="00DC3385" w:rsidP="00DC3385">
      <w:pPr>
        <w:shd w:val="clear" w:color="auto" w:fill="FFFFFF"/>
        <w:spacing w:after="120" w:line="480" w:lineRule="auto"/>
        <w:ind w:firstLineChars="100" w:firstLine="32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(四)</w:t>
      </w:r>
      <w:r w:rsidRPr="00113774">
        <w:rPr>
          <w:rFonts w:ascii="微软雅黑" w:eastAsia="微软雅黑" w:hAnsi="微软雅黑" w:cs="宋体" w:hint="eastAsia"/>
          <w:color w:val="666666"/>
          <w:sz w:val="32"/>
          <w:szCs w:val="32"/>
        </w:rPr>
        <w:t>、部门整体收支结余情况</w:t>
      </w:r>
    </w:p>
    <w:p w:rsidR="00DC3385" w:rsidRPr="00D66B73" w:rsidRDefault="00DC3385" w:rsidP="00DC3385">
      <w:pPr>
        <w:pStyle w:val="Default"/>
        <w:spacing w:line="560" w:lineRule="exact"/>
        <w:ind w:firstLineChars="200" w:firstLine="640"/>
        <w:jc w:val="both"/>
        <w:rPr>
          <w:rFonts w:ascii="仿宋" w:eastAsia="仿宋" w:hAnsi="仿宋" w:cs="宋体"/>
          <w:color w:val="auto"/>
          <w:sz w:val="30"/>
          <w:szCs w:val="30"/>
        </w:rPr>
      </w:pPr>
      <w:r w:rsidRPr="00113774">
        <w:rPr>
          <w:rFonts w:ascii="微软雅黑" w:eastAsia="微软雅黑" w:hAnsi="微软雅黑" w:cs="宋体" w:hint="eastAsia"/>
          <w:color w:val="666666"/>
          <w:sz w:val="32"/>
          <w:szCs w:val="32"/>
        </w:rPr>
        <w:t>我单位</w:t>
      </w:r>
      <w:r>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年收到财政资金</w:t>
      </w:r>
      <w:r>
        <w:rPr>
          <w:rFonts w:ascii="微软雅黑" w:eastAsia="微软雅黑" w:hAnsi="微软雅黑" w:cs="宋体" w:hint="eastAsia"/>
          <w:color w:val="666666"/>
          <w:sz w:val="32"/>
          <w:szCs w:val="32"/>
        </w:rPr>
        <w:t>1082.05</w:t>
      </w:r>
      <w:r w:rsidRPr="00113774">
        <w:rPr>
          <w:rFonts w:ascii="微软雅黑" w:eastAsia="微软雅黑" w:hAnsi="微软雅黑" w:cs="宋体" w:hint="eastAsia"/>
          <w:color w:val="666666"/>
          <w:sz w:val="32"/>
          <w:szCs w:val="32"/>
        </w:rPr>
        <w:t>万元，其中基本支</w:t>
      </w:r>
      <w:r w:rsidRPr="00113774">
        <w:rPr>
          <w:rFonts w:ascii="微软雅黑" w:eastAsia="微软雅黑" w:hAnsi="微软雅黑" w:cs="宋体" w:hint="eastAsia"/>
          <w:color w:val="666666"/>
          <w:sz w:val="32"/>
          <w:szCs w:val="32"/>
        </w:rPr>
        <w:lastRenderedPageBreak/>
        <w:t>出</w:t>
      </w:r>
      <w:r>
        <w:rPr>
          <w:rFonts w:ascii="微软雅黑" w:eastAsia="微软雅黑" w:hAnsi="微软雅黑" w:cs="宋体" w:hint="eastAsia"/>
          <w:color w:val="666666"/>
          <w:sz w:val="32"/>
          <w:szCs w:val="32"/>
        </w:rPr>
        <w:t>1046.21</w:t>
      </w:r>
      <w:r w:rsidRPr="00113774">
        <w:rPr>
          <w:rFonts w:ascii="微软雅黑" w:eastAsia="微软雅黑" w:hAnsi="微软雅黑" w:cs="宋体" w:hint="eastAsia"/>
          <w:color w:val="666666"/>
          <w:sz w:val="32"/>
          <w:szCs w:val="32"/>
        </w:rPr>
        <w:t>万元，项目支出</w:t>
      </w:r>
      <w:r>
        <w:rPr>
          <w:rFonts w:ascii="微软雅黑" w:eastAsia="微软雅黑" w:hAnsi="微软雅黑" w:cs="宋体" w:hint="eastAsia"/>
          <w:color w:val="666666"/>
          <w:sz w:val="32"/>
          <w:szCs w:val="32"/>
        </w:rPr>
        <w:t>45.43</w:t>
      </w:r>
      <w:r w:rsidRPr="00113774">
        <w:rPr>
          <w:rFonts w:ascii="微软雅黑" w:eastAsia="微软雅黑" w:hAnsi="微软雅黑" w:cs="宋体" w:hint="eastAsia"/>
          <w:color w:val="666666"/>
          <w:sz w:val="32"/>
          <w:szCs w:val="32"/>
        </w:rPr>
        <w:t>万元；</w:t>
      </w:r>
      <w:r>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年全年实际支出</w:t>
      </w:r>
      <w:r>
        <w:rPr>
          <w:rFonts w:ascii="微软雅黑" w:eastAsia="微软雅黑" w:hAnsi="微软雅黑" w:cs="宋体" w:hint="eastAsia"/>
          <w:color w:val="666666"/>
          <w:sz w:val="32"/>
          <w:szCs w:val="32"/>
        </w:rPr>
        <w:t>1091.64</w:t>
      </w:r>
      <w:r w:rsidRPr="00113774">
        <w:rPr>
          <w:rFonts w:ascii="微软雅黑" w:eastAsia="微软雅黑" w:hAnsi="微软雅黑" w:cs="宋体" w:hint="eastAsia"/>
          <w:color w:val="666666"/>
          <w:sz w:val="32"/>
          <w:szCs w:val="32"/>
        </w:rPr>
        <w:t>万元；结余财政资金</w:t>
      </w:r>
      <w:r>
        <w:rPr>
          <w:rFonts w:ascii="微软雅黑" w:eastAsia="微软雅黑" w:hAnsi="微软雅黑" w:cs="宋体" w:hint="eastAsia"/>
          <w:color w:val="666666"/>
          <w:sz w:val="32"/>
          <w:szCs w:val="32"/>
        </w:rPr>
        <w:t>903.59</w:t>
      </w:r>
      <w:r w:rsidRPr="00113774">
        <w:rPr>
          <w:rFonts w:ascii="微软雅黑" w:eastAsia="微软雅黑" w:hAnsi="微软雅黑" w:cs="宋体" w:hint="eastAsia"/>
          <w:color w:val="666666"/>
          <w:sz w:val="32"/>
          <w:szCs w:val="32"/>
        </w:rPr>
        <w:t>万元。基本支出结余0万元，项目支出结余0万元。</w:t>
      </w:r>
      <w:r w:rsidRPr="00D66B73">
        <w:rPr>
          <w:rFonts w:ascii="仿宋" w:eastAsia="仿宋" w:hAnsi="仿宋" w:cs="宋体"/>
          <w:color w:val="auto"/>
          <w:sz w:val="30"/>
          <w:szCs w:val="30"/>
        </w:rPr>
        <w:t>2</w:t>
      </w:r>
      <w:r w:rsidRPr="00D66B73">
        <w:rPr>
          <w:rFonts w:ascii="仿宋" w:eastAsia="仿宋" w:hAnsi="仿宋" w:cs="宋体" w:hint="eastAsia"/>
          <w:color w:val="auto"/>
          <w:sz w:val="30"/>
          <w:szCs w:val="30"/>
        </w:rPr>
        <w:t>、三公经费支出情况：</w:t>
      </w:r>
      <w:r>
        <w:rPr>
          <w:rFonts w:ascii="仿宋" w:eastAsia="仿宋" w:hAnsi="仿宋" w:cs="宋体" w:hint="eastAsia"/>
          <w:color w:val="auto"/>
          <w:sz w:val="30"/>
          <w:szCs w:val="30"/>
        </w:rPr>
        <w:t>11.45</w:t>
      </w:r>
      <w:r w:rsidRPr="00D66B73">
        <w:rPr>
          <w:rFonts w:ascii="仿宋" w:eastAsia="仿宋" w:hAnsi="仿宋" w:cs="宋体" w:hint="eastAsia"/>
          <w:color w:val="auto"/>
          <w:sz w:val="30"/>
          <w:szCs w:val="30"/>
        </w:rPr>
        <w:t>万元，其中公务接待费</w:t>
      </w:r>
      <w:r>
        <w:rPr>
          <w:rFonts w:ascii="仿宋" w:eastAsia="仿宋" w:hAnsi="仿宋" w:cs="宋体" w:hint="eastAsia"/>
          <w:color w:val="auto"/>
          <w:sz w:val="30"/>
          <w:szCs w:val="30"/>
        </w:rPr>
        <w:t>7.9</w:t>
      </w:r>
      <w:r w:rsidRPr="00D66B73">
        <w:rPr>
          <w:rFonts w:ascii="仿宋" w:eastAsia="仿宋" w:hAnsi="仿宋" w:cs="宋体" w:hint="eastAsia"/>
          <w:color w:val="auto"/>
          <w:sz w:val="30"/>
          <w:szCs w:val="30"/>
        </w:rPr>
        <w:t>万元，公务用车运行维护费</w:t>
      </w:r>
      <w:r>
        <w:rPr>
          <w:rFonts w:ascii="仿宋" w:eastAsia="仿宋" w:hAnsi="仿宋" w:cs="宋体" w:hint="eastAsia"/>
          <w:color w:val="auto"/>
          <w:sz w:val="30"/>
          <w:szCs w:val="30"/>
        </w:rPr>
        <w:t>3.55</w:t>
      </w:r>
      <w:r w:rsidRPr="00D66B73">
        <w:rPr>
          <w:rFonts w:ascii="仿宋" w:eastAsia="仿宋" w:hAnsi="仿宋" w:cs="宋体" w:hint="eastAsia"/>
          <w:color w:val="auto"/>
          <w:sz w:val="30"/>
          <w:szCs w:val="30"/>
        </w:rPr>
        <w:t>万元，开展厉行节约压缩开支，</w:t>
      </w:r>
      <w:r w:rsidRPr="00D66B73">
        <w:rPr>
          <w:rFonts w:ascii="仿宋" w:eastAsia="仿宋" w:hAnsi="仿宋" w:cs="宋体"/>
          <w:color w:val="auto"/>
          <w:sz w:val="30"/>
          <w:szCs w:val="30"/>
        </w:rPr>
        <w:t>2021</w:t>
      </w:r>
      <w:r>
        <w:rPr>
          <w:rFonts w:ascii="仿宋" w:eastAsia="仿宋" w:hAnsi="仿宋" w:cs="宋体" w:hint="eastAsia"/>
          <w:color w:val="auto"/>
          <w:sz w:val="30"/>
          <w:szCs w:val="30"/>
        </w:rPr>
        <w:t>年三公经费总支出比上年增加0.59</w:t>
      </w:r>
      <w:r w:rsidRPr="00D66B73">
        <w:rPr>
          <w:rFonts w:ascii="仿宋" w:eastAsia="仿宋" w:hAnsi="仿宋" w:cs="宋体" w:hint="eastAsia"/>
          <w:color w:val="auto"/>
          <w:sz w:val="30"/>
          <w:szCs w:val="30"/>
        </w:rPr>
        <w:t>万元。</w:t>
      </w:r>
    </w:p>
    <w:p w:rsidR="00DC3385" w:rsidRPr="00D66B73" w:rsidRDefault="00DC3385" w:rsidP="00DC3385">
      <w:pPr>
        <w:pStyle w:val="Default"/>
        <w:spacing w:line="560" w:lineRule="exact"/>
        <w:ind w:firstLineChars="200" w:firstLine="600"/>
        <w:jc w:val="both"/>
        <w:rPr>
          <w:rFonts w:ascii="仿宋" w:eastAsia="仿宋" w:hAnsi="仿宋" w:cs="宋体"/>
          <w:color w:val="auto"/>
          <w:sz w:val="30"/>
          <w:szCs w:val="30"/>
        </w:rPr>
      </w:pPr>
      <w:r w:rsidRPr="00D66B73">
        <w:rPr>
          <w:rFonts w:ascii="仿宋" w:eastAsia="仿宋" w:hAnsi="仿宋" w:cs="宋体"/>
          <w:color w:val="auto"/>
          <w:sz w:val="30"/>
          <w:szCs w:val="30"/>
        </w:rPr>
        <w:t>3</w:t>
      </w:r>
      <w:r w:rsidRPr="00D66B73">
        <w:rPr>
          <w:rFonts w:ascii="仿宋" w:eastAsia="仿宋" w:hAnsi="仿宋" w:cs="宋体" w:hint="eastAsia"/>
          <w:color w:val="auto"/>
          <w:sz w:val="30"/>
          <w:szCs w:val="30"/>
        </w:rPr>
        <w:t>、政府采购情况：</w:t>
      </w:r>
    </w:p>
    <w:p w:rsidR="00DC3385" w:rsidRDefault="00DC3385" w:rsidP="00DC3385">
      <w:pPr>
        <w:shd w:val="clear" w:color="auto" w:fill="FFFFFF"/>
        <w:spacing w:after="120" w:line="480" w:lineRule="auto"/>
        <w:ind w:firstLine="480"/>
        <w:rPr>
          <w:rFonts w:ascii="仿宋" w:eastAsia="仿宋" w:hAnsi="仿宋" w:cs="宋体"/>
          <w:sz w:val="30"/>
          <w:szCs w:val="30"/>
        </w:rPr>
      </w:pPr>
      <w:r w:rsidRPr="00D66B73">
        <w:rPr>
          <w:rFonts w:ascii="仿宋" w:eastAsia="仿宋" w:hAnsi="仿宋" w:cs="宋体"/>
          <w:sz w:val="30"/>
          <w:szCs w:val="30"/>
        </w:rPr>
        <w:t>2021</w:t>
      </w:r>
      <w:r w:rsidRPr="00D66B73">
        <w:rPr>
          <w:rFonts w:ascii="仿宋" w:eastAsia="仿宋" w:hAnsi="仿宋" w:cs="宋体" w:hint="eastAsia"/>
          <w:sz w:val="30"/>
          <w:szCs w:val="30"/>
        </w:rPr>
        <w:t>年度本单位无政府采购</w:t>
      </w:r>
    </w:p>
    <w:p w:rsidR="00DC3385" w:rsidRDefault="00DC3385" w:rsidP="00DC3385">
      <w:pPr>
        <w:shd w:val="clear" w:color="auto" w:fill="FFFFFF"/>
        <w:spacing w:after="120" w:line="480" w:lineRule="auto"/>
        <w:ind w:firstLine="480"/>
        <w:rPr>
          <w:rFonts w:ascii="仿宋" w:eastAsia="仿宋" w:hAnsi="仿宋" w:cs="宋体"/>
          <w:sz w:val="30"/>
          <w:szCs w:val="30"/>
        </w:rPr>
      </w:pPr>
      <w:r>
        <w:rPr>
          <w:rFonts w:ascii="仿宋" w:eastAsia="仿宋" w:hAnsi="仿宋" w:cs="宋体" w:hint="eastAsia"/>
          <w:sz w:val="30"/>
          <w:szCs w:val="30"/>
        </w:rPr>
        <w:t>（五</w:t>
      </w:r>
      <w:r w:rsidRPr="00D66B73">
        <w:rPr>
          <w:rFonts w:ascii="仿宋" w:eastAsia="仿宋" w:hAnsi="仿宋" w:cs="宋体" w:hint="eastAsia"/>
          <w:sz w:val="30"/>
          <w:szCs w:val="30"/>
        </w:rPr>
        <w:t>）部门年度整体工作目标完成情况</w:t>
      </w:r>
    </w:p>
    <w:p w:rsidR="00DC3385" w:rsidRDefault="00DC3385" w:rsidP="00DC3385">
      <w:pPr>
        <w:spacing w:line="560" w:lineRule="exact"/>
        <w:ind w:left="210" w:firstLineChars="100" w:firstLine="321"/>
        <w:rPr>
          <w:rFonts w:ascii="楷体" w:eastAsia="楷体" w:hAnsi="楷体" w:cs="楷体"/>
          <w:b/>
          <w:bCs/>
          <w:sz w:val="32"/>
          <w:szCs w:val="32"/>
        </w:rPr>
      </w:pPr>
      <w:r>
        <w:rPr>
          <w:rFonts w:ascii="楷体" w:eastAsia="楷体" w:hAnsi="楷体" w:cs="楷体" w:hint="eastAsia"/>
          <w:b/>
          <w:bCs/>
          <w:sz w:val="32"/>
          <w:szCs w:val="32"/>
        </w:rPr>
        <w:t>（一）创新基层治理，社会秩序和谐稳定</w:t>
      </w:r>
    </w:p>
    <w:p w:rsidR="00DC3385" w:rsidRPr="009C3591" w:rsidRDefault="00DC3385" w:rsidP="00DC3385">
      <w:pPr>
        <w:spacing w:line="560" w:lineRule="exact"/>
        <w:ind w:firstLineChars="200" w:firstLine="640"/>
        <w:rPr>
          <w:rFonts w:eastAsia="仿宋_GB2312"/>
          <w:sz w:val="32"/>
          <w:szCs w:val="32"/>
        </w:rPr>
      </w:pPr>
      <w:r>
        <w:rPr>
          <w:rFonts w:eastAsia="仿宋_GB2312" w:hint="eastAsia"/>
          <w:sz w:val="32"/>
          <w:szCs w:val="32"/>
        </w:rPr>
        <w:t>高效率推动信访化解。设立镇村两级群众来访接待办公室，每天落实一名领导、村（社区）干部坐班接访，有效畅通了群众的信访渠道。一年来，共接待来访群众</w:t>
      </w:r>
      <w:r>
        <w:rPr>
          <w:rFonts w:eastAsia="仿宋_GB2312" w:hint="eastAsia"/>
          <w:sz w:val="32"/>
          <w:szCs w:val="32"/>
        </w:rPr>
        <w:t>120</w:t>
      </w:r>
      <w:r>
        <w:rPr>
          <w:rFonts w:eastAsia="仿宋_GB2312" w:hint="eastAsia"/>
          <w:sz w:val="32"/>
          <w:szCs w:val="32"/>
        </w:rPr>
        <w:t>余人次，答复办结事件</w:t>
      </w:r>
      <w:r>
        <w:rPr>
          <w:rFonts w:eastAsia="仿宋_GB2312" w:hint="eastAsia"/>
          <w:sz w:val="32"/>
          <w:szCs w:val="32"/>
        </w:rPr>
        <w:t>77</w:t>
      </w:r>
      <w:r>
        <w:rPr>
          <w:rFonts w:eastAsia="仿宋_GB2312" w:hint="eastAsia"/>
          <w:sz w:val="32"/>
          <w:szCs w:val="32"/>
        </w:rPr>
        <w:t>余件，</w:t>
      </w:r>
      <w:r>
        <w:rPr>
          <w:rFonts w:eastAsia="仿宋_GB2312" w:hint="eastAsia"/>
          <w:sz w:val="32"/>
          <w:szCs w:val="32"/>
        </w:rPr>
        <w:t>3</w:t>
      </w:r>
      <w:r>
        <w:rPr>
          <w:rFonts w:eastAsia="仿宋_GB2312" w:hint="eastAsia"/>
          <w:sz w:val="32"/>
          <w:szCs w:val="32"/>
        </w:rPr>
        <w:t>件正在办理中；圆满完成“建党</w:t>
      </w:r>
      <w:r>
        <w:rPr>
          <w:rFonts w:eastAsia="仿宋_GB2312" w:hint="eastAsia"/>
          <w:sz w:val="32"/>
          <w:szCs w:val="32"/>
        </w:rPr>
        <w:t>100</w:t>
      </w:r>
      <w:r>
        <w:rPr>
          <w:rFonts w:eastAsia="仿宋_GB2312" w:hint="eastAsia"/>
          <w:sz w:val="32"/>
          <w:szCs w:val="32"/>
        </w:rPr>
        <w:t>周年”、全国“两会”特护期及法定节假日的信访维稳安保任务，特护期内没有发生一起越级上访登记事件，没有发生一起安全责任事故，没有发生一起群体事件。同时，加大矛盾纠纷调处力度，我镇严格按照“小事不出村、大事不出镇”的要求，及时安排专人化解，一年来镇调委会共受理各类矛盾纠纷</w:t>
      </w:r>
      <w:r>
        <w:rPr>
          <w:rFonts w:eastAsia="仿宋_GB2312" w:hint="eastAsia"/>
          <w:sz w:val="32"/>
          <w:szCs w:val="32"/>
        </w:rPr>
        <w:t>83</w:t>
      </w:r>
      <w:r>
        <w:rPr>
          <w:rFonts w:eastAsia="仿宋_GB2312" w:hint="eastAsia"/>
          <w:sz w:val="32"/>
          <w:szCs w:val="32"/>
        </w:rPr>
        <w:t>起，调解</w:t>
      </w:r>
      <w:r>
        <w:rPr>
          <w:rFonts w:eastAsia="仿宋_GB2312" w:hint="eastAsia"/>
          <w:sz w:val="32"/>
          <w:szCs w:val="32"/>
        </w:rPr>
        <w:t>93</w:t>
      </w:r>
      <w:r>
        <w:rPr>
          <w:rFonts w:eastAsia="仿宋_GB2312" w:hint="eastAsia"/>
          <w:sz w:val="32"/>
          <w:szCs w:val="32"/>
        </w:rPr>
        <w:t>起，调解成功</w:t>
      </w:r>
      <w:r>
        <w:rPr>
          <w:rFonts w:eastAsia="仿宋_GB2312" w:hint="eastAsia"/>
          <w:sz w:val="32"/>
          <w:szCs w:val="32"/>
        </w:rPr>
        <w:t>88</w:t>
      </w:r>
      <w:r>
        <w:rPr>
          <w:rFonts w:eastAsia="仿宋_GB2312" w:hint="eastAsia"/>
          <w:sz w:val="32"/>
          <w:szCs w:val="32"/>
        </w:rPr>
        <w:t>起，</w:t>
      </w:r>
      <w:r>
        <w:rPr>
          <w:rFonts w:eastAsia="仿宋_GB2312" w:hint="eastAsia"/>
          <w:sz w:val="32"/>
          <w:szCs w:val="32"/>
        </w:rPr>
        <w:t>5</w:t>
      </w:r>
      <w:r>
        <w:rPr>
          <w:rFonts w:eastAsia="仿宋_GB2312" w:hint="eastAsia"/>
          <w:sz w:val="32"/>
          <w:szCs w:val="32"/>
        </w:rPr>
        <w:t>起正在调处中，达成书面协议</w:t>
      </w:r>
      <w:r>
        <w:rPr>
          <w:rFonts w:eastAsia="仿宋_GB2312" w:hint="eastAsia"/>
          <w:sz w:val="32"/>
          <w:szCs w:val="32"/>
        </w:rPr>
        <w:t>54</w:t>
      </w:r>
      <w:r>
        <w:rPr>
          <w:rFonts w:eastAsia="仿宋_GB2312" w:hint="eastAsia"/>
          <w:sz w:val="32"/>
          <w:szCs w:val="32"/>
        </w:rPr>
        <w:t>起，涉及金额</w:t>
      </w:r>
      <w:r w:rsidR="007D14FF">
        <w:rPr>
          <w:rFonts w:eastAsia="仿宋_GB2312" w:hint="eastAsia"/>
          <w:sz w:val="32"/>
          <w:szCs w:val="32"/>
        </w:rPr>
        <w:t>50</w:t>
      </w:r>
      <w:r w:rsidR="007D14FF">
        <w:rPr>
          <w:rFonts w:eastAsia="仿宋_GB2312" w:hint="eastAsia"/>
          <w:sz w:val="32"/>
          <w:szCs w:val="32"/>
        </w:rPr>
        <w:t>余万元；各村</w:t>
      </w:r>
      <w:r>
        <w:rPr>
          <w:rFonts w:eastAsia="仿宋_GB2312" w:hint="eastAsia"/>
          <w:sz w:val="32"/>
          <w:szCs w:val="32"/>
        </w:rPr>
        <w:t>调解纠纷</w:t>
      </w:r>
      <w:r>
        <w:rPr>
          <w:rFonts w:eastAsia="仿宋_GB2312" w:hint="eastAsia"/>
          <w:sz w:val="32"/>
          <w:szCs w:val="32"/>
        </w:rPr>
        <w:t>30</w:t>
      </w:r>
      <w:r>
        <w:rPr>
          <w:rFonts w:eastAsia="仿宋_GB2312" w:hint="eastAsia"/>
          <w:sz w:val="32"/>
          <w:szCs w:val="32"/>
        </w:rPr>
        <w:t>起，调解成功</w:t>
      </w:r>
      <w:r>
        <w:rPr>
          <w:rFonts w:eastAsia="仿宋_GB2312" w:hint="eastAsia"/>
          <w:sz w:val="32"/>
          <w:szCs w:val="32"/>
        </w:rPr>
        <w:t>30</w:t>
      </w:r>
      <w:r>
        <w:rPr>
          <w:rFonts w:eastAsia="仿宋_GB2312" w:hint="eastAsia"/>
          <w:sz w:val="32"/>
          <w:szCs w:val="32"/>
        </w:rPr>
        <w:t>起，有效防止了群体性事件和民转刑案件的发生，促进了社会稳定发展，人民和谐安康。与此同时我镇将常态化</w:t>
      </w:r>
      <w:r>
        <w:rPr>
          <w:rFonts w:ascii="仿宋" w:eastAsia="仿宋" w:hAnsi="仿宋" w:cs="仿宋" w:hint="eastAsia"/>
          <w:sz w:val="32"/>
          <w:szCs w:val="32"/>
        </w:rPr>
        <w:t>扫黑除恶工作与加强基层党组织建设和</w:t>
      </w:r>
      <w:r>
        <w:rPr>
          <w:rFonts w:ascii="仿宋" w:eastAsia="仿宋" w:hAnsi="仿宋" w:cs="仿宋" w:hint="eastAsia"/>
          <w:sz w:val="32"/>
          <w:szCs w:val="32"/>
        </w:rPr>
        <w:lastRenderedPageBreak/>
        <w:t>完善基层治理机制相结合，继续抓实“1+1+3+5”基层治理体系建设，按照基层社会治理“一张网”要求，创建县城区网格化服务管理社会治理机制，通过区域联建、机关共建、群团同建，完善五级党组织体系，实现“一网格一党支部、一楼栋一党小组”。全乡共有网格长30人，网格员30</w:t>
      </w:r>
      <w:r w:rsidR="00DF7E86">
        <w:rPr>
          <w:rFonts w:ascii="仿宋" w:eastAsia="仿宋" w:hAnsi="仿宋" w:cs="仿宋" w:hint="eastAsia"/>
          <w:sz w:val="32"/>
          <w:szCs w:val="32"/>
        </w:rPr>
        <w:t>人，用人员防控推进社区（村）综合治理管理。</w:t>
      </w:r>
      <w:r>
        <w:rPr>
          <w:rFonts w:ascii="仿宋" w:eastAsia="仿宋" w:hAnsi="仿宋" w:cs="仿宋" w:hint="eastAsia"/>
          <w:sz w:val="32"/>
          <w:szCs w:val="32"/>
        </w:rPr>
        <w:t>自</w:t>
      </w:r>
      <w:r>
        <w:rPr>
          <w:rFonts w:ascii="仿宋" w:eastAsia="仿宋" w:hAnsi="仿宋" w:cs="仿宋"/>
          <w:sz w:val="32"/>
          <w:szCs w:val="32"/>
        </w:rPr>
        <w:t>我</w:t>
      </w:r>
      <w:r>
        <w:rPr>
          <w:rFonts w:ascii="仿宋" w:eastAsia="仿宋" w:hAnsi="仿宋" w:cs="仿宋" w:hint="eastAsia"/>
          <w:sz w:val="32"/>
          <w:szCs w:val="32"/>
        </w:rPr>
        <w:t>乡</w:t>
      </w:r>
      <w:r>
        <w:rPr>
          <w:rFonts w:ascii="仿宋" w:eastAsia="仿宋" w:hAnsi="仿宋" w:cs="仿宋"/>
          <w:sz w:val="32"/>
          <w:szCs w:val="32"/>
        </w:rPr>
        <w:t>网格化</w:t>
      </w:r>
      <w:r>
        <w:rPr>
          <w:rFonts w:ascii="仿宋" w:eastAsia="仿宋" w:hAnsi="仿宋" w:cs="仿宋" w:hint="eastAsia"/>
          <w:sz w:val="32"/>
          <w:szCs w:val="32"/>
        </w:rPr>
        <w:t>管理</w:t>
      </w:r>
      <w:r>
        <w:rPr>
          <w:rFonts w:ascii="仿宋" w:eastAsia="仿宋" w:hAnsi="仿宋" w:cs="仿宋"/>
          <w:sz w:val="32"/>
          <w:szCs w:val="32"/>
        </w:rPr>
        <w:t>工作开展以来，通过网格员、、优化管理，将村（</w:t>
      </w:r>
      <w:r>
        <w:rPr>
          <w:rFonts w:ascii="仿宋" w:eastAsia="仿宋" w:hAnsi="仿宋" w:cs="仿宋" w:hint="eastAsia"/>
          <w:sz w:val="32"/>
          <w:szCs w:val="32"/>
        </w:rPr>
        <w:t>社区</w:t>
      </w:r>
      <w:r>
        <w:rPr>
          <w:rFonts w:ascii="仿宋" w:eastAsia="仿宋" w:hAnsi="仿宋" w:cs="仿宋"/>
          <w:sz w:val="32"/>
          <w:szCs w:val="32"/>
        </w:rPr>
        <w:t>）</w:t>
      </w:r>
      <w:r>
        <w:rPr>
          <w:rFonts w:ascii="仿宋" w:eastAsia="仿宋" w:hAnsi="仿宋" w:cs="仿宋" w:hint="eastAsia"/>
          <w:sz w:val="32"/>
          <w:szCs w:val="32"/>
        </w:rPr>
        <w:t>治理</w:t>
      </w:r>
      <w:r>
        <w:rPr>
          <w:rFonts w:ascii="仿宋" w:eastAsia="仿宋" w:hAnsi="仿宋" w:cs="仿宋"/>
          <w:sz w:val="32"/>
          <w:szCs w:val="32"/>
        </w:rPr>
        <w:t>的难点，痛点化解在第一线，有效提高了</w:t>
      </w:r>
      <w:r>
        <w:rPr>
          <w:rFonts w:ascii="仿宋" w:eastAsia="仿宋" w:hAnsi="仿宋" w:cs="仿宋" w:hint="eastAsia"/>
          <w:sz w:val="32"/>
          <w:szCs w:val="32"/>
        </w:rPr>
        <w:t>政策</w:t>
      </w:r>
      <w:r>
        <w:rPr>
          <w:rFonts w:ascii="仿宋" w:eastAsia="仿宋" w:hAnsi="仿宋" w:cs="仿宋"/>
          <w:sz w:val="32"/>
          <w:szCs w:val="32"/>
        </w:rPr>
        <w:t>落地效率以及群众参与治理的热情，真</w:t>
      </w:r>
      <w:r>
        <w:rPr>
          <w:rFonts w:ascii="仿宋" w:eastAsia="仿宋" w:hAnsi="仿宋" w:cs="仿宋" w:hint="eastAsia"/>
          <w:sz w:val="32"/>
          <w:szCs w:val="32"/>
        </w:rPr>
        <w:t>正</w:t>
      </w:r>
      <w:r>
        <w:rPr>
          <w:rFonts w:ascii="仿宋" w:eastAsia="仿宋" w:hAnsi="仿宋" w:cs="仿宋"/>
          <w:sz w:val="32"/>
          <w:szCs w:val="32"/>
        </w:rPr>
        <w:t>打通了基层治理的“</w:t>
      </w:r>
      <w:r>
        <w:rPr>
          <w:rFonts w:ascii="仿宋" w:eastAsia="仿宋" w:hAnsi="仿宋" w:cs="仿宋" w:hint="eastAsia"/>
          <w:sz w:val="32"/>
          <w:szCs w:val="32"/>
        </w:rPr>
        <w:t>最后</w:t>
      </w:r>
      <w:r>
        <w:rPr>
          <w:rFonts w:ascii="仿宋" w:eastAsia="仿宋" w:hAnsi="仿宋" w:cs="仿宋"/>
          <w:sz w:val="32"/>
          <w:szCs w:val="32"/>
        </w:rPr>
        <w:t>一米”</w:t>
      </w:r>
      <w:r>
        <w:rPr>
          <w:rFonts w:ascii="仿宋" w:eastAsia="仿宋" w:hAnsi="仿宋" w:cs="仿宋" w:hint="eastAsia"/>
          <w:sz w:val="32"/>
          <w:szCs w:val="32"/>
        </w:rPr>
        <w:t>。</w:t>
      </w:r>
      <w:r>
        <w:rPr>
          <w:rFonts w:eastAsia="仿宋_GB2312" w:hint="eastAsia"/>
          <w:sz w:val="32"/>
          <w:szCs w:val="32"/>
        </w:rPr>
        <w:t>安全生产保障得力，对辖区内的企业、学校、烟花爆竹、“多合一”场所、油漆门店及仓库等定期开展安全大检查，共发现违法行为</w:t>
      </w:r>
      <w:r>
        <w:rPr>
          <w:rFonts w:eastAsia="仿宋_GB2312" w:hint="eastAsia"/>
          <w:sz w:val="32"/>
          <w:szCs w:val="32"/>
        </w:rPr>
        <w:t>10</w:t>
      </w:r>
      <w:r>
        <w:rPr>
          <w:rFonts w:eastAsia="仿宋_GB2312" w:hint="eastAsia"/>
          <w:sz w:val="32"/>
          <w:szCs w:val="32"/>
        </w:rPr>
        <w:t>起，下达限期整改</w:t>
      </w:r>
      <w:r>
        <w:rPr>
          <w:rFonts w:eastAsia="仿宋_GB2312" w:hint="eastAsia"/>
          <w:sz w:val="32"/>
          <w:szCs w:val="32"/>
        </w:rPr>
        <w:t>10</w:t>
      </w:r>
      <w:r>
        <w:rPr>
          <w:rFonts w:eastAsia="仿宋_GB2312" w:hint="eastAsia"/>
          <w:sz w:val="32"/>
          <w:szCs w:val="32"/>
        </w:rPr>
        <w:t>份，均已完成整改，排查出安全隐患</w:t>
      </w:r>
      <w:r>
        <w:rPr>
          <w:rFonts w:eastAsia="仿宋_GB2312" w:hint="eastAsia"/>
          <w:sz w:val="32"/>
          <w:szCs w:val="32"/>
        </w:rPr>
        <w:t>62</w:t>
      </w:r>
      <w:r>
        <w:rPr>
          <w:rFonts w:eastAsia="仿宋_GB2312" w:hint="eastAsia"/>
          <w:sz w:val="32"/>
          <w:szCs w:val="32"/>
        </w:rPr>
        <w:t>处，现已全部整改完成。</w:t>
      </w:r>
      <w:r>
        <w:rPr>
          <w:rFonts w:ascii="仿宋" w:eastAsia="仿宋" w:hAnsi="仿宋" w:cs="仿宋" w:hint="eastAsia"/>
          <w:sz w:val="32"/>
          <w:szCs w:val="32"/>
        </w:rPr>
        <w:t>。</w:t>
      </w:r>
    </w:p>
    <w:p w:rsidR="00DC3385" w:rsidRDefault="00DC3385" w:rsidP="00DC3385">
      <w:pPr>
        <w:spacing w:line="560" w:lineRule="exact"/>
        <w:ind w:firstLineChars="200" w:firstLine="640"/>
        <w:rPr>
          <w:rFonts w:ascii="仿宋" w:eastAsia="仿宋" w:hAnsi="仿宋" w:cs="仿宋"/>
          <w:sz w:val="32"/>
          <w:szCs w:val="32"/>
        </w:rPr>
      </w:pPr>
      <w:r>
        <w:rPr>
          <w:rFonts w:ascii="楷体_GB2312" w:eastAsia="楷体_GB2312" w:hint="eastAsia"/>
          <w:b/>
          <w:sz w:val="32"/>
          <w:szCs w:val="32"/>
        </w:rPr>
        <w:t>（二）夯实民生保障，公共服务不断完善。</w:t>
      </w:r>
      <w:r>
        <w:rPr>
          <w:rFonts w:ascii="Times New Roman" w:eastAsia="仿宋_GB2312" w:hAnsi="Times New Roman" w:cs="Times New Roman" w:hint="eastAsia"/>
          <w:b/>
          <w:bCs/>
          <w:sz w:val="32"/>
          <w:szCs w:val="32"/>
        </w:rPr>
        <w:t>卫生健康方面</w:t>
      </w:r>
      <w:r>
        <w:rPr>
          <w:rFonts w:ascii="Times New Roman" w:eastAsia="仿宋_GB2312" w:hAnsi="Times New Roman" w:cs="Times New Roman" w:hint="eastAsia"/>
          <w:sz w:val="32"/>
          <w:szCs w:val="32"/>
        </w:rPr>
        <w:t>，紧绷疫情防控之弦，保障公共卫生安全。坚持主要领导负总责，科学谋划部署，</w:t>
      </w:r>
      <w:r>
        <w:rPr>
          <w:rFonts w:ascii="仿宋_GB2312" w:eastAsia="仿宋_GB2312" w:hAnsi="仿宋_GB2312" w:cs="仿宋_GB2312" w:hint="eastAsia"/>
          <w:sz w:val="30"/>
          <w:szCs w:val="30"/>
        </w:rPr>
        <w:t>建立“五包一”制度，由乡镇干部、社区网格管理员、基层医务工作者、民警、志愿者共同负责落实社区疫情防控措施。</w:t>
      </w:r>
      <w:r>
        <w:rPr>
          <w:rFonts w:ascii="Times New Roman" w:eastAsia="仿宋_GB2312" w:hAnsi="Times New Roman" w:cs="Times New Roman" w:hint="eastAsia"/>
          <w:sz w:val="32"/>
          <w:szCs w:val="32"/>
        </w:rPr>
        <w:t>一年来，</w:t>
      </w:r>
      <w:r>
        <w:rPr>
          <w:rFonts w:ascii="仿宋_GB2312" w:eastAsia="仿宋_GB2312" w:hAnsi="仿宋_GB2312" w:cs="仿宋_GB2312" w:hint="eastAsia"/>
          <w:sz w:val="30"/>
          <w:szCs w:val="30"/>
        </w:rPr>
        <w:t>共核查公安、通管等部门推送的大数据信息400余条，共排查国内中高风险地区来（返）辰人员70人次，境外来（返）辰人员0人次，密接及次密接人员0人，接触涉疫物品相关人员39人，并严格按照相关文件分级落实集中医学观察、居家隔离、健康监测等管控措施。同时2021年2月份开始启动新冠疫苗接种工作，并逐步将接种对象扩大至3周岁以上一般人群。2021年8月，按照网格化服务管理要求，明</w:t>
      </w:r>
      <w:r>
        <w:rPr>
          <w:rFonts w:ascii="仿宋_GB2312" w:eastAsia="仿宋_GB2312" w:hAnsi="仿宋_GB2312" w:cs="仿宋_GB2312" w:hint="eastAsia"/>
          <w:sz w:val="30"/>
          <w:szCs w:val="30"/>
        </w:rPr>
        <w:lastRenderedPageBreak/>
        <w:t>确全体县级领导、110余个县直部门、二级机构负责人负责联防联控，组织22名镇干部、39名村干部、36名网格员分组开展“敲门行动”。截止12月中旬，我乡共累计完成12岁以上人群疫苗接种1293针，其中灭活细胞（VERO）接种第一剂9244针，第二剂9224针，加强针9224针。</w:t>
      </w:r>
      <w:r>
        <w:rPr>
          <w:rFonts w:ascii="Times New Roman" w:eastAsia="仿宋_GB2312" w:hAnsi="Times New Roman" w:cs="Times New Roman" w:hint="eastAsia"/>
          <w:b/>
          <w:bCs/>
          <w:sz w:val="32"/>
          <w:szCs w:val="32"/>
        </w:rPr>
        <w:t>社会保障方面</w:t>
      </w:r>
      <w:r>
        <w:rPr>
          <w:rFonts w:ascii="Times New Roman" w:eastAsia="仿宋_GB2312" w:hAnsi="Times New Roman" w:cs="Times New Roman" w:hint="eastAsia"/>
          <w:sz w:val="32"/>
          <w:szCs w:val="32"/>
        </w:rPr>
        <w:t>，截止</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月底完成医保交费</w:t>
      </w:r>
      <w:r>
        <w:rPr>
          <w:rFonts w:ascii="宋体" w:eastAsia="宋体" w:hAnsi="宋体" w:cs="宋体" w:hint="eastAsia"/>
          <w:color w:val="000000"/>
          <w:sz w:val="32"/>
          <w:szCs w:val="32"/>
        </w:rPr>
        <w:t>4534</w:t>
      </w:r>
      <w:r>
        <w:rPr>
          <w:rFonts w:ascii="Times New Roman" w:eastAsia="仿宋_GB2312" w:hAnsi="Times New Roman" w:cs="Times New Roman" w:hint="eastAsia"/>
          <w:sz w:val="32"/>
          <w:szCs w:val="32"/>
        </w:rPr>
        <w:t>人，社保缴费</w:t>
      </w:r>
      <w:r w:rsidR="007D14FF">
        <w:rPr>
          <w:rFonts w:ascii="宋体" w:eastAsia="宋体" w:hAnsi="宋体" w:cs="宋体" w:hint="eastAsia"/>
          <w:color w:val="000000"/>
          <w:sz w:val="32"/>
          <w:szCs w:val="32"/>
        </w:rPr>
        <w:t>3</w:t>
      </w:r>
      <w:r>
        <w:rPr>
          <w:rFonts w:ascii="宋体" w:eastAsia="宋体" w:hAnsi="宋体" w:cs="宋体" w:hint="eastAsia"/>
          <w:color w:val="000000"/>
          <w:sz w:val="32"/>
          <w:szCs w:val="32"/>
        </w:rPr>
        <w:t>475</w:t>
      </w:r>
      <w:r>
        <w:rPr>
          <w:rFonts w:ascii="Times New Roman" w:eastAsia="仿宋_GB2312" w:hAnsi="Times New Roman" w:cs="Times New Roman" w:hint="eastAsia"/>
          <w:sz w:val="32"/>
          <w:szCs w:val="32"/>
        </w:rPr>
        <w:t>人，劳力转移就业</w:t>
      </w:r>
      <w:r>
        <w:rPr>
          <w:rFonts w:ascii="Times New Roman" w:eastAsia="仿宋_GB2312" w:hAnsi="Times New Roman" w:cs="Times New Roman" w:hint="eastAsia"/>
          <w:sz w:val="32"/>
          <w:szCs w:val="32"/>
        </w:rPr>
        <w:t>294</w:t>
      </w:r>
      <w:r>
        <w:rPr>
          <w:rFonts w:ascii="Times New Roman" w:eastAsia="仿宋_GB2312" w:hAnsi="Times New Roman" w:cs="Times New Roman" w:hint="eastAsia"/>
          <w:sz w:val="32"/>
          <w:szCs w:val="32"/>
        </w:rPr>
        <w:t>人。</w:t>
      </w:r>
      <w:r>
        <w:rPr>
          <w:rFonts w:ascii="仿宋" w:eastAsia="仿宋" w:hAnsi="仿宋" w:hint="eastAsia"/>
          <w:color w:val="000000"/>
          <w:sz w:val="32"/>
          <w:szCs w:val="32"/>
        </w:rPr>
        <w:t>农村321户</w:t>
      </w:r>
      <w:r>
        <w:rPr>
          <w:rFonts w:eastAsia="仿宋" w:hint="eastAsia"/>
          <w:color w:val="000000"/>
          <w:sz w:val="32"/>
          <w:szCs w:val="32"/>
        </w:rPr>
        <w:t>602</w:t>
      </w:r>
      <w:r>
        <w:rPr>
          <w:rFonts w:ascii="仿宋" w:eastAsia="仿宋" w:hAnsi="仿宋" w:hint="eastAsia"/>
          <w:color w:val="000000"/>
          <w:sz w:val="32"/>
          <w:szCs w:val="32"/>
        </w:rPr>
        <w:t>人</w:t>
      </w:r>
      <w:r>
        <w:rPr>
          <w:rFonts w:ascii="Times New Roman" w:eastAsia="仿宋_GB2312" w:hAnsi="Times New Roman" w:cs="Times New Roman" w:hint="eastAsia"/>
          <w:sz w:val="32"/>
          <w:szCs w:val="32"/>
        </w:rPr>
        <w:t>，农村特困对象</w:t>
      </w:r>
      <w:r>
        <w:rPr>
          <w:rFonts w:ascii="Times New Roman" w:eastAsia="仿宋_GB2312" w:hAnsi="Times New Roman" w:cs="Times New Roman" w:hint="eastAsia"/>
          <w:sz w:val="32"/>
          <w:szCs w:val="32"/>
        </w:rPr>
        <w:t>180</w:t>
      </w:r>
      <w:r>
        <w:rPr>
          <w:rFonts w:ascii="Times New Roman" w:eastAsia="仿宋_GB2312" w:hAnsi="Times New Roman" w:cs="Times New Roman" w:hint="eastAsia"/>
          <w:sz w:val="32"/>
          <w:szCs w:val="32"/>
        </w:rPr>
        <w:t>人，</w:t>
      </w:r>
      <w:r>
        <w:rPr>
          <w:rFonts w:ascii="仿宋" w:eastAsia="仿宋" w:hAnsi="仿宋" w:cs="仿宋" w:hint="eastAsia"/>
          <w:sz w:val="32"/>
          <w:szCs w:val="32"/>
        </w:rPr>
        <w:t>安排公益性岗位52人</w:t>
      </w:r>
      <w:r>
        <w:rPr>
          <w:rFonts w:ascii="Times New Roman" w:eastAsia="仿宋_GB2312" w:hAnsi="Times New Roman" w:cs="Times New Roman" w:hint="eastAsia"/>
          <w:sz w:val="32"/>
          <w:szCs w:val="32"/>
        </w:rPr>
        <w:t>。享受残疾两项补贴</w:t>
      </w:r>
      <w:r>
        <w:rPr>
          <w:rFonts w:eastAsia="仿宋" w:hint="eastAsia"/>
          <w:color w:val="000000"/>
          <w:sz w:val="32"/>
          <w:szCs w:val="32"/>
        </w:rPr>
        <w:t>16</w:t>
      </w:r>
      <w:r>
        <w:rPr>
          <w:rFonts w:ascii="Times New Roman" w:eastAsia="仿宋_GB2312" w:hAnsi="Times New Roman" w:cs="Times New Roman" w:hint="eastAsia"/>
          <w:sz w:val="32"/>
          <w:szCs w:val="32"/>
        </w:rPr>
        <w:t>人，同时已完成</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个村退役军人基础硬件设施建设。</w:t>
      </w:r>
      <w:r>
        <w:rPr>
          <w:rFonts w:eastAsia="仿宋_GB2312"/>
          <w:b/>
          <w:sz w:val="32"/>
          <w:szCs w:val="32"/>
        </w:rPr>
        <w:t>精神文明建设</w:t>
      </w:r>
      <w:r>
        <w:rPr>
          <w:rFonts w:eastAsia="仿宋_GB2312" w:hint="eastAsia"/>
          <w:b/>
          <w:sz w:val="32"/>
          <w:szCs w:val="32"/>
        </w:rPr>
        <w:t>方面，</w:t>
      </w:r>
      <w:r>
        <w:rPr>
          <w:rFonts w:eastAsia="仿宋_GB2312"/>
          <w:sz w:val="32"/>
          <w:szCs w:val="32"/>
        </w:rPr>
        <w:t>充分发挥文化广场、农家书屋、电影下乡、村级广播等阵地作用，深入开展道德讲堂、乡贤讲堂</w:t>
      </w:r>
      <w:r>
        <w:rPr>
          <w:rFonts w:eastAsia="仿宋_GB2312" w:hint="eastAsia"/>
          <w:sz w:val="32"/>
          <w:szCs w:val="32"/>
        </w:rPr>
        <w:t>、“好婆婆</w:t>
      </w:r>
      <w:r>
        <w:rPr>
          <w:rFonts w:eastAsia="仿宋_GB2312" w:hint="eastAsia"/>
          <w:sz w:val="32"/>
          <w:szCs w:val="32"/>
        </w:rPr>
        <w:t xml:space="preserve"> </w:t>
      </w:r>
      <w:r>
        <w:rPr>
          <w:rFonts w:eastAsia="仿宋_GB2312" w:hint="eastAsia"/>
          <w:sz w:val="32"/>
          <w:szCs w:val="32"/>
        </w:rPr>
        <w:t>好媳妇”评选，</w:t>
      </w:r>
      <w:r>
        <w:rPr>
          <w:rFonts w:ascii="仿宋" w:eastAsia="仿宋" w:hAnsi="仿宋" w:cs="仿宋" w:hint="eastAsia"/>
          <w:color w:val="333333"/>
          <w:spacing w:val="8"/>
          <w:sz w:val="32"/>
          <w:szCs w:val="32"/>
          <w:shd w:val="clear" w:color="auto" w:fill="FFFFFF"/>
        </w:rPr>
        <w:t>不断激发群众参与移风易俗活动的积极性，形成良好的社会清风、文明乡风、和谐民风</w:t>
      </w:r>
      <w:r>
        <w:rPr>
          <w:rFonts w:ascii="仿宋" w:eastAsia="仿宋" w:hAnsi="仿宋" w:cs="仿宋" w:hint="eastAsia"/>
          <w:sz w:val="32"/>
          <w:szCs w:val="32"/>
        </w:rPr>
        <w:t>。</w:t>
      </w:r>
      <w:r>
        <w:rPr>
          <w:rFonts w:eastAsia="仿宋_GB2312" w:hint="eastAsia"/>
          <w:sz w:val="32"/>
          <w:szCs w:val="32"/>
        </w:rPr>
        <w:t>目前，我镇有</w:t>
      </w:r>
      <w:r>
        <w:rPr>
          <w:rFonts w:ascii="仿宋" w:eastAsia="仿宋" w:hAnsi="仿宋" w:cs="仿宋" w:hint="eastAsia"/>
          <w:sz w:val="32"/>
          <w:szCs w:val="32"/>
        </w:rPr>
        <w:t>全国妇联系统劳动模范1人，省文明家庭1户。</w:t>
      </w:r>
    </w:p>
    <w:p w:rsidR="00DC3385" w:rsidRPr="00FF4CC6" w:rsidRDefault="00DC3385" w:rsidP="00DC3385">
      <w:pPr>
        <w:spacing w:line="560" w:lineRule="exact"/>
        <w:ind w:firstLineChars="200" w:firstLine="640"/>
        <w:textAlignment w:val="baseline"/>
        <w:rPr>
          <w:rFonts w:eastAsia="仿宋_GB2312"/>
          <w:sz w:val="32"/>
          <w:szCs w:val="32"/>
        </w:rPr>
      </w:pPr>
      <w:r>
        <w:rPr>
          <w:rFonts w:eastAsia="楷体_GB2312" w:cs="宋体" w:hint="eastAsia"/>
          <w:b/>
          <w:bCs/>
          <w:sz w:val="32"/>
          <w:szCs w:val="32"/>
          <w:shd w:val="clear" w:color="auto" w:fill="FFFFFF"/>
        </w:rPr>
        <w:t>（三）</w:t>
      </w:r>
      <w:r>
        <w:rPr>
          <w:rFonts w:ascii="仿宋" w:eastAsia="仿宋" w:hAnsi="仿宋" w:cs="仿宋" w:hint="eastAsia"/>
          <w:b/>
          <w:bCs/>
          <w:sz w:val="32"/>
          <w:szCs w:val="32"/>
          <w:shd w:val="clear" w:color="auto" w:fill="FFFFFF"/>
        </w:rPr>
        <w:t>加强应急队伍建设，处突能力持续提升</w:t>
      </w:r>
      <w:r>
        <w:rPr>
          <w:rFonts w:ascii="仿宋" w:eastAsia="仿宋" w:hAnsi="仿宋" w:cs="仿宋" w:hint="eastAsia"/>
          <w:sz w:val="32"/>
          <w:szCs w:val="32"/>
          <w:shd w:val="clear" w:color="auto" w:fill="FFFFFF"/>
        </w:rPr>
        <w:t>。始终坚持“人民至上，生命至上”的思想，不断充实和加强应急队伍建设，</w:t>
      </w:r>
      <w:r>
        <w:rPr>
          <w:rFonts w:eastAsia="仿宋_GB2312" w:hint="eastAsia"/>
          <w:sz w:val="32"/>
          <w:szCs w:val="32"/>
        </w:rPr>
        <w:t>现已成立乡村两级应急队伍</w:t>
      </w:r>
      <w:r>
        <w:rPr>
          <w:rFonts w:eastAsia="仿宋_GB2312" w:hint="eastAsia"/>
          <w:sz w:val="32"/>
          <w:szCs w:val="32"/>
        </w:rPr>
        <w:t>13</w:t>
      </w:r>
      <w:r>
        <w:rPr>
          <w:rFonts w:eastAsia="仿宋_GB2312" w:hint="eastAsia"/>
          <w:sz w:val="32"/>
          <w:szCs w:val="32"/>
        </w:rPr>
        <w:t>支，共</w:t>
      </w:r>
      <w:r>
        <w:rPr>
          <w:rFonts w:eastAsia="仿宋_GB2312" w:hint="eastAsia"/>
          <w:sz w:val="32"/>
          <w:szCs w:val="32"/>
        </w:rPr>
        <w:t>65</w:t>
      </w:r>
      <w:r>
        <w:rPr>
          <w:rFonts w:eastAsia="仿宋_GB2312" w:hint="eastAsia"/>
          <w:sz w:val="32"/>
          <w:szCs w:val="32"/>
        </w:rPr>
        <w:t>人。在救灾处突方面，</w:t>
      </w:r>
      <w:r>
        <w:rPr>
          <w:rFonts w:eastAsia="仿宋_GB2312" w:hint="eastAsia"/>
          <w:sz w:val="32"/>
          <w:szCs w:val="32"/>
        </w:rPr>
        <w:t>2021</w:t>
      </w:r>
      <w:r>
        <w:rPr>
          <w:rFonts w:eastAsia="仿宋_GB2312" w:hint="eastAsia"/>
          <w:sz w:val="32"/>
          <w:szCs w:val="32"/>
        </w:rPr>
        <w:t>年我镇共经历</w:t>
      </w:r>
      <w:r>
        <w:rPr>
          <w:rFonts w:eastAsia="仿宋_GB2312" w:hint="eastAsia"/>
          <w:sz w:val="32"/>
          <w:szCs w:val="32"/>
        </w:rPr>
        <w:t>10</w:t>
      </w:r>
      <w:r>
        <w:rPr>
          <w:rFonts w:eastAsia="仿宋_GB2312" w:hint="eastAsia"/>
          <w:sz w:val="32"/>
          <w:szCs w:val="32"/>
        </w:rPr>
        <w:t>轮强降雨，共转移</w:t>
      </w:r>
      <w:r>
        <w:rPr>
          <w:rFonts w:eastAsia="仿宋_GB2312" w:hint="eastAsia"/>
          <w:sz w:val="32"/>
          <w:szCs w:val="32"/>
        </w:rPr>
        <w:t>83</w:t>
      </w:r>
      <w:r>
        <w:rPr>
          <w:rFonts w:eastAsia="仿宋_GB2312" w:hint="eastAsia"/>
          <w:sz w:val="32"/>
          <w:szCs w:val="32"/>
        </w:rPr>
        <w:t>户</w:t>
      </w:r>
      <w:r>
        <w:rPr>
          <w:rFonts w:eastAsia="仿宋_GB2312" w:hint="eastAsia"/>
          <w:sz w:val="32"/>
          <w:szCs w:val="32"/>
        </w:rPr>
        <w:t>271</w:t>
      </w:r>
      <w:r>
        <w:rPr>
          <w:rFonts w:eastAsia="仿宋_GB2312" w:hint="eastAsia"/>
          <w:sz w:val="32"/>
          <w:szCs w:val="32"/>
        </w:rPr>
        <w:t>人次，尤其在</w:t>
      </w:r>
      <w:r>
        <w:rPr>
          <w:rFonts w:eastAsia="仿宋_GB2312" w:hint="eastAsia"/>
          <w:sz w:val="32"/>
          <w:szCs w:val="32"/>
        </w:rPr>
        <w:t>5</w:t>
      </w:r>
      <w:r>
        <w:rPr>
          <w:rFonts w:eastAsia="仿宋_GB2312" w:hint="eastAsia"/>
          <w:sz w:val="32"/>
          <w:szCs w:val="32"/>
        </w:rPr>
        <w:t>月</w:t>
      </w:r>
      <w:r>
        <w:rPr>
          <w:rFonts w:eastAsia="仿宋_GB2312" w:hint="eastAsia"/>
          <w:sz w:val="32"/>
          <w:szCs w:val="32"/>
        </w:rPr>
        <w:t>3</w:t>
      </w:r>
      <w:r>
        <w:rPr>
          <w:rFonts w:eastAsia="仿宋_GB2312" w:hint="eastAsia"/>
          <w:sz w:val="32"/>
          <w:szCs w:val="32"/>
        </w:rPr>
        <w:t>日成功处置了王家坪村</w:t>
      </w:r>
      <w:r>
        <w:rPr>
          <w:rFonts w:eastAsia="仿宋_GB2312" w:hint="eastAsia"/>
          <w:sz w:val="32"/>
          <w:szCs w:val="32"/>
        </w:rPr>
        <w:t>10</w:t>
      </w:r>
      <w:r>
        <w:rPr>
          <w:rFonts w:eastAsia="仿宋_GB2312" w:hint="eastAsia"/>
          <w:sz w:val="32"/>
          <w:szCs w:val="32"/>
        </w:rPr>
        <w:t>组滑坡地质灾害点</w:t>
      </w:r>
      <w:r>
        <w:rPr>
          <w:rFonts w:eastAsia="仿宋_GB2312" w:hint="eastAsia"/>
          <w:sz w:val="32"/>
          <w:szCs w:val="32"/>
        </w:rPr>
        <w:t>37</w:t>
      </w:r>
      <w:r>
        <w:rPr>
          <w:rFonts w:eastAsia="仿宋_GB2312" w:hint="eastAsia"/>
          <w:sz w:val="32"/>
          <w:szCs w:val="32"/>
        </w:rPr>
        <w:t>户</w:t>
      </w:r>
      <w:r>
        <w:rPr>
          <w:rFonts w:eastAsia="仿宋_GB2312" w:hint="eastAsia"/>
          <w:sz w:val="32"/>
          <w:szCs w:val="32"/>
        </w:rPr>
        <w:t>97</w:t>
      </w:r>
      <w:r>
        <w:rPr>
          <w:rFonts w:eastAsia="仿宋_GB2312" w:hint="eastAsia"/>
          <w:sz w:val="32"/>
          <w:szCs w:val="32"/>
        </w:rPr>
        <w:t>人的安全撤离、安置，保障了人民群众的生命安全，得到了省、市、县高度赞扬，市自然资源和规划局专门发文提出表扬。</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三、预算执行与管理情况</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2021年，我乡</w:t>
      </w:r>
      <w:r w:rsidRPr="00113774">
        <w:rPr>
          <w:rFonts w:ascii="微软雅黑" w:eastAsia="微软雅黑" w:hAnsi="微软雅黑" w:cs="宋体" w:hint="eastAsia"/>
          <w:color w:val="666666"/>
          <w:sz w:val="32"/>
          <w:szCs w:val="32"/>
        </w:rPr>
        <w:t>积极履职，强化管理，较好地完成了年度</w:t>
      </w:r>
      <w:r w:rsidRPr="00113774">
        <w:rPr>
          <w:rFonts w:ascii="微软雅黑" w:eastAsia="微软雅黑" w:hAnsi="微软雅黑" w:cs="宋体" w:hint="eastAsia"/>
          <w:color w:val="666666"/>
          <w:sz w:val="32"/>
          <w:szCs w:val="32"/>
        </w:rPr>
        <w:lastRenderedPageBreak/>
        <w:t>工作目标。根据部门整体支出绩效评价指标体系，我单位</w:t>
      </w:r>
      <w:r>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年度评价得分为</w:t>
      </w:r>
      <w:r>
        <w:rPr>
          <w:rFonts w:ascii="微软雅黑" w:eastAsia="微软雅黑" w:hAnsi="微软雅黑" w:cs="宋体" w:hint="eastAsia"/>
          <w:color w:val="666666"/>
          <w:sz w:val="32"/>
          <w:szCs w:val="32"/>
        </w:rPr>
        <w:t>92</w:t>
      </w:r>
      <w:r w:rsidRPr="00113774">
        <w:rPr>
          <w:rFonts w:ascii="微软雅黑" w:eastAsia="微软雅黑" w:hAnsi="微软雅黑" w:cs="宋体" w:hint="eastAsia"/>
          <w:color w:val="666666"/>
          <w:sz w:val="32"/>
          <w:szCs w:val="32"/>
        </w:rPr>
        <w:t>分。部门整体支出绩效情况如下：</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1、投入</w:t>
      </w:r>
      <w:r>
        <w:rPr>
          <w:rFonts w:ascii="微软雅黑" w:eastAsia="微软雅黑" w:hAnsi="微软雅黑" w:cs="宋体" w:hint="eastAsia"/>
          <w:color w:val="666666"/>
          <w:sz w:val="32"/>
          <w:szCs w:val="32"/>
        </w:rPr>
        <w:t>12</w:t>
      </w:r>
      <w:r w:rsidRPr="00113774">
        <w:rPr>
          <w:rFonts w:ascii="微软雅黑" w:eastAsia="微软雅黑" w:hAnsi="微软雅黑" w:cs="宋体" w:hint="eastAsia"/>
          <w:color w:val="666666"/>
          <w:sz w:val="32"/>
          <w:szCs w:val="32"/>
        </w:rPr>
        <w:t>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预算配置得10分。其中：在职人员控制率：在职</w:t>
      </w:r>
      <w:r w:rsidR="00E20181">
        <w:rPr>
          <w:rFonts w:ascii="微软雅黑" w:eastAsia="微软雅黑" w:hAnsi="微软雅黑" w:cs="宋体" w:hint="eastAsia"/>
          <w:color w:val="666666"/>
          <w:sz w:val="32"/>
          <w:szCs w:val="32"/>
        </w:rPr>
        <w:t>66</w:t>
      </w:r>
      <w:r w:rsidRPr="00113774">
        <w:rPr>
          <w:rFonts w:ascii="微软雅黑" w:eastAsia="微软雅黑" w:hAnsi="微软雅黑" w:cs="宋体" w:hint="eastAsia"/>
          <w:color w:val="666666"/>
          <w:sz w:val="32"/>
          <w:szCs w:val="32"/>
        </w:rPr>
        <w:t>人/编制</w:t>
      </w:r>
      <w:r w:rsidR="00E20181">
        <w:rPr>
          <w:rFonts w:ascii="微软雅黑" w:eastAsia="微软雅黑" w:hAnsi="微软雅黑" w:cs="宋体" w:hint="eastAsia"/>
          <w:color w:val="666666"/>
          <w:sz w:val="32"/>
          <w:szCs w:val="32"/>
        </w:rPr>
        <w:t>66</w:t>
      </w:r>
      <w:r w:rsidRPr="00113774">
        <w:rPr>
          <w:rFonts w:ascii="微软雅黑" w:eastAsia="微软雅黑" w:hAnsi="微软雅黑" w:cs="宋体" w:hint="eastAsia"/>
          <w:color w:val="666666"/>
          <w:sz w:val="32"/>
          <w:szCs w:val="32"/>
        </w:rPr>
        <w:t>人</w:t>
      </w:r>
      <w:r>
        <w:rPr>
          <w:rFonts w:ascii="微软雅黑" w:eastAsia="微软雅黑" w:hAnsi="微软雅黑" w:cs="宋体" w:hint="eastAsia"/>
          <w:color w:val="666666"/>
          <w:sz w:val="32"/>
          <w:szCs w:val="32"/>
        </w:rPr>
        <w:t>*1%=94</w:t>
      </w:r>
      <w:r w:rsidRPr="00113774">
        <w:rPr>
          <w:rFonts w:ascii="微软雅黑" w:eastAsia="微软雅黑" w:hAnsi="微软雅黑" w:cs="宋体" w:hint="eastAsia"/>
          <w:color w:val="666666"/>
          <w:sz w:val="32"/>
          <w:szCs w:val="32"/>
        </w:rPr>
        <w:t>%，得</w:t>
      </w:r>
      <w:r>
        <w:rPr>
          <w:rFonts w:ascii="微软雅黑" w:eastAsia="微软雅黑" w:hAnsi="微软雅黑" w:cs="宋体" w:hint="eastAsia"/>
          <w:color w:val="666666"/>
          <w:sz w:val="32"/>
          <w:szCs w:val="32"/>
        </w:rPr>
        <w:t xml:space="preserve"> 3</w:t>
      </w:r>
      <w:r w:rsidRPr="00113774">
        <w:rPr>
          <w:rFonts w:ascii="微软雅黑" w:eastAsia="微软雅黑" w:hAnsi="微软雅黑" w:cs="宋体" w:hint="eastAsia"/>
          <w:color w:val="666666"/>
          <w:sz w:val="32"/>
          <w:szCs w:val="32"/>
        </w:rPr>
        <w:t>分；“三公”经费预算数无变动，变动率等于0，得</w:t>
      </w:r>
      <w:r>
        <w:rPr>
          <w:rFonts w:ascii="微软雅黑" w:eastAsia="微软雅黑" w:hAnsi="微软雅黑" w:cs="宋体" w:hint="eastAsia"/>
          <w:color w:val="666666"/>
          <w:sz w:val="32"/>
          <w:szCs w:val="32"/>
        </w:rPr>
        <w:t>4分，目标设定得5分。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2、过程</w:t>
      </w:r>
      <w:r>
        <w:rPr>
          <w:rFonts w:ascii="微软雅黑" w:eastAsia="微软雅黑" w:hAnsi="微软雅黑" w:cs="宋体" w:hint="eastAsia"/>
          <w:color w:val="666666"/>
          <w:sz w:val="32"/>
          <w:szCs w:val="32"/>
        </w:rPr>
        <w:t>41</w:t>
      </w:r>
      <w:r w:rsidRPr="00113774">
        <w:rPr>
          <w:rFonts w:ascii="微软雅黑" w:eastAsia="微软雅黑" w:hAnsi="微软雅黑" w:cs="宋体" w:hint="eastAsia"/>
          <w:color w:val="666666"/>
          <w:sz w:val="32"/>
          <w:szCs w:val="32"/>
        </w:rPr>
        <w:t>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（1）预算执行得2</w:t>
      </w:r>
      <w:r>
        <w:rPr>
          <w:rFonts w:ascii="微软雅黑" w:eastAsia="微软雅黑" w:hAnsi="微软雅黑" w:cs="宋体" w:hint="eastAsia"/>
          <w:color w:val="666666"/>
          <w:sz w:val="32"/>
          <w:szCs w:val="32"/>
        </w:rPr>
        <w:t>3</w:t>
      </w:r>
      <w:r w:rsidRPr="00113774">
        <w:rPr>
          <w:rFonts w:ascii="微软雅黑" w:eastAsia="微软雅黑" w:hAnsi="微软雅黑" w:cs="宋体" w:hint="eastAsia"/>
          <w:color w:val="666666"/>
          <w:sz w:val="32"/>
          <w:szCs w:val="32"/>
        </w:rPr>
        <w:t>分。预算完成率100%，得5分；预算控制率0%，得5分；无新建楼堂馆所，因此新建楼堂馆所面积控制率和投资概算控制率为0，分别得5分，共10分。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（2）预算管理得</w:t>
      </w:r>
      <w:r>
        <w:rPr>
          <w:rFonts w:ascii="微软雅黑" w:eastAsia="微软雅黑" w:hAnsi="微软雅黑" w:cs="宋体" w:hint="eastAsia"/>
          <w:color w:val="666666"/>
          <w:sz w:val="32"/>
          <w:szCs w:val="32"/>
        </w:rPr>
        <w:t>18</w:t>
      </w:r>
      <w:r w:rsidRPr="00113774">
        <w:rPr>
          <w:rFonts w:ascii="微软雅黑" w:eastAsia="微软雅黑" w:hAnsi="微软雅黑" w:cs="宋体" w:hint="eastAsia"/>
          <w:color w:val="666666"/>
          <w:sz w:val="32"/>
          <w:szCs w:val="32"/>
        </w:rPr>
        <w:t>分。政府采购执行率</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万元</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万元＝</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%，得</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分；管理制度健全有相关财务管理制度等得</w:t>
      </w:r>
      <w:r>
        <w:rPr>
          <w:rFonts w:ascii="微软雅黑" w:eastAsia="微软雅黑" w:hAnsi="微软雅黑" w:cs="宋体" w:hint="eastAsia"/>
          <w:color w:val="666666"/>
          <w:sz w:val="32"/>
          <w:szCs w:val="32"/>
        </w:rPr>
        <w:t>4</w:t>
      </w:r>
      <w:r w:rsidRPr="00113774">
        <w:rPr>
          <w:rFonts w:ascii="微软雅黑" w:eastAsia="微软雅黑" w:hAnsi="微软雅黑" w:cs="宋体" w:hint="eastAsia"/>
          <w:color w:val="666666"/>
          <w:sz w:val="32"/>
          <w:szCs w:val="32"/>
        </w:rPr>
        <w:t>分；资金使用符合规定得</w:t>
      </w:r>
      <w:r>
        <w:rPr>
          <w:rFonts w:ascii="微软雅黑" w:eastAsia="微软雅黑" w:hAnsi="微软雅黑" w:cs="宋体" w:hint="eastAsia"/>
          <w:color w:val="666666"/>
          <w:sz w:val="32"/>
          <w:szCs w:val="32"/>
        </w:rPr>
        <w:t>4</w:t>
      </w:r>
      <w:r w:rsidRPr="00113774">
        <w:rPr>
          <w:rFonts w:ascii="微软雅黑" w:eastAsia="微软雅黑" w:hAnsi="微软雅黑" w:cs="宋体" w:hint="eastAsia"/>
          <w:color w:val="666666"/>
          <w:sz w:val="32"/>
          <w:szCs w:val="32"/>
        </w:rPr>
        <w:t>分；预决算信息公开按规定内容在规定时限在县政府门户网站公开，基础信息完善，得10分。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3 、产出及效率</w:t>
      </w:r>
      <w:r>
        <w:rPr>
          <w:rFonts w:ascii="微软雅黑" w:eastAsia="微软雅黑" w:hAnsi="微软雅黑" w:cs="宋体" w:hint="eastAsia"/>
          <w:color w:val="666666"/>
          <w:sz w:val="32"/>
          <w:szCs w:val="32"/>
        </w:rPr>
        <w:t>39</w:t>
      </w:r>
      <w:r w:rsidRPr="00113774">
        <w:rPr>
          <w:rFonts w:ascii="微软雅黑" w:eastAsia="微软雅黑" w:hAnsi="微软雅黑" w:cs="宋体" w:hint="eastAsia"/>
          <w:color w:val="666666"/>
          <w:sz w:val="32"/>
          <w:szCs w:val="32"/>
        </w:rPr>
        <w:t>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（1）职责履行得</w:t>
      </w:r>
      <w:r>
        <w:rPr>
          <w:rFonts w:ascii="微软雅黑" w:eastAsia="微软雅黑" w:hAnsi="微软雅黑" w:cs="宋体" w:hint="eastAsia"/>
          <w:color w:val="666666"/>
          <w:sz w:val="32"/>
          <w:szCs w:val="32"/>
        </w:rPr>
        <w:t>14.5</w:t>
      </w:r>
      <w:r w:rsidRPr="00113774">
        <w:rPr>
          <w:rFonts w:ascii="微软雅黑" w:eastAsia="微软雅黑" w:hAnsi="微软雅黑" w:cs="宋体" w:hint="eastAsia"/>
          <w:color w:val="666666"/>
          <w:sz w:val="32"/>
          <w:szCs w:val="32"/>
        </w:rPr>
        <w:t>分。</w:t>
      </w:r>
      <w:r w:rsidR="00DF7E86">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年我单位在全体干部职工的共同努力下圆满出色完成了各项工作目标和任务。</w:t>
      </w:r>
    </w:p>
    <w:p w:rsidR="00DC3385"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（2）履职效益得</w:t>
      </w:r>
      <w:r>
        <w:rPr>
          <w:rFonts w:ascii="微软雅黑" w:eastAsia="微软雅黑" w:hAnsi="微软雅黑" w:cs="宋体" w:hint="eastAsia"/>
          <w:color w:val="666666"/>
          <w:sz w:val="32"/>
          <w:szCs w:val="32"/>
        </w:rPr>
        <w:t>14.5</w:t>
      </w:r>
      <w:r w:rsidRPr="00113774">
        <w:rPr>
          <w:rFonts w:ascii="微软雅黑" w:eastAsia="微软雅黑" w:hAnsi="微软雅黑" w:cs="宋体" w:hint="eastAsia"/>
          <w:color w:val="666666"/>
          <w:sz w:val="32"/>
          <w:szCs w:val="32"/>
        </w:rPr>
        <w:t>分。我单位产出指标及效益指标</w:t>
      </w:r>
      <w:r w:rsidRPr="00113774">
        <w:rPr>
          <w:rFonts w:ascii="微软雅黑" w:eastAsia="微软雅黑" w:hAnsi="微软雅黑" w:cs="宋体" w:hint="eastAsia"/>
          <w:color w:val="666666"/>
          <w:sz w:val="32"/>
          <w:szCs w:val="32"/>
        </w:rPr>
        <w:lastRenderedPageBreak/>
        <w:t>得</w:t>
      </w:r>
      <w:r>
        <w:rPr>
          <w:rFonts w:ascii="微软雅黑" w:eastAsia="微软雅黑" w:hAnsi="微软雅黑" w:cs="宋体" w:hint="eastAsia"/>
          <w:color w:val="666666"/>
          <w:sz w:val="32"/>
          <w:szCs w:val="32"/>
        </w:rPr>
        <w:t>9.5</w:t>
      </w:r>
      <w:r w:rsidRPr="00113774">
        <w:rPr>
          <w:rFonts w:ascii="微软雅黑" w:eastAsia="微软雅黑" w:hAnsi="微软雅黑" w:cs="宋体" w:hint="eastAsia"/>
          <w:color w:val="666666"/>
          <w:sz w:val="32"/>
          <w:szCs w:val="32"/>
        </w:rPr>
        <w:t>分，社会公众或服务对象满意度得</w:t>
      </w:r>
      <w:r>
        <w:rPr>
          <w:rFonts w:ascii="微软雅黑" w:eastAsia="微软雅黑" w:hAnsi="微软雅黑" w:cs="宋体" w:hint="eastAsia"/>
          <w:color w:val="666666"/>
          <w:sz w:val="32"/>
          <w:szCs w:val="32"/>
        </w:rPr>
        <w:t>5</w:t>
      </w:r>
      <w:r w:rsidRPr="00113774">
        <w:rPr>
          <w:rFonts w:ascii="微软雅黑" w:eastAsia="微软雅黑" w:hAnsi="微软雅黑" w:cs="宋体" w:hint="eastAsia"/>
          <w:color w:val="666666"/>
          <w:sz w:val="32"/>
          <w:szCs w:val="32"/>
        </w:rPr>
        <w:t>分，我单位的各方面工作都得到社会大众的肯定和好评。</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(3)绩效监控管理及资产得10分</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四、绩效情况</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（一）部门职责履行情况分析</w:t>
      </w:r>
    </w:p>
    <w:p w:rsidR="00DC3385" w:rsidRDefault="00DC3385" w:rsidP="00DC3385">
      <w:pPr>
        <w:shd w:val="clear" w:color="auto" w:fill="FFFFFF"/>
        <w:spacing w:after="120" w:line="480" w:lineRule="auto"/>
        <w:ind w:firstLine="480"/>
        <w:rPr>
          <w:rFonts w:eastAsia="仿宋_GB2312"/>
          <w:color w:val="000000"/>
          <w:kern w:val="32"/>
          <w:sz w:val="32"/>
          <w:szCs w:val="32"/>
        </w:rPr>
      </w:pPr>
      <w:r>
        <w:rPr>
          <w:rFonts w:ascii="微软雅黑" w:eastAsia="微软雅黑" w:hAnsi="微软雅黑" w:cs="宋体" w:hint="eastAsia"/>
          <w:color w:val="666666"/>
          <w:sz w:val="32"/>
          <w:szCs w:val="32"/>
        </w:rPr>
        <w:t>在县委、县政府的坚强领导下，柿溪乡</w:t>
      </w:r>
      <w:r w:rsidRPr="00113774">
        <w:rPr>
          <w:rFonts w:ascii="微软雅黑" w:eastAsia="微软雅黑" w:hAnsi="微软雅黑" w:cs="宋体" w:hint="eastAsia"/>
          <w:color w:val="666666"/>
          <w:sz w:val="32"/>
          <w:szCs w:val="32"/>
        </w:rPr>
        <w:t>党委坚持稳中求进总基调，立足镇情，狠抓落实，一手抓疫情</w:t>
      </w:r>
      <w:r>
        <w:rPr>
          <w:rFonts w:ascii="微软雅黑" w:eastAsia="微软雅黑" w:hAnsi="微软雅黑" w:cs="宋体" w:hint="eastAsia"/>
          <w:color w:val="666666"/>
          <w:sz w:val="32"/>
          <w:szCs w:val="32"/>
        </w:rPr>
        <w:t>防控，一手抓经济发展，有力地推动了各项事业持续协调健康发展。我乡完成全镇所有村</w:t>
      </w:r>
      <w:r w:rsidRPr="00113774">
        <w:rPr>
          <w:rFonts w:ascii="微软雅黑" w:eastAsia="微软雅黑" w:hAnsi="微软雅黑" w:cs="宋体" w:hint="eastAsia"/>
          <w:color w:val="666666"/>
          <w:sz w:val="32"/>
          <w:szCs w:val="32"/>
        </w:rPr>
        <w:t>财务清查和组织成员任期经济责任审计。</w:t>
      </w:r>
      <w:r>
        <w:rPr>
          <w:rFonts w:ascii="仿宋" w:eastAsia="仿宋" w:hAnsi="仿宋" w:cs="仿宋" w:hint="eastAsia"/>
          <w:b/>
          <w:bCs/>
          <w:sz w:val="32"/>
          <w:szCs w:val="32"/>
        </w:rPr>
        <w:t>一是圆满完成镇村两级换届；二是持续建强基层堡垒。</w:t>
      </w:r>
      <w:r>
        <w:rPr>
          <w:rFonts w:ascii="仿宋" w:eastAsia="仿宋" w:hAnsi="仿宋" w:cs="仿宋" w:hint="eastAsia"/>
          <w:sz w:val="32"/>
          <w:szCs w:val="32"/>
        </w:rPr>
        <w:t>2021年，我镇</w:t>
      </w:r>
      <w:r>
        <w:rPr>
          <w:rFonts w:eastAsia="仿宋_GB2312"/>
          <w:color w:val="000000"/>
          <w:kern w:val="32"/>
          <w:sz w:val="32"/>
          <w:szCs w:val="32"/>
        </w:rPr>
        <w:t>严格按照《中国共产党发展党员工作细则》规定</w:t>
      </w:r>
      <w:r>
        <w:rPr>
          <w:rFonts w:ascii="仿宋" w:eastAsia="仿宋" w:hAnsi="仿宋" w:cs="仿宋" w:hint="eastAsia"/>
          <w:sz w:val="32"/>
          <w:szCs w:val="32"/>
        </w:rPr>
        <w:t>高质量发展党员10名，其中35岁以下党员8人，大专及以上学历8人，</w:t>
      </w:r>
      <w:r>
        <w:rPr>
          <w:rFonts w:eastAsia="仿宋_GB2312"/>
          <w:color w:val="000000"/>
          <w:kern w:val="32"/>
          <w:sz w:val="32"/>
          <w:szCs w:val="32"/>
        </w:rPr>
        <w:t>为基层党组织注入</w:t>
      </w:r>
      <w:r>
        <w:rPr>
          <w:rFonts w:eastAsia="仿宋_GB2312" w:hint="eastAsia"/>
          <w:color w:val="000000"/>
          <w:kern w:val="32"/>
          <w:sz w:val="32"/>
          <w:szCs w:val="32"/>
        </w:rPr>
        <w:t>了</w:t>
      </w:r>
      <w:r>
        <w:rPr>
          <w:rFonts w:eastAsia="仿宋_GB2312"/>
          <w:color w:val="000000"/>
          <w:kern w:val="32"/>
          <w:sz w:val="32"/>
          <w:szCs w:val="32"/>
        </w:rPr>
        <w:t>新鲜血液。</w:t>
      </w:r>
      <w:r>
        <w:rPr>
          <w:rFonts w:ascii="仿宋" w:eastAsia="仿宋" w:hAnsi="仿宋" w:cs="仿宋" w:hint="eastAsia"/>
          <w:b/>
          <w:bCs/>
          <w:sz w:val="32"/>
          <w:szCs w:val="32"/>
        </w:rPr>
        <w:t>三是扎实开展为“民办实事</w:t>
      </w:r>
      <w:r>
        <w:rPr>
          <w:rFonts w:ascii="仿宋" w:eastAsia="仿宋" w:hAnsi="仿宋" w:cs="仿宋"/>
          <w:b/>
          <w:bCs/>
          <w:sz w:val="32"/>
          <w:szCs w:val="32"/>
        </w:rPr>
        <w:t>”</w:t>
      </w:r>
      <w:r>
        <w:rPr>
          <w:rFonts w:ascii="仿宋" w:eastAsia="仿宋" w:hAnsi="仿宋" w:cs="仿宋" w:hint="eastAsia"/>
          <w:b/>
          <w:bCs/>
          <w:sz w:val="32"/>
          <w:szCs w:val="32"/>
        </w:rPr>
        <w:t>活动。</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（二）社会经济效益分析</w:t>
      </w:r>
    </w:p>
    <w:p w:rsidR="00DC3385" w:rsidRDefault="00DC3385" w:rsidP="00DC3385">
      <w:pPr>
        <w:spacing w:line="560" w:lineRule="exact"/>
        <w:ind w:left="640"/>
        <w:textAlignment w:val="baseline"/>
        <w:rPr>
          <w:rFonts w:eastAsia="仿宋_GB2312"/>
          <w:sz w:val="32"/>
          <w:szCs w:val="32"/>
        </w:rPr>
      </w:pPr>
      <w:r>
        <w:rPr>
          <w:rFonts w:ascii="仿宋" w:eastAsia="仿宋" w:hAnsi="仿宋" w:cs="仿宋" w:hint="eastAsia"/>
          <w:sz w:val="32"/>
          <w:szCs w:val="32"/>
        </w:rPr>
        <w:t>我乡</w:t>
      </w:r>
      <w:r>
        <w:rPr>
          <w:rFonts w:eastAsia="仿宋_GB2312" w:hint="eastAsia"/>
          <w:sz w:val="32"/>
          <w:szCs w:val="32"/>
        </w:rPr>
        <w:t>以“组织振兴、产业振兴、生态振兴、文化振兴、人才振兴”五个方面振兴为主线，</w:t>
      </w:r>
      <w:r>
        <w:rPr>
          <w:rFonts w:ascii="仿宋" w:eastAsia="仿宋" w:hAnsi="仿宋" w:cstheme="majorEastAsia" w:hint="eastAsia"/>
          <w:sz w:val="32"/>
          <w:szCs w:val="32"/>
        </w:rPr>
        <w:t>全镇16个行政村实现了驻村工作队全覆盖，</w:t>
      </w:r>
      <w:r>
        <w:rPr>
          <w:rFonts w:ascii="仿宋" w:eastAsia="仿宋" w:hAnsi="仿宋" w:cs="宋体" w:hint="eastAsia"/>
          <w:kern w:val="24"/>
          <w:sz w:val="32"/>
          <w:szCs w:val="32"/>
        </w:rPr>
        <w:t>建立并完善项目库储备建设46个，目前已实施13个；统筹农村人居环境卫生整治和生态环境保护，不断提升群众生产生活质量。一年来，全镇共投入农村人居环境卫生整治资金40余万元，发</w:t>
      </w:r>
      <w:r>
        <w:rPr>
          <w:rFonts w:ascii="仿宋" w:eastAsia="仿宋" w:hAnsi="仿宋" w:cs="宋体" w:hint="eastAsia"/>
          <w:kern w:val="24"/>
          <w:sz w:val="32"/>
          <w:szCs w:val="32"/>
        </w:rPr>
        <w:lastRenderedPageBreak/>
        <w:t>动镇村两级党员干部、志愿者、群众近千人次，对10个行政村的环境卫生进行彻底整治，全镇农村整体面貌得到了明显改善</w:t>
      </w:r>
      <w:r>
        <w:rPr>
          <w:rFonts w:eastAsia="仿宋_GB2312" w:hint="eastAsia"/>
          <w:sz w:val="32"/>
          <w:szCs w:val="32"/>
        </w:rPr>
        <w:t>，共创建</w:t>
      </w:r>
      <w:r>
        <w:rPr>
          <w:rFonts w:ascii="仿宋" w:eastAsia="仿宋" w:hAnsi="仿宋" w:cs="仿宋" w:hint="eastAsia"/>
          <w:color w:val="000000"/>
          <w:sz w:val="32"/>
          <w:szCs w:val="32"/>
        </w:rPr>
        <w:t>湖南省美丽乡村建设示范村1个（周家人）、</w:t>
      </w:r>
      <w:r>
        <w:rPr>
          <w:rFonts w:ascii="仿宋" w:eastAsia="仿宋" w:hAnsi="仿宋" w:cs="仿宋" w:hint="eastAsia"/>
          <w:sz w:val="32"/>
          <w:szCs w:val="32"/>
        </w:rPr>
        <w:t>怀化市卫生村1个（长冲村），</w:t>
      </w:r>
      <w:r>
        <w:rPr>
          <w:rFonts w:ascii="仿宋" w:eastAsia="仿宋" w:hAnsi="仿宋" w:cs="宋体" w:hint="eastAsia"/>
          <w:kern w:val="24"/>
          <w:sz w:val="32"/>
          <w:szCs w:val="32"/>
        </w:rPr>
        <w:t>加强耕地保护和受污染耕地综合治理，确保粮食生产安全。</w:t>
      </w:r>
      <w:r>
        <w:rPr>
          <w:rFonts w:eastAsia="仿宋_GB2312" w:hint="eastAsia"/>
          <w:sz w:val="32"/>
          <w:szCs w:val="32"/>
        </w:rPr>
        <w:t>继续推动土地流转工作，按照依法自愿有偿原则，引导农民以转包、出租、互换、转让、股份合作等形式流转土地承包经营权，发展多种形式的适度规模经营。截止目前，乡域内涉农企业</w:t>
      </w:r>
      <w:r>
        <w:rPr>
          <w:rFonts w:eastAsia="仿宋_GB2312" w:hint="eastAsia"/>
          <w:sz w:val="32"/>
          <w:szCs w:val="32"/>
        </w:rPr>
        <w:t>2</w:t>
      </w:r>
      <w:r>
        <w:rPr>
          <w:rFonts w:eastAsia="仿宋_GB2312" w:hint="eastAsia"/>
          <w:sz w:val="32"/>
          <w:szCs w:val="32"/>
        </w:rPr>
        <w:t>家，龙头企业</w:t>
      </w:r>
      <w:r>
        <w:rPr>
          <w:rFonts w:eastAsia="仿宋_GB2312" w:hint="eastAsia"/>
          <w:sz w:val="32"/>
          <w:szCs w:val="32"/>
        </w:rPr>
        <w:t>1</w:t>
      </w:r>
      <w:r>
        <w:rPr>
          <w:rFonts w:eastAsia="仿宋_GB2312" w:hint="eastAsia"/>
          <w:sz w:val="32"/>
          <w:szCs w:val="32"/>
        </w:rPr>
        <w:t>个，全镇种植脐橙</w:t>
      </w:r>
      <w:r>
        <w:rPr>
          <w:rFonts w:eastAsia="仿宋_GB2312" w:hint="eastAsia"/>
          <w:sz w:val="32"/>
          <w:szCs w:val="32"/>
        </w:rPr>
        <w:t>30</w:t>
      </w:r>
      <w:r>
        <w:rPr>
          <w:rFonts w:eastAsia="仿宋_GB2312" w:hint="eastAsia"/>
          <w:sz w:val="32"/>
          <w:szCs w:val="32"/>
        </w:rPr>
        <w:t>余亩、油茶</w:t>
      </w:r>
      <w:r>
        <w:rPr>
          <w:rFonts w:eastAsia="仿宋_GB2312" w:hint="eastAsia"/>
          <w:sz w:val="32"/>
          <w:szCs w:val="32"/>
        </w:rPr>
        <w:t>1200</w:t>
      </w:r>
      <w:r>
        <w:rPr>
          <w:rFonts w:eastAsia="仿宋_GB2312" w:hint="eastAsia"/>
          <w:sz w:val="32"/>
          <w:szCs w:val="32"/>
        </w:rPr>
        <w:t>余亩、黄桃</w:t>
      </w:r>
      <w:r>
        <w:rPr>
          <w:rFonts w:eastAsia="仿宋_GB2312" w:hint="eastAsia"/>
          <w:sz w:val="32"/>
          <w:szCs w:val="32"/>
        </w:rPr>
        <w:t>200</w:t>
      </w:r>
      <w:r>
        <w:rPr>
          <w:rFonts w:eastAsia="仿宋_GB2312" w:hint="eastAsia"/>
          <w:sz w:val="32"/>
          <w:szCs w:val="32"/>
        </w:rPr>
        <w:t>余亩、大棚蔬菜</w:t>
      </w:r>
      <w:r>
        <w:rPr>
          <w:rFonts w:eastAsia="仿宋_GB2312" w:hint="eastAsia"/>
          <w:sz w:val="32"/>
          <w:szCs w:val="32"/>
        </w:rPr>
        <w:t>100</w:t>
      </w:r>
      <w:r>
        <w:rPr>
          <w:rFonts w:eastAsia="仿宋_GB2312" w:hint="eastAsia"/>
          <w:sz w:val="32"/>
          <w:szCs w:val="32"/>
        </w:rPr>
        <w:t>余亩，黄桃、橙等产品上网触电逐步成为省市知名品牌，优势农业产业已初具规模，带动了当地群众增产增收，</w:t>
      </w:r>
      <w:r>
        <w:rPr>
          <w:rFonts w:eastAsia="仿宋_GB2312" w:hint="eastAsia"/>
          <w:sz w:val="32"/>
          <w:szCs w:val="32"/>
        </w:rPr>
        <w:t>2021</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ascii="仿宋" w:eastAsia="仿宋" w:hAnsi="仿宋" w:cs="仿宋" w:hint="eastAsia"/>
          <w:sz w:val="32"/>
          <w:szCs w:val="32"/>
        </w:rPr>
        <w:t>王家坪村、陆家湾村还荣获“怀化市发展壮大村集体经济‘真抓实干’奖”</w:t>
      </w:r>
      <w:r>
        <w:rPr>
          <w:rFonts w:eastAsia="仿宋_GB2312" w:hint="eastAsia"/>
          <w:sz w:val="32"/>
          <w:szCs w:val="32"/>
        </w:rPr>
        <w:t>；</w:t>
      </w:r>
      <w:r>
        <w:rPr>
          <w:rFonts w:eastAsia="仿宋_GB2312" w:hint="eastAsia"/>
          <w:b/>
          <w:bCs/>
          <w:sz w:val="32"/>
          <w:szCs w:val="32"/>
        </w:rPr>
        <w:t>三是</w:t>
      </w:r>
      <w:r>
        <w:rPr>
          <w:rFonts w:eastAsia="仿宋_GB2312" w:hint="eastAsia"/>
          <w:sz w:val="32"/>
          <w:szCs w:val="32"/>
        </w:rPr>
        <w:t>发展集文化、农家乐、采摘、休闲等于一体的乡村休闲旅游，并以锦岩生态公园为中心，完善配套设施建设，今年已建成锦岩生态公园旅游接待中心并已投入使用，着力打造“千年辰阳古镇”旅游品牌。</w:t>
      </w:r>
    </w:p>
    <w:p w:rsidR="00DC3385" w:rsidRDefault="00DC3385" w:rsidP="00DC3385">
      <w:pPr>
        <w:spacing w:line="560" w:lineRule="exact"/>
        <w:ind w:left="640"/>
        <w:textAlignment w:val="baseline"/>
        <w:rPr>
          <w:rFonts w:eastAsia="仿宋_GB2312"/>
          <w:sz w:val="32"/>
          <w:szCs w:val="32"/>
        </w:rPr>
      </w:pPr>
      <w:r>
        <w:rPr>
          <w:rFonts w:ascii="楷体" w:eastAsia="楷体" w:hAnsi="楷体" w:cs="楷体" w:hint="eastAsia"/>
          <w:sz w:val="32"/>
          <w:szCs w:val="32"/>
        </w:rPr>
        <w:t>调整产业结构，农村经济转型升级。</w:t>
      </w:r>
      <w:r>
        <w:rPr>
          <w:rFonts w:ascii="仿宋" w:eastAsia="仿宋" w:hAnsi="仿宋" w:cs="仿宋" w:hint="eastAsia"/>
          <w:b/>
          <w:bCs/>
          <w:sz w:val="32"/>
          <w:szCs w:val="32"/>
        </w:rPr>
        <w:t>一是巩固脱贫成果。</w:t>
      </w:r>
      <w:r>
        <w:rPr>
          <w:rFonts w:ascii="仿宋" w:eastAsia="仿宋" w:hAnsi="仿宋" w:cs="仿宋" w:hint="eastAsia"/>
          <w:sz w:val="32"/>
          <w:szCs w:val="32"/>
        </w:rPr>
        <w:t>按照中央、省、市、县关于防止返贫、切实巩固拓展巩固脱贫成果决策部署，我镇对防止返贫动态监测和帮扶工作进行周密部署，首先加强</w:t>
      </w:r>
      <w:r>
        <w:rPr>
          <w:rFonts w:ascii="仿宋" w:eastAsia="仿宋" w:hAnsi="仿宋" w:hint="eastAsia"/>
          <w:sz w:val="32"/>
          <w:szCs w:val="32"/>
        </w:rPr>
        <w:t>防返贫风险预警处理，一年来共核实处理风险预警信息452条、疑似政策未落实预警478条。</w:t>
      </w:r>
      <w:r>
        <w:rPr>
          <w:rFonts w:ascii="仿宋" w:eastAsia="仿宋" w:hAnsi="仿宋" w:cs="仿宋" w:hint="eastAsia"/>
          <w:sz w:val="32"/>
          <w:szCs w:val="32"/>
        </w:rPr>
        <w:t>2021年纳入监测对象26户59人，并根据</w:t>
      </w:r>
      <w:r>
        <w:rPr>
          <w:rFonts w:ascii="仿宋" w:eastAsia="仿宋" w:hAnsi="仿宋" w:cs="仿宋" w:hint="eastAsia"/>
          <w:sz w:val="32"/>
          <w:szCs w:val="32"/>
        </w:rPr>
        <w:lastRenderedPageBreak/>
        <w:t>其</w:t>
      </w:r>
      <w:r>
        <w:rPr>
          <w:rFonts w:ascii="仿宋" w:eastAsia="仿宋" w:hAnsi="仿宋" w:hint="eastAsia"/>
          <w:sz w:val="32"/>
          <w:szCs w:val="32"/>
        </w:rPr>
        <w:t>致贫风险类别、发展需要等制定了“一户一专班”的具体帮扶措施，对所有监测对象户开展针对性结对帮扶，使</w:t>
      </w:r>
      <w:r>
        <w:rPr>
          <w:rFonts w:ascii="仿宋" w:eastAsia="仿宋" w:hAnsi="仿宋" w:cs="仿宋" w:hint="eastAsia"/>
          <w:sz w:val="32"/>
          <w:szCs w:val="32"/>
        </w:rPr>
        <w:t>防返贫监测和帮扶工作形成个性化、</w:t>
      </w:r>
      <w:r>
        <w:rPr>
          <w:rFonts w:ascii="仿宋" w:eastAsia="仿宋" w:hAnsi="仿宋" w:hint="eastAsia"/>
          <w:sz w:val="32"/>
          <w:szCs w:val="32"/>
        </w:rPr>
        <w:t>常态化。为使异地搬迁户</w:t>
      </w:r>
      <w:r>
        <w:rPr>
          <w:rFonts w:ascii="仿宋" w:eastAsia="仿宋" w:hAnsi="仿宋" w:cs="宋体" w:hint="eastAsia"/>
          <w:sz w:val="32"/>
          <w:szCs w:val="32"/>
        </w:rPr>
        <w:t>“搬的出、稳的住、能致富”，</w:t>
      </w:r>
      <w:r>
        <w:rPr>
          <w:rFonts w:ascii="仿宋" w:eastAsia="仿宋" w:hAnsi="仿宋" w:hint="eastAsia"/>
          <w:sz w:val="32"/>
          <w:szCs w:val="32"/>
        </w:rPr>
        <w:t>全乡10户。76人异地扶贫搬迁户全部搬入新居，</w:t>
      </w:r>
      <w:r>
        <w:rPr>
          <w:rFonts w:ascii="仿宋" w:eastAsia="仿宋" w:hAnsi="仿宋" w:cs="仿宋" w:hint="eastAsia"/>
          <w:sz w:val="32"/>
          <w:szCs w:val="32"/>
        </w:rPr>
        <w:t>驻村工作队</w:t>
      </w:r>
      <w:r>
        <w:rPr>
          <w:rFonts w:ascii="仿宋" w:eastAsia="仿宋" w:hAnsi="仿宋" w:cs="宋体" w:hint="eastAsia"/>
          <w:sz w:val="32"/>
          <w:szCs w:val="32"/>
        </w:rPr>
        <w:t>通过实地核查、因地制宜，为易地搬迁对象户制定了行之有效的后续帮扶措施，</w:t>
      </w:r>
      <w:r>
        <w:rPr>
          <w:rFonts w:ascii="仿宋" w:eastAsia="仿宋" w:hAnsi="仿宋" w:hint="eastAsia"/>
          <w:sz w:val="32"/>
          <w:szCs w:val="32"/>
        </w:rPr>
        <w:t>安置区基层组织建设以及户籍管理、教育、卫生、不动产登记管理等公共服务运行逐步完善。同时我镇对符合条件且有贷款意愿的脱贫人口（含监测对象）的贷款需求采取应贷尽贷，</w:t>
      </w:r>
      <w:r>
        <w:rPr>
          <w:rFonts w:ascii="仿宋" w:eastAsia="仿宋" w:hAnsi="仿宋" w:cstheme="majorEastAsia" w:hint="eastAsia"/>
          <w:kern w:val="24"/>
          <w:sz w:val="32"/>
          <w:szCs w:val="32"/>
        </w:rPr>
        <w:t>2021年全镇共发放脱贫人口小额信贷106笔38.35万元，财政贴息2.54万</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（三）行政效能分析</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微软雅黑" w:eastAsia="微软雅黑" w:hAnsi="微软雅黑" w:cs="宋体" w:hint="eastAsia"/>
          <w:color w:val="666666"/>
          <w:sz w:val="32"/>
          <w:szCs w:val="32"/>
        </w:rPr>
        <w:t xml:space="preserve"> 我单位始终贯彻落实厉行节约的总方针，严格控制“三公”经费，在降低一般运行经费方面，严格加强管理，不能触碰的红线不得摸，坚持底线原则，在出差、下乡等方面，严格实行先审批后出差的原则，加强项目支出管理，纪监、主管部门全程监督，在保障各项工作有序开展的同时，确保资金使用效率最大化。</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五、存在的问题</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1.预算编制不够明确和细化，预算编制的合理性需要提高，预算执行力度还要进一步加强。资金使用效益有待进一步提高，绩效目标设立不够明确、细化和量化。</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lastRenderedPageBreak/>
        <w:t>2.人员严重缺编与工作任务繁重矛盾日益突出。</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六、后续的工作计划</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针对上述存在的问题及对外整体支出管理工作的需要，拟实施的改进措施如下：</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1、进一步加强单位内部的预算管理意识，严格按照预算编制的相关制度和要求进行预算编制，进一步提高预算编制的科学性、严谨性和可控性，加强内部预算编制的审核和预算控制指标的下达。</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2、加强单位财务管理，健全单位财务管理制度体系，规范单位财务行为。在费用报账支付时，按照预算规定的费用项目和用途进行资金使用审核、列报支付、财务核算，杜绝超支现象的发生。</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rsidR="00DC3385" w:rsidRPr="00113774" w:rsidRDefault="00DC3385" w:rsidP="00DC3385">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4</w:t>
      </w:r>
      <w:r>
        <w:rPr>
          <w:rFonts w:ascii="微软雅黑" w:eastAsia="微软雅黑" w:hAnsi="微软雅黑" w:cs="宋体" w:hint="eastAsia"/>
          <w:color w:val="666666"/>
          <w:sz w:val="32"/>
          <w:szCs w:val="32"/>
        </w:rPr>
        <w:t>、对相关人员加强培训，特别是针对《预算法》《政府</w:t>
      </w:r>
      <w:r w:rsidRPr="00113774">
        <w:rPr>
          <w:rFonts w:ascii="微软雅黑" w:eastAsia="微软雅黑" w:hAnsi="微软雅黑" w:cs="宋体" w:hint="eastAsia"/>
          <w:color w:val="666666"/>
          <w:sz w:val="32"/>
          <w:szCs w:val="32"/>
        </w:rPr>
        <w:t>会计制度》等学习培训，规范部门预算收支核算，切实提高部门预算收支管理水平。</w:t>
      </w:r>
    </w:p>
    <w:p w:rsidR="00DC3385" w:rsidRPr="00113774" w:rsidRDefault="00DC3385" w:rsidP="00DC3385">
      <w:pPr>
        <w:shd w:val="clear" w:color="auto" w:fill="FFFFFF"/>
        <w:spacing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lastRenderedPageBreak/>
        <w:t>附件：</w:t>
      </w:r>
      <w:r w:rsidRPr="00113774">
        <w:rPr>
          <w:rFonts w:ascii="微软雅黑" w:eastAsia="微软雅黑" w:hAnsi="微软雅黑" w:cs="宋体"/>
          <w:noProof/>
          <w:color w:val="666666"/>
          <w:sz w:val="32"/>
          <w:szCs w:val="32"/>
        </w:rPr>
        <w:drawing>
          <wp:inline distT="0" distB="0" distL="0" distR="0">
            <wp:extent cx="152400" cy="152400"/>
            <wp:effectExtent l="19050" t="0" r="0" b="0"/>
            <wp:docPr id="1" name="图片 1" descr="http://www.jh.gov.cn/default/images/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h.gov.cn/default/images/icon16/xls.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Pr>
            <w:rFonts w:ascii="微软雅黑" w:eastAsia="微软雅黑" w:hAnsi="微软雅黑" w:cs="宋体" w:hint="eastAsia"/>
            <w:color w:val="333333"/>
            <w:sz w:val="32"/>
            <w:szCs w:val="32"/>
          </w:rPr>
          <w:t>柿溪乡</w:t>
        </w:r>
        <w:r w:rsidRPr="00113774">
          <w:rPr>
            <w:rFonts w:ascii="微软雅黑" w:eastAsia="微软雅黑" w:hAnsi="微软雅黑" w:cs="宋体" w:hint="eastAsia"/>
            <w:color w:val="333333"/>
            <w:sz w:val="32"/>
            <w:szCs w:val="32"/>
          </w:rPr>
          <w:t>政府</w:t>
        </w:r>
        <w:r>
          <w:rPr>
            <w:rFonts w:ascii="微软雅黑" w:eastAsia="微软雅黑" w:hAnsi="微软雅黑" w:cs="宋体" w:hint="eastAsia"/>
            <w:color w:val="333333"/>
            <w:sz w:val="32"/>
            <w:szCs w:val="32"/>
          </w:rPr>
          <w:t>2021</w:t>
        </w:r>
        <w:r w:rsidRPr="00113774">
          <w:rPr>
            <w:rFonts w:ascii="微软雅黑" w:eastAsia="微软雅黑" w:hAnsi="微软雅黑" w:cs="宋体" w:hint="eastAsia"/>
            <w:color w:val="333333"/>
            <w:sz w:val="32"/>
            <w:szCs w:val="32"/>
          </w:rPr>
          <w:t>年绩效自评附件1-5</w:t>
        </w:r>
      </w:hyperlink>
    </w:p>
    <w:p w:rsidR="00DC3385" w:rsidRPr="00CB0A9F" w:rsidRDefault="00DC3385" w:rsidP="00DC3385">
      <w:pPr>
        <w:tabs>
          <w:tab w:val="left" w:pos="6570"/>
        </w:tabs>
        <w:rPr>
          <w:rFonts w:ascii="仿宋" w:eastAsia="仿宋" w:hAnsi="仿宋" w:cs="仿宋_GB2312"/>
          <w:sz w:val="28"/>
          <w:szCs w:val="28"/>
        </w:rPr>
      </w:pPr>
      <w:r w:rsidRPr="00CB0A9F">
        <w:rPr>
          <w:rFonts w:ascii="仿宋" w:eastAsia="仿宋" w:hAnsi="仿宋" w:cs="仿宋_GB2312" w:hint="eastAsia"/>
          <w:sz w:val="28"/>
          <w:szCs w:val="28"/>
        </w:rPr>
        <w:t>附件</w:t>
      </w:r>
      <w:r w:rsidRPr="00CB0A9F">
        <w:rPr>
          <w:rFonts w:ascii="仿宋" w:eastAsia="仿宋" w:hAnsi="仿宋" w:cs="仿宋_GB2312"/>
          <w:sz w:val="28"/>
          <w:szCs w:val="28"/>
        </w:rPr>
        <w:t>2</w:t>
      </w:r>
      <w:r w:rsidRPr="00CB0A9F">
        <w:rPr>
          <w:rFonts w:ascii="仿宋" w:eastAsia="仿宋" w:hAnsi="仿宋" w:cs="仿宋_GB2312" w:hint="eastAsia"/>
          <w:sz w:val="28"/>
          <w:szCs w:val="28"/>
        </w:rPr>
        <w:t>：</w:t>
      </w:r>
    </w:p>
    <w:p w:rsidR="00DC3385" w:rsidRPr="00CB0A9F" w:rsidRDefault="00DC3385" w:rsidP="00DC3385">
      <w:pPr>
        <w:spacing w:line="600" w:lineRule="atLeast"/>
        <w:jc w:val="center"/>
        <w:rPr>
          <w:rFonts w:ascii="仿宋" w:eastAsia="仿宋" w:hAnsi="仿宋" w:cs="宋体"/>
          <w:sz w:val="28"/>
          <w:szCs w:val="28"/>
        </w:rPr>
      </w:pPr>
      <w:r w:rsidRPr="00CB0A9F">
        <w:rPr>
          <w:rFonts w:ascii="仿宋" w:eastAsia="仿宋" w:hAnsi="仿宋" w:cs="宋体" w:hint="eastAsia"/>
          <w:b/>
          <w:color w:val="000000"/>
          <w:sz w:val="28"/>
          <w:szCs w:val="28"/>
        </w:rPr>
        <w:t>部门整体支出绩效评价指标体系评分表</w:t>
      </w:r>
    </w:p>
    <w:tbl>
      <w:tblPr>
        <w:tblW w:w="9974" w:type="dxa"/>
        <w:jc w:val="center"/>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9"/>
        <w:gridCol w:w="880"/>
        <w:gridCol w:w="709"/>
        <w:gridCol w:w="4536"/>
        <w:gridCol w:w="2286"/>
        <w:gridCol w:w="794"/>
      </w:tblGrid>
      <w:tr w:rsidR="00DC3385" w:rsidRPr="00990A5D" w:rsidTr="00DB2F51">
        <w:trPr>
          <w:trHeight w:val="68"/>
          <w:jc w:val="center"/>
        </w:trPr>
        <w:tc>
          <w:tcPr>
            <w:tcW w:w="769" w:type="dxa"/>
            <w:vMerge w:val="restart"/>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一级指标</w:t>
            </w:r>
          </w:p>
        </w:tc>
        <w:tc>
          <w:tcPr>
            <w:tcW w:w="880" w:type="dxa"/>
            <w:vMerge w:val="restart"/>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二级指标</w:t>
            </w:r>
          </w:p>
        </w:tc>
        <w:tc>
          <w:tcPr>
            <w:tcW w:w="5245" w:type="dxa"/>
            <w:gridSpan w:val="2"/>
            <w:tcBorders>
              <w:right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三级指标</w:t>
            </w:r>
          </w:p>
        </w:tc>
        <w:tc>
          <w:tcPr>
            <w:tcW w:w="2286" w:type="dxa"/>
            <w:vMerge w:val="restart"/>
            <w:tcBorders>
              <w:left w:val="single" w:sz="4" w:space="0" w:color="auto"/>
              <w:right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评分标准</w:t>
            </w:r>
          </w:p>
        </w:tc>
        <w:tc>
          <w:tcPr>
            <w:tcW w:w="794" w:type="dxa"/>
            <w:vMerge w:val="restart"/>
            <w:tcBorders>
              <w:left w:val="single" w:sz="4" w:space="0" w:color="auto"/>
              <w:right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得分</w:t>
            </w:r>
          </w:p>
        </w:tc>
      </w:tr>
      <w:tr w:rsidR="00DC3385" w:rsidRPr="00990A5D" w:rsidTr="00DB2F51">
        <w:trPr>
          <w:trHeight w:val="6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指标名称</w:t>
            </w:r>
          </w:p>
        </w:tc>
        <w:tc>
          <w:tcPr>
            <w:tcW w:w="4536" w:type="dxa"/>
            <w:tcBorders>
              <w:left w:val="single" w:sz="4" w:space="0" w:color="auto"/>
              <w:right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b/>
                <w:bCs/>
                <w:sz w:val="24"/>
                <w:szCs w:val="24"/>
              </w:rPr>
              <w:t>指标解释说明</w:t>
            </w:r>
          </w:p>
        </w:tc>
        <w:tc>
          <w:tcPr>
            <w:tcW w:w="2286" w:type="dxa"/>
            <w:vMerge/>
            <w:tcBorders>
              <w:left w:val="single" w:sz="4" w:space="0" w:color="auto"/>
              <w:right w:val="single" w:sz="4" w:space="0" w:color="auto"/>
            </w:tcBorders>
            <w:vAlign w:val="center"/>
          </w:tcPr>
          <w:p w:rsidR="00DC3385" w:rsidRDefault="00DC3385" w:rsidP="00DB2F51">
            <w:pPr>
              <w:spacing w:line="340" w:lineRule="exact"/>
              <w:rPr>
                <w:rFonts w:ascii="仿宋" w:eastAsia="仿宋" w:hAnsi="仿宋" w:cs="宋体"/>
                <w:sz w:val="24"/>
                <w:szCs w:val="24"/>
              </w:rPr>
            </w:pPr>
          </w:p>
        </w:tc>
        <w:tc>
          <w:tcPr>
            <w:tcW w:w="794" w:type="dxa"/>
            <w:vMerge/>
            <w:tcBorders>
              <w:left w:val="single" w:sz="4" w:space="0" w:color="auto"/>
              <w:right w:val="single" w:sz="4" w:space="0" w:color="auto"/>
            </w:tcBorders>
            <w:vAlign w:val="center"/>
          </w:tcPr>
          <w:p w:rsidR="00DC3385" w:rsidRDefault="00DC3385" w:rsidP="00DB2F51">
            <w:pPr>
              <w:spacing w:line="340" w:lineRule="exact"/>
              <w:rPr>
                <w:rFonts w:ascii="仿宋" w:eastAsia="仿宋" w:hAnsi="仿宋" w:cs="宋体"/>
                <w:sz w:val="24"/>
                <w:szCs w:val="24"/>
              </w:rPr>
            </w:pPr>
          </w:p>
        </w:tc>
      </w:tr>
      <w:tr w:rsidR="00DC3385" w:rsidRPr="00990A5D" w:rsidTr="00DB2F51">
        <w:trPr>
          <w:trHeight w:val="871"/>
          <w:jc w:val="center"/>
        </w:trPr>
        <w:tc>
          <w:tcPr>
            <w:tcW w:w="769" w:type="dxa"/>
            <w:vMerge w:val="restart"/>
          </w:tcPr>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投入（</w:t>
            </w:r>
            <w:r>
              <w:rPr>
                <w:rFonts w:ascii="仿宋" w:eastAsia="仿宋" w:hAnsi="仿宋" w:cs="Arial"/>
                <w:sz w:val="24"/>
                <w:szCs w:val="24"/>
              </w:rPr>
              <w:t>15</w:t>
            </w:r>
            <w:r>
              <w:rPr>
                <w:rFonts w:ascii="仿宋" w:eastAsia="仿宋" w:hAnsi="仿宋" w:cs="Arial" w:hint="eastAsia"/>
                <w:sz w:val="24"/>
                <w:szCs w:val="24"/>
              </w:rPr>
              <w:t>分）</w:t>
            </w: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lastRenderedPageBreak/>
              <w:t>投入（</w:t>
            </w:r>
            <w:r>
              <w:rPr>
                <w:rFonts w:ascii="仿宋" w:eastAsia="仿宋" w:hAnsi="仿宋" w:cs="Arial"/>
                <w:sz w:val="24"/>
                <w:szCs w:val="24"/>
              </w:rPr>
              <w:t>15</w:t>
            </w:r>
            <w:r>
              <w:rPr>
                <w:rFonts w:ascii="仿宋" w:eastAsia="仿宋" w:hAnsi="仿宋" w:cs="Arial" w:hint="eastAsia"/>
                <w:sz w:val="24"/>
                <w:szCs w:val="24"/>
              </w:rPr>
              <w:t>分）</w:t>
            </w:r>
          </w:p>
        </w:tc>
        <w:tc>
          <w:tcPr>
            <w:tcW w:w="880" w:type="dxa"/>
            <w:vMerge w:val="restart"/>
          </w:tcPr>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t>目标设定</w:t>
            </w:r>
          </w:p>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t>（</w:t>
            </w:r>
            <w:r>
              <w:rPr>
                <w:rFonts w:ascii="仿宋" w:eastAsia="仿宋" w:hAnsi="仿宋" w:cs="Arial"/>
                <w:sz w:val="24"/>
                <w:szCs w:val="24"/>
              </w:rPr>
              <w:t>5</w:t>
            </w:r>
            <w:r>
              <w:rPr>
                <w:rFonts w:ascii="仿宋" w:eastAsia="仿宋" w:hAnsi="仿宋" w:cs="Arial" w:hint="eastAsia"/>
                <w:sz w:val="24"/>
                <w:szCs w:val="24"/>
              </w:rPr>
              <w:t>分）</w:t>
            </w:r>
          </w:p>
        </w:tc>
        <w:tc>
          <w:tcPr>
            <w:tcW w:w="709" w:type="dxa"/>
            <w:tcBorders>
              <w:bottom w:val="single" w:sz="4" w:space="0" w:color="auto"/>
              <w:right w:val="single" w:sz="4" w:space="0" w:color="auto"/>
            </w:tcBorders>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职责明确（</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部门的职责设定是否符合“三定”方案中所赋予的职责和年度承担的重点工作，用以反映和评价部门工作的目的性与计划性。</w:t>
            </w:r>
          </w:p>
        </w:tc>
        <w:tc>
          <w:tcPr>
            <w:tcW w:w="2286" w:type="dxa"/>
            <w:tcBorders>
              <w:left w:val="single" w:sz="4" w:space="0" w:color="auto"/>
              <w:bottom w:val="single" w:sz="4" w:space="0" w:color="auto"/>
              <w:right w:val="single" w:sz="4" w:space="0" w:color="auto"/>
            </w:tcBorders>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不符合（</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bottom w:val="single" w:sz="4" w:space="0" w:color="auto"/>
            </w:tcBorders>
          </w:tcPr>
          <w:p w:rsidR="00DC3385" w:rsidRDefault="00DC3385" w:rsidP="00DB2F51">
            <w:pPr>
              <w:spacing w:line="340" w:lineRule="exact"/>
              <w:jc w:val="center"/>
              <w:rPr>
                <w:rFonts w:ascii="宋体" w:eastAsia="仿宋" w:hAnsi="宋体" w:cs="Arial"/>
                <w:sz w:val="20"/>
                <w:szCs w:val="24"/>
              </w:rPr>
            </w:pPr>
          </w:p>
          <w:p w:rsidR="00DC3385" w:rsidRDefault="00DC3385" w:rsidP="00DB2F51">
            <w:pPr>
              <w:spacing w:line="340" w:lineRule="exact"/>
              <w:jc w:val="center"/>
              <w:rPr>
                <w:rFonts w:ascii="仿宋" w:eastAsia="仿宋" w:hAnsi="仿宋" w:cs="宋体"/>
                <w:sz w:val="24"/>
                <w:szCs w:val="24"/>
              </w:rPr>
            </w:pPr>
            <w:r>
              <w:rPr>
                <w:rFonts w:ascii="宋体" w:eastAsia="仿宋" w:hAnsi="宋体" w:cs="Arial"/>
                <w:sz w:val="20"/>
                <w:szCs w:val="24"/>
              </w:rPr>
              <w:t>1</w:t>
            </w:r>
          </w:p>
        </w:tc>
      </w:tr>
      <w:tr w:rsidR="00DC3385" w:rsidRPr="00990A5D" w:rsidTr="00DB2F51">
        <w:trPr>
          <w:trHeight w:val="1919"/>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活动合规性（</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部门的活动是否在职责范围之内并符合部门中长期规划，用以反映和评价部门活动目标与部门履职、年度工作任务的相符性情况。</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部门活动的设定在部门所确定的职责范围之内；</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部门活动符合县委、县政府的发展规划及本部门的年度工作安排与发展规划。</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其中一项不符合（</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bottom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宋体" w:eastAsia="仿宋" w:hAnsi="宋体" w:cs="Arial"/>
                <w:sz w:val="20"/>
                <w:szCs w:val="24"/>
              </w:rPr>
              <w:t>1</w:t>
            </w:r>
          </w:p>
        </w:tc>
      </w:tr>
      <w:tr w:rsidR="00DC3385" w:rsidRPr="00990A5D" w:rsidTr="00DB2F51">
        <w:trPr>
          <w:trHeight w:val="1832"/>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活动合理性（</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部门所设立的活动是否明确合理、活动的关键性指标设置是否可衡量，用以反映和评价部门活动目标设定的合理性。</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活动目标的设定是可量化的，可通过清晰、可衡量的关键指标值予以体现；</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在活动目标设定时，将关键指标明细分解为具体的达成目标与工作任务。</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其中一项不符合（</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bottom w:val="single" w:sz="4" w:space="0" w:color="auto"/>
            </w:tcBorders>
            <w:vAlign w:val="center"/>
          </w:tcPr>
          <w:p w:rsidR="00DC3385" w:rsidRDefault="00DC3385" w:rsidP="00DB2F51">
            <w:pPr>
              <w:spacing w:line="340" w:lineRule="exact"/>
              <w:jc w:val="center"/>
              <w:rPr>
                <w:rFonts w:ascii="仿宋" w:eastAsia="仿宋" w:hAnsi="仿宋" w:cs="宋体"/>
                <w:sz w:val="24"/>
                <w:szCs w:val="24"/>
              </w:rPr>
            </w:pPr>
            <w:r>
              <w:rPr>
                <w:rFonts w:ascii="宋体" w:eastAsia="仿宋" w:hAnsi="宋体" w:cs="Arial"/>
                <w:sz w:val="20"/>
                <w:szCs w:val="24"/>
              </w:rPr>
              <w:t>1</w:t>
            </w:r>
          </w:p>
        </w:tc>
      </w:tr>
      <w:tr w:rsidR="00DC3385" w:rsidRPr="00990A5D" w:rsidTr="00DB2F51">
        <w:trPr>
          <w:trHeight w:val="1234"/>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目标覆盖率（</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部门年度申报绩效目标项目资金额与部门项目预算资金总额的比率，用以反映部门落实财政部门绩效目标申报要求的资金覆盖情况。</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覆盖率</w:t>
            </w:r>
            <w:r w:rsidRPr="00596930">
              <w:rPr>
                <w:rFonts w:ascii="仿宋" w:eastAsia="仿宋" w:hAnsi="仿宋" w:cs="Arial"/>
                <w:szCs w:val="21"/>
              </w:rPr>
              <w:t>=</w:t>
            </w:r>
            <w:r w:rsidRPr="00596930">
              <w:rPr>
                <w:rFonts w:ascii="仿宋" w:eastAsia="仿宋" w:hAnsi="仿宋" w:cs="Arial" w:hint="eastAsia"/>
                <w:szCs w:val="21"/>
              </w:rPr>
              <w:t>实际申报绩效目标项目资金总额</w:t>
            </w:r>
            <w:r w:rsidRPr="00596930">
              <w:rPr>
                <w:rFonts w:ascii="仿宋" w:eastAsia="仿宋" w:hAnsi="仿宋" w:cs="Arial"/>
                <w:szCs w:val="21"/>
              </w:rPr>
              <w:t>/</w:t>
            </w:r>
            <w:r w:rsidRPr="00596930">
              <w:rPr>
                <w:rFonts w:ascii="仿宋" w:eastAsia="仿宋" w:hAnsi="仿宋" w:cs="Arial" w:hint="eastAsia"/>
                <w:szCs w:val="21"/>
              </w:rPr>
              <w:t>部门项目预算资金总额×</w:t>
            </w:r>
            <w:r w:rsidRPr="00596930">
              <w:rPr>
                <w:rFonts w:ascii="仿宋" w:eastAsia="仿宋" w:hAnsi="仿宋" w:cs="Arial"/>
                <w:szCs w:val="21"/>
              </w:rPr>
              <w:t>100%</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达到目标值得</w:t>
            </w:r>
            <w:r w:rsidRPr="00596930">
              <w:rPr>
                <w:rFonts w:ascii="仿宋" w:eastAsia="仿宋" w:hAnsi="仿宋" w:cs="Arial"/>
                <w:szCs w:val="21"/>
              </w:rPr>
              <w:t>1</w:t>
            </w:r>
            <w:r w:rsidRPr="00596930">
              <w:rPr>
                <w:rFonts w:ascii="仿宋" w:eastAsia="仿宋" w:hAnsi="仿宋" w:cs="Arial" w:hint="eastAsia"/>
                <w:szCs w:val="21"/>
              </w:rPr>
              <w:t>分，未达到目标值</w:t>
            </w:r>
            <w:r w:rsidRPr="00596930">
              <w:rPr>
                <w:rFonts w:ascii="仿宋" w:eastAsia="仿宋" w:hAnsi="仿宋" w:cs="宋体" w:hint="eastAsia"/>
                <w:szCs w:val="21"/>
              </w:rPr>
              <w:t>采用完成比率法计分：</w:t>
            </w:r>
            <w:r w:rsidRPr="00596930">
              <w:rPr>
                <w:rFonts w:ascii="仿宋" w:eastAsia="仿宋" w:hAnsi="仿宋" w:cs="Arial" w:hint="eastAsia"/>
                <w:szCs w:val="21"/>
              </w:rPr>
              <w:t>得分</w:t>
            </w:r>
            <w:r w:rsidRPr="00596930">
              <w:rPr>
                <w:rFonts w:ascii="仿宋" w:eastAsia="仿宋" w:hAnsi="仿宋" w:cs="Arial"/>
                <w:szCs w:val="21"/>
              </w:rPr>
              <w:t>=</w:t>
            </w:r>
            <w:r w:rsidRPr="00596930">
              <w:rPr>
                <w:rFonts w:ascii="仿宋" w:eastAsia="仿宋" w:hAnsi="仿宋" w:cs="Arial" w:hint="eastAsia"/>
                <w:szCs w:val="21"/>
              </w:rPr>
              <w:t>覆盖率</w:t>
            </w:r>
            <w:r w:rsidRPr="00596930">
              <w:rPr>
                <w:rFonts w:ascii="仿宋" w:eastAsia="仿宋" w:hAnsi="仿宋" w:cs="Arial"/>
                <w:szCs w:val="21"/>
              </w:rPr>
              <w:t>/</w:t>
            </w:r>
            <w:r w:rsidRPr="00596930">
              <w:rPr>
                <w:rFonts w:ascii="仿宋" w:eastAsia="仿宋" w:hAnsi="仿宋" w:cs="Arial" w:hint="eastAsia"/>
                <w:szCs w:val="21"/>
              </w:rPr>
              <w:t>目标值×</w:t>
            </w:r>
            <w:r w:rsidRPr="00596930">
              <w:rPr>
                <w:rFonts w:ascii="仿宋" w:eastAsia="仿宋" w:hAnsi="仿宋" w:cs="Arial"/>
                <w:szCs w:val="21"/>
              </w:rPr>
              <w:t>1</w:t>
            </w:r>
            <w:r w:rsidRPr="00596930">
              <w:rPr>
                <w:rFonts w:ascii="仿宋" w:eastAsia="仿宋" w:hAnsi="仿宋" w:cs="Arial" w:hint="eastAsia"/>
                <w:szCs w:val="21"/>
              </w:rPr>
              <w:t>，超过目标值不加分。</w:t>
            </w:r>
          </w:p>
        </w:tc>
        <w:tc>
          <w:tcPr>
            <w:tcW w:w="794" w:type="dxa"/>
            <w:tcBorders>
              <w:left w:val="single" w:sz="4" w:space="0" w:color="auto"/>
              <w:bottom w:val="single" w:sz="4" w:space="0" w:color="auto"/>
            </w:tcBorders>
            <w:vAlign w:val="center"/>
          </w:tcPr>
          <w:p w:rsidR="00DC3385" w:rsidRDefault="00DC3385" w:rsidP="00DB2F51">
            <w:pPr>
              <w:spacing w:line="340" w:lineRule="exact"/>
              <w:ind w:firstLineChars="100" w:firstLine="200"/>
              <w:jc w:val="center"/>
              <w:rPr>
                <w:rFonts w:ascii="宋体" w:eastAsia="仿宋" w:hAnsi="宋体" w:cs="Arial"/>
                <w:sz w:val="20"/>
                <w:szCs w:val="24"/>
              </w:rPr>
            </w:pPr>
            <w:r>
              <w:rPr>
                <w:rFonts w:ascii="宋体" w:eastAsia="仿宋" w:hAnsi="宋体" w:cs="Arial"/>
                <w:sz w:val="20"/>
                <w:szCs w:val="24"/>
              </w:rPr>
              <w:t>1</w:t>
            </w:r>
          </w:p>
        </w:tc>
      </w:tr>
      <w:tr w:rsidR="00DC3385" w:rsidRPr="00990A5D" w:rsidTr="00DB2F51">
        <w:trPr>
          <w:trHeight w:val="236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目标管理创新（</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部门编报整体绩效目标和申报项目绩效目标的数量超过规定的要求。用以反映和考核部门绩效目标管理创新工作情况。</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项目绩效目标创新</w:t>
            </w:r>
            <w:r w:rsidRPr="00596930">
              <w:rPr>
                <w:rFonts w:ascii="仿宋" w:eastAsia="仿宋" w:hAnsi="仿宋" w:cs="Arial"/>
                <w:szCs w:val="21"/>
              </w:rPr>
              <w:t>=</w:t>
            </w:r>
            <w:r w:rsidRPr="00596930">
              <w:rPr>
                <w:rFonts w:ascii="仿宋" w:eastAsia="仿宋" w:hAnsi="仿宋" w:cs="Arial" w:hint="eastAsia"/>
                <w:szCs w:val="21"/>
              </w:rPr>
              <w:t>部门绩效目标编报数量</w:t>
            </w:r>
            <w:r w:rsidRPr="00596930">
              <w:rPr>
                <w:rFonts w:ascii="仿宋" w:eastAsia="仿宋" w:hAnsi="仿宋" w:cs="Arial"/>
                <w:szCs w:val="21"/>
              </w:rPr>
              <w:t>-</w:t>
            </w:r>
            <w:r w:rsidRPr="00596930">
              <w:rPr>
                <w:rFonts w:ascii="仿宋" w:eastAsia="仿宋" w:hAnsi="仿宋" w:cs="Arial" w:hint="eastAsia"/>
                <w:szCs w:val="21"/>
              </w:rPr>
              <w:t>按财政部门要求的绩效目标填报数量</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每超过</w:t>
            </w:r>
            <w:r w:rsidRPr="00596930">
              <w:rPr>
                <w:rFonts w:ascii="仿宋" w:eastAsia="仿宋" w:hAnsi="仿宋" w:cs="Arial"/>
                <w:szCs w:val="21"/>
              </w:rPr>
              <w:t>1</w:t>
            </w:r>
            <w:r w:rsidRPr="00596930">
              <w:rPr>
                <w:rFonts w:ascii="仿宋" w:eastAsia="仿宋" w:hAnsi="仿宋" w:cs="Arial" w:hint="eastAsia"/>
                <w:szCs w:val="21"/>
              </w:rPr>
              <w:t>项得</w:t>
            </w:r>
            <w:r w:rsidRPr="00596930">
              <w:rPr>
                <w:rFonts w:ascii="仿宋" w:eastAsia="仿宋" w:hAnsi="仿宋" w:cs="Arial"/>
                <w:szCs w:val="21"/>
              </w:rPr>
              <w:t>0.1</w:t>
            </w:r>
            <w:r w:rsidRPr="00596930">
              <w:rPr>
                <w:rFonts w:ascii="仿宋" w:eastAsia="仿宋" w:hAnsi="仿宋" w:cs="Arial" w:hint="eastAsia"/>
                <w:szCs w:val="21"/>
              </w:rPr>
              <w:t>分，满分</w:t>
            </w:r>
            <w:r w:rsidRPr="00596930">
              <w:rPr>
                <w:rFonts w:ascii="仿宋" w:eastAsia="仿宋" w:hAnsi="仿宋" w:cs="Arial"/>
                <w:szCs w:val="21"/>
              </w:rPr>
              <w:t>1</w:t>
            </w:r>
            <w:r w:rsidRPr="00596930">
              <w:rPr>
                <w:rFonts w:ascii="仿宋" w:eastAsia="仿宋" w:hAnsi="仿宋" w:cs="Arial" w:hint="eastAsia"/>
                <w:szCs w:val="21"/>
              </w:rPr>
              <w:t>分。</w:t>
            </w:r>
          </w:p>
        </w:tc>
        <w:tc>
          <w:tcPr>
            <w:tcW w:w="794" w:type="dxa"/>
            <w:tcBorders>
              <w:left w:val="single" w:sz="4" w:space="0" w:color="auto"/>
              <w:bottom w:val="single" w:sz="4" w:space="0" w:color="auto"/>
            </w:tcBorders>
            <w:vAlign w:val="center"/>
          </w:tcPr>
          <w:p w:rsidR="00DC3385" w:rsidRDefault="00DC3385" w:rsidP="00DB2F51">
            <w:pPr>
              <w:spacing w:line="340" w:lineRule="exact"/>
              <w:jc w:val="center"/>
              <w:rPr>
                <w:rFonts w:ascii="宋体" w:eastAsia="仿宋" w:hAnsi="宋体" w:cs="Arial"/>
                <w:sz w:val="20"/>
                <w:szCs w:val="24"/>
              </w:rPr>
            </w:pPr>
            <w:r>
              <w:rPr>
                <w:rFonts w:ascii="宋体" w:eastAsia="仿宋" w:hAnsi="宋体" w:cs="Arial"/>
                <w:sz w:val="20"/>
                <w:szCs w:val="24"/>
              </w:rPr>
              <w:t>1</w:t>
            </w:r>
          </w:p>
        </w:tc>
      </w:tr>
      <w:tr w:rsidR="00DC3385" w:rsidRPr="00990A5D" w:rsidTr="00DB2F51">
        <w:trPr>
          <w:trHeight w:val="1893"/>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restart"/>
            <w:vAlign w:val="center"/>
          </w:tcPr>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t>预算配置</w:t>
            </w:r>
            <w:r>
              <w:rPr>
                <w:rFonts w:ascii="仿宋" w:eastAsia="仿宋" w:hAnsi="仿宋" w:cs="Arial"/>
                <w:sz w:val="24"/>
                <w:szCs w:val="24"/>
              </w:rPr>
              <w:t>(10</w:t>
            </w:r>
            <w:r>
              <w:rPr>
                <w:rFonts w:ascii="仿宋" w:eastAsia="仿宋" w:hAnsi="仿宋" w:cs="Arial" w:hint="eastAsia"/>
                <w:sz w:val="24"/>
                <w:szCs w:val="24"/>
              </w:rPr>
              <w:t>分</w:t>
            </w:r>
            <w:r>
              <w:rPr>
                <w:rFonts w:ascii="仿宋" w:eastAsia="仿宋" w:hAnsi="仿宋" w:cs="Arial"/>
                <w:sz w:val="24"/>
                <w:szCs w:val="24"/>
              </w:rPr>
              <w:t>)</w:t>
            </w:r>
          </w:p>
        </w:tc>
        <w:tc>
          <w:tcPr>
            <w:tcW w:w="709" w:type="dxa"/>
            <w:tcBorders>
              <w:top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财政供养人员控制率（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部门本年度实际在职人员数与编制数的比率，用以反映和评价部门对人员成本的控制程度。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在职人员控制率</w:t>
            </w:r>
            <w:r w:rsidRPr="00596930">
              <w:rPr>
                <w:rFonts w:ascii="仿宋" w:eastAsia="仿宋" w:hAnsi="仿宋" w:cs="Arial"/>
                <w:szCs w:val="21"/>
              </w:rPr>
              <w:t>=</w:t>
            </w:r>
            <w:r w:rsidRPr="00596930">
              <w:rPr>
                <w:rFonts w:ascii="仿宋" w:eastAsia="仿宋" w:hAnsi="仿宋" w:cs="Arial" w:hint="eastAsia"/>
                <w:szCs w:val="21"/>
              </w:rPr>
              <w:t>（在职人员数</w:t>
            </w:r>
            <w:r w:rsidRPr="00596930">
              <w:rPr>
                <w:rFonts w:ascii="仿宋" w:eastAsia="仿宋" w:hAnsi="仿宋" w:cs="Arial"/>
                <w:szCs w:val="21"/>
              </w:rPr>
              <w:t>/</w:t>
            </w:r>
            <w:r w:rsidRPr="00596930">
              <w:rPr>
                <w:rFonts w:ascii="仿宋" w:eastAsia="仿宋" w:hAnsi="仿宋" w:cs="Arial" w:hint="eastAsia"/>
                <w:szCs w:val="21"/>
              </w:rPr>
              <w:t>编制数）×</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在职人员数：部门实际在职人数，以财政部确定的部门决算编制口径为准，由编制部门和人劳部门批复同意的临聘人员除外。</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编制数：机构编制部门核定批复的部门人员编制数。</w:t>
            </w:r>
          </w:p>
        </w:tc>
        <w:tc>
          <w:tcPr>
            <w:tcW w:w="2286" w:type="dxa"/>
            <w:tcBorders>
              <w:top w:val="single" w:sz="4" w:space="0" w:color="auto"/>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目标值≤</w:t>
            </w:r>
            <w:r w:rsidRPr="00596930">
              <w:rPr>
                <w:rFonts w:ascii="仿宋" w:eastAsia="仿宋" w:hAnsi="仿宋" w:cs="Arial"/>
                <w:szCs w:val="21"/>
              </w:rPr>
              <w:t>100%</w:t>
            </w:r>
            <w:r w:rsidRPr="00596930">
              <w:rPr>
                <w:rFonts w:ascii="仿宋" w:eastAsia="仿宋" w:hAnsi="仿宋" w:cs="Arial" w:hint="eastAsia"/>
                <w:szCs w:val="21"/>
              </w:rPr>
              <w:t>；达到目标值得</w:t>
            </w:r>
            <w:r w:rsidRPr="00596930">
              <w:rPr>
                <w:rFonts w:ascii="仿宋" w:eastAsia="仿宋" w:hAnsi="仿宋" w:cs="Arial"/>
                <w:szCs w:val="21"/>
              </w:rPr>
              <w:t>3</w:t>
            </w:r>
            <w:r w:rsidRPr="00596930">
              <w:rPr>
                <w:rFonts w:ascii="仿宋" w:eastAsia="仿宋" w:hAnsi="仿宋" w:cs="Arial" w:hint="eastAsia"/>
                <w:szCs w:val="21"/>
              </w:rPr>
              <w:t>分，每超出</w:t>
            </w:r>
            <w:r w:rsidRPr="00596930">
              <w:rPr>
                <w:rFonts w:ascii="仿宋" w:eastAsia="仿宋" w:hAnsi="仿宋" w:cs="Arial"/>
                <w:szCs w:val="21"/>
              </w:rPr>
              <w:t>1</w:t>
            </w:r>
            <w:r w:rsidRPr="00596930">
              <w:rPr>
                <w:rFonts w:ascii="仿宋" w:eastAsia="仿宋" w:hAnsi="仿宋" w:cs="Arial" w:hint="eastAsia"/>
                <w:szCs w:val="21"/>
              </w:rPr>
              <w:t>人扣</w:t>
            </w:r>
            <w:r w:rsidRPr="00596930">
              <w:rPr>
                <w:rFonts w:ascii="仿宋" w:eastAsia="仿宋" w:hAnsi="仿宋" w:cs="Arial"/>
                <w:szCs w:val="21"/>
              </w:rPr>
              <w:t>0.1</w:t>
            </w:r>
            <w:r w:rsidRPr="00596930">
              <w:rPr>
                <w:rFonts w:ascii="仿宋" w:eastAsia="仿宋" w:hAnsi="仿宋" w:cs="Arial" w:hint="eastAsia"/>
                <w:szCs w:val="21"/>
              </w:rPr>
              <w:t>分，扣完为止。</w:t>
            </w:r>
          </w:p>
        </w:tc>
        <w:tc>
          <w:tcPr>
            <w:tcW w:w="794" w:type="dxa"/>
            <w:tcBorders>
              <w:top w:val="single" w:sz="4" w:space="0" w:color="auto"/>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3</w:t>
            </w:r>
          </w:p>
        </w:tc>
      </w:tr>
      <w:tr w:rsidR="00DC3385" w:rsidRPr="00990A5D" w:rsidTr="00DB2F51">
        <w:trPr>
          <w:trHeight w:val="2771"/>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“三公经费”变动率（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DC3385" w:rsidRPr="00920185" w:rsidRDefault="00DC3385" w:rsidP="00DB2F51">
            <w:pPr>
              <w:spacing w:line="340" w:lineRule="exact"/>
              <w:rPr>
                <w:rFonts w:ascii="仿宋" w:eastAsia="仿宋" w:hAnsi="仿宋" w:cs="Arial"/>
                <w:spacing w:val="-2"/>
                <w:szCs w:val="21"/>
              </w:rPr>
            </w:pPr>
            <w:r w:rsidRPr="00920185">
              <w:rPr>
                <w:rFonts w:ascii="仿宋" w:eastAsia="仿宋" w:hAnsi="仿宋" w:cs="Arial" w:hint="eastAsia"/>
                <w:spacing w:val="-2"/>
                <w:szCs w:val="21"/>
              </w:rPr>
              <w:t>部门本年度“三公经费”预算数与上年度“三公经费”预算数的变动比率，用以反映和考核部门对控制重点行政成本的努力程度。</w:t>
            </w:r>
          </w:p>
          <w:p w:rsidR="00DC3385" w:rsidRPr="00920185" w:rsidRDefault="00DC3385" w:rsidP="00DB2F51">
            <w:pPr>
              <w:spacing w:line="340" w:lineRule="exact"/>
              <w:rPr>
                <w:rFonts w:ascii="仿宋" w:eastAsia="仿宋" w:hAnsi="仿宋" w:cs="Arial"/>
                <w:spacing w:val="-2"/>
                <w:szCs w:val="21"/>
              </w:rPr>
            </w:pPr>
            <w:r w:rsidRPr="00920185">
              <w:rPr>
                <w:rFonts w:ascii="仿宋" w:eastAsia="仿宋" w:hAnsi="仿宋" w:cs="Arial" w:hint="eastAsia"/>
                <w:spacing w:val="-2"/>
                <w:szCs w:val="21"/>
              </w:rPr>
              <w:t>“三公经费”变动率</w:t>
            </w:r>
            <w:r w:rsidRPr="00920185">
              <w:rPr>
                <w:rFonts w:ascii="仿宋" w:eastAsia="仿宋" w:hAnsi="仿宋" w:cs="Arial"/>
                <w:spacing w:val="-2"/>
                <w:szCs w:val="21"/>
              </w:rPr>
              <w:t>=</w:t>
            </w:r>
            <w:r w:rsidRPr="00920185">
              <w:rPr>
                <w:rFonts w:ascii="仿宋" w:eastAsia="仿宋" w:hAnsi="仿宋" w:cs="Arial" w:hint="eastAsia"/>
                <w:spacing w:val="-2"/>
                <w:szCs w:val="21"/>
              </w:rPr>
              <w:t>〔（本年度“三公经费”总额</w:t>
            </w:r>
            <w:r w:rsidRPr="00920185">
              <w:rPr>
                <w:rFonts w:ascii="仿宋" w:eastAsia="仿宋" w:hAnsi="仿宋" w:cs="Arial"/>
                <w:spacing w:val="-2"/>
                <w:szCs w:val="21"/>
              </w:rPr>
              <w:t>-</w:t>
            </w:r>
            <w:r w:rsidRPr="00920185">
              <w:rPr>
                <w:rFonts w:ascii="仿宋" w:eastAsia="仿宋" w:hAnsi="仿宋" w:cs="Arial" w:hint="eastAsia"/>
                <w:spacing w:val="-2"/>
                <w:szCs w:val="21"/>
              </w:rPr>
              <w:t>上年度“三公经费”总额）</w:t>
            </w:r>
            <w:r w:rsidRPr="00920185">
              <w:rPr>
                <w:rFonts w:ascii="仿宋" w:eastAsia="仿宋" w:hAnsi="仿宋" w:cs="Arial"/>
                <w:spacing w:val="-2"/>
                <w:szCs w:val="21"/>
              </w:rPr>
              <w:t>/</w:t>
            </w:r>
            <w:r w:rsidRPr="00920185">
              <w:rPr>
                <w:rFonts w:ascii="仿宋" w:eastAsia="仿宋" w:hAnsi="仿宋" w:cs="Arial" w:hint="eastAsia"/>
                <w:spacing w:val="-2"/>
                <w:szCs w:val="21"/>
              </w:rPr>
              <w:t>上年度“三公经费”总额〕×</w:t>
            </w:r>
            <w:r w:rsidRPr="00920185">
              <w:rPr>
                <w:rFonts w:ascii="仿宋" w:eastAsia="仿宋" w:hAnsi="仿宋" w:cs="Arial"/>
                <w:spacing w:val="-2"/>
                <w:szCs w:val="21"/>
              </w:rPr>
              <w:t>100%</w:t>
            </w:r>
          </w:p>
          <w:p w:rsidR="00DC3385" w:rsidRPr="00596930" w:rsidRDefault="00DC3385" w:rsidP="00DB2F51">
            <w:pPr>
              <w:spacing w:line="340" w:lineRule="exact"/>
              <w:rPr>
                <w:rFonts w:ascii="仿宋" w:eastAsia="仿宋" w:hAnsi="仿宋" w:cs="Arial"/>
                <w:szCs w:val="21"/>
              </w:rPr>
            </w:pPr>
            <w:r w:rsidRPr="00920185">
              <w:rPr>
                <w:rFonts w:ascii="仿宋" w:eastAsia="仿宋" w:hAnsi="仿宋" w:cs="Arial" w:hint="eastAsia"/>
                <w:spacing w:val="-2"/>
                <w:szCs w:val="21"/>
              </w:rPr>
              <w:t>“三公经费”：年度预算安排的因公出国（境）费、公务车辆购置及运行费和公务招待费。</w:t>
            </w:r>
          </w:p>
        </w:tc>
        <w:tc>
          <w:tcPr>
            <w:tcW w:w="2286" w:type="dxa"/>
            <w:tcBorders>
              <w:top w:val="single" w:sz="4" w:space="0" w:color="auto"/>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目标值≤</w:t>
            </w:r>
            <w:r w:rsidRPr="00596930">
              <w:rPr>
                <w:rFonts w:ascii="仿宋" w:eastAsia="仿宋" w:hAnsi="仿宋" w:cs="Arial"/>
                <w:szCs w:val="21"/>
              </w:rPr>
              <w:t>0</w:t>
            </w:r>
            <w:r w:rsidRPr="00596930">
              <w:rPr>
                <w:rFonts w:ascii="仿宋" w:eastAsia="仿宋" w:hAnsi="仿宋" w:cs="Arial" w:hint="eastAsia"/>
                <w:szCs w:val="21"/>
              </w:rPr>
              <w:t>；达到目标值得</w:t>
            </w:r>
            <w:r w:rsidRPr="00596930">
              <w:rPr>
                <w:rFonts w:ascii="仿宋" w:eastAsia="仿宋" w:hAnsi="仿宋" w:cs="Arial"/>
                <w:szCs w:val="21"/>
              </w:rPr>
              <w:t>4</w:t>
            </w:r>
            <w:r w:rsidRPr="00596930">
              <w:rPr>
                <w:rFonts w:ascii="仿宋" w:eastAsia="仿宋" w:hAnsi="仿宋" w:cs="Arial" w:hint="eastAsia"/>
                <w:szCs w:val="21"/>
              </w:rPr>
              <w:t>分，未达到目标值的采用比率扣分法：扣分值</w:t>
            </w:r>
            <w:r w:rsidRPr="00596930">
              <w:rPr>
                <w:rFonts w:ascii="仿宋" w:eastAsia="仿宋" w:hAnsi="仿宋" w:cs="Arial"/>
                <w:szCs w:val="21"/>
              </w:rPr>
              <w:t>=</w:t>
            </w:r>
            <w:r w:rsidRPr="00596930">
              <w:rPr>
                <w:rFonts w:ascii="仿宋" w:eastAsia="仿宋" w:hAnsi="仿宋" w:cs="Arial" w:hint="eastAsia"/>
                <w:szCs w:val="21"/>
              </w:rPr>
              <w:t>“三公经费”变动率×</w:t>
            </w:r>
            <w:r w:rsidRPr="00596930">
              <w:rPr>
                <w:rFonts w:ascii="仿宋" w:eastAsia="仿宋" w:hAnsi="仿宋" w:cs="Arial"/>
                <w:szCs w:val="21"/>
              </w:rPr>
              <w:t>4</w:t>
            </w:r>
            <w:r w:rsidRPr="00596930">
              <w:rPr>
                <w:rFonts w:ascii="仿宋" w:eastAsia="仿宋" w:hAnsi="仿宋" w:cs="Arial" w:hint="eastAsia"/>
                <w:szCs w:val="21"/>
              </w:rPr>
              <w:t>×</w:t>
            </w:r>
            <w:r w:rsidRPr="00596930">
              <w:rPr>
                <w:rFonts w:ascii="仿宋" w:eastAsia="仿宋" w:hAnsi="仿宋" w:cs="Arial"/>
                <w:szCs w:val="21"/>
              </w:rPr>
              <w:t>10</w:t>
            </w:r>
            <w:r w:rsidRPr="00596930">
              <w:rPr>
                <w:rFonts w:ascii="仿宋" w:eastAsia="仿宋" w:hAnsi="仿宋" w:cs="Arial" w:hint="eastAsia"/>
                <w:szCs w:val="21"/>
              </w:rPr>
              <w:t>，变动率达</w:t>
            </w:r>
            <w:r w:rsidRPr="00596930">
              <w:rPr>
                <w:rFonts w:ascii="仿宋" w:eastAsia="仿宋" w:hAnsi="仿宋" w:cs="Arial"/>
                <w:szCs w:val="21"/>
              </w:rPr>
              <w:t>10%</w:t>
            </w:r>
            <w:r w:rsidRPr="00596930">
              <w:rPr>
                <w:rFonts w:ascii="仿宋" w:eastAsia="仿宋" w:hAnsi="仿宋" w:cs="Arial" w:hint="eastAsia"/>
                <w:szCs w:val="21"/>
              </w:rPr>
              <w:t>以上的扣</w:t>
            </w:r>
            <w:r w:rsidRPr="00596930">
              <w:rPr>
                <w:rFonts w:ascii="仿宋" w:eastAsia="仿宋" w:hAnsi="仿宋" w:cs="Arial"/>
                <w:szCs w:val="21"/>
              </w:rPr>
              <w:t>4</w:t>
            </w:r>
            <w:r w:rsidRPr="00596930">
              <w:rPr>
                <w:rFonts w:ascii="仿宋" w:eastAsia="仿宋" w:hAnsi="仿宋" w:cs="Arial" w:hint="eastAsia"/>
                <w:szCs w:val="21"/>
              </w:rPr>
              <w:t>分。</w:t>
            </w:r>
          </w:p>
        </w:tc>
        <w:tc>
          <w:tcPr>
            <w:tcW w:w="794" w:type="dxa"/>
            <w:tcBorders>
              <w:top w:val="single" w:sz="4" w:space="0" w:color="auto"/>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4</w:t>
            </w:r>
          </w:p>
        </w:tc>
      </w:tr>
      <w:tr w:rsidR="00DC3385" w:rsidRPr="00990A5D" w:rsidTr="00DB2F51">
        <w:trPr>
          <w:trHeight w:val="2607"/>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重点支出安排率（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部门（单位）本年度预算安排的重点项目支出与部门项目总支出的比率，用以反映和考核部门（单位）对履行主要职责或完成重点任务的保障程度。重点支出安排率</w:t>
            </w:r>
            <w:r w:rsidRPr="00596930">
              <w:rPr>
                <w:rFonts w:ascii="仿宋" w:eastAsia="仿宋" w:hAnsi="仿宋" w:cs="Arial"/>
                <w:szCs w:val="21"/>
              </w:rPr>
              <w:t>=</w:t>
            </w:r>
            <w:r w:rsidRPr="00596930">
              <w:rPr>
                <w:rFonts w:ascii="仿宋" w:eastAsia="仿宋" w:hAnsi="仿宋" w:cs="Arial" w:hint="eastAsia"/>
                <w:szCs w:val="21"/>
              </w:rPr>
              <w:t>（重点项目支出</w:t>
            </w:r>
            <w:r w:rsidRPr="00596930">
              <w:rPr>
                <w:rFonts w:ascii="仿宋" w:eastAsia="仿宋" w:hAnsi="仿宋" w:cs="Arial"/>
                <w:szCs w:val="21"/>
              </w:rPr>
              <w:t>/</w:t>
            </w:r>
            <w:r w:rsidRPr="00596930">
              <w:rPr>
                <w:rFonts w:ascii="仿宋" w:eastAsia="仿宋" w:hAnsi="仿宋" w:cs="Arial" w:hint="eastAsia"/>
                <w:szCs w:val="21"/>
              </w:rPr>
              <w:t>项目总支出）×</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项目总支出：部门（单位）年度预算安排的项目支出总额。</w:t>
            </w:r>
          </w:p>
        </w:tc>
        <w:tc>
          <w:tcPr>
            <w:tcW w:w="2286" w:type="dxa"/>
            <w:tcBorders>
              <w:top w:val="single" w:sz="4" w:space="0" w:color="auto"/>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目标值</w:t>
            </w:r>
            <w:r w:rsidRPr="00596930">
              <w:rPr>
                <w:rFonts w:ascii="仿宋" w:eastAsia="仿宋" w:hAnsi="仿宋" w:cs="宋体" w:hint="eastAsia"/>
                <w:szCs w:val="21"/>
              </w:rPr>
              <w:t>≥</w:t>
            </w:r>
            <w:r w:rsidRPr="00596930">
              <w:rPr>
                <w:rFonts w:ascii="仿宋" w:eastAsia="仿宋" w:hAnsi="仿宋" w:cs="宋体"/>
                <w:szCs w:val="21"/>
              </w:rPr>
              <w:t>70%</w:t>
            </w:r>
            <w:r w:rsidRPr="00596930">
              <w:rPr>
                <w:rFonts w:ascii="仿宋" w:eastAsia="仿宋" w:hAnsi="仿宋" w:cs="Arial" w:hint="eastAsia"/>
                <w:szCs w:val="21"/>
              </w:rPr>
              <w:t>；以</w:t>
            </w:r>
            <w:r w:rsidRPr="00596930">
              <w:rPr>
                <w:rFonts w:ascii="仿宋" w:eastAsia="仿宋" w:hAnsi="仿宋" w:cs="Arial"/>
                <w:szCs w:val="21"/>
              </w:rPr>
              <w:t>3</w:t>
            </w:r>
            <w:r w:rsidRPr="00596930">
              <w:rPr>
                <w:rFonts w:ascii="仿宋" w:eastAsia="仿宋" w:hAnsi="仿宋" w:cs="Arial" w:hint="eastAsia"/>
                <w:szCs w:val="21"/>
              </w:rPr>
              <w:t>分为上限，采用完成比率法计分：得分</w:t>
            </w:r>
            <w:r w:rsidRPr="00596930">
              <w:rPr>
                <w:rFonts w:ascii="仿宋" w:eastAsia="仿宋" w:hAnsi="仿宋" w:cs="Arial"/>
                <w:szCs w:val="21"/>
              </w:rPr>
              <w:t>=</w:t>
            </w:r>
            <w:r w:rsidRPr="00596930">
              <w:rPr>
                <w:rFonts w:ascii="仿宋" w:eastAsia="仿宋" w:hAnsi="仿宋" w:cs="Arial" w:hint="eastAsia"/>
                <w:szCs w:val="21"/>
              </w:rPr>
              <w:t>重点支出安排率</w:t>
            </w:r>
            <w:r w:rsidRPr="00596930">
              <w:rPr>
                <w:rFonts w:ascii="仿宋" w:eastAsia="仿宋" w:hAnsi="仿宋" w:cs="Arial"/>
                <w:szCs w:val="21"/>
              </w:rPr>
              <w:t>/70%</w:t>
            </w:r>
            <w:r w:rsidRPr="00596930">
              <w:rPr>
                <w:rFonts w:ascii="仿宋" w:eastAsia="仿宋" w:hAnsi="仿宋" w:cs="Arial" w:hint="eastAsia"/>
                <w:szCs w:val="21"/>
              </w:rPr>
              <w:t>×</w:t>
            </w:r>
            <w:r w:rsidRPr="00596930">
              <w:rPr>
                <w:rFonts w:ascii="仿宋" w:eastAsia="仿宋" w:hAnsi="仿宋" w:cs="Arial"/>
                <w:szCs w:val="21"/>
              </w:rPr>
              <w:t>100%</w:t>
            </w:r>
            <w:r w:rsidRPr="00596930">
              <w:rPr>
                <w:rFonts w:ascii="仿宋" w:eastAsia="仿宋" w:hAnsi="仿宋" w:cs="Arial" w:hint="eastAsia"/>
                <w:szCs w:val="21"/>
              </w:rPr>
              <w:t>×</w:t>
            </w:r>
            <w:r w:rsidRPr="00596930">
              <w:rPr>
                <w:rFonts w:ascii="仿宋" w:eastAsia="仿宋" w:hAnsi="仿宋" w:cs="Arial"/>
                <w:szCs w:val="21"/>
              </w:rPr>
              <w:t>3</w:t>
            </w:r>
            <w:r w:rsidRPr="00596930">
              <w:rPr>
                <w:rFonts w:ascii="仿宋" w:eastAsia="仿宋" w:hAnsi="仿宋" w:cs="Arial" w:hint="eastAsia"/>
                <w:szCs w:val="21"/>
              </w:rPr>
              <w:t>，超出目标值不加分。</w:t>
            </w:r>
          </w:p>
        </w:tc>
        <w:tc>
          <w:tcPr>
            <w:tcW w:w="794" w:type="dxa"/>
            <w:tcBorders>
              <w:top w:val="single" w:sz="4" w:space="0" w:color="auto"/>
              <w:left w:val="single" w:sz="4" w:space="0" w:color="auto"/>
            </w:tcBorders>
            <w:vAlign w:val="center"/>
          </w:tcPr>
          <w:p w:rsidR="00DC3385" w:rsidRDefault="00DC3385" w:rsidP="00DB2F51">
            <w:pPr>
              <w:spacing w:line="340" w:lineRule="exact"/>
              <w:ind w:firstLineChars="50" w:firstLine="100"/>
              <w:rPr>
                <w:rFonts w:ascii="宋体" w:eastAsia="仿宋" w:hAnsi="宋体" w:cs="Arial"/>
                <w:sz w:val="20"/>
                <w:szCs w:val="24"/>
              </w:rPr>
            </w:pPr>
            <w:r>
              <w:rPr>
                <w:rFonts w:ascii="宋体" w:eastAsia="仿宋" w:hAnsi="宋体" w:cs="Arial" w:hint="eastAsia"/>
                <w:sz w:val="20"/>
                <w:szCs w:val="24"/>
              </w:rPr>
              <w:t>0</w:t>
            </w:r>
          </w:p>
        </w:tc>
      </w:tr>
      <w:tr w:rsidR="00DC3385" w:rsidRPr="00990A5D" w:rsidTr="00DB2F51">
        <w:trPr>
          <w:trHeight w:val="889"/>
          <w:jc w:val="center"/>
        </w:trPr>
        <w:tc>
          <w:tcPr>
            <w:tcW w:w="769" w:type="dxa"/>
            <w:vMerge w:val="restart"/>
            <w:vAlign w:val="center"/>
          </w:tcPr>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r>
              <w:rPr>
                <w:rFonts w:ascii="仿宋" w:eastAsia="仿宋" w:hAnsi="仿宋" w:cs="Arial" w:hint="eastAsia"/>
                <w:sz w:val="24"/>
                <w:szCs w:val="24"/>
              </w:rPr>
              <w:t>过程</w:t>
            </w:r>
            <w:r>
              <w:rPr>
                <w:rFonts w:ascii="仿宋" w:eastAsia="仿宋" w:hAnsi="仿宋" w:cs="Arial"/>
                <w:sz w:val="24"/>
                <w:szCs w:val="24"/>
              </w:rPr>
              <w:t>(55</w:t>
            </w:r>
            <w:r>
              <w:rPr>
                <w:rFonts w:ascii="仿宋" w:eastAsia="仿宋" w:hAnsi="仿宋" w:cs="Arial" w:hint="eastAsia"/>
                <w:sz w:val="24"/>
                <w:szCs w:val="24"/>
              </w:rPr>
              <w:lastRenderedPageBreak/>
              <w:t>分</w:t>
            </w:r>
            <w:r>
              <w:rPr>
                <w:rFonts w:ascii="仿宋" w:eastAsia="仿宋" w:hAnsi="仿宋" w:cs="Arial"/>
                <w:sz w:val="24"/>
                <w:szCs w:val="24"/>
              </w:rPr>
              <w:t>)</w:t>
            </w: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jc w:val="center"/>
              <w:rPr>
                <w:rFonts w:ascii="仿宋" w:eastAsia="仿宋" w:hAnsi="仿宋" w:cs="Arial"/>
                <w:sz w:val="24"/>
                <w:szCs w:val="24"/>
              </w:rPr>
            </w:pPr>
          </w:p>
          <w:p w:rsidR="00DC3385" w:rsidRDefault="00DC3385" w:rsidP="00DB2F51">
            <w:pPr>
              <w:spacing w:line="340" w:lineRule="exact"/>
              <w:rPr>
                <w:rFonts w:ascii="仿宋" w:eastAsia="仿宋" w:hAnsi="仿宋" w:cs="宋体"/>
                <w:sz w:val="24"/>
                <w:szCs w:val="24"/>
              </w:rPr>
            </w:pPr>
          </w:p>
          <w:p w:rsidR="00DC3385" w:rsidRDefault="00DC3385" w:rsidP="00DB2F51">
            <w:pPr>
              <w:spacing w:line="340" w:lineRule="exact"/>
              <w:rPr>
                <w:rFonts w:ascii="仿宋" w:eastAsia="仿宋" w:hAnsi="仿宋" w:cs="宋体"/>
                <w:sz w:val="24"/>
                <w:szCs w:val="24"/>
              </w:rPr>
            </w:pPr>
          </w:p>
          <w:p w:rsidR="00DC3385" w:rsidRDefault="00DC3385" w:rsidP="00DB2F51">
            <w:pPr>
              <w:spacing w:line="340" w:lineRule="exact"/>
              <w:rPr>
                <w:rFonts w:ascii="仿宋" w:eastAsia="仿宋" w:hAnsi="仿宋" w:cs="宋体"/>
                <w:sz w:val="24"/>
                <w:szCs w:val="24"/>
              </w:rPr>
            </w:pPr>
          </w:p>
          <w:p w:rsidR="00DC3385" w:rsidRDefault="00DC3385" w:rsidP="00DB2F51">
            <w:pPr>
              <w:spacing w:line="340" w:lineRule="exact"/>
              <w:rPr>
                <w:rFonts w:ascii="仿宋" w:eastAsia="仿宋" w:hAnsi="仿宋" w:cs="宋体"/>
                <w:sz w:val="24"/>
                <w:szCs w:val="24"/>
              </w:rPr>
            </w:pPr>
          </w:p>
          <w:p w:rsidR="00DC3385" w:rsidRDefault="00DC3385" w:rsidP="00DB2F51">
            <w:pPr>
              <w:spacing w:line="340" w:lineRule="exact"/>
              <w:rPr>
                <w:rFonts w:ascii="仿宋" w:eastAsia="仿宋" w:hAnsi="仿宋" w:cs="宋体"/>
                <w:sz w:val="24"/>
                <w:szCs w:val="24"/>
              </w:rPr>
            </w:pPr>
          </w:p>
          <w:p w:rsidR="00DC3385" w:rsidRDefault="00DC3385" w:rsidP="00DB2F51">
            <w:pPr>
              <w:spacing w:line="340" w:lineRule="exact"/>
              <w:jc w:val="center"/>
              <w:rPr>
                <w:rFonts w:ascii="仿宋" w:eastAsia="仿宋" w:hAnsi="仿宋" w:cs="宋体"/>
                <w:sz w:val="24"/>
                <w:szCs w:val="24"/>
              </w:rPr>
            </w:pPr>
          </w:p>
        </w:tc>
        <w:tc>
          <w:tcPr>
            <w:tcW w:w="880" w:type="dxa"/>
            <w:vMerge w:val="restart"/>
            <w:vAlign w:val="center"/>
          </w:tcPr>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lastRenderedPageBreak/>
              <w:t>预算执行</w:t>
            </w:r>
            <w:r>
              <w:rPr>
                <w:rFonts w:ascii="仿宋" w:eastAsia="仿宋" w:hAnsi="仿宋" w:cs="Arial"/>
                <w:sz w:val="24"/>
                <w:szCs w:val="24"/>
              </w:rPr>
              <w:t>(27</w:t>
            </w:r>
            <w:r>
              <w:rPr>
                <w:rFonts w:ascii="仿宋" w:eastAsia="仿宋" w:hAnsi="仿宋" w:cs="Arial" w:hint="eastAsia"/>
                <w:sz w:val="24"/>
                <w:szCs w:val="24"/>
              </w:rPr>
              <w:t>分</w:t>
            </w:r>
            <w:r>
              <w:rPr>
                <w:rFonts w:ascii="仿宋" w:eastAsia="仿宋" w:hAnsi="仿宋" w:cs="Arial"/>
                <w:sz w:val="24"/>
                <w:szCs w:val="24"/>
              </w:rPr>
              <w:t>)</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预算完成率（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通过对部门本年度预算完成数与预算数的比较，反映和评价部门预算的完成程度。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预算完成率</w:t>
            </w:r>
            <w:r w:rsidRPr="00596930">
              <w:rPr>
                <w:rFonts w:ascii="仿宋" w:eastAsia="仿宋" w:hAnsi="仿宋" w:cs="Arial"/>
                <w:szCs w:val="21"/>
              </w:rPr>
              <w:t>=</w:t>
            </w:r>
            <w:r w:rsidRPr="00596930">
              <w:rPr>
                <w:rFonts w:ascii="仿宋" w:eastAsia="仿宋" w:hAnsi="仿宋" w:cs="Arial" w:hint="eastAsia"/>
                <w:szCs w:val="21"/>
              </w:rPr>
              <w:t>（预算完成数</w:t>
            </w:r>
            <w:r w:rsidRPr="00596930">
              <w:rPr>
                <w:rFonts w:ascii="仿宋" w:eastAsia="仿宋" w:hAnsi="仿宋" w:cs="Arial"/>
                <w:szCs w:val="21"/>
              </w:rPr>
              <w:t>/</w:t>
            </w:r>
            <w:r w:rsidRPr="00596930">
              <w:rPr>
                <w:rFonts w:ascii="仿宋" w:eastAsia="仿宋" w:hAnsi="仿宋" w:cs="Arial" w:hint="eastAsia"/>
                <w:szCs w:val="21"/>
              </w:rPr>
              <w:t>预算数）×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目标值≥</w:t>
            </w:r>
            <w:r w:rsidRPr="00596930">
              <w:rPr>
                <w:rFonts w:ascii="仿宋" w:eastAsia="仿宋" w:hAnsi="仿宋" w:cs="宋体"/>
                <w:szCs w:val="21"/>
              </w:rPr>
              <w:t>100%</w:t>
            </w:r>
            <w:r w:rsidRPr="00596930">
              <w:rPr>
                <w:rFonts w:ascii="仿宋" w:eastAsia="仿宋" w:hAnsi="仿宋" w:cs="宋体" w:hint="eastAsia"/>
                <w:szCs w:val="21"/>
              </w:rPr>
              <w:t>；</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达到目标值的得</w:t>
            </w:r>
            <w:r w:rsidRPr="00596930">
              <w:rPr>
                <w:rFonts w:ascii="仿宋" w:eastAsia="仿宋" w:hAnsi="仿宋" w:cs="宋体"/>
                <w:szCs w:val="21"/>
              </w:rPr>
              <w:t>3</w:t>
            </w:r>
            <w:r w:rsidRPr="00596930">
              <w:rPr>
                <w:rFonts w:ascii="仿宋" w:eastAsia="仿宋" w:hAnsi="仿宋" w:cs="宋体"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szCs w:val="21"/>
              </w:rPr>
              <w:t>100%</w:t>
            </w:r>
            <w:r w:rsidRPr="00596930">
              <w:rPr>
                <w:rFonts w:ascii="仿宋" w:eastAsia="仿宋" w:hAnsi="仿宋" w:cs="宋体" w:hint="eastAsia"/>
                <w:szCs w:val="21"/>
              </w:rPr>
              <w:t>＞结果≥</w:t>
            </w:r>
            <w:r w:rsidRPr="00596930">
              <w:rPr>
                <w:rFonts w:ascii="仿宋" w:eastAsia="仿宋" w:hAnsi="仿宋" w:cs="宋体"/>
                <w:szCs w:val="21"/>
              </w:rPr>
              <w:t>90%</w:t>
            </w:r>
            <w:r w:rsidRPr="00596930">
              <w:rPr>
                <w:rFonts w:ascii="仿宋" w:eastAsia="仿宋" w:hAnsi="仿宋" w:cs="宋体" w:hint="eastAsia"/>
                <w:szCs w:val="21"/>
              </w:rPr>
              <w:t>，得</w:t>
            </w:r>
            <w:r w:rsidRPr="00596930">
              <w:rPr>
                <w:rFonts w:ascii="仿宋" w:eastAsia="仿宋" w:hAnsi="仿宋" w:cs="宋体"/>
                <w:szCs w:val="21"/>
              </w:rPr>
              <w:t>3</w:t>
            </w:r>
            <w:r w:rsidRPr="00596930">
              <w:rPr>
                <w:rFonts w:ascii="仿宋" w:eastAsia="仿宋" w:hAnsi="仿宋" w:cs="宋体"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szCs w:val="21"/>
              </w:rPr>
              <w:t>90%</w:t>
            </w:r>
            <w:r w:rsidRPr="00596930">
              <w:rPr>
                <w:rFonts w:ascii="仿宋" w:eastAsia="仿宋" w:hAnsi="仿宋" w:cs="宋体" w:hint="eastAsia"/>
                <w:szCs w:val="21"/>
              </w:rPr>
              <w:t>＞结果≥</w:t>
            </w:r>
            <w:r w:rsidRPr="00596930">
              <w:rPr>
                <w:rFonts w:ascii="仿宋" w:eastAsia="仿宋" w:hAnsi="仿宋" w:cs="宋体"/>
                <w:szCs w:val="21"/>
              </w:rPr>
              <w:t>80%</w:t>
            </w:r>
            <w:r w:rsidRPr="00596930">
              <w:rPr>
                <w:rFonts w:ascii="仿宋" w:eastAsia="仿宋" w:hAnsi="仿宋" w:cs="宋体" w:hint="eastAsia"/>
                <w:szCs w:val="21"/>
              </w:rPr>
              <w:t>，得</w:t>
            </w:r>
            <w:r w:rsidRPr="00596930">
              <w:rPr>
                <w:rFonts w:ascii="仿宋" w:eastAsia="仿宋" w:hAnsi="仿宋" w:cs="宋体"/>
                <w:szCs w:val="21"/>
              </w:rPr>
              <w:t>1</w:t>
            </w:r>
            <w:r w:rsidRPr="00596930">
              <w:rPr>
                <w:rFonts w:ascii="仿宋" w:eastAsia="仿宋" w:hAnsi="仿宋" w:cs="宋体"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结果＜</w:t>
            </w:r>
            <w:r w:rsidRPr="00596930">
              <w:rPr>
                <w:rFonts w:ascii="仿宋" w:eastAsia="仿宋" w:hAnsi="仿宋" w:cs="宋体"/>
                <w:szCs w:val="21"/>
              </w:rPr>
              <w:t>80%</w:t>
            </w:r>
            <w:r w:rsidRPr="00596930">
              <w:rPr>
                <w:rFonts w:ascii="仿宋" w:eastAsia="仿宋" w:hAnsi="仿宋" w:cs="宋体" w:hint="eastAsia"/>
                <w:szCs w:val="21"/>
              </w:rPr>
              <w:t>得</w:t>
            </w:r>
            <w:r w:rsidRPr="00596930">
              <w:rPr>
                <w:rFonts w:ascii="仿宋" w:eastAsia="仿宋" w:hAnsi="仿宋" w:cs="宋体"/>
                <w:szCs w:val="21"/>
              </w:rPr>
              <w:t>0</w:t>
            </w:r>
            <w:r w:rsidRPr="00596930">
              <w:rPr>
                <w:rFonts w:ascii="仿宋" w:eastAsia="仿宋" w:hAnsi="仿宋" w:cs="宋体"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3</w:t>
            </w:r>
          </w:p>
        </w:tc>
      </w:tr>
      <w:tr w:rsidR="00DC3385" w:rsidRPr="00990A5D" w:rsidTr="00DB2F51">
        <w:trPr>
          <w:trHeight w:val="6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预算调整率（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部门本年度预算调整数与预算数的比率，用以反映和评价部门预算的调整程度。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预算调整率</w:t>
            </w:r>
            <w:r w:rsidRPr="00596930">
              <w:rPr>
                <w:rFonts w:ascii="仿宋" w:eastAsia="仿宋" w:hAnsi="仿宋" w:cs="Arial"/>
                <w:szCs w:val="21"/>
              </w:rPr>
              <w:t>=</w:t>
            </w:r>
            <w:r w:rsidRPr="00596930">
              <w:rPr>
                <w:rFonts w:ascii="仿宋" w:eastAsia="仿宋" w:hAnsi="仿宋" w:cs="Arial" w:hint="eastAsia"/>
                <w:szCs w:val="21"/>
              </w:rPr>
              <w:t>（预算调整数</w:t>
            </w:r>
            <w:r w:rsidRPr="00596930">
              <w:rPr>
                <w:rFonts w:ascii="仿宋" w:eastAsia="仿宋" w:hAnsi="仿宋" w:cs="Arial"/>
                <w:szCs w:val="21"/>
              </w:rPr>
              <w:t>/</w:t>
            </w:r>
            <w:r w:rsidRPr="00596930">
              <w:rPr>
                <w:rFonts w:ascii="仿宋" w:eastAsia="仿宋" w:hAnsi="仿宋" w:cs="Arial" w:hint="eastAsia"/>
                <w:szCs w:val="21"/>
              </w:rPr>
              <w:t>预算数）×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3</w:t>
            </w:r>
          </w:p>
        </w:tc>
      </w:tr>
      <w:tr w:rsidR="00DC3385" w:rsidRPr="00990A5D" w:rsidTr="00DB2F51">
        <w:trPr>
          <w:trHeight w:val="1551"/>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color w:val="000000"/>
                <w:szCs w:val="21"/>
              </w:rPr>
              <w:t>支付进度率</w:t>
            </w:r>
            <w:r w:rsidRPr="00596930">
              <w:rPr>
                <w:rFonts w:ascii="仿宋" w:eastAsia="仿宋" w:hAnsi="仿宋" w:cs="Arial" w:hint="eastAsia"/>
                <w:szCs w:val="21"/>
              </w:rPr>
              <w:t>（</w:t>
            </w:r>
            <w:r w:rsidRPr="00596930">
              <w:rPr>
                <w:rFonts w:ascii="仿宋" w:eastAsia="仿宋" w:hAnsi="仿宋" w:cs="Arial"/>
                <w:szCs w:val="21"/>
              </w:rPr>
              <w:t>6</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部门年度支付数与年度预算（调整）数的比率，用以反映和评价部门预算执行的及时和均衡程度。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半年支付进度</w:t>
            </w:r>
            <w:r w:rsidRPr="00596930">
              <w:rPr>
                <w:rFonts w:ascii="仿宋" w:eastAsia="仿宋" w:hAnsi="仿宋" w:cs="宋体"/>
                <w:szCs w:val="21"/>
              </w:rPr>
              <w:t>=</w:t>
            </w:r>
            <w:r w:rsidRPr="00596930">
              <w:rPr>
                <w:rFonts w:ascii="仿宋" w:eastAsia="仿宋" w:hAnsi="仿宋" w:cs="宋体" w:hint="eastAsia"/>
                <w:szCs w:val="21"/>
              </w:rPr>
              <w:t>部门上半年实际支出÷（上年结余结转</w:t>
            </w:r>
            <w:r w:rsidRPr="00596930">
              <w:rPr>
                <w:rFonts w:ascii="仿宋" w:eastAsia="仿宋" w:hAnsi="仿宋" w:cs="宋体"/>
                <w:szCs w:val="21"/>
              </w:rPr>
              <w:t>+</w:t>
            </w:r>
            <w:r w:rsidRPr="00596930">
              <w:rPr>
                <w:rFonts w:ascii="仿宋" w:eastAsia="仿宋" w:hAnsi="仿宋" w:cs="宋体" w:hint="eastAsia"/>
                <w:szCs w:val="21"/>
              </w:rPr>
              <w:t>本年部门预算安排</w:t>
            </w:r>
            <w:r w:rsidRPr="00596930">
              <w:rPr>
                <w:rFonts w:ascii="仿宋" w:eastAsia="仿宋" w:hAnsi="仿宋" w:cs="宋体"/>
                <w:szCs w:val="21"/>
              </w:rPr>
              <w:t>+</w:t>
            </w:r>
            <w:r w:rsidRPr="00596930">
              <w:rPr>
                <w:rFonts w:ascii="仿宋" w:eastAsia="仿宋" w:hAnsi="仿宋" w:cs="宋体" w:hint="eastAsia"/>
                <w:szCs w:val="21"/>
              </w:rPr>
              <w:t>上半年执行中追加追减）×</w:t>
            </w:r>
            <w:r w:rsidRPr="00596930">
              <w:rPr>
                <w:rFonts w:ascii="仿宋" w:eastAsia="仿宋" w:hAnsi="仿宋" w:cs="宋体"/>
                <w:szCs w:val="21"/>
              </w:rPr>
              <w:t>100%</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全年支付进度</w:t>
            </w:r>
            <w:r w:rsidRPr="00596930">
              <w:rPr>
                <w:rFonts w:ascii="仿宋" w:eastAsia="仿宋" w:hAnsi="仿宋" w:cs="宋体"/>
                <w:szCs w:val="21"/>
              </w:rPr>
              <w:t>=</w:t>
            </w:r>
            <w:r w:rsidRPr="00596930">
              <w:rPr>
                <w:rFonts w:ascii="仿宋" w:eastAsia="仿宋" w:hAnsi="仿宋" w:cs="宋体" w:hint="eastAsia"/>
                <w:szCs w:val="21"/>
              </w:rPr>
              <w:t>部门全年实际支出÷（上年结余结转</w:t>
            </w:r>
            <w:r w:rsidRPr="00596930">
              <w:rPr>
                <w:rFonts w:ascii="仿宋" w:eastAsia="仿宋" w:hAnsi="仿宋" w:cs="宋体"/>
                <w:szCs w:val="21"/>
              </w:rPr>
              <w:t>+</w:t>
            </w:r>
            <w:r w:rsidRPr="00596930">
              <w:rPr>
                <w:rFonts w:ascii="仿宋" w:eastAsia="仿宋" w:hAnsi="仿宋" w:cs="宋体" w:hint="eastAsia"/>
                <w:szCs w:val="21"/>
              </w:rPr>
              <w:t>本年部门预算安排</w:t>
            </w:r>
            <w:r w:rsidRPr="00596930">
              <w:rPr>
                <w:rFonts w:ascii="仿宋" w:eastAsia="仿宋" w:hAnsi="仿宋" w:cs="宋体"/>
                <w:szCs w:val="21"/>
              </w:rPr>
              <w:t>+</w:t>
            </w:r>
            <w:r w:rsidRPr="00596930">
              <w:rPr>
                <w:rFonts w:ascii="仿宋" w:eastAsia="仿宋" w:hAnsi="仿宋" w:cs="宋体" w:hint="eastAsia"/>
                <w:szCs w:val="21"/>
              </w:rPr>
              <w:t>全年执行中追加追减）×</w:t>
            </w:r>
            <w:r w:rsidRPr="00596930">
              <w:rPr>
                <w:rFonts w:ascii="仿宋" w:eastAsia="仿宋" w:hAnsi="仿宋" w:cs="宋体"/>
                <w:szCs w:val="21"/>
              </w:rPr>
              <w:t>100%</w:t>
            </w:r>
          </w:p>
        </w:tc>
        <w:tc>
          <w:tcPr>
            <w:tcW w:w="228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hint="eastAsia"/>
                <w:szCs w:val="21"/>
              </w:rPr>
              <w:t>半年进度：结果≥</w:t>
            </w:r>
            <w:r w:rsidRPr="00596930">
              <w:rPr>
                <w:rFonts w:ascii="仿宋" w:eastAsia="仿宋" w:hAnsi="仿宋" w:cs="Arial"/>
                <w:szCs w:val="21"/>
              </w:rPr>
              <w:t>50%</w:t>
            </w:r>
            <w:r w:rsidRPr="00596930">
              <w:rPr>
                <w:rFonts w:ascii="仿宋" w:eastAsia="仿宋" w:hAnsi="仿宋" w:cs="Arial" w:hint="eastAsia"/>
                <w:szCs w:val="21"/>
              </w:rPr>
              <w:t>，得</w:t>
            </w:r>
            <w:r w:rsidRPr="00596930">
              <w:rPr>
                <w:rFonts w:ascii="仿宋" w:eastAsia="仿宋" w:hAnsi="仿宋" w:cs="Arial"/>
                <w:szCs w:val="21"/>
              </w:rPr>
              <w:t>2</w:t>
            </w:r>
            <w:r w:rsidRPr="00596930">
              <w:rPr>
                <w:rFonts w:ascii="仿宋" w:eastAsia="仿宋" w:hAnsi="仿宋" w:cs="Arial" w:hint="eastAsia"/>
                <w:szCs w:val="21"/>
              </w:rPr>
              <w:t>分；</w:t>
            </w:r>
            <w:r w:rsidRPr="00596930">
              <w:rPr>
                <w:rFonts w:ascii="仿宋" w:eastAsia="仿宋" w:hAnsi="仿宋" w:cs="Arial"/>
                <w:szCs w:val="21"/>
              </w:rPr>
              <w:t>50%</w:t>
            </w:r>
            <w:r w:rsidRPr="00596930">
              <w:rPr>
                <w:rFonts w:ascii="仿宋" w:eastAsia="仿宋" w:hAnsi="仿宋" w:cs="Arial" w:hint="eastAsia"/>
                <w:szCs w:val="21"/>
              </w:rPr>
              <w:t>＞结果≥</w:t>
            </w:r>
            <w:r w:rsidRPr="00596930">
              <w:rPr>
                <w:rFonts w:ascii="仿宋" w:eastAsia="仿宋" w:hAnsi="仿宋" w:cs="Arial"/>
                <w:szCs w:val="21"/>
              </w:rPr>
              <w:t>40%</w:t>
            </w:r>
            <w:r w:rsidRPr="00596930">
              <w:rPr>
                <w:rFonts w:ascii="仿宋" w:eastAsia="仿宋" w:hAnsi="仿宋" w:cs="Arial" w:hint="eastAsia"/>
                <w:szCs w:val="21"/>
              </w:rPr>
              <w:t>，得</w:t>
            </w:r>
            <w:r w:rsidRPr="00596930">
              <w:rPr>
                <w:rFonts w:ascii="仿宋" w:eastAsia="仿宋" w:hAnsi="仿宋" w:cs="Arial"/>
                <w:szCs w:val="21"/>
              </w:rPr>
              <w:t>1</w:t>
            </w:r>
            <w:r w:rsidRPr="00596930">
              <w:rPr>
                <w:rFonts w:ascii="仿宋" w:eastAsia="仿宋" w:hAnsi="仿宋" w:cs="Arial" w:hint="eastAsia"/>
                <w:szCs w:val="21"/>
              </w:rPr>
              <w:t>分；结果＜</w:t>
            </w:r>
            <w:r w:rsidRPr="00596930">
              <w:rPr>
                <w:rFonts w:ascii="仿宋" w:eastAsia="仿宋" w:hAnsi="仿宋" w:cs="Arial"/>
                <w:szCs w:val="21"/>
              </w:rPr>
              <w:t>40%</w:t>
            </w:r>
            <w:r w:rsidRPr="00596930">
              <w:rPr>
                <w:rFonts w:ascii="仿宋" w:eastAsia="仿宋" w:hAnsi="仿宋" w:cs="Arial" w:hint="eastAsia"/>
                <w:szCs w:val="21"/>
              </w:rPr>
              <w:t>，得</w:t>
            </w:r>
            <w:r w:rsidRPr="00596930">
              <w:rPr>
                <w:rFonts w:ascii="仿宋" w:eastAsia="仿宋" w:hAnsi="仿宋" w:cs="Arial"/>
                <w:szCs w:val="21"/>
              </w:rPr>
              <w:t>0</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宋体" w:hint="eastAsia"/>
                <w:szCs w:val="21"/>
              </w:rPr>
              <w:t>全年进度：结果≥</w:t>
            </w:r>
            <w:r w:rsidRPr="00596930">
              <w:rPr>
                <w:rFonts w:ascii="仿宋" w:eastAsia="仿宋" w:hAnsi="仿宋" w:cs="宋体"/>
                <w:szCs w:val="21"/>
              </w:rPr>
              <w:t>100%</w:t>
            </w:r>
            <w:r w:rsidRPr="00596930">
              <w:rPr>
                <w:rFonts w:ascii="仿宋" w:eastAsia="仿宋" w:hAnsi="仿宋" w:cs="宋体" w:hint="eastAsia"/>
                <w:szCs w:val="21"/>
              </w:rPr>
              <w:t>，得</w:t>
            </w:r>
            <w:r w:rsidRPr="00596930">
              <w:rPr>
                <w:rFonts w:ascii="仿宋" w:eastAsia="仿宋" w:hAnsi="仿宋" w:cs="宋体"/>
                <w:szCs w:val="21"/>
              </w:rPr>
              <w:t>4</w:t>
            </w:r>
            <w:r w:rsidRPr="00596930">
              <w:rPr>
                <w:rFonts w:ascii="仿宋" w:eastAsia="仿宋" w:hAnsi="仿宋" w:cs="宋体" w:hint="eastAsia"/>
                <w:szCs w:val="21"/>
              </w:rPr>
              <w:t>分；</w:t>
            </w:r>
            <w:r w:rsidRPr="00596930">
              <w:rPr>
                <w:rFonts w:ascii="仿宋" w:eastAsia="仿宋" w:hAnsi="仿宋" w:cs="宋体"/>
                <w:szCs w:val="21"/>
              </w:rPr>
              <w:t>100%</w:t>
            </w:r>
            <w:r w:rsidRPr="00596930">
              <w:rPr>
                <w:rFonts w:ascii="仿宋" w:eastAsia="仿宋" w:hAnsi="仿宋" w:cs="宋体" w:hint="eastAsia"/>
                <w:szCs w:val="21"/>
              </w:rPr>
              <w:t>＞结果≥</w:t>
            </w:r>
            <w:r w:rsidRPr="00596930">
              <w:rPr>
                <w:rFonts w:ascii="仿宋" w:eastAsia="仿宋" w:hAnsi="仿宋" w:cs="宋体"/>
                <w:szCs w:val="21"/>
              </w:rPr>
              <w:t>95%</w:t>
            </w:r>
            <w:r w:rsidRPr="00596930">
              <w:rPr>
                <w:rFonts w:ascii="仿宋" w:eastAsia="仿宋" w:hAnsi="仿宋" w:cs="宋体" w:hint="eastAsia"/>
                <w:szCs w:val="21"/>
              </w:rPr>
              <w:t>，得</w:t>
            </w:r>
            <w:r w:rsidRPr="00596930">
              <w:rPr>
                <w:rFonts w:ascii="仿宋" w:eastAsia="仿宋" w:hAnsi="仿宋" w:cs="宋体"/>
                <w:szCs w:val="21"/>
              </w:rPr>
              <w:t>3</w:t>
            </w:r>
            <w:r w:rsidRPr="00596930">
              <w:rPr>
                <w:rFonts w:ascii="仿宋" w:eastAsia="仿宋" w:hAnsi="仿宋" w:cs="宋体" w:hint="eastAsia"/>
                <w:szCs w:val="21"/>
              </w:rPr>
              <w:t>分；</w:t>
            </w:r>
            <w:r w:rsidRPr="00596930">
              <w:rPr>
                <w:rFonts w:ascii="仿宋" w:eastAsia="仿宋" w:hAnsi="仿宋" w:cs="宋体"/>
                <w:szCs w:val="21"/>
              </w:rPr>
              <w:t>95%</w:t>
            </w:r>
            <w:r w:rsidRPr="00596930">
              <w:rPr>
                <w:rFonts w:ascii="仿宋" w:eastAsia="仿宋" w:hAnsi="仿宋" w:cs="宋体" w:hint="eastAsia"/>
                <w:szCs w:val="21"/>
              </w:rPr>
              <w:t>＞结果≥</w:t>
            </w:r>
            <w:r w:rsidRPr="00596930">
              <w:rPr>
                <w:rFonts w:ascii="仿宋" w:eastAsia="仿宋" w:hAnsi="仿宋" w:cs="宋体"/>
                <w:szCs w:val="21"/>
              </w:rPr>
              <w:t>90%</w:t>
            </w:r>
            <w:r w:rsidRPr="00596930">
              <w:rPr>
                <w:rFonts w:ascii="仿宋" w:eastAsia="仿宋" w:hAnsi="仿宋" w:cs="宋体" w:hint="eastAsia"/>
                <w:szCs w:val="21"/>
              </w:rPr>
              <w:t>，得</w:t>
            </w:r>
            <w:r w:rsidRPr="00596930">
              <w:rPr>
                <w:rFonts w:ascii="仿宋" w:eastAsia="仿宋" w:hAnsi="仿宋" w:cs="宋体"/>
                <w:szCs w:val="21"/>
              </w:rPr>
              <w:t>2</w:t>
            </w:r>
            <w:r w:rsidRPr="00596930">
              <w:rPr>
                <w:rFonts w:ascii="仿宋" w:eastAsia="仿宋" w:hAnsi="仿宋" w:cs="宋体" w:hint="eastAsia"/>
                <w:szCs w:val="21"/>
              </w:rPr>
              <w:t>分；</w:t>
            </w:r>
            <w:r w:rsidRPr="00596930">
              <w:rPr>
                <w:rFonts w:ascii="仿宋" w:eastAsia="仿宋" w:hAnsi="仿宋" w:cs="宋体"/>
                <w:szCs w:val="21"/>
              </w:rPr>
              <w:t>90%</w:t>
            </w:r>
            <w:r w:rsidRPr="00596930">
              <w:rPr>
                <w:rFonts w:ascii="仿宋" w:eastAsia="仿宋" w:hAnsi="仿宋" w:cs="宋体" w:hint="eastAsia"/>
                <w:szCs w:val="21"/>
              </w:rPr>
              <w:t>＞结果≥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2</w:t>
            </w:r>
            <w:r w:rsidRPr="00596930">
              <w:rPr>
                <w:rFonts w:ascii="仿宋" w:eastAsia="仿宋" w:hAnsi="仿宋" w:cs="宋体" w:hint="eastAsia"/>
                <w:szCs w:val="21"/>
              </w:rPr>
              <w:t>分；结果＜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0</w:t>
            </w:r>
            <w:r w:rsidRPr="00596930">
              <w:rPr>
                <w:rFonts w:ascii="仿宋" w:eastAsia="仿宋" w:hAnsi="仿宋" w:cs="宋体"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5</w:t>
            </w:r>
          </w:p>
        </w:tc>
      </w:tr>
      <w:tr w:rsidR="00DC3385" w:rsidRPr="00990A5D" w:rsidTr="00DB2F51">
        <w:trPr>
          <w:trHeight w:val="93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结转结余率（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通过对部门本年度结转结余总额与支出预算数的比较，反映和评价部门对本年度结转结余资金的实际控制程度。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结转结余率</w:t>
            </w:r>
            <w:r w:rsidRPr="00596930">
              <w:rPr>
                <w:rFonts w:ascii="仿宋" w:eastAsia="仿宋" w:hAnsi="仿宋" w:cs="Arial"/>
                <w:szCs w:val="21"/>
              </w:rPr>
              <w:t>=</w:t>
            </w:r>
            <w:r w:rsidRPr="00596930">
              <w:rPr>
                <w:rFonts w:ascii="仿宋" w:eastAsia="仿宋" w:hAnsi="仿宋" w:cs="Arial" w:hint="eastAsia"/>
                <w:szCs w:val="21"/>
              </w:rPr>
              <w:t>（结转结余总额</w:t>
            </w:r>
            <w:r w:rsidRPr="00596930">
              <w:rPr>
                <w:rFonts w:ascii="仿宋" w:eastAsia="仿宋" w:hAnsi="仿宋" w:cs="Arial"/>
                <w:szCs w:val="21"/>
              </w:rPr>
              <w:t>/</w:t>
            </w:r>
            <w:r w:rsidRPr="00596930">
              <w:rPr>
                <w:rFonts w:ascii="仿宋" w:eastAsia="仿宋" w:hAnsi="仿宋" w:cs="Arial" w:hint="eastAsia"/>
                <w:szCs w:val="21"/>
              </w:rPr>
              <w:t>支出预算数）×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2</w:t>
            </w:r>
          </w:p>
        </w:tc>
      </w:tr>
      <w:tr w:rsidR="00DC3385" w:rsidRPr="00990A5D" w:rsidTr="00DB2F51">
        <w:trPr>
          <w:trHeight w:val="1537"/>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结转结余变动率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部门本年度结转结余资金总额与上年度结转结余资金总额的变动比率，用以反映和考核部门对控制结转结余资金的努力程度。</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结转结余变动率</w:t>
            </w:r>
            <w:r w:rsidRPr="00596930">
              <w:rPr>
                <w:rFonts w:ascii="仿宋" w:eastAsia="仿宋" w:hAnsi="仿宋" w:cs="Arial"/>
                <w:szCs w:val="21"/>
              </w:rPr>
              <w:t>=</w:t>
            </w:r>
            <w:r w:rsidRPr="00596930">
              <w:rPr>
                <w:rFonts w:ascii="仿宋" w:eastAsia="仿宋" w:hAnsi="仿宋" w:cs="Arial" w:hint="eastAsia"/>
                <w:szCs w:val="21"/>
              </w:rPr>
              <w:t>〔（本年度累计结转结余资金总额</w:t>
            </w:r>
            <w:r w:rsidRPr="00596930">
              <w:rPr>
                <w:rFonts w:ascii="仿宋" w:eastAsia="仿宋" w:hAnsi="仿宋" w:cs="Arial"/>
                <w:szCs w:val="21"/>
              </w:rPr>
              <w:t>-</w:t>
            </w:r>
            <w:r w:rsidRPr="00596930">
              <w:rPr>
                <w:rFonts w:ascii="仿宋" w:eastAsia="仿宋" w:hAnsi="仿宋" w:cs="Arial" w:hint="eastAsia"/>
                <w:szCs w:val="21"/>
              </w:rPr>
              <w:t>上年度累计结转结余资金总额）</w:t>
            </w:r>
            <w:r w:rsidRPr="00596930">
              <w:rPr>
                <w:rFonts w:ascii="仿宋" w:eastAsia="仿宋" w:hAnsi="仿宋" w:cs="Arial"/>
                <w:szCs w:val="21"/>
              </w:rPr>
              <w:t>/</w:t>
            </w:r>
            <w:r w:rsidRPr="00596930">
              <w:rPr>
                <w:rFonts w:ascii="仿宋" w:eastAsia="仿宋" w:hAnsi="仿宋" w:cs="Arial" w:hint="eastAsia"/>
                <w:szCs w:val="21"/>
              </w:rPr>
              <w:t>上年度累计结转结余资金总额〕×</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分，未达到目标值的采用比率扣分法：扣分值</w:t>
            </w:r>
            <w:r w:rsidRPr="00596930">
              <w:rPr>
                <w:rFonts w:ascii="仿宋" w:eastAsia="仿宋" w:hAnsi="仿宋" w:cs="宋体"/>
                <w:szCs w:val="21"/>
              </w:rPr>
              <w:t>=</w:t>
            </w:r>
            <w:r w:rsidRPr="00596930">
              <w:rPr>
                <w:rFonts w:ascii="仿宋" w:eastAsia="仿宋" w:hAnsi="仿宋" w:cs="宋体" w:hint="eastAsia"/>
                <w:szCs w:val="21"/>
              </w:rPr>
              <w:t>结转结余变动率×</w:t>
            </w:r>
            <w:r w:rsidRPr="00596930">
              <w:rPr>
                <w:rFonts w:ascii="仿宋" w:eastAsia="仿宋" w:hAnsi="仿宋" w:cs="宋体"/>
                <w:szCs w:val="21"/>
              </w:rPr>
              <w:t>2</w:t>
            </w:r>
            <w:r w:rsidRPr="00596930">
              <w:rPr>
                <w:rFonts w:ascii="仿宋" w:eastAsia="仿宋" w:hAnsi="仿宋" w:cs="宋体" w:hint="eastAsia"/>
                <w:szCs w:val="21"/>
              </w:rPr>
              <w:t>×</w:t>
            </w:r>
            <w:r w:rsidRPr="00596930">
              <w:rPr>
                <w:rFonts w:ascii="仿宋" w:eastAsia="仿宋" w:hAnsi="仿宋" w:cs="宋体"/>
                <w:szCs w:val="21"/>
              </w:rPr>
              <w:t>10</w:t>
            </w:r>
            <w:r w:rsidRPr="00596930">
              <w:rPr>
                <w:rFonts w:ascii="仿宋" w:eastAsia="仿宋" w:hAnsi="仿宋" w:cs="宋体" w:hint="eastAsia"/>
                <w:szCs w:val="21"/>
              </w:rPr>
              <w:t>，变动率达</w:t>
            </w:r>
            <w:r w:rsidRPr="00596930">
              <w:rPr>
                <w:rFonts w:ascii="仿宋" w:eastAsia="仿宋" w:hAnsi="仿宋" w:cs="宋体"/>
                <w:szCs w:val="21"/>
              </w:rPr>
              <w:t>10%</w:t>
            </w:r>
            <w:r w:rsidRPr="00596930">
              <w:rPr>
                <w:rFonts w:ascii="仿宋" w:eastAsia="仿宋" w:hAnsi="仿宋" w:cs="宋体" w:hint="eastAsia"/>
                <w:szCs w:val="21"/>
              </w:rPr>
              <w:t>以上的扣</w:t>
            </w:r>
            <w:r w:rsidRPr="00596930">
              <w:rPr>
                <w:rFonts w:ascii="仿宋" w:eastAsia="仿宋" w:hAnsi="仿宋" w:cs="宋体"/>
                <w:szCs w:val="21"/>
              </w:rPr>
              <w:t>2</w:t>
            </w:r>
            <w:r w:rsidRPr="00596930">
              <w:rPr>
                <w:rFonts w:ascii="仿宋" w:eastAsia="仿宋" w:hAnsi="仿宋" w:cs="宋体" w:hint="eastAsia"/>
                <w:szCs w:val="21"/>
              </w:rPr>
              <w:t>分。</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仿宋" w:hAnsi="宋体" w:cs="Arial"/>
                <w:sz w:val="20"/>
                <w:szCs w:val="24"/>
              </w:rPr>
            </w:pPr>
            <w:r>
              <w:rPr>
                <w:rFonts w:ascii="宋体" w:eastAsia="仿宋" w:hAnsi="宋体" w:cs="Arial"/>
                <w:sz w:val="20"/>
                <w:szCs w:val="24"/>
              </w:rPr>
              <w:t>2</w:t>
            </w:r>
          </w:p>
        </w:tc>
      </w:tr>
      <w:tr w:rsidR="00DC3385" w:rsidRPr="00990A5D" w:rsidTr="00DB2F51">
        <w:trPr>
          <w:trHeight w:val="1335"/>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公用经费控制率（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通过对部门本年度实际支出的公用经费总额与预算安排的公用经费总额的比率，反映和评价部门对机构运转成本的实际控制程度。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公用经费控制率</w:t>
            </w:r>
            <w:r w:rsidRPr="00596930">
              <w:rPr>
                <w:rFonts w:ascii="仿宋" w:eastAsia="仿宋" w:hAnsi="仿宋" w:cs="Arial"/>
                <w:szCs w:val="21"/>
              </w:rPr>
              <w:t>=</w:t>
            </w:r>
            <w:r w:rsidRPr="00596930">
              <w:rPr>
                <w:rFonts w:ascii="仿宋" w:eastAsia="仿宋" w:hAnsi="仿宋" w:cs="Arial" w:hint="eastAsia"/>
                <w:szCs w:val="21"/>
              </w:rPr>
              <w:t>（实际支出公用经费总额</w:t>
            </w:r>
            <w:r w:rsidRPr="00596930">
              <w:rPr>
                <w:rFonts w:ascii="仿宋" w:eastAsia="仿宋" w:hAnsi="仿宋" w:cs="Arial"/>
                <w:szCs w:val="21"/>
              </w:rPr>
              <w:t>/</w:t>
            </w:r>
            <w:r w:rsidRPr="00596930">
              <w:rPr>
                <w:rFonts w:ascii="仿宋" w:eastAsia="仿宋" w:hAnsi="仿宋" w:cs="Arial" w:hint="eastAsia"/>
                <w:szCs w:val="21"/>
              </w:rPr>
              <w:t>预算安排公用经费总额）×</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2</w:t>
            </w:r>
          </w:p>
        </w:tc>
      </w:tr>
      <w:tr w:rsidR="00DC3385" w:rsidRPr="00990A5D" w:rsidTr="00DB2F51">
        <w:trPr>
          <w:trHeight w:val="1423"/>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“三公经费”控制率（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部门（单位）本年度“三公经费”实际支出数与预算安排数的比率，用以反映和考核部门（单位）对“三公经费”的实际控制程度。</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“三公经费”控制率</w:t>
            </w:r>
            <w:r w:rsidRPr="00596930">
              <w:rPr>
                <w:rFonts w:ascii="仿宋" w:eastAsia="仿宋" w:hAnsi="仿宋" w:cs="Arial"/>
                <w:szCs w:val="21"/>
              </w:rPr>
              <w:t>=</w:t>
            </w:r>
            <w:r w:rsidRPr="00596930">
              <w:rPr>
                <w:rFonts w:ascii="仿宋" w:eastAsia="仿宋" w:hAnsi="仿宋" w:cs="Arial" w:hint="eastAsia"/>
                <w:szCs w:val="21"/>
              </w:rPr>
              <w:t>（“三公经费”实际支出</w:t>
            </w:r>
            <w:r w:rsidRPr="00596930">
              <w:rPr>
                <w:rFonts w:ascii="仿宋" w:eastAsia="仿宋" w:hAnsi="仿宋" w:cs="Arial"/>
                <w:szCs w:val="21"/>
              </w:rPr>
              <w:t>/</w:t>
            </w:r>
            <w:r w:rsidRPr="00596930">
              <w:rPr>
                <w:rFonts w:ascii="仿宋" w:eastAsia="仿宋" w:hAnsi="仿宋" w:cs="Arial" w:hint="eastAsia"/>
                <w:szCs w:val="21"/>
              </w:rPr>
              <w:t>“三公经费”预算安排数）×</w:t>
            </w:r>
            <w:r w:rsidRPr="00596930">
              <w:rPr>
                <w:rFonts w:ascii="仿宋" w:eastAsia="仿宋" w:hAnsi="仿宋" w:cs="Arial"/>
                <w:szCs w:val="21"/>
              </w:rPr>
              <w:t>100%</w:t>
            </w:r>
          </w:p>
        </w:tc>
        <w:tc>
          <w:tcPr>
            <w:tcW w:w="228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仿宋" w:hAnsi="宋体" w:cs="Arial"/>
                <w:sz w:val="20"/>
                <w:szCs w:val="24"/>
              </w:rPr>
            </w:pPr>
            <w:r>
              <w:rPr>
                <w:rFonts w:ascii="宋体" w:eastAsia="仿宋" w:hAnsi="宋体" w:cs="Arial"/>
                <w:sz w:val="20"/>
                <w:szCs w:val="24"/>
              </w:rPr>
              <w:t>3</w:t>
            </w:r>
          </w:p>
        </w:tc>
      </w:tr>
      <w:tr w:rsidR="00DC3385" w:rsidRPr="00990A5D" w:rsidTr="00DB2F51">
        <w:trPr>
          <w:trHeight w:val="1361"/>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政府采购执行率（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通过对部门本年度实际政府采购预算项目个数与政府采购预算项目个数的比较，反映和评价部门政府采购预算执行情况。</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政府采购执行率</w:t>
            </w:r>
            <w:r w:rsidRPr="00596930">
              <w:rPr>
                <w:rFonts w:ascii="仿宋" w:eastAsia="仿宋" w:hAnsi="仿宋" w:cs="Arial"/>
                <w:szCs w:val="21"/>
              </w:rPr>
              <w:t>=</w:t>
            </w:r>
            <w:r w:rsidRPr="00596930">
              <w:rPr>
                <w:rFonts w:ascii="仿宋" w:eastAsia="仿宋" w:hAnsi="仿宋" w:cs="Arial" w:hint="eastAsia"/>
                <w:szCs w:val="21"/>
              </w:rPr>
              <w:t>（实际政府采购预算项目个数</w:t>
            </w:r>
            <w:r w:rsidRPr="00596930">
              <w:rPr>
                <w:rFonts w:ascii="仿宋" w:eastAsia="仿宋" w:hAnsi="仿宋" w:cs="Arial"/>
                <w:szCs w:val="21"/>
              </w:rPr>
              <w:t>/</w:t>
            </w:r>
            <w:r w:rsidRPr="00596930">
              <w:rPr>
                <w:rFonts w:ascii="仿宋" w:eastAsia="仿宋" w:hAnsi="仿宋" w:cs="Arial" w:hint="eastAsia"/>
                <w:szCs w:val="21"/>
              </w:rPr>
              <w:t>政府采购预算项目个数）×</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政府采购项目中非预算内安排的项目除外。</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；以</w:t>
            </w:r>
            <w:r w:rsidRPr="00596930">
              <w:rPr>
                <w:rFonts w:ascii="仿宋" w:eastAsia="仿宋" w:hAnsi="仿宋" w:cs="宋体"/>
                <w:szCs w:val="21"/>
              </w:rPr>
              <w:t>3</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政府采购执行率×</w:t>
            </w:r>
            <w:r w:rsidRPr="00596930">
              <w:rPr>
                <w:rFonts w:ascii="仿宋" w:eastAsia="仿宋" w:hAnsi="仿宋" w:cs="宋体"/>
                <w:szCs w:val="21"/>
              </w:rPr>
              <w:t>3</w:t>
            </w:r>
            <w:r w:rsidRPr="00596930">
              <w:rPr>
                <w:rFonts w:ascii="仿宋" w:eastAsia="仿宋" w:hAnsi="仿宋" w:cs="宋体" w:hint="eastAsia"/>
                <w:szCs w:val="21"/>
              </w:rPr>
              <w:t>。</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3</w:t>
            </w:r>
          </w:p>
        </w:tc>
      </w:tr>
      <w:tr w:rsidR="00DC3385" w:rsidRPr="00990A5D" w:rsidTr="00DB2F51">
        <w:trPr>
          <w:trHeight w:val="2014"/>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restart"/>
            <w:vAlign w:val="center"/>
          </w:tcPr>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sz w:val="24"/>
                <w:szCs w:val="24"/>
              </w:rPr>
              <w:t>预算管理</w:t>
            </w:r>
          </w:p>
          <w:p w:rsidR="00DC3385" w:rsidRDefault="00DC3385" w:rsidP="00DB2F51">
            <w:pPr>
              <w:spacing w:line="340" w:lineRule="exact"/>
              <w:jc w:val="center"/>
              <w:rPr>
                <w:rFonts w:ascii="仿宋" w:eastAsia="仿宋" w:hAnsi="仿宋" w:cs="宋体"/>
                <w:sz w:val="24"/>
                <w:szCs w:val="24"/>
              </w:rPr>
            </w:pPr>
            <w:r>
              <w:rPr>
                <w:rFonts w:ascii="仿宋" w:eastAsia="仿宋" w:hAnsi="仿宋" w:cs="Arial" w:hint="eastAsia"/>
                <w:sz w:val="24"/>
                <w:szCs w:val="24"/>
              </w:rPr>
              <w:t>（</w:t>
            </w:r>
            <w:r>
              <w:rPr>
                <w:rFonts w:ascii="仿宋" w:eastAsia="仿宋" w:hAnsi="仿宋" w:cs="Arial"/>
                <w:sz w:val="24"/>
                <w:szCs w:val="24"/>
              </w:rPr>
              <w:t>18</w:t>
            </w:r>
            <w:r>
              <w:rPr>
                <w:rFonts w:ascii="仿宋" w:eastAsia="仿宋" w:hAnsi="仿宋" w:cs="Arial" w:hint="eastAsia"/>
                <w:sz w:val="24"/>
                <w:szCs w:val="24"/>
              </w:rPr>
              <w:t>分）</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管理制度健全性</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w:t>
            </w:r>
            <w:r w:rsidRPr="00596930">
              <w:rPr>
                <w:rFonts w:ascii="仿宋" w:eastAsia="仿宋" w:hAnsi="仿宋" w:cs="Arial"/>
                <w:szCs w:val="21"/>
              </w:rPr>
              <w:t>2</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部门为加强预算管理，规范财务行为而制定的管理制度是否健全完整，用以反映和考核部门预算管理制度对完成主要职责或促进事业发展的保障情况。</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评价要点：</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szCs w:val="21"/>
              </w:rPr>
              <w:t>1</w:t>
            </w:r>
            <w:r w:rsidRPr="00596930">
              <w:rPr>
                <w:rFonts w:ascii="仿宋" w:eastAsia="仿宋" w:hAnsi="仿宋" w:cs="Arial" w:hint="eastAsia"/>
                <w:szCs w:val="21"/>
              </w:rPr>
              <w:t>．是否已制定或具有预算资金管理办法、内部财务管理制度、会计核算制度等管理制度；</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szCs w:val="21"/>
              </w:rPr>
              <w:t>2.</w:t>
            </w:r>
            <w:r w:rsidRPr="00596930">
              <w:rPr>
                <w:rFonts w:ascii="仿宋" w:eastAsia="仿宋" w:hAnsi="仿宋" w:cs="Arial" w:hint="eastAsia"/>
                <w:szCs w:val="21"/>
              </w:rPr>
              <w:t>相关管理制度是否合法、合规、完整；</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szCs w:val="21"/>
              </w:rPr>
              <w:t>3.</w:t>
            </w:r>
            <w:r w:rsidRPr="00596930">
              <w:rPr>
                <w:rFonts w:ascii="仿宋" w:eastAsia="仿宋" w:hAnsi="仿宋" w:cs="Arial" w:hint="eastAsia"/>
                <w:szCs w:val="21"/>
              </w:rPr>
              <w:t>相关管理制度是否得到有效执行。</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全部符合（</w:t>
            </w:r>
            <w:r w:rsidRPr="00596930">
              <w:rPr>
                <w:rFonts w:ascii="仿宋" w:eastAsia="仿宋" w:hAnsi="仿宋" w:cs="Arial"/>
                <w:szCs w:val="21"/>
              </w:rPr>
              <w:t>2</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仿宋" w:hAnsi="宋体" w:cs="Arial"/>
                <w:sz w:val="20"/>
                <w:szCs w:val="24"/>
              </w:rPr>
            </w:pPr>
            <w:r>
              <w:rPr>
                <w:rFonts w:ascii="宋体" w:eastAsia="仿宋" w:hAnsi="宋体" w:cs="Arial"/>
                <w:sz w:val="20"/>
                <w:szCs w:val="24"/>
              </w:rPr>
              <w:t>2</w:t>
            </w:r>
          </w:p>
        </w:tc>
      </w:tr>
      <w:tr w:rsidR="00DC3385" w:rsidRPr="00990A5D" w:rsidTr="00DB2F51">
        <w:trPr>
          <w:trHeight w:val="2479"/>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资金使用合规性</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9</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部门使用预算资金是否符合相关的预算财务管理制度的规定，反映和评价部门预算资金的规范运行情况。</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符合国家财经法规和财务管理制度规定以及有关部门资金管理办法的规定；</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资金的拨付有完整的审批过程和手续；</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项目的重大开支经过评估论证；</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4.</w:t>
            </w:r>
            <w:r w:rsidRPr="00596930">
              <w:rPr>
                <w:rFonts w:ascii="仿宋" w:eastAsia="仿宋" w:hAnsi="仿宋" w:cs="Arial" w:hint="eastAsia"/>
                <w:szCs w:val="21"/>
              </w:rPr>
              <w:t>符合部门预算批复的用途；</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5.</w:t>
            </w:r>
            <w:r w:rsidRPr="00596930">
              <w:rPr>
                <w:rFonts w:ascii="仿宋" w:eastAsia="仿宋" w:hAnsi="仿宋" w:cs="Arial" w:hint="eastAsia"/>
                <w:szCs w:val="21"/>
              </w:rPr>
              <w:t>不存在截留情况；</w:t>
            </w:r>
            <w:r w:rsidRPr="00596930">
              <w:rPr>
                <w:rFonts w:ascii="仿宋" w:eastAsia="仿宋" w:hAnsi="仿宋" w:cs="Arial"/>
                <w:szCs w:val="21"/>
              </w:rPr>
              <w:t>6.</w:t>
            </w:r>
            <w:r w:rsidRPr="00596930">
              <w:rPr>
                <w:rFonts w:ascii="仿宋" w:eastAsia="仿宋" w:hAnsi="仿宋" w:cs="Arial" w:hint="eastAsia"/>
                <w:szCs w:val="21"/>
              </w:rPr>
              <w:t>不存在挤占情况；</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7.</w:t>
            </w:r>
            <w:r w:rsidRPr="00596930">
              <w:rPr>
                <w:rFonts w:ascii="仿宋" w:eastAsia="仿宋" w:hAnsi="仿宋" w:cs="Arial" w:hint="eastAsia"/>
                <w:szCs w:val="21"/>
              </w:rPr>
              <w:t>不存在挪用情况；</w:t>
            </w:r>
            <w:r w:rsidRPr="00596930">
              <w:rPr>
                <w:rFonts w:ascii="仿宋" w:eastAsia="仿宋" w:hAnsi="仿宋" w:cs="Arial"/>
                <w:szCs w:val="21"/>
              </w:rPr>
              <w:t>8.</w:t>
            </w:r>
            <w:r w:rsidRPr="00596930">
              <w:rPr>
                <w:rFonts w:ascii="仿宋" w:eastAsia="仿宋" w:hAnsi="仿宋" w:cs="Arial" w:hint="eastAsia"/>
                <w:szCs w:val="21"/>
              </w:rPr>
              <w:t>不存在虚列支出情况。</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9</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符合其中七项（</w:t>
            </w:r>
            <w:r w:rsidRPr="00596930">
              <w:rPr>
                <w:rFonts w:ascii="仿宋" w:eastAsia="仿宋" w:hAnsi="仿宋" w:cs="Arial"/>
                <w:szCs w:val="21"/>
              </w:rPr>
              <w:t>8</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符合其中六项（</w:t>
            </w:r>
            <w:r w:rsidRPr="00596930">
              <w:rPr>
                <w:rFonts w:ascii="仿宋" w:eastAsia="仿宋" w:hAnsi="仿宋" w:cs="Arial"/>
                <w:szCs w:val="21"/>
              </w:rPr>
              <w:t>5</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符合其中五项（</w:t>
            </w:r>
            <w:r w:rsidRPr="00596930">
              <w:rPr>
                <w:rFonts w:ascii="仿宋" w:eastAsia="仿宋" w:hAnsi="仿宋" w:cs="Arial"/>
                <w:szCs w:val="21"/>
              </w:rPr>
              <w:t>3</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符合其中四项及以下（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9</w:t>
            </w:r>
          </w:p>
        </w:tc>
      </w:tr>
      <w:tr w:rsidR="00DC3385" w:rsidRPr="00990A5D" w:rsidTr="00DB2F51">
        <w:trPr>
          <w:trHeight w:val="4086"/>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预决算信息公开性（</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部门是否按照政府信息公开有关规定公开相关预决算信息，用以反映和评价部门预决算管理的公开透明情况。</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预决算信息是指与部门预算、执行、决算、监督、绩效等管理相关的信息。</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公开预决算信息；</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按规定内容公开预决算信息；</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按规定时限公开预决算信息。</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3</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2</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3</w:t>
            </w:r>
          </w:p>
        </w:tc>
      </w:tr>
      <w:tr w:rsidR="00DC3385" w:rsidRPr="00990A5D" w:rsidTr="00DB2F51">
        <w:trPr>
          <w:trHeight w:val="1864"/>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color w:val="000000"/>
                <w:szCs w:val="21"/>
              </w:rPr>
            </w:pPr>
            <w:r w:rsidRPr="00596930">
              <w:rPr>
                <w:rFonts w:ascii="仿宋" w:eastAsia="仿宋" w:hAnsi="仿宋" w:cs="Arial" w:hint="eastAsia"/>
                <w:color w:val="000000"/>
                <w:szCs w:val="21"/>
              </w:rPr>
              <w:t>基础信息完善性</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部门基础信息是否完善，用以反映和评价基础信息对预算管理工作的支撑情况。</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基本财务管理制度健全；</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基础数据信息和会计信息资料真实；</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基础数据信息和会计信息资料完整；</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4.</w:t>
            </w:r>
            <w:r w:rsidRPr="00596930">
              <w:rPr>
                <w:rFonts w:ascii="仿宋" w:eastAsia="仿宋" w:hAnsi="仿宋" w:cs="Arial" w:hint="eastAsia"/>
                <w:szCs w:val="21"/>
              </w:rPr>
              <w:t>基础数据信息和会计信息资料准确。</w:t>
            </w:r>
          </w:p>
        </w:tc>
        <w:tc>
          <w:tcPr>
            <w:tcW w:w="228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符合全部四项（</w:t>
            </w:r>
            <w:r w:rsidRPr="00596930">
              <w:rPr>
                <w:rFonts w:ascii="仿宋" w:eastAsia="仿宋" w:hAnsi="仿宋" w:cs="Arial"/>
                <w:szCs w:val="21"/>
              </w:rPr>
              <w:t>4</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符合其中三项（</w:t>
            </w:r>
            <w:r w:rsidRPr="00596930">
              <w:rPr>
                <w:rFonts w:ascii="仿宋" w:eastAsia="仿宋" w:hAnsi="仿宋" w:cs="Arial"/>
                <w:szCs w:val="21"/>
              </w:rPr>
              <w:t>2</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4</w:t>
            </w:r>
          </w:p>
        </w:tc>
      </w:tr>
      <w:tr w:rsidR="00DC3385" w:rsidRPr="00990A5D" w:rsidTr="00DB2F51">
        <w:trPr>
          <w:trHeight w:val="1860"/>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restart"/>
            <w:vAlign w:val="center"/>
          </w:tcPr>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t>资产管理（</w:t>
            </w:r>
            <w:r>
              <w:rPr>
                <w:rFonts w:ascii="仿宋" w:eastAsia="仿宋" w:hAnsi="仿宋" w:cs="Arial"/>
                <w:sz w:val="24"/>
                <w:szCs w:val="24"/>
              </w:rPr>
              <w:t>8</w:t>
            </w:r>
            <w:r>
              <w:rPr>
                <w:rFonts w:ascii="仿宋" w:eastAsia="仿宋" w:hAnsi="仿宋" w:cs="Arial" w:hint="eastAsia"/>
                <w:sz w:val="24"/>
                <w:szCs w:val="24"/>
              </w:rPr>
              <w:t>分）</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color w:val="000000"/>
                <w:szCs w:val="21"/>
              </w:rPr>
            </w:pPr>
            <w:r w:rsidRPr="00596930">
              <w:rPr>
                <w:rFonts w:ascii="仿宋" w:eastAsia="仿宋" w:hAnsi="仿宋" w:cs="Arial" w:hint="eastAsia"/>
                <w:color w:val="000000"/>
                <w:szCs w:val="21"/>
              </w:rPr>
              <w:t>管理制度健全性</w:t>
            </w:r>
          </w:p>
          <w:p w:rsidR="00DC3385" w:rsidRPr="00596930" w:rsidRDefault="00DC3385" w:rsidP="00DB2F51">
            <w:pPr>
              <w:spacing w:line="340" w:lineRule="exact"/>
              <w:rPr>
                <w:rFonts w:ascii="仿宋" w:eastAsia="仿宋" w:hAnsi="仿宋" w:cs="Arial"/>
                <w:color w:val="000000"/>
                <w:szCs w:val="21"/>
              </w:rPr>
            </w:pPr>
            <w:r w:rsidRPr="00596930">
              <w:rPr>
                <w:rFonts w:ascii="仿宋" w:eastAsia="仿宋" w:hAnsi="仿宋" w:cs="Arial" w:hint="eastAsia"/>
                <w:color w:val="000000"/>
                <w:szCs w:val="21"/>
              </w:rPr>
              <w:t>（</w:t>
            </w:r>
            <w:r w:rsidRPr="00596930">
              <w:rPr>
                <w:rFonts w:ascii="仿宋" w:eastAsia="仿宋" w:hAnsi="仿宋" w:cs="Arial"/>
                <w:color w:val="000000"/>
                <w:szCs w:val="21"/>
              </w:rPr>
              <w:t>2</w:t>
            </w:r>
            <w:r w:rsidRPr="00596930">
              <w:rPr>
                <w:rFonts w:ascii="仿宋" w:eastAsia="仿宋" w:hAnsi="仿宋" w:cs="Arial" w:hint="eastAsia"/>
                <w:color w:val="000000"/>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hint="eastAsia"/>
                <w:szCs w:val="21"/>
              </w:rPr>
              <w:t>部门为加强资产管理、规范资产管理行为而制定的管理制度是否健全完整，用以反映和考核部门资产管理制度对完成主要职责或促进社会发展的保障情况。</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szCs w:val="21"/>
              </w:rPr>
              <w:t>1.</w:t>
            </w:r>
            <w:r w:rsidRPr="00596930">
              <w:rPr>
                <w:rFonts w:ascii="仿宋" w:eastAsia="仿宋" w:hAnsi="仿宋" w:cs="Arial" w:hint="eastAsia"/>
                <w:szCs w:val="21"/>
              </w:rPr>
              <w:t>是否已制定或具有资产管理制度；</w:t>
            </w:r>
          </w:p>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szCs w:val="21"/>
              </w:rPr>
              <w:t>2.</w:t>
            </w:r>
            <w:r w:rsidRPr="00596930">
              <w:rPr>
                <w:rFonts w:ascii="仿宋" w:eastAsia="仿宋" w:hAnsi="仿宋" w:cs="Arial" w:hint="eastAsia"/>
                <w:szCs w:val="21"/>
              </w:rPr>
              <w:t>相关资金管理制度是否合法、合规、完整；</w:t>
            </w:r>
          </w:p>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szCs w:val="21"/>
              </w:rPr>
              <w:t>3.</w:t>
            </w:r>
            <w:r w:rsidRPr="00596930">
              <w:rPr>
                <w:rFonts w:ascii="仿宋" w:eastAsia="仿宋" w:hAnsi="仿宋" w:cs="Arial" w:hint="eastAsia"/>
                <w:szCs w:val="21"/>
              </w:rPr>
              <w:t>相关资产管理制度是否得到有效执行。</w:t>
            </w:r>
          </w:p>
        </w:tc>
        <w:tc>
          <w:tcPr>
            <w:tcW w:w="2286" w:type="dxa"/>
            <w:tcBorders>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hint="eastAsia"/>
                <w:szCs w:val="21"/>
              </w:rPr>
              <w:t>全部符合（</w:t>
            </w:r>
            <w:r w:rsidRPr="00596930">
              <w:rPr>
                <w:rFonts w:ascii="仿宋" w:eastAsia="仿宋" w:hAnsi="仿宋" w:cs="Arial"/>
                <w:szCs w:val="21"/>
              </w:rPr>
              <w:t>2</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仿宋" w:hAnsi="宋体" w:cs="Arial"/>
                <w:sz w:val="20"/>
                <w:szCs w:val="24"/>
              </w:rPr>
            </w:pPr>
            <w:r>
              <w:rPr>
                <w:rFonts w:ascii="宋体" w:eastAsia="仿宋" w:hAnsi="宋体" w:cs="Arial"/>
                <w:sz w:val="20"/>
                <w:szCs w:val="24"/>
              </w:rPr>
              <w:t xml:space="preserve">2 </w:t>
            </w:r>
          </w:p>
        </w:tc>
      </w:tr>
      <w:tr w:rsidR="00DC3385" w:rsidRPr="00990A5D" w:rsidTr="00DB2F51">
        <w:trPr>
          <w:trHeight w:val="1701"/>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资产管理完全性</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部门的资产是否保存完整、使用合规、收入及时足额上缴，用以反映和评价部门资产运行情况。</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评价要点：</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资产保存完整；</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资产账务管理是否合规，帐实相符；</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资产有偿使用及处置收入及时足额上缴。</w:t>
            </w:r>
          </w:p>
        </w:tc>
        <w:tc>
          <w:tcPr>
            <w:tcW w:w="2286" w:type="dxa"/>
            <w:tcBorders>
              <w:top w:val="single" w:sz="4" w:space="0" w:color="auto"/>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符合全部三项（</w:t>
            </w:r>
            <w:r w:rsidRPr="00596930">
              <w:rPr>
                <w:rFonts w:ascii="仿宋" w:eastAsia="仿宋" w:hAnsi="仿宋" w:cs="Arial"/>
                <w:szCs w:val="21"/>
              </w:rPr>
              <w:t>3</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2</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符合其中一项（</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符合零项（</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top w:val="single" w:sz="4" w:space="0" w:color="auto"/>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2</w:t>
            </w:r>
          </w:p>
        </w:tc>
      </w:tr>
      <w:tr w:rsidR="00DC3385" w:rsidRPr="00990A5D" w:rsidTr="00DB2F51">
        <w:trPr>
          <w:trHeight w:val="1139"/>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固定资产利用率</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部门实际在用固定资产总额与所有固定资产总额的比率，用以反映和评价部门固定资产使用效率。</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固定资产利用率</w:t>
            </w:r>
            <w:r w:rsidRPr="00596930">
              <w:rPr>
                <w:rFonts w:ascii="仿宋" w:eastAsia="仿宋" w:hAnsi="仿宋" w:cs="Arial"/>
                <w:szCs w:val="21"/>
              </w:rPr>
              <w:t>=</w:t>
            </w:r>
            <w:r w:rsidRPr="00596930">
              <w:rPr>
                <w:rFonts w:ascii="仿宋" w:eastAsia="仿宋" w:hAnsi="仿宋" w:cs="Arial" w:hint="eastAsia"/>
                <w:szCs w:val="21"/>
              </w:rPr>
              <w:t>（实际在用固定资产总额</w:t>
            </w:r>
            <w:r w:rsidRPr="00596930">
              <w:rPr>
                <w:rFonts w:ascii="仿宋" w:eastAsia="仿宋" w:hAnsi="仿宋" w:cs="Arial"/>
                <w:szCs w:val="21"/>
              </w:rPr>
              <w:t>/</w:t>
            </w:r>
            <w:r w:rsidRPr="00596930">
              <w:rPr>
                <w:rFonts w:ascii="仿宋" w:eastAsia="仿宋" w:hAnsi="仿宋" w:cs="Arial" w:hint="eastAsia"/>
                <w:szCs w:val="21"/>
              </w:rPr>
              <w:t>所有固定资产总额）×</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top w:val="single" w:sz="4" w:space="0" w:color="auto"/>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80%</w:t>
            </w:r>
            <w:r w:rsidRPr="00596930">
              <w:rPr>
                <w:rFonts w:ascii="仿宋" w:eastAsia="仿宋" w:hAnsi="仿宋" w:cs="宋体" w:hint="eastAsia"/>
                <w:szCs w:val="21"/>
              </w:rPr>
              <w:t>；以</w:t>
            </w:r>
            <w:r w:rsidRPr="00596930">
              <w:rPr>
                <w:rFonts w:ascii="仿宋" w:eastAsia="仿宋" w:hAnsi="仿宋" w:cs="宋体"/>
                <w:szCs w:val="21"/>
              </w:rPr>
              <w:t>3</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固定资产利用率</w:t>
            </w:r>
            <w:r w:rsidRPr="00596930">
              <w:rPr>
                <w:rFonts w:ascii="仿宋" w:eastAsia="仿宋" w:hAnsi="仿宋" w:cs="宋体"/>
                <w:szCs w:val="21"/>
              </w:rPr>
              <w:t>/80%</w:t>
            </w:r>
            <w:r w:rsidRPr="00596930">
              <w:rPr>
                <w:rFonts w:ascii="仿宋" w:eastAsia="仿宋" w:hAnsi="仿宋" w:cs="宋体" w:hint="eastAsia"/>
                <w:szCs w:val="21"/>
              </w:rPr>
              <w:t>×</w:t>
            </w:r>
            <w:r w:rsidRPr="00596930">
              <w:rPr>
                <w:rFonts w:ascii="仿宋" w:eastAsia="仿宋" w:hAnsi="仿宋" w:cs="宋体"/>
                <w:szCs w:val="21"/>
              </w:rPr>
              <w:t>100%</w:t>
            </w:r>
            <w:r w:rsidRPr="00596930">
              <w:rPr>
                <w:rFonts w:ascii="仿宋" w:eastAsia="仿宋" w:hAnsi="仿宋" w:cs="宋体" w:hint="eastAsia"/>
                <w:szCs w:val="21"/>
              </w:rPr>
              <w:t>×</w:t>
            </w:r>
            <w:r w:rsidRPr="00596930">
              <w:rPr>
                <w:rFonts w:ascii="仿宋" w:eastAsia="仿宋" w:hAnsi="仿宋" w:cs="宋体"/>
                <w:szCs w:val="21"/>
              </w:rPr>
              <w:t>3</w:t>
            </w:r>
            <w:r w:rsidRPr="00596930">
              <w:rPr>
                <w:rFonts w:ascii="仿宋" w:eastAsia="仿宋" w:hAnsi="仿宋" w:cs="宋体" w:hint="eastAsia"/>
                <w:szCs w:val="21"/>
              </w:rPr>
              <w:t>，超出目标值不加分。</w:t>
            </w:r>
          </w:p>
        </w:tc>
        <w:tc>
          <w:tcPr>
            <w:tcW w:w="794" w:type="dxa"/>
            <w:tcBorders>
              <w:top w:val="single" w:sz="4" w:space="0" w:color="auto"/>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仿宋" w:hAnsi="宋体" w:cs="Arial"/>
                <w:sz w:val="20"/>
                <w:szCs w:val="24"/>
              </w:rPr>
              <w:t> 1</w:t>
            </w:r>
          </w:p>
        </w:tc>
      </w:tr>
      <w:tr w:rsidR="00DC3385" w:rsidRPr="00990A5D" w:rsidTr="00DB2F51">
        <w:trPr>
          <w:trHeight w:val="6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Align w:val="center"/>
          </w:tcPr>
          <w:p w:rsidR="00DC3385" w:rsidRDefault="00DC3385" w:rsidP="00DB2F51">
            <w:pPr>
              <w:spacing w:line="340" w:lineRule="exact"/>
              <w:rPr>
                <w:rFonts w:ascii="仿宋" w:eastAsia="仿宋" w:hAnsi="仿宋" w:cs="宋体"/>
                <w:sz w:val="24"/>
                <w:szCs w:val="24"/>
              </w:rPr>
            </w:pPr>
            <w:r>
              <w:rPr>
                <w:rFonts w:ascii="仿宋" w:eastAsia="仿宋" w:hAnsi="仿宋" w:cs="宋体" w:hint="eastAsia"/>
                <w:sz w:val="24"/>
                <w:szCs w:val="24"/>
              </w:rPr>
              <w:t>预算绩效监控管理（</w:t>
            </w:r>
            <w:r>
              <w:rPr>
                <w:rFonts w:ascii="仿宋" w:eastAsia="仿宋" w:hAnsi="仿宋" w:cs="宋体"/>
                <w:sz w:val="24"/>
                <w:szCs w:val="24"/>
              </w:rPr>
              <w:t>2</w:t>
            </w:r>
            <w:r>
              <w:rPr>
                <w:rFonts w:ascii="仿宋" w:eastAsia="仿宋" w:hAnsi="仿宋" w:cs="宋体" w:hint="eastAsia"/>
                <w:sz w:val="24"/>
                <w:szCs w:val="24"/>
              </w:rPr>
              <w:t>分）</w:t>
            </w:r>
          </w:p>
        </w:tc>
        <w:tc>
          <w:tcPr>
            <w:tcW w:w="709" w:type="dxa"/>
            <w:tcBorders>
              <w:top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监控率</w:t>
            </w:r>
            <w:r w:rsidRPr="00596930">
              <w:rPr>
                <w:rFonts w:ascii="仿宋" w:eastAsia="仿宋" w:hAnsi="仿宋" w:cs="宋体" w:hint="eastAsia"/>
                <w:szCs w:val="21"/>
              </w:rPr>
              <w:t>（</w:t>
            </w:r>
            <w:r w:rsidRPr="00596930">
              <w:rPr>
                <w:rFonts w:ascii="仿宋" w:eastAsia="仿宋" w:hAnsi="仿宋" w:cs="宋体"/>
                <w:szCs w:val="21"/>
              </w:rPr>
              <w:t>2</w:t>
            </w:r>
            <w:r w:rsidRPr="00596930">
              <w:rPr>
                <w:rFonts w:ascii="仿宋" w:eastAsia="仿宋" w:hAnsi="仿宋" w:cs="宋体" w:hint="eastAsia"/>
                <w:szCs w:val="21"/>
              </w:rPr>
              <w:t>分）</w:t>
            </w:r>
          </w:p>
        </w:tc>
        <w:tc>
          <w:tcPr>
            <w:tcW w:w="4536" w:type="dxa"/>
            <w:tcBorders>
              <w:top w:val="single" w:sz="4" w:space="0" w:color="auto"/>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hint="eastAsia"/>
                <w:szCs w:val="21"/>
              </w:rPr>
              <w:t>部门（单位）纳入绩效监控的项目数量占实际申报绩效目标项目数量的比重，用以反映和考核部门（单位）在项目运行中实施绩效管理的水平和程度。</w:t>
            </w:r>
          </w:p>
          <w:p w:rsidR="00DC3385" w:rsidRPr="00596930" w:rsidRDefault="00DC3385" w:rsidP="00DB2F51">
            <w:pPr>
              <w:spacing w:line="300" w:lineRule="exact"/>
              <w:rPr>
                <w:rFonts w:ascii="仿宋" w:eastAsia="仿宋" w:hAnsi="仿宋" w:cs="Arial"/>
                <w:szCs w:val="21"/>
              </w:rPr>
            </w:pPr>
            <w:r w:rsidRPr="00596930">
              <w:rPr>
                <w:rFonts w:ascii="仿宋" w:eastAsia="仿宋" w:hAnsi="仿宋" w:cs="Arial" w:hint="eastAsia"/>
                <w:szCs w:val="21"/>
              </w:rPr>
              <w:t>监控率</w:t>
            </w:r>
            <w:r w:rsidRPr="00596930">
              <w:rPr>
                <w:rFonts w:ascii="仿宋" w:eastAsia="仿宋" w:hAnsi="仿宋" w:cs="Arial"/>
                <w:szCs w:val="21"/>
              </w:rPr>
              <w:t>=</w:t>
            </w:r>
            <w:r w:rsidRPr="00596930">
              <w:rPr>
                <w:rFonts w:ascii="仿宋" w:eastAsia="仿宋" w:hAnsi="仿宋" w:cs="Arial" w:hint="eastAsia"/>
                <w:szCs w:val="21"/>
              </w:rPr>
              <w:t>实施绩效监控项目数</w:t>
            </w:r>
            <w:r w:rsidRPr="00596930">
              <w:rPr>
                <w:rFonts w:ascii="仿宋" w:eastAsia="仿宋" w:hAnsi="仿宋" w:cs="Arial"/>
                <w:szCs w:val="21"/>
              </w:rPr>
              <w:t>/</w:t>
            </w:r>
            <w:r w:rsidRPr="00596930">
              <w:rPr>
                <w:rFonts w:ascii="仿宋" w:eastAsia="仿宋" w:hAnsi="仿宋" w:cs="Arial" w:hint="eastAsia"/>
                <w:szCs w:val="21"/>
              </w:rPr>
              <w:t>实际申报绩效目标项目数×</w:t>
            </w:r>
            <w:r w:rsidRPr="00596930">
              <w:rPr>
                <w:rFonts w:ascii="仿宋" w:eastAsia="仿宋" w:hAnsi="仿宋" w:cs="Arial"/>
                <w:szCs w:val="21"/>
              </w:rPr>
              <w:t>100%</w:t>
            </w:r>
          </w:p>
        </w:tc>
        <w:tc>
          <w:tcPr>
            <w:tcW w:w="2286" w:type="dxa"/>
            <w:tcBorders>
              <w:top w:val="single" w:sz="4" w:space="0" w:color="auto"/>
              <w:left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90%</w:t>
            </w:r>
            <w:r w:rsidRPr="00596930">
              <w:rPr>
                <w:rFonts w:ascii="仿宋" w:eastAsia="仿宋" w:hAnsi="仿宋" w:cs="宋体" w:hint="eastAsia"/>
                <w:szCs w:val="21"/>
              </w:rPr>
              <w:t>；以</w:t>
            </w:r>
            <w:r w:rsidRPr="00596930">
              <w:rPr>
                <w:rFonts w:ascii="仿宋" w:eastAsia="仿宋" w:hAnsi="仿宋" w:cs="宋体"/>
                <w:szCs w:val="21"/>
              </w:rPr>
              <w:t>2</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监控率×</w:t>
            </w:r>
            <w:r w:rsidRPr="00596930">
              <w:rPr>
                <w:rFonts w:ascii="仿宋" w:eastAsia="仿宋" w:hAnsi="仿宋" w:cs="宋体"/>
                <w:szCs w:val="21"/>
              </w:rPr>
              <w:t>2</w:t>
            </w:r>
            <w:r w:rsidRPr="00596930">
              <w:rPr>
                <w:rFonts w:ascii="仿宋" w:eastAsia="仿宋" w:hAnsi="仿宋" w:cs="宋体" w:hint="eastAsia"/>
                <w:szCs w:val="21"/>
              </w:rPr>
              <w:t>，超出目标值不加分。</w:t>
            </w:r>
          </w:p>
        </w:tc>
        <w:tc>
          <w:tcPr>
            <w:tcW w:w="794" w:type="dxa"/>
            <w:tcBorders>
              <w:top w:val="single" w:sz="4" w:space="0" w:color="auto"/>
              <w:left w:val="single" w:sz="4" w:space="0" w:color="auto"/>
            </w:tcBorders>
            <w:vAlign w:val="center"/>
          </w:tcPr>
          <w:p w:rsidR="00DC3385" w:rsidRDefault="00DC3385" w:rsidP="00DB2F51">
            <w:pPr>
              <w:spacing w:line="340" w:lineRule="exact"/>
              <w:ind w:firstLineChars="100" w:firstLine="200"/>
              <w:rPr>
                <w:rFonts w:ascii="宋体" w:eastAsia="仿宋" w:hAnsi="宋体" w:cs="Arial"/>
                <w:sz w:val="20"/>
                <w:szCs w:val="24"/>
              </w:rPr>
            </w:pPr>
            <w:r>
              <w:rPr>
                <w:rFonts w:ascii="宋体" w:eastAsia="仿宋" w:hAnsi="宋体" w:cs="Arial"/>
                <w:sz w:val="20"/>
                <w:szCs w:val="24"/>
              </w:rPr>
              <w:t>2</w:t>
            </w:r>
          </w:p>
        </w:tc>
      </w:tr>
      <w:tr w:rsidR="00DC3385" w:rsidRPr="00990A5D" w:rsidTr="00DB2F51">
        <w:trPr>
          <w:trHeight w:val="68"/>
          <w:jc w:val="center"/>
        </w:trPr>
        <w:tc>
          <w:tcPr>
            <w:tcW w:w="769" w:type="dxa"/>
            <w:vMerge w:val="restart"/>
            <w:vAlign w:val="center"/>
          </w:tcPr>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产出</w:t>
            </w:r>
            <w:r>
              <w:rPr>
                <w:rFonts w:ascii="仿宋" w:eastAsia="仿宋" w:hAnsi="仿宋" w:cs="Arial"/>
                <w:sz w:val="24"/>
                <w:szCs w:val="24"/>
              </w:rPr>
              <w:t>(15</w:t>
            </w:r>
            <w:r>
              <w:rPr>
                <w:rFonts w:ascii="仿宋" w:eastAsia="仿宋" w:hAnsi="仿宋" w:cs="Arial" w:hint="eastAsia"/>
                <w:sz w:val="24"/>
                <w:szCs w:val="24"/>
              </w:rPr>
              <w:t>分</w:t>
            </w:r>
            <w:r>
              <w:rPr>
                <w:rFonts w:ascii="仿宋" w:eastAsia="仿宋" w:hAnsi="仿宋" w:cs="Arial"/>
                <w:sz w:val="24"/>
                <w:szCs w:val="24"/>
              </w:rPr>
              <w:t>)</w:t>
            </w: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Pr="0032621F" w:rsidRDefault="00DC3385" w:rsidP="00DB2F51">
            <w:pPr>
              <w:spacing w:line="340" w:lineRule="exact"/>
              <w:rPr>
                <w:rFonts w:ascii="仿宋" w:eastAsia="仿宋" w:hAnsi="仿宋" w:cs="Arial"/>
                <w:sz w:val="24"/>
                <w:szCs w:val="24"/>
              </w:rPr>
            </w:pPr>
          </w:p>
        </w:tc>
        <w:tc>
          <w:tcPr>
            <w:tcW w:w="880" w:type="dxa"/>
            <w:vMerge w:val="restart"/>
            <w:vAlign w:val="center"/>
          </w:tcPr>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lastRenderedPageBreak/>
              <w:t>职责履行（</w:t>
            </w:r>
            <w:r>
              <w:rPr>
                <w:rFonts w:ascii="仿宋" w:eastAsia="仿宋" w:hAnsi="仿宋" w:cs="Arial"/>
                <w:sz w:val="24"/>
                <w:szCs w:val="24"/>
              </w:rPr>
              <w:t>15</w:t>
            </w:r>
            <w:r>
              <w:rPr>
                <w:rFonts w:ascii="仿宋" w:eastAsia="仿宋" w:hAnsi="仿宋" w:cs="Arial" w:hint="eastAsia"/>
                <w:sz w:val="24"/>
                <w:szCs w:val="24"/>
              </w:rPr>
              <w:t>分）</w:t>
            </w: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项目实际完成率（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部门履行职责而实际完成的项目数与计划完成的项目数的比率，用以反映和评价部门履职任务目标的实现程度。</w:t>
            </w:r>
          </w:p>
          <w:p w:rsidR="00DC3385" w:rsidRPr="00596930" w:rsidRDefault="00DC3385" w:rsidP="00DB2F51">
            <w:pPr>
              <w:spacing w:line="300" w:lineRule="exact"/>
              <w:rPr>
                <w:rFonts w:ascii="仿宋" w:eastAsia="仿宋" w:hAnsi="仿宋" w:cs="宋体"/>
                <w:szCs w:val="21"/>
              </w:rPr>
            </w:pPr>
            <w:r w:rsidRPr="00596930">
              <w:rPr>
                <w:rFonts w:ascii="仿宋" w:eastAsia="仿宋" w:hAnsi="仿宋" w:cs="Arial" w:hint="eastAsia"/>
                <w:szCs w:val="21"/>
              </w:rPr>
              <w:t>项目实际完成率</w:t>
            </w:r>
            <w:r w:rsidRPr="00596930">
              <w:rPr>
                <w:rFonts w:ascii="仿宋" w:eastAsia="仿宋" w:hAnsi="仿宋" w:cs="Arial"/>
                <w:szCs w:val="21"/>
              </w:rPr>
              <w:t>=</w:t>
            </w:r>
            <w:r w:rsidRPr="00596930">
              <w:rPr>
                <w:rFonts w:ascii="仿宋" w:eastAsia="仿宋" w:hAnsi="仿宋" w:cs="Arial" w:hint="eastAsia"/>
                <w:szCs w:val="21"/>
              </w:rPr>
              <w:t>（实际完成项目数</w:t>
            </w:r>
            <w:r w:rsidRPr="00596930">
              <w:rPr>
                <w:rFonts w:ascii="仿宋" w:eastAsia="仿宋" w:hAnsi="仿宋" w:cs="Arial"/>
                <w:szCs w:val="21"/>
              </w:rPr>
              <w:t>/</w:t>
            </w:r>
            <w:r w:rsidRPr="00596930">
              <w:rPr>
                <w:rFonts w:ascii="仿宋" w:eastAsia="仿宋" w:hAnsi="仿宋" w:cs="Arial" w:hint="eastAsia"/>
                <w:szCs w:val="21"/>
              </w:rPr>
              <w:t>计划完成项目数）×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26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w:t>
            </w:r>
          </w:p>
          <w:p w:rsidR="00DC3385" w:rsidRPr="00596930" w:rsidRDefault="00DC3385" w:rsidP="00DB2F51">
            <w:pPr>
              <w:spacing w:line="260" w:lineRule="exact"/>
              <w:rPr>
                <w:rFonts w:ascii="仿宋" w:eastAsia="仿宋" w:hAnsi="仿宋" w:cs="宋体"/>
                <w:szCs w:val="21"/>
              </w:rPr>
            </w:pPr>
            <w:r w:rsidRPr="00596930">
              <w:rPr>
                <w:rFonts w:ascii="仿宋" w:eastAsia="仿宋" w:hAnsi="仿宋" w:cs="宋体" w:hint="eastAsia"/>
                <w:szCs w:val="21"/>
              </w:rPr>
              <w:t>达到目标值得</w:t>
            </w:r>
            <w:r w:rsidRPr="00596930">
              <w:rPr>
                <w:rFonts w:ascii="仿宋" w:eastAsia="仿宋" w:hAnsi="仿宋" w:cs="宋体"/>
                <w:szCs w:val="21"/>
              </w:rPr>
              <w:t>4</w:t>
            </w:r>
            <w:r w:rsidRPr="00596930">
              <w:rPr>
                <w:rFonts w:ascii="仿宋" w:eastAsia="仿宋" w:hAnsi="仿宋" w:cs="宋体" w:hint="eastAsia"/>
                <w:szCs w:val="21"/>
              </w:rPr>
              <w:t>分；</w:t>
            </w:r>
          </w:p>
          <w:p w:rsidR="00DC3385" w:rsidRPr="00596930" w:rsidRDefault="00DC3385" w:rsidP="00DB2F51">
            <w:pPr>
              <w:spacing w:line="260" w:lineRule="exact"/>
              <w:rPr>
                <w:rFonts w:ascii="仿宋" w:eastAsia="仿宋" w:hAnsi="仿宋" w:cs="宋体"/>
                <w:szCs w:val="21"/>
              </w:rPr>
            </w:pPr>
            <w:r w:rsidRPr="00596930">
              <w:rPr>
                <w:rFonts w:ascii="仿宋" w:eastAsia="仿宋" w:hAnsi="仿宋" w:cs="宋体"/>
                <w:szCs w:val="21"/>
              </w:rPr>
              <w:t>100%</w:t>
            </w:r>
            <w:r w:rsidRPr="00596930">
              <w:rPr>
                <w:rFonts w:ascii="仿宋" w:eastAsia="仿宋" w:hAnsi="仿宋" w:cs="宋体" w:hint="eastAsia"/>
                <w:szCs w:val="21"/>
              </w:rPr>
              <w:t>＞结果≥</w:t>
            </w:r>
            <w:r w:rsidRPr="00596930">
              <w:rPr>
                <w:rFonts w:ascii="仿宋" w:eastAsia="仿宋" w:hAnsi="仿宋" w:cs="宋体"/>
                <w:szCs w:val="21"/>
              </w:rPr>
              <w:t>95%</w:t>
            </w:r>
            <w:r w:rsidRPr="00596930">
              <w:rPr>
                <w:rFonts w:ascii="仿宋" w:eastAsia="仿宋" w:hAnsi="仿宋" w:cs="宋体" w:hint="eastAsia"/>
                <w:szCs w:val="21"/>
              </w:rPr>
              <w:t>，得</w:t>
            </w:r>
            <w:r w:rsidRPr="00596930">
              <w:rPr>
                <w:rFonts w:ascii="仿宋" w:eastAsia="仿宋" w:hAnsi="仿宋" w:cs="宋体"/>
                <w:szCs w:val="21"/>
              </w:rPr>
              <w:t>3</w:t>
            </w:r>
            <w:r w:rsidRPr="00596930">
              <w:rPr>
                <w:rFonts w:ascii="仿宋" w:eastAsia="仿宋" w:hAnsi="仿宋" w:cs="宋体" w:hint="eastAsia"/>
                <w:szCs w:val="21"/>
              </w:rPr>
              <w:t>分；</w:t>
            </w:r>
          </w:p>
          <w:p w:rsidR="00DC3385" w:rsidRPr="00596930" w:rsidRDefault="00DC3385" w:rsidP="00DB2F51">
            <w:pPr>
              <w:spacing w:line="260" w:lineRule="exact"/>
              <w:rPr>
                <w:rFonts w:ascii="仿宋" w:eastAsia="仿宋" w:hAnsi="仿宋" w:cs="宋体"/>
                <w:szCs w:val="21"/>
              </w:rPr>
            </w:pPr>
            <w:r w:rsidRPr="00596930">
              <w:rPr>
                <w:rFonts w:ascii="仿宋" w:eastAsia="仿宋" w:hAnsi="仿宋" w:cs="宋体"/>
                <w:szCs w:val="21"/>
              </w:rPr>
              <w:t>95%</w:t>
            </w:r>
            <w:r w:rsidRPr="00596930">
              <w:rPr>
                <w:rFonts w:ascii="仿宋" w:eastAsia="仿宋" w:hAnsi="仿宋" w:cs="宋体" w:hint="eastAsia"/>
                <w:szCs w:val="21"/>
              </w:rPr>
              <w:t>＞结果≥</w:t>
            </w:r>
            <w:r w:rsidRPr="00596930">
              <w:rPr>
                <w:rFonts w:ascii="仿宋" w:eastAsia="仿宋" w:hAnsi="仿宋" w:cs="宋体"/>
                <w:szCs w:val="21"/>
              </w:rPr>
              <w:t>90%</w:t>
            </w:r>
            <w:r w:rsidRPr="00596930">
              <w:rPr>
                <w:rFonts w:ascii="仿宋" w:eastAsia="仿宋" w:hAnsi="仿宋" w:cs="宋体" w:hint="eastAsia"/>
                <w:szCs w:val="21"/>
              </w:rPr>
              <w:t>，得</w:t>
            </w:r>
            <w:r w:rsidRPr="00596930">
              <w:rPr>
                <w:rFonts w:ascii="仿宋" w:eastAsia="仿宋" w:hAnsi="仿宋" w:cs="宋体"/>
                <w:szCs w:val="21"/>
              </w:rPr>
              <w:t>2</w:t>
            </w:r>
            <w:r w:rsidRPr="00596930">
              <w:rPr>
                <w:rFonts w:ascii="仿宋" w:eastAsia="仿宋" w:hAnsi="仿宋" w:cs="宋体" w:hint="eastAsia"/>
                <w:szCs w:val="21"/>
              </w:rPr>
              <w:t>分；</w:t>
            </w:r>
          </w:p>
          <w:p w:rsidR="00DC3385" w:rsidRPr="00596930" w:rsidRDefault="00DC3385" w:rsidP="00DB2F51">
            <w:pPr>
              <w:spacing w:line="260" w:lineRule="exact"/>
              <w:rPr>
                <w:rFonts w:ascii="仿宋" w:eastAsia="仿宋" w:hAnsi="仿宋" w:cs="宋体"/>
                <w:szCs w:val="21"/>
              </w:rPr>
            </w:pPr>
            <w:r w:rsidRPr="00596930">
              <w:rPr>
                <w:rFonts w:ascii="仿宋" w:eastAsia="仿宋" w:hAnsi="仿宋" w:cs="宋体"/>
                <w:szCs w:val="21"/>
              </w:rPr>
              <w:t>90%</w:t>
            </w:r>
            <w:r w:rsidRPr="00596930">
              <w:rPr>
                <w:rFonts w:ascii="仿宋" w:eastAsia="仿宋" w:hAnsi="仿宋" w:cs="宋体" w:hint="eastAsia"/>
                <w:szCs w:val="21"/>
              </w:rPr>
              <w:t>＞结果≥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1</w:t>
            </w:r>
            <w:r w:rsidRPr="00596930">
              <w:rPr>
                <w:rFonts w:ascii="仿宋" w:eastAsia="仿宋" w:hAnsi="仿宋" w:cs="宋体" w:hint="eastAsia"/>
                <w:szCs w:val="21"/>
              </w:rPr>
              <w:t>分；</w:t>
            </w:r>
          </w:p>
          <w:p w:rsidR="00DC3385" w:rsidRPr="00596930" w:rsidRDefault="00DC3385" w:rsidP="00DB2F51">
            <w:pPr>
              <w:spacing w:line="260" w:lineRule="exact"/>
              <w:rPr>
                <w:rFonts w:ascii="仿宋" w:eastAsia="仿宋" w:hAnsi="仿宋" w:cs="宋体"/>
                <w:szCs w:val="21"/>
              </w:rPr>
            </w:pPr>
            <w:r w:rsidRPr="00596930">
              <w:rPr>
                <w:rFonts w:ascii="仿宋" w:eastAsia="仿宋" w:hAnsi="仿宋" w:cs="Arial" w:hint="eastAsia"/>
                <w:szCs w:val="21"/>
              </w:rPr>
              <w:t>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0</w:t>
            </w:r>
            <w:r w:rsidRPr="00596930">
              <w:rPr>
                <w:rFonts w:ascii="仿宋" w:eastAsia="仿宋" w:hAnsi="仿宋" w:cs="宋体" w:hint="eastAsia"/>
                <w:szCs w:val="21"/>
              </w:rPr>
              <w:t>分。</w:t>
            </w:r>
          </w:p>
        </w:tc>
        <w:tc>
          <w:tcPr>
            <w:tcW w:w="794" w:type="dxa"/>
            <w:tcBorders>
              <w:left w:val="single" w:sz="4" w:space="0" w:color="auto"/>
              <w:bottom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宋体" w:hAnsi="宋体" w:cs="宋体"/>
                <w:sz w:val="20"/>
                <w:szCs w:val="24"/>
              </w:rPr>
              <w:t> 4</w:t>
            </w:r>
          </w:p>
        </w:tc>
      </w:tr>
      <w:tr w:rsidR="00DC3385" w:rsidRPr="00990A5D" w:rsidTr="00DB2F51">
        <w:trPr>
          <w:trHeight w:val="1349"/>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项目质量达标率（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部门已完成项目中质量达标项目个数占已完成项目个数的比率</w:t>
            </w:r>
            <w:r w:rsidRPr="00596930">
              <w:rPr>
                <w:rFonts w:ascii="仿宋" w:eastAsia="仿宋" w:hAnsi="仿宋" w:cs="Arial"/>
                <w:szCs w:val="21"/>
              </w:rPr>
              <w:t>,</w:t>
            </w:r>
            <w:r w:rsidRPr="00596930">
              <w:rPr>
                <w:rFonts w:ascii="仿宋" w:eastAsia="仿宋" w:hAnsi="仿宋" w:cs="Arial" w:hint="eastAsia"/>
                <w:szCs w:val="21"/>
              </w:rPr>
              <w:t>用以反映和评价部门履职质量目标的实现程度。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项目质量达标率</w:t>
            </w:r>
            <w:r w:rsidRPr="00596930">
              <w:rPr>
                <w:rFonts w:ascii="仿宋" w:eastAsia="仿宋" w:hAnsi="仿宋" w:cs="Arial"/>
                <w:szCs w:val="21"/>
              </w:rPr>
              <w:t>=</w:t>
            </w:r>
            <w:r w:rsidRPr="00596930">
              <w:rPr>
                <w:rFonts w:ascii="仿宋" w:eastAsia="仿宋" w:hAnsi="仿宋" w:cs="Arial" w:hint="eastAsia"/>
                <w:szCs w:val="21"/>
              </w:rPr>
              <w:t>（已完成项目中质量达标项目个数</w:t>
            </w:r>
            <w:r w:rsidRPr="00596930">
              <w:rPr>
                <w:rFonts w:ascii="仿宋" w:eastAsia="仿宋" w:hAnsi="仿宋" w:cs="Arial"/>
                <w:szCs w:val="21"/>
              </w:rPr>
              <w:t>/</w:t>
            </w:r>
            <w:r w:rsidRPr="00596930">
              <w:rPr>
                <w:rFonts w:ascii="仿宋" w:eastAsia="仿宋" w:hAnsi="仿宋" w:cs="Arial" w:hint="eastAsia"/>
                <w:szCs w:val="21"/>
              </w:rPr>
              <w:t>已完成项目个数）×</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项目质量达标是指项目决算验收合格。</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t>目标值</w:t>
            </w:r>
            <w:r w:rsidRPr="00596930">
              <w:rPr>
                <w:rFonts w:ascii="仿宋" w:eastAsia="仿宋" w:hAnsi="仿宋" w:cs="宋体"/>
                <w:szCs w:val="21"/>
              </w:rPr>
              <w:t>100%</w:t>
            </w:r>
            <w:r w:rsidRPr="00596930">
              <w:rPr>
                <w:rFonts w:ascii="仿宋" w:eastAsia="仿宋" w:hAnsi="仿宋" w:cs="宋体" w:hint="eastAsia"/>
                <w:szCs w:val="21"/>
              </w:rPr>
              <w:t>；以</w:t>
            </w:r>
            <w:r w:rsidRPr="00596930">
              <w:rPr>
                <w:rFonts w:ascii="仿宋" w:eastAsia="仿宋" w:hAnsi="仿宋" w:cs="宋体"/>
                <w:szCs w:val="21"/>
              </w:rPr>
              <w:t>4</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项目质量达标率×</w:t>
            </w:r>
            <w:r w:rsidRPr="00596930">
              <w:rPr>
                <w:rFonts w:ascii="仿宋" w:eastAsia="仿宋" w:hAnsi="仿宋" w:cs="宋体"/>
                <w:szCs w:val="21"/>
              </w:rPr>
              <w:t>4</w:t>
            </w:r>
            <w:r w:rsidRPr="00596930">
              <w:rPr>
                <w:rFonts w:ascii="仿宋" w:eastAsia="仿宋" w:hAnsi="仿宋" w:cs="宋体" w:hint="eastAsia"/>
                <w:szCs w:val="21"/>
              </w:rPr>
              <w:t>，</w:t>
            </w:r>
            <w:r w:rsidRPr="00596930">
              <w:rPr>
                <w:rFonts w:ascii="仿宋" w:eastAsia="仿宋" w:hAnsi="仿宋" w:cs="Arial" w:hint="eastAsia"/>
                <w:szCs w:val="21"/>
              </w:rPr>
              <w:t>≤</w:t>
            </w:r>
            <w:r w:rsidRPr="00596930">
              <w:rPr>
                <w:rFonts w:ascii="仿宋" w:eastAsia="仿宋" w:hAnsi="仿宋" w:cs="宋体"/>
                <w:szCs w:val="21"/>
              </w:rPr>
              <w:t>95%</w:t>
            </w:r>
            <w:r w:rsidRPr="00596930">
              <w:rPr>
                <w:rFonts w:ascii="仿宋" w:eastAsia="仿宋" w:hAnsi="仿宋" w:cs="宋体" w:hint="eastAsia"/>
                <w:szCs w:val="21"/>
              </w:rPr>
              <w:t>的扣</w:t>
            </w:r>
            <w:r w:rsidRPr="00596930">
              <w:rPr>
                <w:rFonts w:ascii="仿宋" w:eastAsia="仿宋" w:hAnsi="仿宋" w:cs="宋体"/>
                <w:szCs w:val="21"/>
              </w:rPr>
              <w:t>4</w:t>
            </w:r>
            <w:r w:rsidRPr="00596930">
              <w:rPr>
                <w:rFonts w:ascii="仿宋" w:eastAsia="仿宋" w:hAnsi="仿宋" w:cs="宋体" w:hint="eastAsia"/>
                <w:szCs w:val="21"/>
              </w:rPr>
              <w:t>分。</w:t>
            </w:r>
          </w:p>
        </w:tc>
        <w:tc>
          <w:tcPr>
            <w:tcW w:w="794" w:type="dxa"/>
            <w:tcBorders>
              <w:left w:val="single" w:sz="4" w:space="0" w:color="auto"/>
              <w:bottom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宋体" w:hAnsi="宋体" w:cs="宋体"/>
                <w:sz w:val="20"/>
                <w:szCs w:val="24"/>
              </w:rPr>
              <w:t> 4</w:t>
            </w:r>
          </w:p>
        </w:tc>
      </w:tr>
      <w:tr w:rsidR="00DC3385" w:rsidRPr="00990A5D" w:rsidTr="00DB2F51">
        <w:trPr>
          <w:trHeight w:val="6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重点工作</w:t>
            </w:r>
            <w:r w:rsidRPr="00596930">
              <w:rPr>
                <w:rFonts w:ascii="仿宋" w:eastAsia="仿宋" w:hAnsi="仿宋" w:cs="Arial" w:hint="eastAsia"/>
                <w:szCs w:val="21"/>
              </w:rPr>
              <w:lastRenderedPageBreak/>
              <w:t>办结率（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lastRenderedPageBreak/>
              <w:t>部门年度重点工作实际完成数与交办或下达数的比率，用以反映部门对重点工作的办理落实程</w:t>
            </w:r>
            <w:r w:rsidRPr="00596930">
              <w:rPr>
                <w:rFonts w:ascii="仿宋" w:eastAsia="仿宋" w:hAnsi="仿宋" w:cs="Arial" w:hint="eastAsia"/>
                <w:szCs w:val="21"/>
              </w:rPr>
              <w:lastRenderedPageBreak/>
              <w:t>度。</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重点工作办结率</w:t>
            </w:r>
            <w:r w:rsidRPr="00596930">
              <w:rPr>
                <w:rFonts w:ascii="仿宋" w:eastAsia="仿宋" w:hAnsi="仿宋" w:cs="Arial"/>
                <w:szCs w:val="21"/>
              </w:rPr>
              <w:t>=</w:t>
            </w:r>
            <w:r w:rsidRPr="00596930">
              <w:rPr>
                <w:rFonts w:ascii="仿宋" w:eastAsia="仿宋" w:hAnsi="仿宋" w:cs="Arial" w:hint="eastAsia"/>
                <w:szCs w:val="21"/>
              </w:rPr>
              <w:t>（重点工作实际完成数</w:t>
            </w:r>
            <w:r w:rsidRPr="00596930">
              <w:rPr>
                <w:rFonts w:ascii="仿宋" w:eastAsia="仿宋" w:hAnsi="仿宋" w:cs="Arial"/>
                <w:szCs w:val="21"/>
              </w:rPr>
              <w:t>/</w:t>
            </w:r>
            <w:r w:rsidRPr="00596930">
              <w:rPr>
                <w:rFonts w:ascii="仿宋" w:eastAsia="仿宋" w:hAnsi="仿宋" w:cs="Arial" w:hint="eastAsia"/>
                <w:szCs w:val="21"/>
              </w:rPr>
              <w:t>交办或下达数）×</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重点工作是指党委、政府、人大、相关部门交办或下达的工作任务。</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szCs w:val="21"/>
              </w:rPr>
              <w:lastRenderedPageBreak/>
              <w:t>目标值</w:t>
            </w:r>
            <w:r w:rsidRPr="00596930">
              <w:rPr>
                <w:rFonts w:ascii="仿宋" w:eastAsia="仿宋" w:hAnsi="仿宋" w:cs="宋体"/>
                <w:szCs w:val="21"/>
              </w:rPr>
              <w:t>100%</w:t>
            </w:r>
            <w:r w:rsidRPr="00596930">
              <w:rPr>
                <w:rFonts w:ascii="仿宋" w:eastAsia="仿宋" w:hAnsi="仿宋" w:cs="宋体" w:hint="eastAsia"/>
                <w:szCs w:val="21"/>
              </w:rPr>
              <w:t>；以</w:t>
            </w:r>
            <w:r w:rsidRPr="00596930">
              <w:rPr>
                <w:rFonts w:ascii="仿宋" w:eastAsia="仿宋" w:hAnsi="仿宋" w:cs="宋体"/>
                <w:szCs w:val="21"/>
              </w:rPr>
              <w:t>4</w:t>
            </w:r>
            <w:r w:rsidRPr="00596930">
              <w:rPr>
                <w:rFonts w:ascii="仿宋" w:eastAsia="仿宋" w:hAnsi="仿宋" w:cs="宋体" w:hint="eastAsia"/>
                <w:szCs w:val="21"/>
              </w:rPr>
              <w:t>分为上限，采用完成比率法</w:t>
            </w:r>
            <w:r w:rsidRPr="00596930">
              <w:rPr>
                <w:rFonts w:ascii="仿宋" w:eastAsia="仿宋" w:hAnsi="仿宋" w:cs="宋体" w:hint="eastAsia"/>
                <w:szCs w:val="21"/>
              </w:rPr>
              <w:lastRenderedPageBreak/>
              <w:t>计分：得分</w:t>
            </w:r>
            <w:r w:rsidRPr="00596930">
              <w:rPr>
                <w:rFonts w:ascii="仿宋" w:eastAsia="仿宋" w:hAnsi="仿宋" w:cs="宋体"/>
                <w:szCs w:val="21"/>
              </w:rPr>
              <w:t>=</w:t>
            </w:r>
            <w:r w:rsidRPr="00596930">
              <w:rPr>
                <w:rFonts w:ascii="仿宋" w:eastAsia="仿宋" w:hAnsi="仿宋" w:cs="宋体" w:hint="eastAsia"/>
                <w:szCs w:val="21"/>
              </w:rPr>
              <w:t>重点工作办结率×</w:t>
            </w:r>
            <w:r w:rsidRPr="00596930">
              <w:rPr>
                <w:rFonts w:ascii="仿宋" w:eastAsia="仿宋" w:hAnsi="仿宋" w:cs="宋体"/>
                <w:szCs w:val="21"/>
              </w:rPr>
              <w:t>4</w:t>
            </w:r>
            <w:r w:rsidRPr="00596930">
              <w:rPr>
                <w:rFonts w:ascii="仿宋" w:eastAsia="仿宋" w:hAnsi="仿宋" w:cs="宋体" w:hint="eastAsia"/>
                <w:szCs w:val="21"/>
              </w:rPr>
              <w:t>，</w:t>
            </w:r>
            <w:r w:rsidRPr="00596930">
              <w:rPr>
                <w:rFonts w:ascii="仿宋" w:eastAsia="仿宋" w:hAnsi="仿宋" w:cs="Arial" w:hint="eastAsia"/>
                <w:szCs w:val="21"/>
              </w:rPr>
              <w:t>≤</w:t>
            </w:r>
            <w:r w:rsidRPr="00596930">
              <w:rPr>
                <w:rFonts w:ascii="仿宋" w:eastAsia="仿宋" w:hAnsi="仿宋" w:cs="宋体"/>
                <w:szCs w:val="21"/>
              </w:rPr>
              <w:t>90%</w:t>
            </w:r>
            <w:r w:rsidRPr="00596930">
              <w:rPr>
                <w:rFonts w:ascii="仿宋" w:eastAsia="仿宋" w:hAnsi="仿宋" w:cs="宋体" w:hint="eastAsia"/>
                <w:szCs w:val="21"/>
              </w:rPr>
              <w:t>的扣</w:t>
            </w:r>
            <w:r w:rsidRPr="00596930">
              <w:rPr>
                <w:rFonts w:ascii="仿宋" w:eastAsia="仿宋" w:hAnsi="仿宋" w:cs="宋体"/>
                <w:szCs w:val="21"/>
              </w:rPr>
              <w:t>4</w:t>
            </w:r>
            <w:r w:rsidRPr="00596930">
              <w:rPr>
                <w:rFonts w:ascii="仿宋" w:eastAsia="仿宋" w:hAnsi="仿宋" w:cs="宋体" w:hint="eastAsia"/>
                <w:szCs w:val="21"/>
              </w:rPr>
              <w:t>分。</w:t>
            </w:r>
          </w:p>
        </w:tc>
        <w:tc>
          <w:tcPr>
            <w:tcW w:w="794" w:type="dxa"/>
            <w:tcBorders>
              <w:left w:val="single" w:sz="4" w:space="0" w:color="auto"/>
              <w:bottom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宋体" w:hAnsi="宋体" w:cs="宋体"/>
                <w:sz w:val="20"/>
                <w:szCs w:val="24"/>
              </w:rPr>
              <w:lastRenderedPageBreak/>
              <w:t> 4</w:t>
            </w:r>
          </w:p>
        </w:tc>
      </w:tr>
      <w:tr w:rsidR="00DC3385" w:rsidRPr="00990A5D" w:rsidTr="00DB2F51">
        <w:trPr>
          <w:trHeight w:val="2240"/>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vMerge/>
            <w:vAlign w:val="center"/>
          </w:tcPr>
          <w:p w:rsidR="00DC3385" w:rsidRDefault="00DC3385" w:rsidP="00DB2F51">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部门绩效自评项目占比率（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部门自评项目在所有项目中所占的份额，反映和评价部门对项目自评的重视程度。</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占比率</w:t>
            </w:r>
            <w:r w:rsidRPr="00596930">
              <w:rPr>
                <w:rFonts w:ascii="仿宋" w:eastAsia="仿宋" w:hAnsi="仿宋" w:cs="Arial"/>
                <w:szCs w:val="21"/>
              </w:rPr>
              <w:t>=(</w:t>
            </w:r>
            <w:r w:rsidRPr="00596930">
              <w:rPr>
                <w:rFonts w:ascii="仿宋" w:eastAsia="仿宋" w:hAnsi="仿宋" w:cs="Arial" w:hint="eastAsia"/>
                <w:szCs w:val="21"/>
              </w:rPr>
              <w:t>自评项目资金量</w:t>
            </w:r>
            <w:r w:rsidRPr="00596930">
              <w:rPr>
                <w:rFonts w:ascii="仿宋" w:eastAsia="仿宋" w:hAnsi="仿宋" w:cs="Arial"/>
                <w:szCs w:val="21"/>
              </w:rPr>
              <w:t>/</w:t>
            </w:r>
            <w:r w:rsidRPr="00596930">
              <w:rPr>
                <w:rFonts w:ascii="仿宋" w:eastAsia="仿宋" w:hAnsi="仿宋" w:cs="Arial" w:hint="eastAsia"/>
                <w:szCs w:val="21"/>
              </w:rPr>
              <w:t>项目支出资金量</w:t>
            </w:r>
            <w:r w:rsidRPr="00596930">
              <w:rPr>
                <w:rFonts w:ascii="仿宋" w:eastAsia="仿宋" w:hAnsi="仿宋" w:cs="Arial"/>
                <w:szCs w:val="21"/>
              </w:rPr>
              <w:t>)</w:t>
            </w:r>
            <w:r w:rsidRPr="00596930">
              <w:rPr>
                <w:rFonts w:ascii="仿宋" w:eastAsia="仿宋" w:hAnsi="仿宋" w:cs="Arial" w:hint="eastAsia"/>
                <w:szCs w:val="21"/>
              </w:rPr>
              <w:t>×</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部门支出项目绩效自评范围：本年度列入本级财政预算安排的项目。</w:t>
            </w:r>
          </w:p>
        </w:tc>
        <w:tc>
          <w:tcPr>
            <w:tcW w:w="2286" w:type="dxa"/>
            <w:tcBorders>
              <w:left w:val="single" w:sz="4" w:space="0" w:color="auto"/>
              <w:bottom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达到目标值得</w:t>
            </w:r>
            <w:r w:rsidRPr="00596930">
              <w:rPr>
                <w:rFonts w:ascii="仿宋" w:eastAsia="仿宋" w:hAnsi="仿宋" w:cs="Arial"/>
                <w:szCs w:val="21"/>
              </w:rPr>
              <w:t>3</w:t>
            </w:r>
            <w:r w:rsidRPr="00596930">
              <w:rPr>
                <w:rFonts w:ascii="仿宋" w:eastAsia="仿宋" w:hAnsi="仿宋" w:cs="Arial" w:hint="eastAsia"/>
                <w:szCs w:val="21"/>
              </w:rPr>
              <w:t>分，未达到目标值</w:t>
            </w:r>
            <w:r w:rsidRPr="00596930">
              <w:rPr>
                <w:rFonts w:ascii="仿宋" w:eastAsia="仿宋" w:hAnsi="仿宋" w:cs="宋体" w:hint="eastAsia"/>
                <w:szCs w:val="21"/>
              </w:rPr>
              <w:t>采用完成比率法计分：</w:t>
            </w:r>
            <w:r w:rsidRPr="00596930">
              <w:rPr>
                <w:rFonts w:ascii="仿宋" w:eastAsia="仿宋" w:hAnsi="仿宋" w:cs="Arial" w:hint="eastAsia"/>
                <w:szCs w:val="21"/>
              </w:rPr>
              <w:t>得分</w:t>
            </w:r>
            <w:r w:rsidRPr="00596930">
              <w:rPr>
                <w:rFonts w:ascii="仿宋" w:eastAsia="仿宋" w:hAnsi="仿宋" w:cs="Arial"/>
                <w:szCs w:val="21"/>
              </w:rPr>
              <w:t>=</w:t>
            </w:r>
            <w:r w:rsidRPr="00596930">
              <w:rPr>
                <w:rFonts w:ascii="仿宋" w:eastAsia="仿宋" w:hAnsi="仿宋" w:cs="Arial" w:hint="eastAsia"/>
                <w:szCs w:val="21"/>
              </w:rPr>
              <w:t>占比率</w:t>
            </w:r>
            <w:r w:rsidRPr="00596930">
              <w:rPr>
                <w:rFonts w:ascii="仿宋" w:eastAsia="仿宋" w:hAnsi="仿宋" w:cs="Arial"/>
                <w:szCs w:val="21"/>
              </w:rPr>
              <w:t>/</w:t>
            </w:r>
            <w:r w:rsidRPr="00596930">
              <w:rPr>
                <w:rFonts w:ascii="仿宋" w:eastAsia="仿宋" w:hAnsi="仿宋" w:cs="Arial" w:hint="eastAsia"/>
                <w:szCs w:val="21"/>
              </w:rPr>
              <w:t>目标值×</w:t>
            </w:r>
            <w:r w:rsidRPr="00596930">
              <w:rPr>
                <w:rFonts w:ascii="仿宋" w:eastAsia="仿宋" w:hAnsi="仿宋" w:cs="Arial"/>
                <w:szCs w:val="21"/>
              </w:rPr>
              <w:t>3</w:t>
            </w:r>
            <w:r w:rsidRPr="00596930">
              <w:rPr>
                <w:rFonts w:ascii="仿宋" w:eastAsia="仿宋" w:hAnsi="仿宋" w:cs="Arial" w:hint="eastAsia"/>
                <w:szCs w:val="21"/>
              </w:rPr>
              <w:t>，超过目标值不加分。</w:t>
            </w:r>
          </w:p>
        </w:tc>
        <w:tc>
          <w:tcPr>
            <w:tcW w:w="794" w:type="dxa"/>
            <w:tcBorders>
              <w:left w:val="single" w:sz="4" w:space="0" w:color="auto"/>
              <w:bottom w:val="single" w:sz="4" w:space="0" w:color="auto"/>
            </w:tcBorders>
            <w:vAlign w:val="center"/>
          </w:tcPr>
          <w:p w:rsidR="00DC3385" w:rsidRDefault="00DC3385" w:rsidP="00DB2F51">
            <w:pPr>
              <w:spacing w:line="340" w:lineRule="exact"/>
              <w:ind w:firstLineChars="50" w:firstLine="100"/>
              <w:rPr>
                <w:rFonts w:ascii="宋体" w:eastAsia="宋体" w:hAnsi="宋体" w:cs="宋体"/>
                <w:sz w:val="20"/>
                <w:szCs w:val="24"/>
              </w:rPr>
            </w:pPr>
            <w:r>
              <w:rPr>
                <w:rFonts w:ascii="宋体" w:eastAsia="宋体" w:hAnsi="宋体" w:cs="宋体"/>
                <w:sz w:val="20"/>
                <w:szCs w:val="24"/>
              </w:rPr>
              <w:t>2.5</w:t>
            </w:r>
          </w:p>
        </w:tc>
      </w:tr>
      <w:tr w:rsidR="00DC3385" w:rsidRPr="00990A5D" w:rsidTr="00DB2F51">
        <w:trPr>
          <w:trHeight w:val="1503"/>
          <w:jc w:val="center"/>
        </w:trPr>
        <w:tc>
          <w:tcPr>
            <w:tcW w:w="769" w:type="dxa"/>
            <w:vMerge w:val="restart"/>
            <w:vAlign w:val="center"/>
          </w:tcPr>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效果（</w:t>
            </w:r>
            <w:r>
              <w:rPr>
                <w:rFonts w:ascii="仿宋" w:eastAsia="仿宋" w:hAnsi="仿宋" w:cs="Arial"/>
                <w:sz w:val="24"/>
                <w:szCs w:val="24"/>
              </w:rPr>
              <w:t>15</w:t>
            </w:r>
            <w:r>
              <w:rPr>
                <w:rFonts w:ascii="仿宋" w:eastAsia="仿宋" w:hAnsi="仿宋" w:cs="Arial" w:hint="eastAsia"/>
                <w:sz w:val="24"/>
                <w:szCs w:val="24"/>
              </w:rPr>
              <w:t>）</w:t>
            </w: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Arial"/>
                <w:sz w:val="24"/>
                <w:szCs w:val="24"/>
              </w:rPr>
            </w:pPr>
          </w:p>
          <w:p w:rsidR="00DC3385" w:rsidRDefault="00DC3385" w:rsidP="00DB2F51">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lastRenderedPageBreak/>
              <w:t>监督发现问题</w:t>
            </w:r>
          </w:p>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sz w:val="24"/>
                <w:szCs w:val="24"/>
              </w:rPr>
              <w:t>2</w:t>
            </w:r>
            <w:r>
              <w:rPr>
                <w:rFonts w:ascii="仿宋" w:eastAsia="仿宋" w:hAnsi="仿宋" w:cs="Arial" w:hint="eastAsia"/>
                <w:sz w:val="24"/>
                <w:szCs w:val="24"/>
              </w:rPr>
              <w:t>分）</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违规率（</w:t>
            </w:r>
            <w:r w:rsidRPr="00596930">
              <w:rPr>
                <w:rFonts w:ascii="仿宋" w:eastAsia="仿宋" w:hAnsi="仿宋" w:cs="Arial"/>
                <w:szCs w:val="21"/>
              </w:rPr>
              <w:t>2</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部门存在违规问题的资金数量占部门预算支出资金总额的比重，用以反映和考核部门预算资金管理使用的合法、合规情况。</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违规率</w:t>
            </w:r>
            <w:r w:rsidRPr="00596930">
              <w:rPr>
                <w:rFonts w:ascii="仿宋" w:eastAsia="仿宋" w:hAnsi="仿宋" w:cs="Arial"/>
                <w:szCs w:val="21"/>
              </w:rPr>
              <w:t>=</w:t>
            </w:r>
            <w:r w:rsidRPr="00596930">
              <w:rPr>
                <w:rFonts w:ascii="仿宋" w:eastAsia="仿宋" w:hAnsi="仿宋" w:cs="Arial" w:hint="eastAsia"/>
                <w:szCs w:val="21"/>
              </w:rPr>
              <w:t>存在违规问题的资金额</w:t>
            </w:r>
            <w:r w:rsidRPr="00596930">
              <w:rPr>
                <w:rFonts w:ascii="仿宋" w:eastAsia="仿宋" w:hAnsi="仿宋" w:cs="Arial"/>
                <w:szCs w:val="21"/>
              </w:rPr>
              <w:t>/</w:t>
            </w:r>
            <w:r w:rsidRPr="00596930">
              <w:rPr>
                <w:rFonts w:ascii="仿宋" w:eastAsia="仿宋" w:hAnsi="仿宋" w:cs="Arial" w:hint="eastAsia"/>
                <w:szCs w:val="21"/>
              </w:rPr>
              <w:t>部门预算支出资金总额×</w:t>
            </w:r>
            <w:r w:rsidRPr="00596930">
              <w:rPr>
                <w:rFonts w:ascii="仿宋" w:eastAsia="仿宋" w:hAnsi="仿宋" w:cs="Arial"/>
                <w:szCs w:val="21"/>
              </w:rPr>
              <w:t>100%</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宋体" w:hint="eastAsia"/>
                <w:szCs w:val="21"/>
              </w:rPr>
              <w:t>目标值</w:t>
            </w:r>
            <w:r w:rsidRPr="00596930">
              <w:rPr>
                <w:rFonts w:ascii="仿宋" w:eastAsia="仿宋" w:hAnsi="仿宋" w:cs="宋体"/>
                <w:szCs w:val="21"/>
              </w:rPr>
              <w:t>0</w:t>
            </w:r>
            <w:r w:rsidRPr="00596930">
              <w:rPr>
                <w:rFonts w:ascii="仿宋" w:eastAsia="仿宋" w:hAnsi="仿宋" w:cs="宋体" w:hint="eastAsia"/>
                <w:szCs w:val="21"/>
              </w:rPr>
              <w:t>，</w:t>
            </w:r>
            <w:r w:rsidRPr="00596930">
              <w:rPr>
                <w:rFonts w:ascii="仿宋" w:eastAsia="仿宋" w:hAnsi="仿宋" w:cs="Arial" w:hint="eastAsia"/>
                <w:szCs w:val="21"/>
              </w:rPr>
              <w:t>达到目标值得</w:t>
            </w:r>
            <w:r w:rsidRPr="00596930">
              <w:rPr>
                <w:rFonts w:ascii="仿宋" w:eastAsia="仿宋" w:hAnsi="仿宋" w:cs="Arial"/>
                <w:szCs w:val="21"/>
              </w:rPr>
              <w:t>2</w:t>
            </w:r>
            <w:r w:rsidRPr="00596930">
              <w:rPr>
                <w:rFonts w:ascii="仿宋" w:eastAsia="仿宋" w:hAnsi="仿宋" w:cs="Arial" w:hint="eastAsia"/>
                <w:szCs w:val="21"/>
              </w:rPr>
              <w:t>分，未达到目标值的每增加</w:t>
            </w:r>
            <w:r w:rsidRPr="00596930">
              <w:rPr>
                <w:rFonts w:ascii="仿宋" w:eastAsia="仿宋" w:hAnsi="仿宋" w:cs="Arial"/>
                <w:szCs w:val="21"/>
              </w:rPr>
              <w:t>0.1</w:t>
            </w:r>
            <w:r w:rsidRPr="00596930">
              <w:rPr>
                <w:rFonts w:ascii="仿宋" w:eastAsia="仿宋" w:hAnsi="仿宋" w:cs="Arial" w:hint="eastAsia"/>
                <w:szCs w:val="21"/>
              </w:rPr>
              <w:t>个百分点扣</w:t>
            </w:r>
            <w:r w:rsidRPr="00596930">
              <w:rPr>
                <w:rFonts w:ascii="仿宋" w:eastAsia="仿宋" w:hAnsi="仿宋" w:cs="Arial"/>
                <w:szCs w:val="21"/>
              </w:rPr>
              <w:t>0.1</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宋体" w:eastAsia="宋体" w:hAnsi="宋体" w:cs="宋体"/>
                <w:sz w:val="20"/>
                <w:szCs w:val="24"/>
              </w:rPr>
              <w:t> 2</w:t>
            </w:r>
          </w:p>
        </w:tc>
      </w:tr>
      <w:tr w:rsidR="00DC3385" w:rsidRPr="00990A5D" w:rsidTr="00DB2F51">
        <w:trPr>
          <w:trHeight w:val="2005"/>
          <w:jc w:val="center"/>
        </w:trPr>
        <w:tc>
          <w:tcPr>
            <w:tcW w:w="769" w:type="dxa"/>
            <w:vMerge/>
            <w:vAlign w:val="center"/>
          </w:tcPr>
          <w:p w:rsidR="00DC3385" w:rsidRDefault="00DC3385" w:rsidP="00DB2F51">
            <w:pPr>
              <w:spacing w:line="340" w:lineRule="exact"/>
              <w:rPr>
                <w:rFonts w:ascii="仿宋" w:eastAsia="仿宋" w:hAnsi="仿宋" w:cs="Arial"/>
                <w:sz w:val="24"/>
                <w:szCs w:val="24"/>
              </w:rPr>
            </w:pP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t>工作成效（</w:t>
            </w:r>
            <w:r>
              <w:rPr>
                <w:rFonts w:ascii="仿宋" w:eastAsia="仿宋" w:hAnsi="仿宋" w:cs="Arial"/>
                <w:sz w:val="24"/>
                <w:szCs w:val="24"/>
              </w:rPr>
              <w:t>5</w:t>
            </w:r>
            <w:r>
              <w:rPr>
                <w:rFonts w:ascii="仿宋" w:eastAsia="仿宋" w:hAnsi="仿宋" w:cs="Arial" w:hint="eastAsia"/>
                <w:sz w:val="24"/>
                <w:szCs w:val="24"/>
              </w:rPr>
              <w:t>）</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bCs/>
                <w:color w:val="000000"/>
                <w:szCs w:val="21"/>
              </w:rPr>
              <w:t>部门预算绩效管理考核评价</w:t>
            </w:r>
            <w:r w:rsidRPr="00596930">
              <w:rPr>
                <w:rFonts w:ascii="仿宋" w:eastAsia="仿宋" w:hAnsi="仿宋" w:cs="Arial" w:hint="eastAsia"/>
                <w:bCs/>
                <w:szCs w:val="21"/>
              </w:rPr>
              <w:t>（</w:t>
            </w:r>
            <w:r w:rsidRPr="00596930">
              <w:rPr>
                <w:rFonts w:ascii="仿宋" w:eastAsia="仿宋" w:hAnsi="仿宋" w:cs="Arial"/>
                <w:bCs/>
                <w:szCs w:val="21"/>
              </w:rPr>
              <w:t>5</w:t>
            </w:r>
            <w:r w:rsidRPr="00596930">
              <w:rPr>
                <w:rFonts w:ascii="仿宋" w:eastAsia="仿宋" w:hAnsi="仿宋" w:cs="Arial" w:hint="eastAsia"/>
                <w:bCs/>
                <w:szCs w:val="21"/>
              </w:rPr>
              <w:t>）</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color w:val="000000"/>
                <w:szCs w:val="21"/>
              </w:rPr>
              <w:t>财政部门对部门开展预算绩效管理工作的评价结果，用以反映部门对预算绩效管理工作的重视程度和取得的成效。</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color w:val="000000"/>
                <w:szCs w:val="21"/>
              </w:rPr>
              <w:t>1.</w:t>
            </w:r>
            <w:r w:rsidRPr="00596930">
              <w:rPr>
                <w:rFonts w:ascii="仿宋" w:eastAsia="仿宋" w:hAnsi="仿宋" w:cs="宋体" w:hint="eastAsia"/>
                <w:color w:val="000000"/>
                <w:szCs w:val="21"/>
              </w:rPr>
              <w:t>财政部门对部门绩效管理工作开展情况进行核查评价，包括绩效目标管理、绩效执行监控、绩效自评和评价结果应用等情况，按百分制。</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color w:val="000000"/>
                <w:szCs w:val="21"/>
              </w:rPr>
              <w:t>2.</w:t>
            </w:r>
            <w:r w:rsidRPr="00596930">
              <w:rPr>
                <w:rFonts w:ascii="仿宋" w:eastAsia="仿宋" w:hAnsi="仿宋" w:cs="宋体" w:hint="eastAsia"/>
                <w:color w:val="000000"/>
                <w:szCs w:val="21"/>
              </w:rPr>
              <w:t>以部门为单位进行综合计算，得出各部门绩效管理工作评价结果。</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宋体" w:hint="eastAsia"/>
                <w:color w:val="000000"/>
                <w:szCs w:val="21"/>
              </w:rPr>
              <w:t>综合得分</w:t>
            </w:r>
            <w:r w:rsidRPr="00596930">
              <w:rPr>
                <w:rFonts w:ascii="仿宋" w:eastAsia="仿宋" w:hAnsi="仿宋" w:cs="宋体"/>
                <w:color w:val="000000"/>
                <w:szCs w:val="21"/>
              </w:rPr>
              <w:t>=</w:t>
            </w:r>
            <w:r w:rsidRPr="00596930">
              <w:rPr>
                <w:rFonts w:ascii="仿宋" w:eastAsia="仿宋" w:hAnsi="仿宋" w:cs="宋体" w:hint="eastAsia"/>
                <w:color w:val="000000"/>
                <w:szCs w:val="21"/>
              </w:rPr>
              <w:t>（部门绩效管理工作评价结果</w:t>
            </w:r>
            <w:r w:rsidRPr="00596930">
              <w:rPr>
                <w:rFonts w:ascii="仿宋" w:eastAsia="仿宋" w:hAnsi="仿宋" w:cs="宋体"/>
                <w:color w:val="000000"/>
                <w:szCs w:val="21"/>
              </w:rPr>
              <w:t>/100</w:t>
            </w:r>
            <w:r w:rsidRPr="00596930">
              <w:rPr>
                <w:rFonts w:ascii="仿宋" w:eastAsia="仿宋" w:hAnsi="仿宋" w:cs="宋体" w:hint="eastAsia"/>
                <w:color w:val="000000"/>
                <w:szCs w:val="21"/>
              </w:rPr>
              <w:t>）</w:t>
            </w:r>
            <w:r w:rsidRPr="00596930">
              <w:rPr>
                <w:rFonts w:ascii="仿宋" w:eastAsia="仿宋" w:hAnsi="仿宋" w:cs="宋体"/>
                <w:color w:val="000000"/>
                <w:szCs w:val="21"/>
              </w:rPr>
              <w:t>*5</w:t>
            </w:r>
            <w:r w:rsidRPr="00596930">
              <w:rPr>
                <w:rFonts w:ascii="仿宋" w:eastAsia="仿宋" w:hAnsi="仿宋" w:cs="宋体" w:hint="eastAsia"/>
                <w:color w:val="000000"/>
                <w:szCs w:val="21"/>
              </w:rPr>
              <w:t>分</w:t>
            </w:r>
          </w:p>
          <w:p w:rsidR="00DC3385" w:rsidRPr="00596930" w:rsidRDefault="00DC3385" w:rsidP="00DB2F51">
            <w:pPr>
              <w:spacing w:line="340" w:lineRule="exact"/>
              <w:rPr>
                <w:rFonts w:ascii="仿宋" w:eastAsia="仿宋" w:hAnsi="仿宋" w:cs="宋体"/>
                <w:szCs w:val="21"/>
              </w:rPr>
            </w:pPr>
            <w:r w:rsidRPr="00596930">
              <w:rPr>
                <w:rFonts w:ascii="宋体" w:eastAsia="仿宋" w:hAnsi="宋体" w:cs="宋体"/>
                <w:szCs w:val="21"/>
              </w:rPr>
              <w:t> </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宋体" w:hAnsi="宋体" w:cs="宋体"/>
                <w:sz w:val="20"/>
                <w:szCs w:val="24"/>
              </w:rPr>
            </w:pPr>
            <w:r>
              <w:rPr>
                <w:rFonts w:ascii="宋体" w:eastAsia="宋体" w:hAnsi="宋体" w:cs="宋体"/>
                <w:sz w:val="20"/>
                <w:szCs w:val="24"/>
              </w:rPr>
              <w:t>4</w:t>
            </w:r>
          </w:p>
        </w:tc>
      </w:tr>
      <w:tr w:rsidR="00DC3385" w:rsidRPr="00990A5D" w:rsidTr="00DB2F51">
        <w:trPr>
          <w:trHeight w:val="68"/>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评价结果应用</w:t>
            </w:r>
          </w:p>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sz w:val="24"/>
                <w:szCs w:val="24"/>
              </w:rPr>
              <w:t>2</w:t>
            </w:r>
            <w:r>
              <w:rPr>
                <w:rFonts w:ascii="仿宋" w:eastAsia="仿宋" w:hAnsi="仿宋" w:cs="Arial" w:hint="eastAsia"/>
                <w:sz w:val="24"/>
                <w:szCs w:val="24"/>
              </w:rPr>
              <w:t>分）</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应用率（</w:t>
            </w:r>
            <w:r w:rsidRPr="00596930">
              <w:rPr>
                <w:rFonts w:ascii="仿宋" w:eastAsia="仿宋" w:hAnsi="仿宋" w:cs="Arial"/>
                <w:szCs w:val="21"/>
              </w:rPr>
              <w:t>2</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部门应用绩效评价结果的项目数占绩效评价项目数的比重，用以反映和考核部门绩效评价结果的利用水平和程度。</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应用率</w:t>
            </w:r>
            <w:r w:rsidRPr="00596930">
              <w:rPr>
                <w:rFonts w:ascii="仿宋" w:eastAsia="仿宋" w:hAnsi="仿宋" w:cs="Arial"/>
                <w:szCs w:val="21"/>
              </w:rPr>
              <w:t>=</w:t>
            </w:r>
            <w:r w:rsidRPr="00596930">
              <w:rPr>
                <w:rFonts w:ascii="仿宋" w:eastAsia="仿宋" w:hAnsi="仿宋" w:cs="Arial" w:hint="eastAsia"/>
                <w:szCs w:val="21"/>
              </w:rPr>
              <w:t>应用绩效评价结果的项目数量</w:t>
            </w:r>
            <w:r w:rsidRPr="00596930">
              <w:rPr>
                <w:rFonts w:ascii="仿宋" w:eastAsia="仿宋" w:hAnsi="仿宋" w:cs="Arial"/>
                <w:szCs w:val="21"/>
              </w:rPr>
              <w:t>/</w:t>
            </w:r>
            <w:r w:rsidRPr="00596930">
              <w:rPr>
                <w:rFonts w:ascii="仿宋" w:eastAsia="仿宋" w:hAnsi="仿宋" w:cs="Arial" w:hint="eastAsia"/>
                <w:szCs w:val="21"/>
              </w:rPr>
              <w:t>部门实施绩效评价项目数量×</w:t>
            </w:r>
            <w:r w:rsidRPr="00596930">
              <w:rPr>
                <w:rFonts w:ascii="仿宋" w:eastAsia="仿宋" w:hAnsi="仿宋" w:cs="Arial"/>
                <w:szCs w:val="21"/>
              </w:rPr>
              <w:t>100%</w:t>
            </w:r>
            <w:r w:rsidRPr="00596930">
              <w:rPr>
                <w:rFonts w:ascii="仿宋" w:eastAsia="仿宋" w:hAnsi="仿宋" w:cs="Arial" w:hint="eastAsia"/>
                <w:szCs w:val="21"/>
              </w:rPr>
              <w:t>。</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目标值为</w:t>
            </w:r>
            <w:r w:rsidRPr="00596930">
              <w:rPr>
                <w:rFonts w:ascii="仿宋" w:eastAsia="仿宋" w:hAnsi="仿宋" w:cs="Arial"/>
                <w:szCs w:val="21"/>
              </w:rPr>
              <w:t>100%</w:t>
            </w:r>
            <w:r w:rsidRPr="00596930">
              <w:rPr>
                <w:rFonts w:ascii="仿宋" w:eastAsia="仿宋" w:hAnsi="仿宋" w:cs="Arial" w:hint="eastAsia"/>
                <w:szCs w:val="21"/>
              </w:rPr>
              <w:t>；以</w:t>
            </w:r>
            <w:r w:rsidRPr="00596930">
              <w:rPr>
                <w:rFonts w:ascii="仿宋" w:eastAsia="仿宋" w:hAnsi="仿宋" w:cs="Arial"/>
                <w:szCs w:val="21"/>
              </w:rPr>
              <w:t>2</w:t>
            </w:r>
            <w:r w:rsidRPr="00596930">
              <w:rPr>
                <w:rFonts w:ascii="仿宋" w:eastAsia="仿宋" w:hAnsi="仿宋" w:cs="Arial" w:hint="eastAsia"/>
                <w:szCs w:val="21"/>
              </w:rPr>
              <w:t>分为上限，采用完成比率法计分：得分</w:t>
            </w:r>
            <w:r w:rsidRPr="00596930">
              <w:rPr>
                <w:rFonts w:ascii="仿宋" w:eastAsia="仿宋" w:hAnsi="仿宋" w:cs="Arial"/>
                <w:szCs w:val="21"/>
              </w:rPr>
              <w:t>=</w:t>
            </w:r>
            <w:r w:rsidRPr="00596930">
              <w:rPr>
                <w:rFonts w:ascii="仿宋" w:eastAsia="仿宋" w:hAnsi="仿宋" w:cs="Arial" w:hint="eastAsia"/>
                <w:szCs w:val="21"/>
              </w:rPr>
              <w:t>应用率×</w:t>
            </w:r>
            <w:r w:rsidRPr="00596930">
              <w:rPr>
                <w:rFonts w:ascii="仿宋" w:eastAsia="仿宋" w:hAnsi="仿宋" w:cs="Arial"/>
                <w:szCs w:val="21"/>
              </w:rPr>
              <w:t>2</w:t>
            </w:r>
            <w:r w:rsidRPr="00596930">
              <w:rPr>
                <w:rFonts w:ascii="仿宋" w:eastAsia="仿宋" w:hAnsi="仿宋" w:cs="Arial" w:hint="eastAsia"/>
                <w:szCs w:val="21"/>
              </w:rPr>
              <w:t>，超出目标值不加分。</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宋体" w:hAnsi="宋体" w:cs="宋体"/>
                <w:sz w:val="20"/>
                <w:szCs w:val="24"/>
              </w:rPr>
            </w:pPr>
            <w:r>
              <w:rPr>
                <w:rFonts w:ascii="宋体" w:eastAsia="宋体" w:hAnsi="宋体" w:cs="宋体"/>
                <w:sz w:val="20"/>
                <w:szCs w:val="24"/>
              </w:rPr>
              <w:t>2</w:t>
            </w:r>
          </w:p>
        </w:tc>
      </w:tr>
      <w:tr w:rsidR="00DC3385" w:rsidRPr="00990A5D" w:rsidTr="00DB2F51">
        <w:trPr>
          <w:trHeight w:val="3162"/>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Arial"/>
                <w:sz w:val="24"/>
                <w:szCs w:val="24"/>
              </w:rPr>
            </w:pPr>
            <w:r>
              <w:rPr>
                <w:rFonts w:ascii="仿宋" w:eastAsia="仿宋" w:hAnsi="仿宋" w:cs="Arial" w:hint="eastAsia"/>
                <w:sz w:val="24"/>
                <w:szCs w:val="24"/>
              </w:rPr>
              <w:t>结果应用创新（</w:t>
            </w:r>
            <w:r>
              <w:rPr>
                <w:rFonts w:ascii="仿宋" w:eastAsia="仿宋" w:hAnsi="仿宋" w:cs="Arial"/>
                <w:sz w:val="24"/>
                <w:szCs w:val="24"/>
              </w:rPr>
              <w:t>1</w:t>
            </w:r>
            <w:r>
              <w:rPr>
                <w:rFonts w:ascii="仿宋" w:eastAsia="仿宋" w:hAnsi="仿宋" w:cs="Arial" w:hint="eastAsia"/>
                <w:sz w:val="24"/>
                <w:szCs w:val="24"/>
              </w:rPr>
              <w:t>分）</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结果应用创新（</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部门将绩效结果主动对外公开、预算绩效管理工作开展情况向同级政府、人大等部门报告，用以反映和考核部门在结果应用方面的创新情况。</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评价要点：</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szCs w:val="21"/>
              </w:rPr>
              <w:t>1.</w:t>
            </w:r>
            <w:r w:rsidRPr="00596930">
              <w:rPr>
                <w:rFonts w:ascii="仿宋" w:eastAsia="仿宋" w:hAnsi="仿宋" w:cs="Arial" w:hint="eastAsia"/>
                <w:szCs w:val="21"/>
              </w:rPr>
              <w:t>部门是否按要求对社会公开绩效评价结果。</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szCs w:val="21"/>
              </w:rPr>
              <w:t>2.</w:t>
            </w:r>
            <w:r w:rsidRPr="00596930">
              <w:rPr>
                <w:rFonts w:ascii="仿宋" w:eastAsia="仿宋" w:hAnsi="仿宋" w:cs="Arial" w:hint="eastAsia"/>
                <w:szCs w:val="21"/>
              </w:rPr>
              <w:t>部门是否将预算绩效管理工作开展情况向同级政府、人大等部门报告。</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全部符合（</w:t>
            </w:r>
            <w:r w:rsidRPr="00596930">
              <w:rPr>
                <w:rFonts w:ascii="仿宋" w:eastAsia="仿宋" w:hAnsi="仿宋" w:cs="Arial"/>
                <w:szCs w:val="21"/>
              </w:rPr>
              <w:t>1</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0.5</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宋体" w:hAnsi="宋体" w:cs="宋体"/>
                <w:sz w:val="20"/>
                <w:szCs w:val="24"/>
              </w:rPr>
            </w:pPr>
            <w:r>
              <w:rPr>
                <w:rFonts w:ascii="宋体" w:eastAsia="宋体" w:hAnsi="宋体" w:cs="宋体"/>
                <w:sz w:val="20"/>
                <w:szCs w:val="24"/>
              </w:rPr>
              <w:t>1</w:t>
            </w:r>
          </w:p>
        </w:tc>
      </w:tr>
      <w:tr w:rsidR="00DC3385" w:rsidRPr="00990A5D" w:rsidTr="00DB2F51">
        <w:trPr>
          <w:trHeight w:val="1834"/>
          <w:jc w:val="center"/>
        </w:trPr>
        <w:tc>
          <w:tcPr>
            <w:tcW w:w="769" w:type="dxa"/>
            <w:vMerge/>
            <w:vAlign w:val="center"/>
          </w:tcPr>
          <w:p w:rsidR="00DC3385" w:rsidRDefault="00DC3385" w:rsidP="00DB2F51">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宋体"/>
                <w:sz w:val="24"/>
                <w:szCs w:val="24"/>
              </w:rPr>
            </w:pPr>
            <w:r>
              <w:rPr>
                <w:rFonts w:ascii="仿宋" w:eastAsia="仿宋" w:hAnsi="仿宋" w:cs="Arial" w:hint="eastAsia"/>
                <w:sz w:val="24"/>
                <w:szCs w:val="24"/>
              </w:rPr>
              <w:t>社会效益（</w:t>
            </w:r>
            <w:r>
              <w:rPr>
                <w:rFonts w:ascii="仿宋" w:eastAsia="仿宋" w:hAnsi="仿宋" w:cs="Arial"/>
                <w:sz w:val="24"/>
                <w:szCs w:val="24"/>
              </w:rPr>
              <w:t>5</w:t>
            </w:r>
            <w:r>
              <w:rPr>
                <w:rFonts w:ascii="仿宋" w:eastAsia="仿宋" w:hAnsi="仿宋" w:cs="Arial" w:hint="eastAsia"/>
                <w:sz w:val="24"/>
                <w:szCs w:val="24"/>
              </w:rPr>
              <w:t>分）</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社会公众满意度（</w:t>
            </w:r>
            <w:r w:rsidRPr="00596930">
              <w:rPr>
                <w:rFonts w:ascii="仿宋" w:eastAsia="仿宋" w:hAnsi="仿宋" w:cs="Arial"/>
                <w:szCs w:val="21"/>
              </w:rPr>
              <w:t>5</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通过问卷调查了解社会公众对部门履职效果、解决民众关心的热点问题、厉行节约等方面的满意程度，反映和评价部门支出所带来的社会效益。</w:t>
            </w: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按照满意度调查的优秀、良好、合格、不合格给予该项指标打分：</w:t>
            </w:r>
          </w:p>
          <w:p w:rsidR="00DC3385" w:rsidRPr="00596930" w:rsidRDefault="00DC3385" w:rsidP="00DB2F51">
            <w:pPr>
              <w:spacing w:line="340" w:lineRule="exact"/>
              <w:rPr>
                <w:rFonts w:ascii="仿宋" w:eastAsia="仿宋" w:hAnsi="仿宋" w:cs="宋体"/>
                <w:szCs w:val="21"/>
              </w:rPr>
            </w:pPr>
            <w:r w:rsidRPr="00596930">
              <w:rPr>
                <w:rFonts w:ascii="仿宋" w:eastAsia="仿宋" w:hAnsi="仿宋" w:cs="Arial" w:hint="eastAsia"/>
                <w:szCs w:val="21"/>
              </w:rPr>
              <w:t>优秀（</w:t>
            </w:r>
            <w:r w:rsidRPr="00596930">
              <w:rPr>
                <w:rFonts w:ascii="仿宋" w:eastAsia="仿宋" w:hAnsi="仿宋" w:cs="Arial"/>
                <w:szCs w:val="21"/>
              </w:rPr>
              <w:t>5</w:t>
            </w:r>
            <w:r w:rsidRPr="00596930">
              <w:rPr>
                <w:rFonts w:ascii="仿宋" w:eastAsia="仿宋" w:hAnsi="仿宋" w:cs="Arial" w:hint="eastAsia"/>
                <w:szCs w:val="21"/>
              </w:rPr>
              <w:t>分）；良好（</w:t>
            </w:r>
            <w:r w:rsidRPr="00596930">
              <w:rPr>
                <w:rFonts w:ascii="仿宋" w:eastAsia="仿宋" w:hAnsi="仿宋" w:cs="Arial"/>
                <w:szCs w:val="21"/>
              </w:rPr>
              <w:t>3</w:t>
            </w:r>
            <w:r w:rsidRPr="00596930">
              <w:rPr>
                <w:rFonts w:ascii="仿宋" w:eastAsia="仿宋" w:hAnsi="仿宋" w:cs="Arial" w:hint="eastAsia"/>
                <w:szCs w:val="21"/>
              </w:rPr>
              <w:t>分）；合格（</w:t>
            </w:r>
            <w:r w:rsidRPr="00596930">
              <w:rPr>
                <w:rFonts w:ascii="仿宋" w:eastAsia="仿宋" w:hAnsi="仿宋" w:cs="Arial"/>
                <w:szCs w:val="21"/>
              </w:rPr>
              <w:t>1</w:t>
            </w:r>
            <w:r w:rsidRPr="00596930">
              <w:rPr>
                <w:rFonts w:ascii="仿宋" w:eastAsia="仿宋" w:hAnsi="仿宋" w:cs="Arial" w:hint="eastAsia"/>
                <w:szCs w:val="21"/>
              </w:rPr>
              <w:t>分）；不合格（</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ind w:firstLineChars="100" w:firstLine="200"/>
              <w:rPr>
                <w:rFonts w:ascii="宋体" w:eastAsia="宋体" w:hAnsi="宋体" w:cs="宋体"/>
                <w:sz w:val="20"/>
                <w:szCs w:val="24"/>
              </w:rPr>
            </w:pPr>
            <w:r>
              <w:rPr>
                <w:rFonts w:ascii="宋体" w:eastAsia="宋体" w:hAnsi="宋体" w:cs="宋体" w:hint="eastAsia"/>
                <w:sz w:val="20"/>
                <w:szCs w:val="24"/>
              </w:rPr>
              <w:t>4</w:t>
            </w:r>
          </w:p>
        </w:tc>
      </w:tr>
      <w:tr w:rsidR="00DC3385" w:rsidRPr="00990A5D" w:rsidTr="00DB2F51">
        <w:trPr>
          <w:trHeight w:val="394"/>
          <w:jc w:val="center"/>
        </w:trPr>
        <w:tc>
          <w:tcPr>
            <w:tcW w:w="769" w:type="dxa"/>
            <w:vAlign w:val="center"/>
          </w:tcPr>
          <w:p w:rsidR="00DC3385" w:rsidRDefault="00DC3385" w:rsidP="00DB2F51">
            <w:pPr>
              <w:spacing w:line="340" w:lineRule="exact"/>
              <w:rPr>
                <w:rFonts w:ascii="仿宋" w:eastAsia="仿宋" w:hAnsi="仿宋" w:cs="宋体"/>
                <w:sz w:val="24"/>
                <w:szCs w:val="24"/>
              </w:rPr>
            </w:pPr>
            <w:r>
              <w:rPr>
                <w:rFonts w:ascii="仿宋" w:eastAsia="仿宋" w:hAnsi="仿宋" w:cs="宋体" w:hint="eastAsia"/>
                <w:sz w:val="24"/>
                <w:szCs w:val="24"/>
              </w:rPr>
              <w:t>小计</w:t>
            </w: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Arial"/>
                <w:sz w:val="24"/>
                <w:szCs w:val="24"/>
              </w:rPr>
            </w:pPr>
            <w:r>
              <w:rPr>
                <w:rFonts w:ascii="仿宋" w:eastAsia="仿宋" w:hAnsi="仿宋" w:cs="Arial"/>
                <w:sz w:val="24"/>
                <w:szCs w:val="24"/>
              </w:rPr>
              <w:t>100</w:t>
            </w: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p>
        </w:tc>
        <w:tc>
          <w:tcPr>
            <w:tcW w:w="453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p>
        </w:tc>
        <w:tc>
          <w:tcPr>
            <w:tcW w:w="2286" w:type="dxa"/>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p>
        </w:tc>
        <w:tc>
          <w:tcPr>
            <w:tcW w:w="794" w:type="dxa"/>
            <w:tcBorders>
              <w:left w:val="single" w:sz="4" w:space="0" w:color="auto"/>
            </w:tcBorders>
            <w:vAlign w:val="center"/>
          </w:tcPr>
          <w:p w:rsidR="00DC3385" w:rsidRDefault="00DC3385" w:rsidP="00DB2F51">
            <w:pPr>
              <w:spacing w:line="340" w:lineRule="exact"/>
              <w:ind w:firstLineChars="50" w:firstLine="100"/>
              <w:rPr>
                <w:rFonts w:ascii="宋体" w:eastAsia="宋体" w:hAnsi="宋体" w:cs="宋体"/>
                <w:sz w:val="20"/>
                <w:szCs w:val="24"/>
              </w:rPr>
            </w:pPr>
            <w:r>
              <w:rPr>
                <w:rFonts w:ascii="宋体" w:eastAsia="宋体" w:hAnsi="宋体" w:cs="宋体" w:hint="eastAsia"/>
                <w:sz w:val="20"/>
                <w:szCs w:val="24"/>
              </w:rPr>
              <w:t>92</w:t>
            </w:r>
          </w:p>
        </w:tc>
      </w:tr>
      <w:tr w:rsidR="00DC3385" w:rsidRPr="00990A5D" w:rsidTr="00DB2F51">
        <w:trPr>
          <w:trHeight w:val="828"/>
          <w:jc w:val="center"/>
        </w:trPr>
        <w:tc>
          <w:tcPr>
            <w:tcW w:w="769" w:type="dxa"/>
            <w:vAlign w:val="center"/>
          </w:tcPr>
          <w:p w:rsidR="00DC3385" w:rsidRDefault="00DC3385" w:rsidP="00DB2F51">
            <w:pPr>
              <w:spacing w:line="340" w:lineRule="exact"/>
              <w:rPr>
                <w:rFonts w:ascii="仿宋" w:eastAsia="仿宋" w:hAnsi="仿宋" w:cs="宋体"/>
                <w:sz w:val="24"/>
                <w:szCs w:val="24"/>
              </w:rPr>
            </w:pPr>
            <w:r>
              <w:rPr>
                <w:rFonts w:ascii="仿宋" w:eastAsia="仿宋" w:hAnsi="仿宋" w:cs="宋体" w:hint="eastAsia"/>
                <w:sz w:val="24"/>
                <w:szCs w:val="24"/>
              </w:rPr>
              <w:t>评价结果</w:t>
            </w:r>
          </w:p>
        </w:tc>
        <w:tc>
          <w:tcPr>
            <w:tcW w:w="880" w:type="dxa"/>
            <w:tcBorders>
              <w:top w:val="single" w:sz="4" w:space="0" w:color="auto"/>
              <w:bottom w:val="single" w:sz="4" w:space="0" w:color="auto"/>
            </w:tcBorders>
            <w:vAlign w:val="center"/>
          </w:tcPr>
          <w:p w:rsidR="00DC3385" w:rsidRDefault="00DC3385" w:rsidP="00DB2F51">
            <w:pPr>
              <w:spacing w:line="340" w:lineRule="exact"/>
              <w:rPr>
                <w:rFonts w:ascii="仿宋" w:eastAsia="仿宋" w:hAnsi="仿宋" w:cs="Arial"/>
                <w:sz w:val="24"/>
                <w:szCs w:val="24"/>
              </w:rPr>
            </w:pPr>
          </w:p>
        </w:tc>
        <w:tc>
          <w:tcPr>
            <w:tcW w:w="709" w:type="dxa"/>
            <w:tcBorders>
              <w:right w:val="single" w:sz="4" w:space="0" w:color="auto"/>
            </w:tcBorders>
            <w:vAlign w:val="center"/>
          </w:tcPr>
          <w:p w:rsidR="00DC3385" w:rsidRPr="00596930" w:rsidRDefault="00DC3385" w:rsidP="00DB2F51">
            <w:pPr>
              <w:spacing w:line="340" w:lineRule="exact"/>
              <w:rPr>
                <w:rFonts w:ascii="仿宋" w:eastAsia="仿宋" w:hAnsi="仿宋" w:cs="Arial"/>
                <w:szCs w:val="21"/>
              </w:rPr>
            </w:pPr>
          </w:p>
        </w:tc>
        <w:tc>
          <w:tcPr>
            <w:tcW w:w="6822" w:type="dxa"/>
            <w:gridSpan w:val="2"/>
            <w:tcBorders>
              <w:left w:val="single" w:sz="4" w:space="0" w:color="auto"/>
              <w:right w:val="single" w:sz="4" w:space="0" w:color="auto"/>
            </w:tcBorders>
            <w:vAlign w:val="center"/>
          </w:tcPr>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hint="eastAsia"/>
                <w:szCs w:val="21"/>
              </w:rPr>
              <w:t>□优秀</w:t>
            </w:r>
            <w:r w:rsidRPr="00596930">
              <w:rPr>
                <w:rFonts w:ascii="仿宋" w:eastAsia="仿宋" w:hAnsi="仿宋" w:cs="Arial"/>
                <w:szCs w:val="21"/>
              </w:rPr>
              <w:t xml:space="preserve">  90</w:t>
            </w:r>
            <w:r w:rsidRPr="00596930">
              <w:rPr>
                <w:rFonts w:ascii="仿宋" w:eastAsia="仿宋" w:hAnsi="仿宋" w:cs="Arial" w:hint="eastAsia"/>
                <w:szCs w:val="21"/>
              </w:rPr>
              <w:t>分≤得分≤</w:t>
            </w:r>
            <w:r w:rsidRPr="00596930">
              <w:rPr>
                <w:rFonts w:ascii="仿宋" w:eastAsia="仿宋" w:hAnsi="仿宋" w:cs="Arial"/>
                <w:szCs w:val="21"/>
              </w:rPr>
              <w:t>100</w:t>
            </w:r>
            <w:r w:rsidRPr="00596930">
              <w:rPr>
                <w:rFonts w:ascii="仿宋" w:eastAsia="仿宋" w:hAnsi="仿宋" w:cs="Arial" w:hint="eastAsia"/>
                <w:szCs w:val="21"/>
              </w:rPr>
              <w:t>分；</w:t>
            </w:r>
            <w:r w:rsidRPr="00596930">
              <w:rPr>
                <w:rFonts w:ascii="仿宋" w:eastAsia="仿宋" w:hAnsi="仿宋" w:cs="Arial"/>
                <w:szCs w:val="21"/>
              </w:rPr>
              <w:t xml:space="preserve"> </w:t>
            </w:r>
            <w:r w:rsidRPr="00596930">
              <w:rPr>
                <w:rFonts w:ascii="仿宋" w:eastAsia="仿宋" w:hAnsi="仿宋" w:cs="Arial" w:hint="eastAsia"/>
                <w:szCs w:val="21"/>
              </w:rPr>
              <w:t>□良好</w:t>
            </w:r>
            <w:r w:rsidRPr="00596930">
              <w:rPr>
                <w:rFonts w:ascii="仿宋" w:eastAsia="仿宋" w:hAnsi="仿宋" w:cs="Arial"/>
                <w:szCs w:val="21"/>
              </w:rPr>
              <w:t xml:space="preserve">  80</w:t>
            </w:r>
            <w:r w:rsidRPr="00596930">
              <w:rPr>
                <w:rFonts w:ascii="仿宋" w:eastAsia="仿宋" w:hAnsi="仿宋" w:cs="Arial" w:hint="eastAsia"/>
                <w:szCs w:val="21"/>
              </w:rPr>
              <w:t>分≤得分≤</w:t>
            </w:r>
            <w:r w:rsidRPr="00596930">
              <w:rPr>
                <w:rFonts w:ascii="仿宋" w:eastAsia="仿宋" w:hAnsi="仿宋" w:cs="Arial"/>
                <w:szCs w:val="21"/>
              </w:rPr>
              <w:t>89</w:t>
            </w:r>
            <w:r w:rsidRPr="00596930">
              <w:rPr>
                <w:rFonts w:ascii="仿宋" w:eastAsia="仿宋" w:hAnsi="仿宋" w:cs="Arial" w:hint="eastAsia"/>
                <w:szCs w:val="21"/>
              </w:rPr>
              <w:t>分；</w:t>
            </w:r>
          </w:p>
          <w:p w:rsidR="00DC3385" w:rsidRPr="00596930" w:rsidRDefault="00DC3385" w:rsidP="00DB2F51">
            <w:pPr>
              <w:spacing w:line="340" w:lineRule="exact"/>
              <w:rPr>
                <w:rFonts w:ascii="仿宋" w:eastAsia="仿宋" w:hAnsi="仿宋" w:cs="Arial"/>
                <w:szCs w:val="21"/>
              </w:rPr>
            </w:pPr>
            <w:r w:rsidRPr="00596930">
              <w:rPr>
                <w:rFonts w:ascii="仿宋" w:eastAsia="仿宋" w:hAnsi="仿宋" w:cs="Arial"/>
                <w:szCs w:val="21"/>
              </w:rPr>
              <w:t xml:space="preserve">  </w:t>
            </w:r>
            <w:r w:rsidRPr="00596930">
              <w:rPr>
                <w:rFonts w:ascii="仿宋" w:eastAsia="仿宋" w:hAnsi="仿宋" w:cs="Arial" w:hint="eastAsia"/>
                <w:szCs w:val="21"/>
              </w:rPr>
              <w:t>□中</w:t>
            </w:r>
            <w:r w:rsidRPr="00596930">
              <w:rPr>
                <w:rFonts w:ascii="仿宋" w:eastAsia="仿宋" w:hAnsi="仿宋" w:cs="Arial"/>
                <w:szCs w:val="21"/>
              </w:rPr>
              <w:t xml:space="preserve">  60</w:t>
            </w:r>
            <w:r w:rsidRPr="00596930">
              <w:rPr>
                <w:rFonts w:ascii="仿宋" w:eastAsia="仿宋" w:hAnsi="仿宋" w:cs="Arial" w:hint="eastAsia"/>
                <w:szCs w:val="21"/>
              </w:rPr>
              <w:t>分≤得分≤</w:t>
            </w:r>
            <w:r w:rsidRPr="00596930">
              <w:rPr>
                <w:rFonts w:ascii="仿宋" w:eastAsia="仿宋" w:hAnsi="仿宋" w:cs="Arial"/>
                <w:szCs w:val="21"/>
              </w:rPr>
              <w:t>79</w:t>
            </w:r>
            <w:r w:rsidRPr="00596930">
              <w:rPr>
                <w:rFonts w:ascii="仿宋" w:eastAsia="仿宋" w:hAnsi="仿宋" w:cs="Arial" w:hint="eastAsia"/>
                <w:szCs w:val="21"/>
              </w:rPr>
              <w:t>分；</w:t>
            </w:r>
            <w:r w:rsidRPr="00596930">
              <w:rPr>
                <w:rFonts w:ascii="仿宋" w:eastAsia="仿宋" w:hAnsi="仿宋" w:cs="Arial"/>
                <w:szCs w:val="21"/>
              </w:rPr>
              <w:t xml:space="preserve">  </w:t>
            </w:r>
            <w:r w:rsidRPr="00596930">
              <w:rPr>
                <w:rFonts w:ascii="仿宋" w:eastAsia="仿宋" w:hAnsi="仿宋" w:cs="Arial" w:hint="eastAsia"/>
                <w:szCs w:val="21"/>
              </w:rPr>
              <w:t>□较差</w:t>
            </w:r>
            <w:r w:rsidRPr="00596930">
              <w:rPr>
                <w:rFonts w:ascii="仿宋" w:eastAsia="仿宋" w:hAnsi="仿宋" w:cs="Arial"/>
                <w:szCs w:val="21"/>
              </w:rPr>
              <w:t xml:space="preserve">  0</w:t>
            </w:r>
            <w:r w:rsidRPr="00596930">
              <w:rPr>
                <w:rFonts w:ascii="仿宋" w:eastAsia="仿宋" w:hAnsi="仿宋" w:cs="Arial" w:hint="eastAsia"/>
                <w:szCs w:val="21"/>
              </w:rPr>
              <w:t>≤得分≤</w:t>
            </w:r>
            <w:r w:rsidRPr="00596930">
              <w:rPr>
                <w:rFonts w:ascii="仿宋" w:eastAsia="仿宋" w:hAnsi="仿宋" w:cs="Arial"/>
                <w:szCs w:val="21"/>
              </w:rPr>
              <w:t>59</w:t>
            </w:r>
            <w:r w:rsidRPr="00596930">
              <w:rPr>
                <w:rFonts w:ascii="仿宋" w:eastAsia="仿宋" w:hAnsi="仿宋" w:cs="Arial" w:hint="eastAsia"/>
                <w:szCs w:val="21"/>
              </w:rPr>
              <w:t>分</w:t>
            </w:r>
          </w:p>
        </w:tc>
        <w:tc>
          <w:tcPr>
            <w:tcW w:w="794" w:type="dxa"/>
            <w:tcBorders>
              <w:left w:val="single" w:sz="4" w:space="0" w:color="auto"/>
            </w:tcBorders>
            <w:vAlign w:val="center"/>
          </w:tcPr>
          <w:p w:rsidR="00DC3385" w:rsidRDefault="00DC3385" w:rsidP="00DB2F51">
            <w:pPr>
              <w:spacing w:line="340" w:lineRule="exact"/>
              <w:rPr>
                <w:rFonts w:ascii="宋体" w:eastAsia="宋体" w:hAnsi="宋体" w:cs="宋体"/>
                <w:sz w:val="20"/>
                <w:szCs w:val="24"/>
              </w:rPr>
            </w:pPr>
            <w:r>
              <w:rPr>
                <w:rFonts w:ascii="宋体" w:eastAsia="宋体" w:hAnsi="宋体" w:cs="宋体" w:hint="eastAsia"/>
                <w:sz w:val="20"/>
                <w:szCs w:val="24"/>
              </w:rPr>
              <w:t>优秀</w:t>
            </w:r>
          </w:p>
        </w:tc>
      </w:tr>
    </w:tbl>
    <w:p w:rsidR="00DC3385" w:rsidRPr="00CB0A9F" w:rsidRDefault="00DC3385" w:rsidP="00DC3385">
      <w:pPr>
        <w:ind w:leftChars="100" w:left="210"/>
        <w:rPr>
          <w:rFonts w:ascii="仿宋" w:eastAsia="仿宋" w:hAnsi="仿宋"/>
          <w:b/>
          <w:sz w:val="24"/>
          <w:szCs w:val="24"/>
        </w:rPr>
      </w:pPr>
      <w:r>
        <w:rPr>
          <w:rFonts w:ascii="仿宋" w:eastAsia="仿宋" w:hAnsi="仿宋"/>
          <w:b/>
          <w:sz w:val="24"/>
          <w:szCs w:val="24"/>
        </w:rPr>
        <w:br w:type="page"/>
      </w:r>
      <w:r w:rsidRPr="00CB0A9F">
        <w:rPr>
          <w:rFonts w:ascii="仿宋" w:eastAsia="仿宋" w:hAnsi="仿宋" w:hint="eastAsia"/>
          <w:b/>
          <w:sz w:val="24"/>
          <w:szCs w:val="24"/>
        </w:rPr>
        <w:lastRenderedPageBreak/>
        <w:t>附件</w:t>
      </w:r>
      <w:r w:rsidRPr="00CB0A9F">
        <w:rPr>
          <w:rFonts w:ascii="仿宋" w:eastAsia="仿宋" w:hAnsi="仿宋"/>
          <w:b/>
          <w:sz w:val="24"/>
          <w:szCs w:val="24"/>
        </w:rPr>
        <w:t>3</w:t>
      </w:r>
    </w:p>
    <w:tbl>
      <w:tblPr>
        <w:tblW w:w="9924" w:type="dxa"/>
        <w:tblInd w:w="-459" w:type="dxa"/>
        <w:tblLayout w:type="fixed"/>
        <w:tblLook w:val="00A0"/>
      </w:tblPr>
      <w:tblGrid>
        <w:gridCol w:w="1418"/>
        <w:gridCol w:w="1134"/>
        <w:gridCol w:w="283"/>
        <w:gridCol w:w="284"/>
        <w:gridCol w:w="567"/>
        <w:gridCol w:w="567"/>
        <w:gridCol w:w="850"/>
        <w:gridCol w:w="1276"/>
        <w:gridCol w:w="851"/>
        <w:gridCol w:w="172"/>
        <w:gridCol w:w="962"/>
        <w:gridCol w:w="15"/>
        <w:gridCol w:w="1539"/>
        <w:gridCol w:w="6"/>
      </w:tblGrid>
      <w:tr w:rsidR="00DC3385" w:rsidRPr="00990A5D" w:rsidTr="00DB2F51">
        <w:trPr>
          <w:gridAfter w:val="1"/>
          <w:wAfter w:w="6" w:type="dxa"/>
          <w:trHeight w:val="214"/>
        </w:trPr>
        <w:tc>
          <w:tcPr>
            <w:tcW w:w="9918" w:type="dxa"/>
            <w:gridSpan w:val="13"/>
            <w:tcBorders>
              <w:top w:val="nil"/>
              <w:left w:val="nil"/>
              <w:bottom w:val="nil"/>
              <w:right w:val="nil"/>
            </w:tcBorders>
            <w:noWrap/>
            <w:vAlign w:val="center"/>
          </w:tcPr>
          <w:p w:rsidR="00DC3385" w:rsidRPr="00CB0A9F" w:rsidRDefault="00DC3385" w:rsidP="00DB2F51">
            <w:pPr>
              <w:spacing w:line="320" w:lineRule="exact"/>
              <w:jc w:val="center"/>
              <w:rPr>
                <w:rFonts w:ascii="宋体" w:eastAsia="宋体" w:hAnsi="宋体" w:cs="宋体"/>
                <w:b/>
                <w:bCs/>
                <w:color w:val="000000"/>
                <w:sz w:val="24"/>
                <w:szCs w:val="24"/>
              </w:rPr>
            </w:pPr>
            <w:r w:rsidRPr="00CB0A9F">
              <w:rPr>
                <w:rFonts w:ascii="宋体" w:eastAsia="宋体" w:hAnsi="宋体" w:cs="宋体" w:hint="eastAsia"/>
                <w:b/>
                <w:bCs/>
                <w:color w:val="000000"/>
                <w:sz w:val="24"/>
                <w:szCs w:val="24"/>
              </w:rPr>
              <w:t>部门整体支出绩效自评表</w:t>
            </w:r>
          </w:p>
        </w:tc>
      </w:tr>
      <w:tr w:rsidR="00DC3385" w:rsidRPr="00990A5D" w:rsidTr="00DB2F51">
        <w:trPr>
          <w:gridAfter w:val="1"/>
          <w:wAfter w:w="6" w:type="dxa"/>
          <w:trHeight w:val="267"/>
        </w:trPr>
        <w:tc>
          <w:tcPr>
            <w:tcW w:w="9918" w:type="dxa"/>
            <w:gridSpan w:val="13"/>
            <w:tcBorders>
              <w:top w:val="nil"/>
              <w:left w:val="nil"/>
              <w:bottom w:val="nil"/>
              <w:right w:val="nil"/>
            </w:tcBorders>
            <w:noWrap/>
            <w:vAlign w:val="center"/>
          </w:tcPr>
          <w:p w:rsidR="00DC3385" w:rsidRPr="00CB0A9F" w:rsidRDefault="00DC3385" w:rsidP="00DB2F51">
            <w:pPr>
              <w:spacing w:line="320" w:lineRule="exact"/>
              <w:jc w:val="center"/>
              <w:rPr>
                <w:rFonts w:ascii="宋体" w:eastAsia="宋体" w:hAnsi="宋体" w:cs="宋体"/>
                <w:b/>
                <w:bCs/>
                <w:color w:val="000000"/>
                <w:sz w:val="24"/>
                <w:szCs w:val="24"/>
              </w:rPr>
            </w:pPr>
            <w:r w:rsidRPr="00CB0A9F">
              <w:rPr>
                <w:rFonts w:ascii="宋体" w:eastAsia="宋体" w:hAnsi="宋体" w:cs="宋体" w:hint="eastAsia"/>
                <w:b/>
                <w:bCs/>
                <w:color w:val="000000"/>
                <w:sz w:val="24"/>
                <w:szCs w:val="24"/>
              </w:rPr>
              <w:t>（</w:t>
            </w:r>
            <w:r w:rsidRPr="00CB0A9F">
              <w:rPr>
                <w:rFonts w:ascii="宋体" w:eastAsia="宋体" w:hAnsi="宋体" w:cs="宋体"/>
                <w:b/>
                <w:bCs/>
                <w:color w:val="000000"/>
                <w:sz w:val="24"/>
                <w:szCs w:val="24"/>
              </w:rPr>
              <w:t xml:space="preserve">  202</w:t>
            </w:r>
            <w:r>
              <w:rPr>
                <w:rFonts w:ascii="宋体" w:eastAsia="宋体" w:hAnsi="宋体" w:cs="宋体"/>
                <w:b/>
                <w:bCs/>
                <w:color w:val="000000"/>
                <w:sz w:val="24"/>
                <w:szCs w:val="24"/>
              </w:rPr>
              <w:t>1</w:t>
            </w:r>
            <w:r w:rsidRPr="00CB0A9F">
              <w:rPr>
                <w:rFonts w:ascii="宋体" w:eastAsia="宋体" w:hAnsi="宋体" w:cs="宋体"/>
                <w:b/>
                <w:bCs/>
                <w:color w:val="000000"/>
                <w:sz w:val="24"/>
                <w:szCs w:val="24"/>
              </w:rPr>
              <w:t xml:space="preserve"> </w:t>
            </w:r>
            <w:r w:rsidRPr="00CB0A9F">
              <w:rPr>
                <w:rFonts w:ascii="宋体" w:eastAsia="宋体" w:hAnsi="宋体" w:cs="宋体" w:hint="eastAsia"/>
                <w:b/>
                <w:bCs/>
                <w:color w:val="000000"/>
                <w:sz w:val="24"/>
                <w:szCs w:val="24"/>
              </w:rPr>
              <w:t>年度）</w:t>
            </w:r>
          </w:p>
        </w:tc>
      </w:tr>
      <w:tr w:rsidR="00DC3385" w:rsidRPr="00990A5D" w:rsidTr="00DB2F51">
        <w:trPr>
          <w:trHeight w:val="619"/>
        </w:trPr>
        <w:tc>
          <w:tcPr>
            <w:tcW w:w="1418" w:type="dxa"/>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项目支出名称</w:t>
            </w:r>
          </w:p>
        </w:tc>
        <w:tc>
          <w:tcPr>
            <w:tcW w:w="8506" w:type="dxa"/>
            <w:gridSpan w:val="13"/>
            <w:tcBorders>
              <w:top w:val="single" w:sz="4" w:space="0" w:color="auto"/>
              <w:left w:val="nil"/>
              <w:bottom w:val="single" w:sz="4" w:space="0" w:color="auto"/>
              <w:right w:val="single" w:sz="4" w:space="0" w:color="auto"/>
            </w:tcBorders>
            <w:vAlign w:val="center"/>
          </w:tcPr>
          <w:p w:rsidR="00DC3385" w:rsidRPr="00990A5D" w:rsidRDefault="00DC3385" w:rsidP="00DB2F51">
            <w:pPr>
              <w:spacing w:line="320" w:lineRule="exact"/>
              <w:ind w:firstLineChars="750" w:firstLine="1575"/>
            </w:pPr>
            <w:r w:rsidRPr="00990A5D">
              <w:t>2021</w:t>
            </w:r>
            <w:r w:rsidRPr="00990A5D">
              <w:rPr>
                <w:rFonts w:hint="eastAsia"/>
              </w:rPr>
              <w:t>年部门整体支出</w:t>
            </w:r>
          </w:p>
        </w:tc>
      </w:tr>
      <w:tr w:rsidR="00DC3385" w:rsidRPr="00990A5D" w:rsidTr="00DB2F51">
        <w:trPr>
          <w:trHeight w:val="415"/>
        </w:trPr>
        <w:tc>
          <w:tcPr>
            <w:tcW w:w="1418"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主管部门</w:t>
            </w:r>
          </w:p>
        </w:tc>
        <w:tc>
          <w:tcPr>
            <w:tcW w:w="3685" w:type="dxa"/>
            <w:gridSpan w:val="6"/>
            <w:tcBorders>
              <w:top w:val="single" w:sz="4" w:space="0" w:color="auto"/>
              <w:left w:val="nil"/>
              <w:bottom w:val="single" w:sz="4" w:space="0" w:color="auto"/>
              <w:right w:val="single" w:sz="4" w:space="0" w:color="auto"/>
            </w:tcBorders>
            <w:vAlign w:val="center"/>
          </w:tcPr>
          <w:p w:rsidR="00DC3385" w:rsidRPr="00990A5D" w:rsidRDefault="00DC3385" w:rsidP="00DB2F51">
            <w:pPr>
              <w:spacing w:line="320" w:lineRule="exact"/>
              <w:ind w:firstLineChars="200" w:firstLine="420"/>
            </w:pPr>
            <w:r w:rsidRPr="00990A5D">
              <w:rPr>
                <w:rFonts w:hint="eastAsia"/>
              </w:rPr>
              <w:t>辰溪县</w:t>
            </w:r>
            <w:r>
              <w:rPr>
                <w:rFonts w:hint="eastAsia"/>
              </w:rPr>
              <w:t>柿溪乡人民政府</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实施单位</w:t>
            </w:r>
          </w:p>
        </w:tc>
        <w:tc>
          <w:tcPr>
            <w:tcW w:w="3545" w:type="dxa"/>
            <w:gridSpan w:val="6"/>
            <w:tcBorders>
              <w:top w:val="single" w:sz="4" w:space="0" w:color="auto"/>
              <w:left w:val="nil"/>
              <w:bottom w:val="single" w:sz="4" w:space="0" w:color="auto"/>
              <w:right w:val="single" w:sz="4" w:space="0" w:color="auto"/>
            </w:tcBorders>
            <w:vAlign w:val="center"/>
          </w:tcPr>
          <w:p w:rsidR="00DC3385" w:rsidRPr="00990A5D" w:rsidRDefault="00DC3385" w:rsidP="00DB2F51">
            <w:pPr>
              <w:spacing w:line="320" w:lineRule="exact"/>
              <w:ind w:firstLineChars="150" w:firstLine="315"/>
            </w:pPr>
            <w:r w:rsidRPr="00990A5D">
              <w:rPr>
                <w:rFonts w:hint="eastAsia"/>
              </w:rPr>
              <w:t>辰溪县</w:t>
            </w:r>
            <w:r>
              <w:rPr>
                <w:rFonts w:hint="eastAsia"/>
              </w:rPr>
              <w:t>柿溪乡人民政府</w:t>
            </w:r>
          </w:p>
        </w:tc>
      </w:tr>
      <w:tr w:rsidR="00DC3385" w:rsidRPr="00990A5D" w:rsidTr="00DB2F51">
        <w:trPr>
          <w:trHeight w:val="936"/>
        </w:trPr>
        <w:tc>
          <w:tcPr>
            <w:tcW w:w="1418" w:type="dxa"/>
            <w:tcBorders>
              <w:top w:val="nil"/>
              <w:left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项目资金</w:t>
            </w:r>
            <w:r>
              <w:rPr>
                <w:rFonts w:ascii="宋体" w:eastAsia="宋体" w:hAnsi="宋体" w:cs="宋体" w:hint="eastAsia"/>
                <w:color w:val="000000"/>
                <w:sz w:val="20"/>
                <w:szCs w:val="20"/>
              </w:rPr>
              <w:t>（</w:t>
            </w:r>
            <w:r w:rsidRPr="00FE60A6">
              <w:rPr>
                <w:rFonts w:ascii="宋体" w:eastAsia="宋体" w:hAnsi="宋体" w:cs="宋体" w:hint="eastAsia"/>
                <w:color w:val="000000"/>
                <w:sz w:val="20"/>
                <w:szCs w:val="20"/>
              </w:rPr>
              <w:t>万元）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851" w:type="dxa"/>
            <w:gridSpan w:val="2"/>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年初预算数</w:t>
            </w:r>
          </w:p>
        </w:tc>
        <w:tc>
          <w:tcPr>
            <w:tcW w:w="1417" w:type="dxa"/>
            <w:gridSpan w:val="2"/>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全年预算数</w:t>
            </w:r>
          </w:p>
        </w:tc>
        <w:tc>
          <w:tcPr>
            <w:tcW w:w="1276"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全年执行数</w:t>
            </w:r>
          </w:p>
        </w:tc>
        <w:tc>
          <w:tcPr>
            <w:tcW w:w="851"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分值</w:t>
            </w:r>
          </w:p>
        </w:tc>
        <w:tc>
          <w:tcPr>
            <w:tcW w:w="1134" w:type="dxa"/>
            <w:gridSpan w:val="2"/>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执行率</w:t>
            </w:r>
          </w:p>
        </w:tc>
        <w:tc>
          <w:tcPr>
            <w:tcW w:w="1560" w:type="dxa"/>
            <w:gridSpan w:val="3"/>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得分</w:t>
            </w:r>
          </w:p>
        </w:tc>
      </w:tr>
      <w:tr w:rsidR="00DC3385" w:rsidRPr="00990A5D" w:rsidTr="00DB2F51">
        <w:trPr>
          <w:trHeight w:val="168"/>
        </w:trPr>
        <w:tc>
          <w:tcPr>
            <w:tcW w:w="1418"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年度资金总额　</w:t>
            </w:r>
          </w:p>
        </w:tc>
        <w:tc>
          <w:tcPr>
            <w:tcW w:w="851"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1155.8</w:t>
            </w:r>
          </w:p>
        </w:tc>
        <w:tc>
          <w:tcPr>
            <w:tcW w:w="141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1155.8</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1091.64</w:t>
            </w:r>
          </w:p>
        </w:tc>
        <w:tc>
          <w:tcPr>
            <w:tcW w:w="851"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w:t>
            </w: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560" w:type="dxa"/>
            <w:gridSpan w:val="3"/>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10</w:t>
            </w:r>
          </w:p>
        </w:tc>
      </w:tr>
      <w:tr w:rsidR="00DC3385" w:rsidRPr="00990A5D" w:rsidTr="00DB2F51">
        <w:trPr>
          <w:trHeight w:val="168"/>
        </w:trPr>
        <w:tc>
          <w:tcPr>
            <w:tcW w:w="1418"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其中：当年财政拨款　</w:t>
            </w:r>
          </w:p>
        </w:tc>
        <w:tc>
          <w:tcPr>
            <w:tcW w:w="851"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1155.8</w:t>
            </w:r>
          </w:p>
        </w:tc>
        <w:tc>
          <w:tcPr>
            <w:tcW w:w="141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1155.38</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hint="eastAsia"/>
                <w:color w:val="FF0000"/>
                <w:sz w:val="20"/>
                <w:szCs w:val="20"/>
              </w:rPr>
              <w:t>1091.64</w:t>
            </w:r>
          </w:p>
        </w:tc>
        <w:tc>
          <w:tcPr>
            <w:tcW w:w="851"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560" w:type="dxa"/>
            <w:gridSpan w:val="3"/>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r>
      <w:tr w:rsidR="00DC3385" w:rsidRPr="00990A5D" w:rsidTr="00DB2F51">
        <w:trPr>
          <w:trHeight w:val="168"/>
        </w:trPr>
        <w:tc>
          <w:tcPr>
            <w:tcW w:w="1418"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上年结转资金　</w:t>
            </w:r>
          </w:p>
        </w:tc>
        <w:tc>
          <w:tcPr>
            <w:tcW w:w="851"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41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851"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560" w:type="dxa"/>
            <w:gridSpan w:val="3"/>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r>
      <w:tr w:rsidR="00DC3385" w:rsidRPr="00990A5D" w:rsidTr="00DB2F51">
        <w:trPr>
          <w:trHeight w:val="168"/>
        </w:trPr>
        <w:tc>
          <w:tcPr>
            <w:tcW w:w="1418" w:type="dxa"/>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其他资金</w:t>
            </w:r>
          </w:p>
        </w:tc>
        <w:tc>
          <w:tcPr>
            <w:tcW w:w="851"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41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851"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p>
        </w:tc>
        <w:tc>
          <w:tcPr>
            <w:tcW w:w="1560" w:type="dxa"/>
            <w:gridSpan w:val="3"/>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p>
        </w:tc>
      </w:tr>
      <w:tr w:rsidR="00DC3385" w:rsidRPr="00990A5D" w:rsidTr="00DB2F51">
        <w:trPr>
          <w:trHeight w:val="161"/>
        </w:trPr>
        <w:tc>
          <w:tcPr>
            <w:tcW w:w="1418" w:type="dxa"/>
            <w:vMerge w:val="restart"/>
            <w:tcBorders>
              <w:top w:val="nil"/>
              <w:left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年度总体目标</w:t>
            </w:r>
          </w:p>
        </w:tc>
        <w:tc>
          <w:tcPr>
            <w:tcW w:w="3685" w:type="dxa"/>
            <w:gridSpan w:val="6"/>
            <w:vMerge w:val="restart"/>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预期目标</w:t>
            </w:r>
          </w:p>
        </w:tc>
        <w:tc>
          <w:tcPr>
            <w:tcW w:w="3261" w:type="dxa"/>
            <w:gridSpan w:val="4"/>
            <w:vMerge w:val="restart"/>
            <w:tcBorders>
              <w:top w:val="single" w:sz="4" w:space="0" w:color="auto"/>
              <w:left w:val="single" w:sz="4" w:space="0" w:color="auto"/>
              <w:bottom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实际完成情况　</w:t>
            </w:r>
          </w:p>
        </w:tc>
        <w:tc>
          <w:tcPr>
            <w:tcW w:w="1560" w:type="dxa"/>
            <w:gridSpan w:val="3"/>
            <w:tcBorders>
              <w:right w:val="single" w:sz="4" w:space="0" w:color="auto"/>
            </w:tcBorders>
          </w:tcPr>
          <w:p w:rsidR="00DC3385" w:rsidRPr="00990A5D" w:rsidRDefault="00DC3385" w:rsidP="00DB2F51">
            <w:pPr>
              <w:spacing w:line="320" w:lineRule="exact"/>
            </w:pPr>
          </w:p>
        </w:tc>
      </w:tr>
      <w:tr w:rsidR="00DC3385" w:rsidRPr="00990A5D" w:rsidTr="00DB2F51">
        <w:trPr>
          <w:trHeight w:val="518"/>
        </w:trPr>
        <w:tc>
          <w:tcPr>
            <w:tcW w:w="1418" w:type="dxa"/>
            <w:vMerge/>
            <w:tcBorders>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p>
        </w:tc>
        <w:tc>
          <w:tcPr>
            <w:tcW w:w="3685" w:type="dxa"/>
            <w:gridSpan w:val="6"/>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3261" w:type="dxa"/>
            <w:gridSpan w:val="4"/>
            <w:vMerge/>
            <w:tcBorders>
              <w:top w:val="nil"/>
              <w:left w:val="single" w:sz="4" w:space="0" w:color="auto"/>
              <w:bottom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560" w:type="dxa"/>
            <w:gridSpan w:val="3"/>
            <w:tcBorders>
              <w:right w:val="single" w:sz="4" w:space="0" w:color="auto"/>
            </w:tcBorders>
          </w:tcPr>
          <w:p w:rsidR="00DC3385" w:rsidRPr="00990A5D" w:rsidRDefault="00DC3385" w:rsidP="00DB2F51">
            <w:pPr>
              <w:spacing w:line="320" w:lineRule="exact"/>
            </w:pPr>
          </w:p>
        </w:tc>
      </w:tr>
      <w:tr w:rsidR="00DC3385" w:rsidRPr="00990A5D" w:rsidTr="00DB2F51">
        <w:trPr>
          <w:trHeight w:val="168"/>
        </w:trPr>
        <w:tc>
          <w:tcPr>
            <w:tcW w:w="1418" w:type="dxa"/>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绩效指标</w:t>
            </w:r>
          </w:p>
        </w:tc>
        <w:tc>
          <w:tcPr>
            <w:tcW w:w="1134" w:type="dxa"/>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一级指标</w:t>
            </w:r>
          </w:p>
        </w:tc>
        <w:tc>
          <w:tcPr>
            <w:tcW w:w="567" w:type="dxa"/>
            <w:gridSpan w:val="2"/>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二级指标</w:t>
            </w:r>
          </w:p>
        </w:tc>
        <w:tc>
          <w:tcPr>
            <w:tcW w:w="1134" w:type="dxa"/>
            <w:gridSpan w:val="2"/>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三级指标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年度</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实际</w:t>
            </w:r>
          </w:p>
        </w:tc>
        <w:tc>
          <w:tcPr>
            <w:tcW w:w="1023" w:type="dxa"/>
            <w:gridSpan w:val="2"/>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分值</w:t>
            </w:r>
          </w:p>
        </w:tc>
        <w:tc>
          <w:tcPr>
            <w:tcW w:w="977" w:type="dxa"/>
            <w:gridSpan w:val="2"/>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得分</w:t>
            </w:r>
          </w:p>
        </w:tc>
        <w:tc>
          <w:tcPr>
            <w:tcW w:w="1545" w:type="dxa"/>
            <w:gridSpan w:val="2"/>
            <w:vMerge w:val="restart"/>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偏差原因分析及改进措施</w:t>
            </w:r>
          </w:p>
        </w:tc>
      </w:tr>
      <w:tr w:rsidR="00DC3385" w:rsidRPr="00990A5D" w:rsidTr="00DB2F51">
        <w:trPr>
          <w:trHeight w:val="500"/>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指标值</w:t>
            </w:r>
          </w:p>
        </w:tc>
        <w:tc>
          <w:tcPr>
            <w:tcW w:w="1276" w:type="dxa"/>
            <w:vMerge w:val="restart"/>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完成值</w:t>
            </w:r>
          </w:p>
        </w:tc>
        <w:tc>
          <w:tcPr>
            <w:tcW w:w="1023"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977"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545"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r>
      <w:tr w:rsidR="00DC3385" w:rsidRPr="00990A5D" w:rsidTr="00DB2F51">
        <w:trPr>
          <w:trHeight w:val="500"/>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023"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977"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545" w:type="dxa"/>
            <w:gridSpan w:val="2"/>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r>
      <w:tr w:rsidR="00DC3385" w:rsidRPr="00990A5D" w:rsidTr="00DB2F51">
        <w:trPr>
          <w:trHeight w:val="252"/>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val="restart"/>
            <w:tcBorders>
              <w:top w:val="nil"/>
              <w:left w:val="single" w:sz="4" w:space="0" w:color="auto"/>
              <w:bottom w:val="nil"/>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产出指标</w:t>
            </w:r>
          </w:p>
        </w:tc>
        <w:tc>
          <w:tcPr>
            <w:tcW w:w="567" w:type="dxa"/>
            <w:gridSpan w:val="2"/>
            <w:vMerge w:val="restart"/>
            <w:tcBorders>
              <w:top w:val="nil"/>
              <w:left w:val="single" w:sz="4" w:space="0" w:color="auto"/>
              <w:bottom w:val="nil"/>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职责履行</w:t>
            </w: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数量指标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15</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15</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r>
      <w:tr w:rsidR="00DC3385" w:rsidRPr="00990A5D" w:rsidTr="00DB2F51">
        <w:trPr>
          <w:trHeight w:val="277"/>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nil"/>
              <w:left w:val="single" w:sz="4" w:space="0" w:color="auto"/>
              <w:bottom w:val="nil"/>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nil"/>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质量指标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15</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15</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r>
      <w:tr w:rsidR="00DC3385" w:rsidRPr="00990A5D" w:rsidTr="00DB2F51">
        <w:trPr>
          <w:trHeight w:val="283"/>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nil"/>
              <w:left w:val="single" w:sz="4" w:space="0" w:color="auto"/>
              <w:bottom w:val="nil"/>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nil"/>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时效指标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15</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15</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r>
      <w:tr w:rsidR="00DC3385" w:rsidRPr="00990A5D" w:rsidTr="00DB2F51">
        <w:trPr>
          <w:trHeight w:val="221"/>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nil"/>
              <w:left w:val="single" w:sz="4" w:space="0" w:color="auto"/>
              <w:bottom w:val="nil"/>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nil"/>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成本指标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15"/>
                <w:szCs w:val="15"/>
              </w:rPr>
            </w:pPr>
            <w:r>
              <w:rPr>
                <w:rFonts w:ascii="宋体" w:eastAsia="宋体" w:hAnsi="宋体" w:cs="宋体"/>
                <w:color w:val="FF0000"/>
                <w:sz w:val="20"/>
                <w:szCs w:val="20"/>
              </w:rPr>
              <w:t>100%</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13</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13</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r>
      <w:tr w:rsidR="00DC3385" w:rsidRPr="00990A5D" w:rsidTr="00DB2F51">
        <w:trPr>
          <w:trHeight w:val="283"/>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效益指标</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履职效益</w:t>
            </w: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经济效益</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95%</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10</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9</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Pr>
                <w:rFonts w:eastAsia="仿宋_GB2312" w:hint="eastAsia"/>
                <w:color w:val="000000"/>
                <w:szCs w:val="21"/>
              </w:rPr>
              <w:t>宣传记党的政策，乡村振兴</w:t>
            </w:r>
          </w:p>
        </w:tc>
      </w:tr>
      <w:tr w:rsidR="00DC3385" w:rsidRPr="00990A5D" w:rsidTr="00DB2F51">
        <w:trPr>
          <w:trHeight w:val="255"/>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社会效益</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15"/>
                <w:szCs w:val="15"/>
              </w:rPr>
            </w:pPr>
            <w:r>
              <w:rPr>
                <w:rFonts w:ascii="宋体" w:eastAsia="宋体" w:hAnsi="宋体" w:cs="宋体"/>
                <w:color w:val="FF0000"/>
                <w:sz w:val="20"/>
                <w:szCs w:val="20"/>
              </w:rPr>
              <w:t>95%</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10</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9</w:t>
            </w:r>
          </w:p>
        </w:tc>
        <w:tc>
          <w:tcPr>
            <w:tcW w:w="1545" w:type="dxa"/>
            <w:gridSpan w:val="2"/>
            <w:tcBorders>
              <w:top w:val="nil"/>
              <w:left w:val="nil"/>
              <w:bottom w:val="single" w:sz="4" w:space="0" w:color="auto"/>
              <w:right w:val="single" w:sz="4" w:space="0" w:color="auto"/>
            </w:tcBorders>
            <w:vAlign w:val="center"/>
          </w:tcPr>
          <w:p w:rsidR="00DC3385" w:rsidRPr="00990A5D" w:rsidRDefault="00DC3385" w:rsidP="00DB2F51">
            <w:pPr>
              <w:spacing w:line="320" w:lineRule="exact"/>
              <w:rPr>
                <w:rFonts w:eastAsia="仿宋_GB2312"/>
                <w:color w:val="000000"/>
                <w:szCs w:val="21"/>
              </w:rPr>
            </w:pPr>
            <w:r>
              <w:rPr>
                <w:rFonts w:eastAsia="仿宋_GB2312" w:hint="eastAsia"/>
                <w:color w:val="000000"/>
                <w:szCs w:val="21"/>
              </w:rPr>
              <w:t>引导农民发展经费，提高农民收入</w:t>
            </w:r>
          </w:p>
        </w:tc>
      </w:tr>
      <w:tr w:rsidR="00DC3385" w:rsidRPr="00990A5D" w:rsidTr="00DB2F51">
        <w:trPr>
          <w:trHeight w:val="287"/>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生态效益</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15"/>
                <w:szCs w:val="15"/>
              </w:rPr>
            </w:pPr>
            <w:r>
              <w:rPr>
                <w:rFonts w:ascii="宋体" w:eastAsia="宋体" w:hAnsi="宋体" w:cs="宋体"/>
                <w:color w:val="FF0000"/>
                <w:sz w:val="20"/>
                <w:szCs w:val="20"/>
              </w:rPr>
              <w:t>90%</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5</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4</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990A5D">
              <w:rPr>
                <w:rFonts w:eastAsia="仿宋_GB2312" w:hint="eastAsia"/>
                <w:color w:val="000000"/>
                <w:szCs w:val="21"/>
              </w:rPr>
              <w:t>加强提高农户</w:t>
            </w:r>
            <w:r>
              <w:rPr>
                <w:rFonts w:eastAsia="仿宋_GB2312" w:hint="eastAsia"/>
                <w:color w:val="000000"/>
                <w:szCs w:val="21"/>
              </w:rPr>
              <w:t>人居</w:t>
            </w:r>
            <w:r w:rsidRPr="00990A5D">
              <w:rPr>
                <w:rFonts w:eastAsia="仿宋_GB2312" w:hint="eastAsia"/>
                <w:color w:val="000000"/>
                <w:szCs w:val="21"/>
              </w:rPr>
              <w:t>环保意识。</w:t>
            </w:r>
            <w:r w:rsidRPr="00FE60A6">
              <w:rPr>
                <w:rFonts w:ascii="宋体" w:eastAsia="宋体" w:hAnsi="宋体" w:cs="宋体" w:hint="eastAsia"/>
                <w:color w:val="000000"/>
                <w:sz w:val="20"/>
                <w:szCs w:val="20"/>
              </w:rPr>
              <w:t xml:space="preserve">　</w:t>
            </w:r>
          </w:p>
        </w:tc>
      </w:tr>
      <w:tr w:rsidR="00DC3385" w:rsidRPr="00990A5D" w:rsidTr="00DB2F51">
        <w:trPr>
          <w:trHeight w:val="337"/>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sz w:val="20"/>
                <w:szCs w:val="20"/>
              </w:rPr>
            </w:pPr>
            <w:r w:rsidRPr="00FE60A6">
              <w:rPr>
                <w:rFonts w:ascii="宋体" w:eastAsia="宋体" w:hAnsi="宋体" w:cs="宋体" w:hint="eastAsia"/>
                <w:sz w:val="20"/>
                <w:szCs w:val="20"/>
              </w:rPr>
              <w:t>可持续影响指标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ind w:firstLineChars="50" w:firstLine="100"/>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ind w:firstLineChars="150" w:firstLine="300"/>
              <w:rPr>
                <w:rFonts w:ascii="宋体" w:eastAsia="宋体" w:hAnsi="宋体" w:cs="宋体"/>
                <w:color w:val="FF0000"/>
                <w:sz w:val="20"/>
                <w:szCs w:val="20"/>
              </w:rPr>
            </w:pPr>
            <w:r>
              <w:rPr>
                <w:rFonts w:ascii="宋体" w:eastAsia="宋体" w:hAnsi="宋体" w:cs="宋体"/>
                <w:color w:val="FF0000"/>
                <w:sz w:val="20"/>
                <w:szCs w:val="20"/>
              </w:rPr>
              <w:t>100%</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sz w:val="20"/>
                <w:szCs w:val="20"/>
              </w:rPr>
              <w:t>5</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5</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sz w:val="20"/>
                <w:szCs w:val="20"/>
              </w:rPr>
            </w:pPr>
            <w:r w:rsidRPr="00FE60A6">
              <w:rPr>
                <w:rFonts w:ascii="宋体" w:eastAsia="宋体" w:hAnsi="宋体" w:cs="宋体" w:hint="eastAsia"/>
                <w:sz w:val="20"/>
                <w:szCs w:val="20"/>
              </w:rPr>
              <w:t xml:space="preserve">　</w:t>
            </w:r>
          </w:p>
        </w:tc>
      </w:tr>
      <w:tr w:rsidR="00DC3385" w:rsidRPr="00990A5D" w:rsidTr="00DB2F51">
        <w:trPr>
          <w:trHeight w:val="384"/>
        </w:trPr>
        <w:tc>
          <w:tcPr>
            <w:tcW w:w="1418" w:type="dxa"/>
            <w:vMerge/>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p>
        </w:tc>
        <w:tc>
          <w:tcPr>
            <w:tcW w:w="1134"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000000"/>
                <w:sz w:val="20"/>
                <w:szCs w:val="20"/>
              </w:rPr>
            </w:pPr>
            <w:r w:rsidRPr="00FE60A6">
              <w:rPr>
                <w:rFonts w:ascii="宋体" w:eastAsia="宋体" w:hAnsi="宋体" w:cs="宋体" w:hint="eastAsia"/>
                <w:color w:val="000000"/>
                <w:sz w:val="20"/>
                <w:szCs w:val="20"/>
              </w:rPr>
              <w:t>满意度指标</w:t>
            </w:r>
          </w:p>
        </w:tc>
        <w:tc>
          <w:tcPr>
            <w:tcW w:w="567" w:type="dxa"/>
            <w:gridSpan w:val="2"/>
            <w:tcBorders>
              <w:top w:val="nil"/>
              <w:left w:val="nil"/>
              <w:bottom w:val="nil"/>
              <w:right w:val="nil"/>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结果效益</w:t>
            </w:r>
          </w:p>
        </w:tc>
        <w:tc>
          <w:tcPr>
            <w:tcW w:w="1134" w:type="dxa"/>
            <w:gridSpan w:val="2"/>
            <w:tcBorders>
              <w:top w:val="nil"/>
              <w:left w:val="single" w:sz="4" w:space="0" w:color="auto"/>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服务对象满意度指标</w:t>
            </w:r>
          </w:p>
        </w:tc>
        <w:tc>
          <w:tcPr>
            <w:tcW w:w="850"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100%</w:t>
            </w:r>
          </w:p>
        </w:tc>
        <w:tc>
          <w:tcPr>
            <w:tcW w:w="1276" w:type="dxa"/>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95%</w:t>
            </w:r>
          </w:p>
        </w:tc>
        <w:tc>
          <w:tcPr>
            <w:tcW w:w="1023"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FE60A6">
              <w:rPr>
                <w:rFonts w:ascii="宋体" w:eastAsia="宋体" w:hAnsi="宋体" w:cs="宋体"/>
                <w:color w:val="000000"/>
                <w:sz w:val="20"/>
                <w:szCs w:val="20"/>
              </w:rPr>
              <w:t>12</w:t>
            </w:r>
          </w:p>
        </w:tc>
        <w:tc>
          <w:tcPr>
            <w:tcW w:w="977"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rPr>
                <w:rFonts w:ascii="宋体" w:eastAsia="宋体" w:hAnsi="宋体" w:cs="宋体"/>
                <w:color w:val="FF0000"/>
                <w:sz w:val="20"/>
                <w:szCs w:val="20"/>
              </w:rPr>
            </w:pPr>
            <w:r>
              <w:rPr>
                <w:rFonts w:ascii="宋体" w:eastAsia="宋体" w:hAnsi="宋体" w:cs="宋体" w:hint="eastAsia"/>
                <w:color w:val="FF0000"/>
                <w:sz w:val="20"/>
                <w:szCs w:val="20"/>
              </w:rPr>
              <w:t>11</w:t>
            </w:r>
          </w:p>
        </w:tc>
        <w:tc>
          <w:tcPr>
            <w:tcW w:w="1545" w:type="dxa"/>
            <w:gridSpan w:val="2"/>
            <w:tcBorders>
              <w:top w:val="nil"/>
              <w:left w:val="nil"/>
              <w:bottom w:val="single" w:sz="4" w:space="0" w:color="auto"/>
              <w:right w:val="single" w:sz="4" w:space="0" w:color="auto"/>
            </w:tcBorders>
            <w:vAlign w:val="center"/>
          </w:tcPr>
          <w:p w:rsidR="00DC3385" w:rsidRPr="00FE60A6" w:rsidRDefault="00DC3385" w:rsidP="00DB2F51">
            <w:pPr>
              <w:spacing w:line="320" w:lineRule="exact"/>
              <w:jc w:val="center"/>
              <w:rPr>
                <w:rFonts w:ascii="宋体" w:eastAsia="宋体" w:hAnsi="宋体" w:cs="宋体"/>
                <w:color w:val="000000"/>
                <w:sz w:val="20"/>
                <w:szCs w:val="20"/>
              </w:rPr>
            </w:pPr>
            <w:r w:rsidRPr="00990A5D">
              <w:rPr>
                <w:rFonts w:eastAsia="仿宋_GB2312" w:hint="eastAsia"/>
                <w:color w:val="000000"/>
                <w:szCs w:val="21"/>
              </w:rPr>
              <w:t>提高农户满意度</w:t>
            </w:r>
            <w:r>
              <w:rPr>
                <w:rFonts w:ascii="宋体" w:eastAsia="宋体" w:hAnsi="宋体" w:cs="宋体" w:hint="eastAsia"/>
                <w:color w:val="000000"/>
                <w:sz w:val="20"/>
                <w:szCs w:val="20"/>
              </w:rPr>
              <w:t>。</w:t>
            </w:r>
          </w:p>
        </w:tc>
      </w:tr>
      <w:tr w:rsidR="00DC3385" w:rsidRPr="00990A5D" w:rsidTr="00DB2F51">
        <w:trPr>
          <w:trHeight w:val="409"/>
        </w:trPr>
        <w:tc>
          <w:tcPr>
            <w:tcW w:w="1418" w:type="dxa"/>
            <w:tcBorders>
              <w:top w:val="nil"/>
              <w:left w:val="single" w:sz="4" w:space="0" w:color="auto"/>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合计</w:t>
            </w:r>
          </w:p>
        </w:tc>
        <w:tc>
          <w:tcPr>
            <w:tcW w:w="567" w:type="dxa"/>
            <w:gridSpan w:val="2"/>
            <w:tcBorders>
              <w:top w:val="single" w:sz="4" w:space="0" w:color="auto"/>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c>
          <w:tcPr>
            <w:tcW w:w="1134" w:type="dxa"/>
            <w:gridSpan w:val="2"/>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c>
          <w:tcPr>
            <w:tcW w:w="850" w:type="dxa"/>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c>
          <w:tcPr>
            <w:tcW w:w="1023" w:type="dxa"/>
            <w:gridSpan w:val="2"/>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sz w:val="20"/>
                <w:szCs w:val="20"/>
              </w:rPr>
              <w:t>100</w:t>
            </w:r>
          </w:p>
        </w:tc>
        <w:tc>
          <w:tcPr>
            <w:tcW w:w="977" w:type="dxa"/>
            <w:gridSpan w:val="2"/>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color w:val="FF0000"/>
                <w:sz w:val="20"/>
                <w:szCs w:val="20"/>
              </w:rPr>
            </w:pPr>
            <w:r>
              <w:rPr>
                <w:rFonts w:ascii="宋体" w:eastAsia="宋体" w:hAnsi="宋体" w:cs="宋体"/>
                <w:color w:val="FF0000"/>
                <w:sz w:val="20"/>
                <w:szCs w:val="20"/>
              </w:rPr>
              <w:t>9</w:t>
            </w:r>
            <w:r>
              <w:rPr>
                <w:rFonts w:ascii="宋体" w:eastAsia="宋体" w:hAnsi="宋体" w:cs="宋体" w:hint="eastAsia"/>
                <w:color w:val="FF0000"/>
                <w:sz w:val="20"/>
                <w:szCs w:val="20"/>
              </w:rPr>
              <w:t>6</w:t>
            </w:r>
          </w:p>
        </w:tc>
        <w:tc>
          <w:tcPr>
            <w:tcW w:w="1545" w:type="dxa"/>
            <w:gridSpan w:val="2"/>
            <w:tcBorders>
              <w:top w:val="nil"/>
              <w:left w:val="nil"/>
              <w:bottom w:val="single" w:sz="4" w:space="0" w:color="auto"/>
              <w:right w:val="single" w:sz="4" w:space="0" w:color="auto"/>
            </w:tcBorders>
            <w:noWrap/>
            <w:vAlign w:val="center"/>
          </w:tcPr>
          <w:p w:rsidR="00DC3385" w:rsidRPr="00FE60A6" w:rsidRDefault="00DC3385" w:rsidP="00DB2F51">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r>
      <w:tr w:rsidR="00DC3385" w:rsidRPr="00990A5D" w:rsidTr="00DB2F51">
        <w:trPr>
          <w:gridAfter w:val="3"/>
          <w:wAfter w:w="1560" w:type="dxa"/>
          <w:trHeight w:val="411"/>
        </w:trPr>
        <w:tc>
          <w:tcPr>
            <w:tcW w:w="8364" w:type="dxa"/>
            <w:gridSpan w:val="11"/>
            <w:tcBorders>
              <w:top w:val="nil"/>
              <w:left w:val="nil"/>
              <w:bottom w:val="nil"/>
              <w:right w:val="nil"/>
            </w:tcBorders>
            <w:vAlign w:val="center"/>
          </w:tcPr>
          <w:p w:rsidR="00DC3385" w:rsidRPr="005D70E1" w:rsidRDefault="00DC3385" w:rsidP="00DB2F51">
            <w:pPr>
              <w:spacing w:line="320" w:lineRule="exact"/>
              <w:rPr>
                <w:rFonts w:ascii="宋体" w:eastAsia="宋体" w:hAnsi="宋体" w:cs="宋体"/>
                <w:sz w:val="20"/>
                <w:szCs w:val="20"/>
              </w:rPr>
            </w:pPr>
            <w:r>
              <w:rPr>
                <w:rFonts w:ascii="宋体" w:eastAsia="宋体" w:hAnsi="宋体" w:cs="宋体" w:hint="eastAsia"/>
                <w:sz w:val="20"/>
                <w:szCs w:val="20"/>
              </w:rPr>
              <w:t>填表人:黄烈忠</w:t>
            </w:r>
            <w:r>
              <w:rPr>
                <w:rFonts w:ascii="宋体" w:eastAsia="宋体" w:hAnsi="宋体" w:cs="宋体"/>
                <w:sz w:val="20"/>
                <w:szCs w:val="20"/>
              </w:rPr>
              <w:t xml:space="preserve"> </w:t>
            </w:r>
            <w:r w:rsidRPr="00FE60A6">
              <w:rPr>
                <w:rFonts w:ascii="宋体" w:eastAsia="宋体" w:hAnsi="宋体" w:cs="宋体" w:hint="eastAsia"/>
                <w:sz w:val="20"/>
                <w:szCs w:val="20"/>
              </w:rPr>
              <w:t>填表日期：</w:t>
            </w:r>
            <w:r>
              <w:rPr>
                <w:rFonts w:ascii="宋体" w:eastAsia="宋体" w:hAnsi="宋体" w:cs="宋体"/>
                <w:sz w:val="20"/>
                <w:szCs w:val="20"/>
              </w:rPr>
              <w:t>2022</w:t>
            </w:r>
            <w:r w:rsidRPr="00FE60A6">
              <w:rPr>
                <w:rFonts w:ascii="宋体" w:eastAsia="宋体" w:hAnsi="宋体" w:cs="宋体"/>
                <w:sz w:val="20"/>
                <w:szCs w:val="20"/>
              </w:rPr>
              <w:t xml:space="preserve">  </w:t>
            </w:r>
            <w:r w:rsidRPr="00FE60A6">
              <w:rPr>
                <w:rFonts w:ascii="宋体" w:eastAsia="宋体" w:hAnsi="宋体" w:cs="宋体" w:hint="eastAsia"/>
                <w:sz w:val="20"/>
                <w:szCs w:val="20"/>
              </w:rPr>
              <w:t>年</w:t>
            </w:r>
            <w:r w:rsidRPr="00FE60A6">
              <w:rPr>
                <w:rFonts w:ascii="宋体" w:eastAsia="宋体" w:hAnsi="宋体" w:cs="宋体"/>
                <w:sz w:val="20"/>
                <w:szCs w:val="20"/>
              </w:rPr>
              <w:t xml:space="preserve"> </w:t>
            </w:r>
            <w:r>
              <w:rPr>
                <w:rFonts w:ascii="宋体" w:eastAsia="宋体" w:hAnsi="宋体" w:cs="宋体" w:hint="eastAsia"/>
                <w:sz w:val="20"/>
                <w:szCs w:val="20"/>
              </w:rPr>
              <w:t>8</w:t>
            </w:r>
            <w:r w:rsidRPr="00FE60A6">
              <w:rPr>
                <w:rFonts w:ascii="宋体" w:eastAsia="宋体" w:hAnsi="宋体" w:cs="宋体" w:hint="eastAsia"/>
                <w:sz w:val="20"/>
                <w:szCs w:val="20"/>
              </w:rPr>
              <w:t>月</w:t>
            </w:r>
            <w:r w:rsidRPr="00FE60A6">
              <w:rPr>
                <w:rFonts w:ascii="宋体" w:eastAsia="宋体" w:hAnsi="宋体" w:cs="宋体"/>
                <w:sz w:val="20"/>
                <w:szCs w:val="20"/>
              </w:rPr>
              <w:t xml:space="preserve"> </w:t>
            </w:r>
            <w:r>
              <w:rPr>
                <w:rFonts w:ascii="宋体" w:eastAsia="宋体" w:hAnsi="宋体" w:cs="宋体" w:hint="eastAsia"/>
                <w:sz w:val="20"/>
                <w:szCs w:val="20"/>
              </w:rPr>
              <w:t>1</w:t>
            </w:r>
            <w:r w:rsidRPr="00FE60A6">
              <w:rPr>
                <w:rFonts w:ascii="宋体" w:eastAsia="宋体" w:hAnsi="宋体" w:cs="宋体" w:hint="eastAsia"/>
                <w:sz w:val="20"/>
                <w:szCs w:val="20"/>
              </w:rPr>
              <w:t>日</w:t>
            </w:r>
            <w:r w:rsidRPr="00FE60A6">
              <w:rPr>
                <w:rFonts w:ascii="宋体" w:eastAsia="宋体" w:hAnsi="宋体" w:cs="宋体"/>
                <w:sz w:val="20"/>
                <w:szCs w:val="20"/>
              </w:rPr>
              <w:t xml:space="preserve">     </w:t>
            </w:r>
            <w:r w:rsidRPr="00FE60A6">
              <w:rPr>
                <w:rFonts w:ascii="宋体" w:eastAsia="宋体" w:hAnsi="宋体" w:cs="宋体" w:hint="eastAsia"/>
                <w:sz w:val="20"/>
                <w:szCs w:val="20"/>
              </w:rPr>
              <w:t>联系电话：</w:t>
            </w:r>
            <w:r w:rsidRPr="00FE60A6">
              <w:rPr>
                <w:rFonts w:ascii="宋体" w:eastAsia="宋体" w:hAnsi="宋体" w:cs="宋体"/>
                <w:sz w:val="20"/>
                <w:szCs w:val="20"/>
              </w:rPr>
              <w:t xml:space="preserve"> </w:t>
            </w:r>
            <w:r>
              <w:rPr>
                <w:rFonts w:ascii="宋体" w:eastAsia="宋体" w:hAnsi="宋体" w:cs="宋体" w:hint="eastAsia"/>
                <w:sz w:val="20"/>
                <w:szCs w:val="20"/>
              </w:rPr>
              <w:t>18874506788</w:t>
            </w:r>
            <w:r>
              <w:rPr>
                <w:rFonts w:ascii="宋体" w:eastAsia="宋体" w:hAnsi="宋体" w:cs="宋体"/>
                <w:sz w:val="20"/>
                <w:szCs w:val="20"/>
              </w:rPr>
              <w:t xml:space="preserve">       </w:t>
            </w:r>
            <w:r w:rsidRPr="00FE60A6">
              <w:rPr>
                <w:rFonts w:ascii="宋体" w:eastAsia="宋体" w:hAnsi="宋体" w:cs="宋体" w:hint="eastAsia"/>
                <w:sz w:val="20"/>
                <w:szCs w:val="20"/>
              </w:rPr>
              <w:t>单位负责人签字：</w:t>
            </w:r>
            <w:r w:rsidRPr="00FE60A6">
              <w:rPr>
                <w:rFonts w:ascii="宋体" w:eastAsia="宋体" w:hAnsi="宋体" w:cs="宋体"/>
                <w:sz w:val="20"/>
                <w:szCs w:val="20"/>
              </w:rPr>
              <w:t xml:space="preserve">  </w:t>
            </w:r>
            <w:r>
              <w:rPr>
                <w:rFonts w:ascii="宋体" w:eastAsia="宋体" w:hAnsi="宋体" w:cs="宋体" w:hint="eastAsia"/>
                <w:sz w:val="20"/>
                <w:szCs w:val="20"/>
              </w:rPr>
              <w:t>刘芹芹</w:t>
            </w:r>
          </w:p>
        </w:tc>
      </w:tr>
    </w:tbl>
    <w:p w:rsidR="006972AA" w:rsidRPr="00DC3385" w:rsidRDefault="006972AA"/>
    <w:sectPr w:rsidR="006972AA" w:rsidRPr="00DC3385" w:rsidSect="00697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2BF" w:rsidRDefault="002572BF" w:rsidP="007D14FF">
      <w:r>
        <w:separator/>
      </w:r>
    </w:p>
  </w:endnote>
  <w:endnote w:type="continuationSeparator" w:id="1">
    <w:p w:rsidR="002572BF" w:rsidRDefault="002572BF" w:rsidP="007D1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2BF" w:rsidRDefault="002572BF" w:rsidP="007D14FF">
      <w:r>
        <w:separator/>
      </w:r>
    </w:p>
  </w:footnote>
  <w:footnote w:type="continuationSeparator" w:id="1">
    <w:p w:rsidR="002572BF" w:rsidRDefault="002572BF" w:rsidP="007D1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6010B6"/>
    <w:multiLevelType w:val="singleLevel"/>
    <w:tmpl w:val="906010B6"/>
    <w:lvl w:ilvl="0">
      <w:start w:val="2"/>
      <w:numFmt w:val="decimal"/>
      <w:suff w:val="nothing"/>
      <w:lvlText w:val="%1、"/>
      <w:lvlJc w:val="left"/>
      <w:pPr>
        <w:ind w:left="640"/>
      </w:pPr>
      <w:rPr>
        <w:rFonts w:cs="Times New Roman"/>
      </w:rPr>
    </w:lvl>
  </w:abstractNum>
  <w:abstractNum w:abstractNumId="1">
    <w:nsid w:val="C1B3E8A0"/>
    <w:multiLevelType w:val="singleLevel"/>
    <w:tmpl w:val="C1B3E8A0"/>
    <w:lvl w:ilvl="0">
      <w:start w:val="2"/>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93317AA"/>
    <w:multiLevelType w:val="hybridMultilevel"/>
    <w:tmpl w:val="0DF0FCD8"/>
    <w:lvl w:ilvl="0" w:tplc="D4AA256C">
      <w:start w:val="3"/>
      <w:numFmt w:val="japaneseCounting"/>
      <w:lvlText w:val="（%1）"/>
      <w:lvlJc w:val="left"/>
      <w:pPr>
        <w:ind w:left="2880" w:hanging="1080"/>
      </w:pPr>
      <w:rPr>
        <w:rFonts w:cs="Times New Roman" w:hint="default"/>
      </w:rPr>
    </w:lvl>
    <w:lvl w:ilvl="1" w:tplc="04090019" w:tentative="1">
      <w:start w:val="1"/>
      <w:numFmt w:val="lowerLetter"/>
      <w:lvlText w:val="%2)"/>
      <w:lvlJc w:val="left"/>
      <w:pPr>
        <w:ind w:left="2640" w:hanging="420"/>
      </w:pPr>
      <w:rPr>
        <w:rFonts w:cs="Times New Roman"/>
      </w:rPr>
    </w:lvl>
    <w:lvl w:ilvl="2" w:tplc="0409001B" w:tentative="1">
      <w:start w:val="1"/>
      <w:numFmt w:val="lowerRoman"/>
      <w:lvlText w:val="%3."/>
      <w:lvlJc w:val="right"/>
      <w:pPr>
        <w:ind w:left="3060" w:hanging="420"/>
      </w:pPr>
      <w:rPr>
        <w:rFonts w:cs="Times New Roman"/>
      </w:rPr>
    </w:lvl>
    <w:lvl w:ilvl="3" w:tplc="0409000F" w:tentative="1">
      <w:start w:val="1"/>
      <w:numFmt w:val="decimal"/>
      <w:lvlText w:val="%4."/>
      <w:lvlJc w:val="left"/>
      <w:pPr>
        <w:ind w:left="3480" w:hanging="420"/>
      </w:pPr>
      <w:rPr>
        <w:rFonts w:cs="Times New Roman"/>
      </w:rPr>
    </w:lvl>
    <w:lvl w:ilvl="4" w:tplc="04090019" w:tentative="1">
      <w:start w:val="1"/>
      <w:numFmt w:val="lowerLetter"/>
      <w:lvlText w:val="%5)"/>
      <w:lvlJc w:val="left"/>
      <w:pPr>
        <w:ind w:left="3900" w:hanging="420"/>
      </w:pPr>
      <w:rPr>
        <w:rFonts w:cs="Times New Roman"/>
      </w:rPr>
    </w:lvl>
    <w:lvl w:ilvl="5" w:tplc="0409001B" w:tentative="1">
      <w:start w:val="1"/>
      <w:numFmt w:val="lowerRoman"/>
      <w:lvlText w:val="%6."/>
      <w:lvlJc w:val="right"/>
      <w:pPr>
        <w:ind w:left="4320" w:hanging="420"/>
      </w:pPr>
      <w:rPr>
        <w:rFonts w:cs="Times New Roman"/>
      </w:rPr>
    </w:lvl>
    <w:lvl w:ilvl="6" w:tplc="0409000F" w:tentative="1">
      <w:start w:val="1"/>
      <w:numFmt w:val="decimal"/>
      <w:lvlText w:val="%7."/>
      <w:lvlJc w:val="left"/>
      <w:pPr>
        <w:ind w:left="4740" w:hanging="420"/>
      </w:pPr>
      <w:rPr>
        <w:rFonts w:cs="Times New Roman"/>
      </w:rPr>
    </w:lvl>
    <w:lvl w:ilvl="7" w:tplc="04090019" w:tentative="1">
      <w:start w:val="1"/>
      <w:numFmt w:val="lowerLetter"/>
      <w:lvlText w:val="%8)"/>
      <w:lvlJc w:val="left"/>
      <w:pPr>
        <w:ind w:left="5160" w:hanging="420"/>
      </w:pPr>
      <w:rPr>
        <w:rFonts w:cs="Times New Roman"/>
      </w:rPr>
    </w:lvl>
    <w:lvl w:ilvl="8" w:tplc="0409001B" w:tentative="1">
      <w:start w:val="1"/>
      <w:numFmt w:val="lowerRoman"/>
      <w:lvlText w:val="%9."/>
      <w:lvlJc w:val="right"/>
      <w:pPr>
        <w:ind w:left="5580" w:hanging="420"/>
      </w:pPr>
      <w:rPr>
        <w:rFonts w:cs="Times New Roman"/>
      </w:rPr>
    </w:lvl>
  </w:abstractNum>
  <w:abstractNum w:abstractNumId="4">
    <w:nsid w:val="7964349F"/>
    <w:multiLevelType w:val="multilevel"/>
    <w:tmpl w:val="B3C6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F4584"/>
    <w:multiLevelType w:val="multilevel"/>
    <w:tmpl w:val="5BE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385"/>
    <w:rsid w:val="00070BB2"/>
    <w:rsid w:val="00111790"/>
    <w:rsid w:val="0015510A"/>
    <w:rsid w:val="002572BF"/>
    <w:rsid w:val="002A530B"/>
    <w:rsid w:val="006972AA"/>
    <w:rsid w:val="006D2D37"/>
    <w:rsid w:val="00773F69"/>
    <w:rsid w:val="007D14FF"/>
    <w:rsid w:val="00970D4A"/>
    <w:rsid w:val="00B51FC3"/>
    <w:rsid w:val="00B70147"/>
    <w:rsid w:val="00B97200"/>
    <w:rsid w:val="00DC3385"/>
    <w:rsid w:val="00DF7E86"/>
    <w:rsid w:val="00E20181"/>
    <w:rsid w:val="00EB3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85"/>
    <w:pPr>
      <w:widowControl w:val="0"/>
      <w:jc w:val="both"/>
    </w:pPr>
  </w:style>
  <w:style w:type="paragraph" w:styleId="1">
    <w:name w:val="heading 1"/>
    <w:basedOn w:val="a"/>
    <w:next w:val="a"/>
    <w:link w:val="1Char"/>
    <w:uiPriority w:val="9"/>
    <w:qFormat/>
    <w:rsid w:val="00DC3385"/>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semiHidden/>
    <w:unhideWhenUsed/>
    <w:qFormat/>
    <w:rsid w:val="00DC3385"/>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Char"/>
    <w:uiPriority w:val="9"/>
    <w:semiHidden/>
    <w:unhideWhenUsed/>
    <w:qFormat/>
    <w:rsid w:val="00DC3385"/>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lang w:eastAsia="en-US" w:bidi="en-US"/>
    </w:rPr>
  </w:style>
  <w:style w:type="paragraph" w:styleId="4">
    <w:name w:val="heading 4"/>
    <w:basedOn w:val="a"/>
    <w:next w:val="a"/>
    <w:link w:val="4Char"/>
    <w:uiPriority w:val="9"/>
    <w:semiHidden/>
    <w:unhideWhenUsed/>
    <w:qFormat/>
    <w:rsid w:val="00DC3385"/>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bidi="en-US"/>
    </w:rPr>
  </w:style>
  <w:style w:type="paragraph" w:styleId="5">
    <w:name w:val="heading 5"/>
    <w:basedOn w:val="a"/>
    <w:next w:val="a"/>
    <w:link w:val="5Char"/>
    <w:uiPriority w:val="9"/>
    <w:semiHidden/>
    <w:unhideWhenUsed/>
    <w:qFormat/>
    <w:rsid w:val="00DC3385"/>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bidi="en-US"/>
    </w:rPr>
  </w:style>
  <w:style w:type="paragraph" w:styleId="6">
    <w:name w:val="heading 6"/>
    <w:basedOn w:val="a"/>
    <w:next w:val="a"/>
    <w:link w:val="6Char"/>
    <w:uiPriority w:val="9"/>
    <w:semiHidden/>
    <w:unhideWhenUsed/>
    <w:qFormat/>
    <w:rsid w:val="00DC3385"/>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bidi="en-US"/>
    </w:rPr>
  </w:style>
  <w:style w:type="paragraph" w:styleId="7">
    <w:name w:val="heading 7"/>
    <w:basedOn w:val="a"/>
    <w:next w:val="a"/>
    <w:link w:val="7Char"/>
    <w:uiPriority w:val="9"/>
    <w:semiHidden/>
    <w:unhideWhenUsed/>
    <w:qFormat/>
    <w:rsid w:val="00DC3385"/>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bidi="en-US"/>
    </w:rPr>
  </w:style>
  <w:style w:type="paragraph" w:styleId="8">
    <w:name w:val="heading 8"/>
    <w:basedOn w:val="a"/>
    <w:next w:val="a"/>
    <w:link w:val="8Char"/>
    <w:uiPriority w:val="9"/>
    <w:semiHidden/>
    <w:unhideWhenUsed/>
    <w:qFormat/>
    <w:rsid w:val="00DC3385"/>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Char"/>
    <w:uiPriority w:val="9"/>
    <w:semiHidden/>
    <w:unhideWhenUsed/>
    <w:qFormat/>
    <w:rsid w:val="00DC3385"/>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3385"/>
    <w:rPr>
      <w:rFonts w:asciiTheme="majorHAnsi" w:eastAsiaTheme="majorEastAsia" w:hAnsiTheme="majorHAnsi" w:cstheme="majorBidi"/>
      <w:b/>
      <w:bCs/>
      <w:color w:val="365F91" w:themeColor="accent1" w:themeShade="BF"/>
      <w:kern w:val="0"/>
      <w:sz w:val="28"/>
      <w:szCs w:val="28"/>
      <w:lang w:eastAsia="en-US" w:bidi="en-US"/>
    </w:rPr>
  </w:style>
  <w:style w:type="character" w:customStyle="1" w:styleId="2Char">
    <w:name w:val="标题 2 Char"/>
    <w:basedOn w:val="a0"/>
    <w:link w:val="2"/>
    <w:uiPriority w:val="9"/>
    <w:semiHidden/>
    <w:rsid w:val="00DC3385"/>
    <w:rPr>
      <w:rFonts w:asciiTheme="majorHAnsi" w:eastAsiaTheme="majorEastAsia" w:hAnsiTheme="majorHAnsi" w:cstheme="majorBidi"/>
      <w:b/>
      <w:bCs/>
      <w:color w:val="4F81BD" w:themeColor="accent1"/>
      <w:kern w:val="0"/>
      <w:sz w:val="26"/>
      <w:szCs w:val="26"/>
      <w:lang w:eastAsia="en-US" w:bidi="en-US"/>
    </w:rPr>
  </w:style>
  <w:style w:type="character" w:customStyle="1" w:styleId="3Char">
    <w:name w:val="标题 3 Char"/>
    <w:basedOn w:val="a0"/>
    <w:link w:val="3"/>
    <w:uiPriority w:val="9"/>
    <w:semiHidden/>
    <w:rsid w:val="00DC3385"/>
    <w:rPr>
      <w:rFonts w:asciiTheme="majorHAnsi" w:eastAsiaTheme="majorEastAsia" w:hAnsiTheme="majorHAnsi" w:cstheme="majorBidi"/>
      <w:b/>
      <w:bCs/>
      <w:color w:val="4F81BD" w:themeColor="accent1"/>
      <w:kern w:val="0"/>
      <w:sz w:val="22"/>
      <w:lang w:eastAsia="en-US" w:bidi="en-US"/>
    </w:rPr>
  </w:style>
  <w:style w:type="character" w:customStyle="1" w:styleId="4Char">
    <w:name w:val="标题 4 Char"/>
    <w:basedOn w:val="a0"/>
    <w:link w:val="4"/>
    <w:uiPriority w:val="9"/>
    <w:semiHidden/>
    <w:rsid w:val="00DC3385"/>
    <w:rPr>
      <w:rFonts w:asciiTheme="majorHAnsi" w:eastAsiaTheme="majorEastAsia" w:hAnsiTheme="majorHAnsi" w:cstheme="majorBidi"/>
      <w:b/>
      <w:bCs/>
      <w:i/>
      <w:iCs/>
      <w:color w:val="4F81BD" w:themeColor="accent1"/>
      <w:kern w:val="0"/>
      <w:sz w:val="22"/>
      <w:lang w:eastAsia="en-US" w:bidi="en-US"/>
    </w:rPr>
  </w:style>
  <w:style w:type="character" w:customStyle="1" w:styleId="5Char">
    <w:name w:val="标题 5 Char"/>
    <w:basedOn w:val="a0"/>
    <w:link w:val="5"/>
    <w:uiPriority w:val="9"/>
    <w:semiHidden/>
    <w:rsid w:val="00DC3385"/>
    <w:rPr>
      <w:rFonts w:asciiTheme="majorHAnsi" w:eastAsiaTheme="majorEastAsia" w:hAnsiTheme="majorHAnsi" w:cstheme="majorBidi"/>
      <w:color w:val="243F60" w:themeColor="accent1" w:themeShade="7F"/>
      <w:kern w:val="0"/>
      <w:sz w:val="22"/>
      <w:lang w:eastAsia="en-US" w:bidi="en-US"/>
    </w:rPr>
  </w:style>
  <w:style w:type="character" w:customStyle="1" w:styleId="6Char">
    <w:name w:val="标题 6 Char"/>
    <w:basedOn w:val="a0"/>
    <w:link w:val="6"/>
    <w:uiPriority w:val="9"/>
    <w:semiHidden/>
    <w:rsid w:val="00DC3385"/>
    <w:rPr>
      <w:rFonts w:asciiTheme="majorHAnsi" w:eastAsiaTheme="majorEastAsia" w:hAnsiTheme="majorHAnsi" w:cstheme="majorBidi"/>
      <w:i/>
      <w:iCs/>
      <w:color w:val="243F60" w:themeColor="accent1" w:themeShade="7F"/>
      <w:kern w:val="0"/>
      <w:sz w:val="22"/>
      <w:lang w:eastAsia="en-US" w:bidi="en-US"/>
    </w:rPr>
  </w:style>
  <w:style w:type="character" w:customStyle="1" w:styleId="7Char">
    <w:name w:val="标题 7 Char"/>
    <w:basedOn w:val="a0"/>
    <w:link w:val="7"/>
    <w:uiPriority w:val="9"/>
    <w:semiHidden/>
    <w:rsid w:val="00DC3385"/>
    <w:rPr>
      <w:rFonts w:asciiTheme="majorHAnsi" w:eastAsiaTheme="majorEastAsia" w:hAnsiTheme="majorHAnsi" w:cstheme="majorBidi"/>
      <w:i/>
      <w:iCs/>
      <w:color w:val="404040" w:themeColor="text1" w:themeTint="BF"/>
      <w:kern w:val="0"/>
      <w:sz w:val="22"/>
      <w:lang w:eastAsia="en-US" w:bidi="en-US"/>
    </w:rPr>
  </w:style>
  <w:style w:type="character" w:customStyle="1" w:styleId="8Char">
    <w:name w:val="标题 8 Char"/>
    <w:basedOn w:val="a0"/>
    <w:link w:val="8"/>
    <w:uiPriority w:val="9"/>
    <w:semiHidden/>
    <w:rsid w:val="00DC3385"/>
    <w:rPr>
      <w:rFonts w:asciiTheme="majorHAnsi" w:eastAsiaTheme="majorEastAsia" w:hAnsiTheme="majorHAnsi" w:cstheme="majorBidi"/>
      <w:color w:val="4F81BD" w:themeColor="accent1"/>
      <w:kern w:val="0"/>
      <w:sz w:val="20"/>
      <w:szCs w:val="20"/>
      <w:lang w:eastAsia="en-US" w:bidi="en-US"/>
    </w:rPr>
  </w:style>
  <w:style w:type="character" w:customStyle="1" w:styleId="9Char">
    <w:name w:val="标题 9 Char"/>
    <w:basedOn w:val="a0"/>
    <w:link w:val="9"/>
    <w:uiPriority w:val="9"/>
    <w:semiHidden/>
    <w:rsid w:val="00DC3385"/>
    <w:rPr>
      <w:rFonts w:asciiTheme="majorHAnsi" w:eastAsiaTheme="majorEastAsia" w:hAnsiTheme="majorHAnsi" w:cstheme="majorBidi"/>
      <w:i/>
      <w:iCs/>
      <w:color w:val="404040" w:themeColor="text1" w:themeTint="BF"/>
      <w:kern w:val="0"/>
      <w:sz w:val="20"/>
      <w:szCs w:val="20"/>
      <w:lang w:eastAsia="en-US" w:bidi="en-US"/>
    </w:rPr>
  </w:style>
  <w:style w:type="paragraph" w:styleId="a3">
    <w:name w:val="Balloon Text"/>
    <w:basedOn w:val="a"/>
    <w:link w:val="Char"/>
    <w:uiPriority w:val="99"/>
    <w:semiHidden/>
    <w:unhideWhenUsed/>
    <w:rsid w:val="00DC3385"/>
    <w:rPr>
      <w:sz w:val="18"/>
      <w:szCs w:val="18"/>
    </w:rPr>
  </w:style>
  <w:style w:type="character" w:customStyle="1" w:styleId="Char">
    <w:name w:val="批注框文本 Char"/>
    <w:basedOn w:val="a0"/>
    <w:link w:val="a3"/>
    <w:uiPriority w:val="99"/>
    <w:semiHidden/>
    <w:rsid w:val="00DC3385"/>
    <w:rPr>
      <w:sz w:val="18"/>
      <w:szCs w:val="18"/>
    </w:rPr>
  </w:style>
  <w:style w:type="paragraph" w:styleId="a4">
    <w:name w:val="footer"/>
    <w:basedOn w:val="a"/>
    <w:link w:val="Char0"/>
    <w:uiPriority w:val="99"/>
    <w:unhideWhenUsed/>
    <w:rsid w:val="00DC3385"/>
    <w:pPr>
      <w:tabs>
        <w:tab w:val="center" w:pos="4153"/>
        <w:tab w:val="right" w:pos="8306"/>
      </w:tabs>
      <w:snapToGrid w:val="0"/>
      <w:jc w:val="left"/>
    </w:pPr>
    <w:rPr>
      <w:sz w:val="18"/>
      <w:szCs w:val="18"/>
    </w:rPr>
  </w:style>
  <w:style w:type="character" w:customStyle="1" w:styleId="Char0">
    <w:name w:val="页脚 Char"/>
    <w:basedOn w:val="a0"/>
    <w:link w:val="a4"/>
    <w:uiPriority w:val="99"/>
    <w:rsid w:val="00DC3385"/>
    <w:rPr>
      <w:sz w:val="18"/>
      <w:szCs w:val="18"/>
    </w:rPr>
  </w:style>
  <w:style w:type="paragraph" w:styleId="a5">
    <w:name w:val="header"/>
    <w:basedOn w:val="a"/>
    <w:link w:val="Char1"/>
    <w:uiPriority w:val="99"/>
    <w:unhideWhenUsed/>
    <w:rsid w:val="00DC33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C3385"/>
    <w:rPr>
      <w:sz w:val="18"/>
      <w:szCs w:val="18"/>
    </w:rPr>
  </w:style>
  <w:style w:type="paragraph" w:styleId="a6">
    <w:name w:val="Normal (Web)"/>
    <w:basedOn w:val="a"/>
    <w:uiPriority w:val="99"/>
    <w:unhideWhenUsed/>
    <w:qFormat/>
    <w:rsid w:val="00DC3385"/>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rsid w:val="00DC3385"/>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DC3385"/>
    <w:pPr>
      <w:ind w:firstLineChars="200" w:firstLine="420"/>
    </w:pPr>
  </w:style>
  <w:style w:type="character" w:styleId="a8">
    <w:name w:val="Strong"/>
    <w:basedOn w:val="a0"/>
    <w:uiPriority w:val="22"/>
    <w:qFormat/>
    <w:rsid w:val="00DC3385"/>
    <w:rPr>
      <w:b/>
      <w:bCs/>
    </w:rPr>
  </w:style>
  <w:style w:type="character" w:styleId="a9">
    <w:name w:val="Hyperlink"/>
    <w:basedOn w:val="a0"/>
    <w:uiPriority w:val="99"/>
    <w:semiHidden/>
    <w:unhideWhenUsed/>
    <w:rsid w:val="00DC3385"/>
    <w:rPr>
      <w:color w:val="0000FF"/>
      <w:u w:val="single"/>
    </w:rPr>
  </w:style>
  <w:style w:type="character" w:styleId="aa">
    <w:name w:val="Emphasis"/>
    <w:basedOn w:val="a0"/>
    <w:uiPriority w:val="20"/>
    <w:qFormat/>
    <w:rsid w:val="00DC3385"/>
    <w:rPr>
      <w:i/>
      <w:iCs/>
    </w:rPr>
  </w:style>
  <w:style w:type="paragraph" w:styleId="ab">
    <w:name w:val="caption"/>
    <w:basedOn w:val="a"/>
    <w:next w:val="a"/>
    <w:uiPriority w:val="35"/>
    <w:semiHidden/>
    <w:unhideWhenUsed/>
    <w:qFormat/>
    <w:rsid w:val="00DC3385"/>
    <w:pPr>
      <w:widowControl/>
      <w:spacing w:after="200"/>
      <w:jc w:val="left"/>
    </w:pPr>
    <w:rPr>
      <w:b/>
      <w:bCs/>
      <w:color w:val="4F81BD" w:themeColor="accent1"/>
      <w:kern w:val="0"/>
      <w:sz w:val="18"/>
      <w:szCs w:val="18"/>
      <w:lang w:eastAsia="en-US" w:bidi="en-US"/>
    </w:rPr>
  </w:style>
  <w:style w:type="paragraph" w:styleId="ac">
    <w:name w:val="Title"/>
    <w:basedOn w:val="a"/>
    <w:next w:val="a"/>
    <w:link w:val="Char2"/>
    <w:uiPriority w:val="10"/>
    <w:qFormat/>
    <w:rsid w:val="00DC3385"/>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2">
    <w:name w:val="标题 Char"/>
    <w:basedOn w:val="a0"/>
    <w:link w:val="ac"/>
    <w:uiPriority w:val="10"/>
    <w:rsid w:val="00DC3385"/>
    <w:rPr>
      <w:rFonts w:asciiTheme="majorHAnsi" w:eastAsiaTheme="majorEastAsia" w:hAnsiTheme="majorHAnsi" w:cstheme="majorBidi"/>
      <w:color w:val="17365D" w:themeColor="text2" w:themeShade="BF"/>
      <w:spacing w:val="5"/>
      <w:kern w:val="28"/>
      <w:sz w:val="52"/>
      <w:szCs w:val="52"/>
      <w:lang w:eastAsia="en-US" w:bidi="en-US"/>
    </w:rPr>
  </w:style>
  <w:style w:type="paragraph" w:styleId="ad">
    <w:name w:val="Subtitle"/>
    <w:basedOn w:val="a"/>
    <w:next w:val="a"/>
    <w:link w:val="Char3"/>
    <w:uiPriority w:val="11"/>
    <w:qFormat/>
    <w:rsid w:val="00DC3385"/>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Char3">
    <w:name w:val="副标题 Char"/>
    <w:basedOn w:val="a0"/>
    <w:link w:val="ad"/>
    <w:uiPriority w:val="11"/>
    <w:rsid w:val="00DC3385"/>
    <w:rPr>
      <w:rFonts w:asciiTheme="majorHAnsi" w:eastAsiaTheme="majorEastAsia" w:hAnsiTheme="majorHAnsi" w:cstheme="majorBidi"/>
      <w:i/>
      <w:iCs/>
      <w:color w:val="4F81BD" w:themeColor="accent1"/>
      <w:spacing w:val="15"/>
      <w:kern w:val="0"/>
      <w:sz w:val="24"/>
      <w:szCs w:val="24"/>
      <w:lang w:eastAsia="en-US" w:bidi="en-US"/>
    </w:rPr>
  </w:style>
  <w:style w:type="paragraph" w:styleId="ae">
    <w:name w:val="No Spacing"/>
    <w:link w:val="Char4"/>
    <w:uiPriority w:val="1"/>
    <w:qFormat/>
    <w:rsid w:val="00DC3385"/>
    <w:rPr>
      <w:kern w:val="0"/>
      <w:sz w:val="22"/>
      <w:lang w:eastAsia="en-US" w:bidi="en-US"/>
    </w:rPr>
  </w:style>
  <w:style w:type="character" w:customStyle="1" w:styleId="Char4">
    <w:name w:val="无间隔 Char"/>
    <w:basedOn w:val="a0"/>
    <w:link w:val="ae"/>
    <w:uiPriority w:val="1"/>
    <w:rsid w:val="00DC3385"/>
    <w:rPr>
      <w:kern w:val="0"/>
      <w:sz w:val="22"/>
      <w:lang w:eastAsia="en-US" w:bidi="en-US"/>
    </w:rPr>
  </w:style>
  <w:style w:type="paragraph" w:styleId="af">
    <w:name w:val="Quote"/>
    <w:basedOn w:val="a"/>
    <w:next w:val="a"/>
    <w:link w:val="Char5"/>
    <w:uiPriority w:val="29"/>
    <w:qFormat/>
    <w:rsid w:val="00DC3385"/>
    <w:pPr>
      <w:widowControl/>
      <w:spacing w:after="200" w:line="276" w:lineRule="auto"/>
      <w:jc w:val="left"/>
    </w:pPr>
    <w:rPr>
      <w:i/>
      <w:iCs/>
      <w:color w:val="000000" w:themeColor="text1"/>
      <w:kern w:val="0"/>
      <w:sz w:val="22"/>
      <w:lang w:eastAsia="en-US" w:bidi="en-US"/>
    </w:rPr>
  </w:style>
  <w:style w:type="character" w:customStyle="1" w:styleId="Char5">
    <w:name w:val="引用 Char"/>
    <w:basedOn w:val="a0"/>
    <w:link w:val="af"/>
    <w:uiPriority w:val="29"/>
    <w:rsid w:val="00DC3385"/>
    <w:rPr>
      <w:i/>
      <w:iCs/>
      <w:color w:val="000000" w:themeColor="text1"/>
      <w:kern w:val="0"/>
      <w:sz w:val="22"/>
      <w:lang w:eastAsia="en-US" w:bidi="en-US"/>
    </w:rPr>
  </w:style>
  <w:style w:type="paragraph" w:styleId="af0">
    <w:name w:val="Intense Quote"/>
    <w:basedOn w:val="a"/>
    <w:next w:val="a"/>
    <w:link w:val="Char6"/>
    <w:uiPriority w:val="30"/>
    <w:qFormat/>
    <w:rsid w:val="00DC3385"/>
    <w:pPr>
      <w:widowControl/>
      <w:pBdr>
        <w:bottom w:val="single" w:sz="4" w:space="4" w:color="4F81BD" w:themeColor="accent1"/>
      </w:pBdr>
      <w:spacing w:before="200" w:after="280" w:line="276" w:lineRule="auto"/>
      <w:ind w:left="936" w:right="936"/>
      <w:jc w:val="left"/>
    </w:pPr>
    <w:rPr>
      <w:b/>
      <w:bCs/>
      <w:i/>
      <w:iCs/>
      <w:color w:val="4F81BD" w:themeColor="accent1"/>
      <w:kern w:val="0"/>
      <w:sz w:val="22"/>
      <w:lang w:eastAsia="en-US" w:bidi="en-US"/>
    </w:rPr>
  </w:style>
  <w:style w:type="character" w:customStyle="1" w:styleId="Char6">
    <w:name w:val="明显引用 Char"/>
    <w:basedOn w:val="a0"/>
    <w:link w:val="af0"/>
    <w:uiPriority w:val="30"/>
    <w:rsid w:val="00DC3385"/>
    <w:rPr>
      <w:b/>
      <w:bCs/>
      <w:i/>
      <w:iCs/>
      <w:color w:val="4F81BD" w:themeColor="accent1"/>
      <w:kern w:val="0"/>
      <w:sz w:val="22"/>
      <w:lang w:eastAsia="en-US" w:bidi="en-US"/>
    </w:rPr>
  </w:style>
  <w:style w:type="character" w:styleId="af1">
    <w:name w:val="Subtle Emphasis"/>
    <w:basedOn w:val="a0"/>
    <w:uiPriority w:val="19"/>
    <w:qFormat/>
    <w:rsid w:val="00DC3385"/>
    <w:rPr>
      <w:i/>
      <w:iCs/>
      <w:color w:val="808080" w:themeColor="text1" w:themeTint="7F"/>
    </w:rPr>
  </w:style>
  <w:style w:type="character" w:styleId="af2">
    <w:name w:val="Intense Emphasis"/>
    <w:basedOn w:val="a0"/>
    <w:uiPriority w:val="21"/>
    <w:qFormat/>
    <w:rsid w:val="00DC3385"/>
    <w:rPr>
      <w:b/>
      <w:bCs/>
      <w:i/>
      <w:iCs/>
      <w:color w:val="4F81BD" w:themeColor="accent1"/>
    </w:rPr>
  </w:style>
  <w:style w:type="character" w:styleId="af3">
    <w:name w:val="Subtle Reference"/>
    <w:basedOn w:val="a0"/>
    <w:uiPriority w:val="31"/>
    <w:qFormat/>
    <w:rsid w:val="00DC3385"/>
    <w:rPr>
      <w:smallCaps/>
      <w:color w:val="C0504D" w:themeColor="accent2"/>
      <w:u w:val="single"/>
    </w:rPr>
  </w:style>
  <w:style w:type="character" w:styleId="af4">
    <w:name w:val="Intense Reference"/>
    <w:basedOn w:val="a0"/>
    <w:uiPriority w:val="32"/>
    <w:qFormat/>
    <w:rsid w:val="00DC3385"/>
    <w:rPr>
      <w:b/>
      <w:bCs/>
      <w:smallCaps/>
      <w:color w:val="C0504D" w:themeColor="accent2"/>
      <w:spacing w:val="5"/>
      <w:u w:val="single"/>
    </w:rPr>
  </w:style>
  <w:style w:type="character" w:styleId="af5">
    <w:name w:val="Book Title"/>
    <w:basedOn w:val="a0"/>
    <w:uiPriority w:val="33"/>
    <w:qFormat/>
    <w:rsid w:val="00DC3385"/>
    <w:rPr>
      <w:b/>
      <w:bCs/>
      <w:smallCaps/>
      <w:spacing w:val="5"/>
    </w:rPr>
  </w:style>
  <w:style w:type="paragraph" w:styleId="TOC">
    <w:name w:val="TOC Heading"/>
    <w:basedOn w:val="1"/>
    <w:next w:val="a"/>
    <w:uiPriority w:val="39"/>
    <w:semiHidden/>
    <w:unhideWhenUsed/>
    <w:qFormat/>
    <w:rsid w:val="00DC3385"/>
    <w:pPr>
      <w:outlineLvl w:val="9"/>
    </w:pPr>
  </w:style>
  <w:style w:type="paragraph" w:styleId="af6">
    <w:name w:val="Date"/>
    <w:basedOn w:val="a"/>
    <w:next w:val="a"/>
    <w:link w:val="Char7"/>
    <w:uiPriority w:val="99"/>
    <w:semiHidden/>
    <w:rsid w:val="00DC3385"/>
    <w:pPr>
      <w:widowControl/>
      <w:adjustRightInd w:val="0"/>
      <w:snapToGrid w:val="0"/>
      <w:spacing w:after="200"/>
      <w:ind w:leftChars="2500" w:left="100"/>
      <w:jc w:val="left"/>
    </w:pPr>
    <w:rPr>
      <w:rFonts w:ascii="Tahoma" w:eastAsia="微软雅黑" w:hAnsi="Tahoma" w:cs="Times New Roman"/>
      <w:kern w:val="0"/>
      <w:sz w:val="22"/>
    </w:rPr>
  </w:style>
  <w:style w:type="character" w:customStyle="1" w:styleId="Char7">
    <w:name w:val="日期 Char"/>
    <w:basedOn w:val="a0"/>
    <w:link w:val="af6"/>
    <w:uiPriority w:val="99"/>
    <w:semiHidden/>
    <w:rsid w:val="00DC3385"/>
    <w:rPr>
      <w:rFonts w:ascii="Tahoma" w:eastAsia="微软雅黑" w:hAnsi="Tahoma" w:cs="Times New Roman"/>
      <w:kern w:val="0"/>
      <w:sz w:val="22"/>
    </w:rPr>
  </w:style>
  <w:style w:type="paragraph" w:styleId="af7">
    <w:name w:val="Plain Text"/>
    <w:basedOn w:val="a"/>
    <w:link w:val="Char8"/>
    <w:rsid w:val="00DC3385"/>
    <w:rPr>
      <w:rFonts w:ascii="宋体" w:hAnsi="Courier New" w:cs="Courier New"/>
      <w:szCs w:val="21"/>
    </w:rPr>
  </w:style>
  <w:style w:type="character" w:customStyle="1" w:styleId="Char8">
    <w:name w:val="纯文本 Char"/>
    <w:basedOn w:val="a0"/>
    <w:link w:val="af7"/>
    <w:rsid w:val="00DC3385"/>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h.gov.cn/jh/caizjxpj/202105/ac2845670dee44a0863ed82d6c91f611/files/9b3ef61f01e84a6d87361a465d1464f0.xlsx"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2318</Words>
  <Characters>13214</Characters>
  <Application>Microsoft Office Word</Application>
  <DocSecurity>0</DocSecurity>
  <Lines>110</Lines>
  <Paragraphs>31</Paragraphs>
  <ScaleCrop>false</ScaleCrop>
  <Company>hhnetlan</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cxq517</dc:creator>
  <cp:lastModifiedBy>cxq517</cp:lastModifiedBy>
  <cp:revision>6</cp:revision>
  <dcterms:created xsi:type="dcterms:W3CDTF">2022-08-06T01:18:00Z</dcterms:created>
  <dcterms:modified xsi:type="dcterms:W3CDTF">2022-08-06T11:54:00Z</dcterms:modified>
</cp:coreProperties>
</file>