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900" w:rsidRDefault="00294F29" w:rsidP="00294F29">
      <w:pPr>
        <w:spacing w:line="360" w:lineRule="auto"/>
        <w:ind w:firstLineChars="200" w:firstLine="482"/>
        <w:jc w:val="center"/>
        <w:rPr>
          <w:rFonts w:ascii="宋体" w:eastAsia="宋体" w:hAnsi="宋体"/>
          <w:b/>
          <w:bCs/>
          <w:color w:val="000000" w:themeColor="text1"/>
          <w:sz w:val="24"/>
          <w:szCs w:val="24"/>
        </w:rPr>
      </w:pPr>
      <w:r>
        <w:rPr>
          <w:rFonts w:ascii="宋体" w:eastAsia="宋体" w:hAnsi="宋体"/>
          <w:b/>
          <w:bCs/>
          <w:noProof/>
          <w:color w:val="000000" w:themeColor="text1"/>
          <w:sz w:val="24"/>
          <w:szCs w:val="24"/>
        </w:rPr>
        <w:drawing>
          <wp:inline distT="0" distB="0" distL="0" distR="0">
            <wp:extent cx="13291185" cy="9388880"/>
            <wp:effectExtent l="0" t="0" r="0" b="0"/>
            <wp:docPr id="2" name="图片 2" descr="C:\Users\Administrator\Desktop\02龚家湾村规-用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02龚家湾村规-用地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91185" cy="9388880"/>
                    </a:xfrm>
                    <a:prstGeom prst="rect">
                      <a:avLst/>
                    </a:prstGeom>
                    <a:noFill/>
                    <a:ln>
                      <a:noFill/>
                    </a:ln>
                  </pic:spPr>
                </pic:pic>
              </a:graphicData>
            </a:graphic>
          </wp:inline>
        </w:drawing>
      </w:r>
    </w:p>
    <w:p w:rsidR="00A32900" w:rsidRDefault="00A32900" w:rsidP="00D96FEF">
      <w:pPr>
        <w:spacing w:line="360" w:lineRule="auto"/>
        <w:ind w:firstLine="482"/>
        <w:sectPr w:rsidR="00A32900" w:rsidSect="00A32900">
          <w:pgSz w:w="23811" w:h="16838" w:orient="landscape" w:code="8"/>
          <w:pgMar w:top="1080" w:right="1440" w:bottom="1080" w:left="1440" w:header="851" w:footer="992" w:gutter="0"/>
          <w:cols w:space="425"/>
          <w:docGrid w:type="lines" w:linePitch="312"/>
        </w:sectPr>
      </w:pPr>
    </w:p>
    <w:p w:rsidR="00D96FEF" w:rsidRPr="00F45082" w:rsidRDefault="00D96FEF" w:rsidP="00D96FEF">
      <w:pPr>
        <w:pStyle w:val="a3"/>
        <w:numPr>
          <w:ilvl w:val="0"/>
          <w:numId w:val="1"/>
        </w:numPr>
        <w:spacing w:line="360" w:lineRule="auto"/>
        <w:ind w:left="0" w:firstLine="482"/>
        <w:rPr>
          <w:rFonts w:ascii="宋体" w:eastAsia="宋体" w:hAnsi="宋体"/>
          <w:b/>
          <w:sz w:val="24"/>
          <w:szCs w:val="24"/>
        </w:rPr>
      </w:pPr>
      <w:r w:rsidRPr="00F45082">
        <w:rPr>
          <w:rFonts w:ascii="宋体" w:eastAsia="宋体" w:hAnsi="宋体" w:hint="eastAsia"/>
          <w:b/>
          <w:sz w:val="24"/>
          <w:szCs w:val="24"/>
        </w:rPr>
        <w:lastRenderedPageBreak/>
        <w:t>管制规则</w:t>
      </w:r>
    </w:p>
    <w:p w:rsidR="00D96FEF" w:rsidRDefault="00D96FEF" w:rsidP="00D96FEF">
      <w:pPr>
        <w:spacing w:line="360" w:lineRule="auto"/>
        <w:ind w:firstLineChars="200" w:firstLine="482"/>
        <w:jc w:val="both"/>
        <w:rPr>
          <w:rFonts w:ascii="宋体" w:eastAsia="宋体" w:hAnsi="宋体"/>
          <w:b/>
          <w:color w:val="000000" w:themeColor="text1"/>
          <w:sz w:val="24"/>
          <w:szCs w:val="24"/>
        </w:rPr>
      </w:pPr>
      <w:r>
        <w:rPr>
          <w:rFonts w:ascii="宋体" w:eastAsia="宋体" w:hAnsi="宋体" w:hint="eastAsia"/>
          <w:b/>
          <w:color w:val="000000" w:themeColor="text1"/>
          <w:sz w:val="24"/>
          <w:szCs w:val="24"/>
        </w:rPr>
        <w:t>1、生态用地管制规则：</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（1）生态用地使用应符合经批准的保护区规划。</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（2）严禁改变山体形态、破坏山体地形地貌、破坏山体轮廓，严禁砍伐植被、开山采石等行为。</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（3）严禁占用生态林地进行破坏生态景观、污染环境的开发建设活动。</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（4）废弃农药瓶应送定点回收站回收处理。不得随意丢弃，更不得在水域内清洗农药瓶。</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（5）不得在水域及沿岸倾倒或者堆放垃圾、粪便、渣土。</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（6）严禁将生产、生活污水直接排入水域。</w:t>
      </w:r>
    </w:p>
    <w:p w:rsidR="00D96FEF" w:rsidRDefault="00D96FEF" w:rsidP="00D96FEF">
      <w:pPr>
        <w:spacing w:line="360" w:lineRule="auto"/>
        <w:ind w:firstLineChars="200" w:firstLine="482"/>
        <w:jc w:val="both"/>
        <w:rPr>
          <w:rFonts w:ascii="宋体" w:eastAsia="宋体" w:hAnsi="宋体"/>
          <w:b/>
          <w:color w:val="000000" w:themeColor="text1"/>
          <w:sz w:val="24"/>
          <w:szCs w:val="24"/>
        </w:rPr>
      </w:pPr>
      <w:r>
        <w:rPr>
          <w:rFonts w:ascii="宋体" w:eastAsia="宋体" w:hAnsi="宋体" w:hint="eastAsia"/>
          <w:b/>
          <w:color w:val="000000" w:themeColor="text1"/>
          <w:sz w:val="24"/>
          <w:szCs w:val="24"/>
        </w:rPr>
        <w:t>2、农用地管制规则：</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1）一般农田和基本农田应以种植粮、棉、油等作物为主，也可种植茶叶、蔬菜等作物，严禁在基本农田内挖塘养殖、采土采砂和种植苗木等破坏耕作层的行为，一般农田内限制种植苗木等对耕作层有破坏的植物，确需种植的应采用</w:t>
      </w:r>
      <w:r>
        <w:rPr>
          <w:rFonts w:ascii="宋体" w:eastAsia="宋体" w:hAnsi="宋体"/>
          <w:color w:val="000000" w:themeColor="text1"/>
          <w:sz w:val="24"/>
          <w:szCs w:val="24"/>
        </w:rPr>
        <w:t>“</w:t>
      </w:r>
      <w:r>
        <w:rPr>
          <w:rFonts w:ascii="宋体" w:eastAsia="宋体" w:hAnsi="宋体" w:hint="eastAsia"/>
          <w:color w:val="000000" w:themeColor="text1"/>
          <w:sz w:val="24"/>
          <w:szCs w:val="24"/>
        </w:rPr>
        <w:t>容器育苗</w:t>
      </w:r>
      <w:r>
        <w:rPr>
          <w:rFonts w:ascii="宋体" w:eastAsia="宋体" w:hAnsi="宋体"/>
          <w:color w:val="000000" w:themeColor="text1"/>
          <w:sz w:val="24"/>
          <w:szCs w:val="24"/>
        </w:rPr>
        <w:t>”</w:t>
      </w:r>
      <w:r>
        <w:rPr>
          <w:rFonts w:ascii="宋体" w:eastAsia="宋体" w:hAnsi="宋体" w:hint="eastAsia"/>
          <w:color w:val="000000" w:themeColor="text1"/>
          <w:sz w:val="24"/>
          <w:szCs w:val="24"/>
        </w:rPr>
        <w:t>等新技术，以减少对耕作层的破坏；其他农业生产用地农户可根据自身需要种植相应的作物或树木，但不得擅自改变用途；</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（2）非农建设应尽量不占或少占耕地，严禁占用基本农田，确需占用一般农田建设的，需依法办理建设用地审批手续，待手续齐全后方可建设，且需按市、县要求交纳相关费用。</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（3）严禁弃耕抛荒，鼓励农户将不愿或无力耕种的农业生产用地流转给农业企业或承包户，并</w:t>
      </w:r>
      <w:proofErr w:type="gramStart"/>
      <w:r>
        <w:rPr>
          <w:rFonts w:ascii="宋体" w:eastAsia="宋体" w:hAnsi="宋体" w:hint="eastAsia"/>
          <w:color w:val="000000" w:themeColor="text1"/>
          <w:sz w:val="24"/>
          <w:szCs w:val="24"/>
        </w:rPr>
        <w:t>签定</w:t>
      </w:r>
      <w:proofErr w:type="gramEnd"/>
      <w:r>
        <w:rPr>
          <w:rFonts w:ascii="宋体" w:eastAsia="宋体" w:hAnsi="宋体" w:hint="eastAsia"/>
          <w:color w:val="000000" w:themeColor="text1"/>
          <w:sz w:val="24"/>
          <w:szCs w:val="24"/>
        </w:rPr>
        <w:t>正式的流转协议，其</w:t>
      </w:r>
      <w:proofErr w:type="gramStart"/>
      <w:r>
        <w:rPr>
          <w:rFonts w:ascii="宋体" w:eastAsia="宋体" w:hAnsi="宋体" w:hint="eastAsia"/>
          <w:color w:val="000000" w:themeColor="text1"/>
          <w:sz w:val="24"/>
          <w:szCs w:val="24"/>
        </w:rPr>
        <w:t>租期和</w:t>
      </w:r>
      <w:proofErr w:type="gramEnd"/>
      <w:r>
        <w:rPr>
          <w:rFonts w:ascii="宋体" w:eastAsia="宋体" w:hAnsi="宋体" w:hint="eastAsia"/>
          <w:color w:val="000000" w:themeColor="text1"/>
          <w:sz w:val="24"/>
          <w:szCs w:val="24"/>
        </w:rPr>
        <w:t>租金自行商定。</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（4）设施农用地按农用地管理，落实设施农用地信息报备制度，向县自然资源和农业部门备案。禁止擅自或变相将设施农</w:t>
      </w:r>
      <w:bookmarkStart w:id="0" w:name="_GoBack"/>
      <w:bookmarkEnd w:id="0"/>
      <w:r>
        <w:rPr>
          <w:rFonts w:ascii="宋体" w:eastAsia="宋体" w:hAnsi="宋体" w:hint="eastAsia"/>
          <w:color w:val="000000" w:themeColor="text1"/>
          <w:sz w:val="24"/>
          <w:szCs w:val="24"/>
        </w:rPr>
        <w:t>用地用于其他非农建设；不得超过用地标准，禁止擅自扩大设施用地规模或通过分次申报用地变相扩大设施用地规模；不得改变直接从事或服务于农业生产的设施性质，禁止擅自将设施用于其他经营。</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（5）对于还未开发复垦整理的地块，仍按照现有的地类进行管理；对于已经开发复垦整理的地块，按照耕地进行管理。</w:t>
      </w:r>
    </w:p>
    <w:p w:rsidR="00D96FEF" w:rsidRDefault="00D96FEF" w:rsidP="00D96FEF">
      <w:pPr>
        <w:spacing w:line="360" w:lineRule="auto"/>
        <w:ind w:firstLineChars="200" w:firstLine="482"/>
        <w:jc w:val="both"/>
        <w:rPr>
          <w:rFonts w:ascii="宋体" w:eastAsia="宋体" w:hAnsi="宋体"/>
          <w:b/>
          <w:color w:val="000000" w:themeColor="text1"/>
          <w:sz w:val="24"/>
          <w:szCs w:val="24"/>
        </w:rPr>
      </w:pPr>
      <w:r>
        <w:rPr>
          <w:rFonts w:ascii="宋体" w:eastAsia="宋体" w:hAnsi="宋体" w:hint="eastAsia"/>
          <w:b/>
          <w:color w:val="000000" w:themeColor="text1"/>
          <w:sz w:val="24"/>
          <w:szCs w:val="24"/>
        </w:rPr>
        <w:t>3、建设用地管制规则：</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（1）宅基地严格执行</w:t>
      </w:r>
      <w:r>
        <w:rPr>
          <w:rFonts w:ascii="宋体" w:eastAsia="宋体" w:hAnsi="宋体"/>
          <w:color w:val="000000" w:themeColor="text1"/>
          <w:sz w:val="24"/>
          <w:szCs w:val="24"/>
        </w:rPr>
        <w:t>“</w:t>
      </w:r>
      <w:r>
        <w:rPr>
          <w:rFonts w:ascii="宋体" w:eastAsia="宋体" w:hAnsi="宋体" w:hint="eastAsia"/>
          <w:color w:val="000000" w:themeColor="text1"/>
          <w:sz w:val="24"/>
          <w:szCs w:val="24"/>
        </w:rPr>
        <w:t>一户一宅</w:t>
      </w:r>
      <w:r>
        <w:rPr>
          <w:rFonts w:ascii="宋体" w:eastAsia="宋体" w:hAnsi="宋体"/>
          <w:color w:val="000000" w:themeColor="text1"/>
          <w:sz w:val="24"/>
          <w:szCs w:val="24"/>
        </w:rPr>
        <w:t>”</w:t>
      </w:r>
      <w:r>
        <w:rPr>
          <w:rFonts w:ascii="宋体" w:eastAsia="宋体" w:hAnsi="宋体" w:hint="eastAsia"/>
          <w:color w:val="000000" w:themeColor="text1"/>
          <w:sz w:val="24"/>
          <w:szCs w:val="24"/>
        </w:rPr>
        <w:t>政策，优先利用村内空闲地、闲置地和未利用地，宅基地面积按市、</w:t>
      </w:r>
      <w:proofErr w:type="gramStart"/>
      <w:r>
        <w:rPr>
          <w:rFonts w:ascii="宋体" w:eastAsia="宋体" w:hAnsi="宋体" w:hint="eastAsia"/>
          <w:color w:val="000000" w:themeColor="text1"/>
          <w:sz w:val="24"/>
          <w:szCs w:val="24"/>
        </w:rPr>
        <w:t>县相关</w:t>
      </w:r>
      <w:proofErr w:type="gramEnd"/>
      <w:r>
        <w:rPr>
          <w:rFonts w:ascii="宋体" w:eastAsia="宋体" w:hAnsi="宋体" w:hint="eastAsia"/>
          <w:color w:val="000000" w:themeColor="text1"/>
          <w:sz w:val="24"/>
          <w:szCs w:val="24"/>
        </w:rPr>
        <w:t>标准确定。</w:t>
      </w:r>
    </w:p>
    <w:p w:rsidR="00D96FEF" w:rsidRDefault="00D96FEF" w:rsidP="00D96FEF">
      <w:pPr>
        <w:spacing w:line="360" w:lineRule="auto"/>
        <w:ind w:firstLineChars="200" w:firstLine="480"/>
        <w:jc w:val="both"/>
        <w:rPr>
          <w:rFonts w:ascii="宋体" w:eastAsia="宋体" w:hAnsi="宋体"/>
          <w:color w:val="000000" w:themeColor="text1"/>
          <w:sz w:val="24"/>
          <w:szCs w:val="24"/>
        </w:rPr>
      </w:pPr>
      <w:r>
        <w:rPr>
          <w:rFonts w:ascii="宋体" w:eastAsia="宋体" w:hAnsi="宋体" w:hint="eastAsia"/>
          <w:color w:val="000000" w:themeColor="text1"/>
          <w:sz w:val="24"/>
          <w:szCs w:val="24"/>
        </w:rPr>
        <w:t>（2）商业服务和工业生产用地应优先利用现有低效建设用地、闲置地和废弃地，应严格按照相关产业发展用地标准控制相应用地指标。</w:t>
      </w:r>
    </w:p>
    <w:p w:rsidR="00D96FEF" w:rsidRDefault="00D96FEF" w:rsidP="00D96FEF">
      <w:pPr>
        <w:ind w:firstLine="420"/>
        <w:rPr>
          <w:rFonts w:ascii="宋体" w:eastAsia="宋体" w:hAnsi="宋体"/>
          <w:color w:val="000000" w:themeColor="text1"/>
          <w:sz w:val="24"/>
          <w:szCs w:val="24"/>
        </w:rPr>
      </w:pPr>
      <w:r>
        <w:rPr>
          <w:rFonts w:ascii="宋体" w:eastAsia="宋体" w:hAnsi="宋体" w:hint="eastAsia"/>
          <w:color w:val="000000" w:themeColor="text1"/>
          <w:sz w:val="24"/>
          <w:szCs w:val="24"/>
        </w:rPr>
        <w:t>（3）村庄公共管理与公共服务设施用地应严格落实国家、省、市各项建设标准、规模，节约集约用地。</w:t>
      </w:r>
    </w:p>
    <w:p w:rsidR="00A32900" w:rsidRDefault="00A32900" w:rsidP="00D96FEF">
      <w:pPr>
        <w:ind w:firstLine="420"/>
        <w:rPr>
          <w:rFonts w:ascii="宋体" w:eastAsia="宋体" w:hAnsi="宋体"/>
          <w:color w:val="000000" w:themeColor="text1"/>
          <w:sz w:val="24"/>
          <w:szCs w:val="24"/>
        </w:rPr>
      </w:pPr>
    </w:p>
    <w:p w:rsidR="00D96FEF" w:rsidRPr="00F45082" w:rsidRDefault="00D96FEF" w:rsidP="00D96FEF">
      <w:pPr>
        <w:pStyle w:val="a3"/>
        <w:numPr>
          <w:ilvl w:val="0"/>
          <w:numId w:val="1"/>
        </w:numPr>
        <w:spacing w:line="360" w:lineRule="auto"/>
        <w:ind w:firstLineChars="0"/>
        <w:rPr>
          <w:rFonts w:ascii="宋体" w:eastAsia="宋体" w:hAnsi="宋体"/>
          <w:b/>
          <w:sz w:val="24"/>
          <w:szCs w:val="24"/>
        </w:rPr>
      </w:pPr>
      <w:r w:rsidRPr="00F45082">
        <w:rPr>
          <w:rFonts w:ascii="宋体" w:eastAsia="宋体" w:hAnsi="宋体" w:hint="eastAsia"/>
          <w:b/>
          <w:sz w:val="24"/>
          <w:szCs w:val="24"/>
        </w:rPr>
        <w:lastRenderedPageBreak/>
        <w:t>规划说明</w:t>
      </w:r>
    </w:p>
    <w:p w:rsidR="00294F29" w:rsidRPr="00294F29" w:rsidRDefault="00294F29" w:rsidP="00294F29">
      <w:pPr>
        <w:spacing w:line="360" w:lineRule="auto"/>
        <w:ind w:firstLineChars="200" w:firstLine="482"/>
        <w:jc w:val="both"/>
        <w:rPr>
          <w:rFonts w:ascii="宋体" w:eastAsia="宋体" w:hAnsi="宋体" w:hint="eastAsia"/>
          <w:b/>
          <w:color w:val="000000" w:themeColor="text1"/>
          <w:sz w:val="24"/>
          <w:szCs w:val="24"/>
        </w:rPr>
      </w:pPr>
      <w:r w:rsidRPr="00294F29">
        <w:rPr>
          <w:rFonts w:ascii="宋体" w:eastAsia="宋体" w:hAnsi="宋体" w:hint="eastAsia"/>
          <w:b/>
          <w:color w:val="000000" w:themeColor="text1"/>
          <w:sz w:val="24"/>
          <w:szCs w:val="24"/>
        </w:rPr>
        <w:t>1、生态用地规模</w:t>
      </w:r>
    </w:p>
    <w:p w:rsidR="00294F29" w:rsidRDefault="00294F29" w:rsidP="00294F29">
      <w:pPr>
        <w:spacing w:line="360" w:lineRule="auto"/>
        <w:ind w:firstLineChars="200" w:firstLine="482"/>
        <w:jc w:val="both"/>
        <w:rPr>
          <w:rFonts w:ascii="宋体" w:eastAsia="宋体" w:hAnsi="宋体" w:hint="eastAsia"/>
          <w:b/>
          <w:color w:val="000000" w:themeColor="text1"/>
          <w:sz w:val="24"/>
          <w:szCs w:val="24"/>
        </w:rPr>
      </w:pPr>
      <w:r w:rsidRPr="00294F29">
        <w:rPr>
          <w:rFonts w:ascii="宋体" w:eastAsia="宋体" w:hAnsi="宋体" w:hint="eastAsia"/>
          <w:b/>
          <w:color w:val="000000" w:themeColor="text1"/>
          <w:sz w:val="24"/>
          <w:szCs w:val="24"/>
        </w:rPr>
        <w:t>生态空间是指以提供重要生态系统服务为主的空间。规划期末，龚家湾村生态用地606.55公顷，占67.83%；其中水域面积36.39公顷，林地（生态林）为570.16公顷。</w:t>
      </w:r>
    </w:p>
    <w:p w:rsidR="00D96FEF" w:rsidRPr="002D622E" w:rsidRDefault="00D96FEF" w:rsidP="00294F29">
      <w:pPr>
        <w:spacing w:line="360" w:lineRule="auto"/>
        <w:ind w:firstLineChars="200" w:firstLine="482"/>
        <w:jc w:val="both"/>
        <w:rPr>
          <w:rFonts w:ascii="宋体" w:eastAsia="宋体" w:hAnsi="宋体"/>
          <w:b/>
          <w:color w:val="000000" w:themeColor="text1"/>
          <w:sz w:val="24"/>
          <w:szCs w:val="24"/>
        </w:rPr>
      </w:pPr>
      <w:r w:rsidRPr="002D622E">
        <w:rPr>
          <w:rFonts w:ascii="宋体" w:eastAsia="宋体" w:hAnsi="宋体" w:hint="eastAsia"/>
          <w:b/>
          <w:color w:val="000000" w:themeColor="text1"/>
          <w:sz w:val="24"/>
          <w:szCs w:val="24"/>
        </w:rPr>
        <w:t>2、农用地规模</w:t>
      </w:r>
    </w:p>
    <w:p w:rsidR="00294F29" w:rsidRPr="002F15CF" w:rsidRDefault="00294F29" w:rsidP="00294F29">
      <w:pPr>
        <w:spacing w:line="360" w:lineRule="auto"/>
        <w:ind w:firstLineChars="200" w:firstLine="480"/>
        <w:jc w:val="both"/>
        <w:rPr>
          <w:rFonts w:ascii="宋体" w:eastAsia="宋体" w:hAnsi="宋体"/>
          <w:sz w:val="24"/>
          <w:szCs w:val="24"/>
        </w:rPr>
      </w:pPr>
      <w:r w:rsidRPr="002F15CF">
        <w:rPr>
          <w:rFonts w:ascii="宋体" w:eastAsia="宋体" w:hAnsi="宋体" w:hint="eastAsia"/>
          <w:sz w:val="24"/>
          <w:szCs w:val="24"/>
        </w:rPr>
        <w:t>农业空间是指村域内适合耕作和发展农业的区域，以农业生产为主导功能。</w:t>
      </w:r>
      <w:proofErr w:type="gramStart"/>
      <w:r w:rsidRPr="002F15CF">
        <w:rPr>
          <w:rFonts w:ascii="宋体" w:eastAsia="宋体" w:hAnsi="宋体" w:hint="eastAsia"/>
          <w:sz w:val="24"/>
          <w:szCs w:val="24"/>
        </w:rPr>
        <w:t>至规划</w:t>
      </w:r>
      <w:proofErr w:type="gramEnd"/>
      <w:r w:rsidRPr="002F15CF">
        <w:rPr>
          <w:rFonts w:ascii="宋体" w:eastAsia="宋体" w:hAnsi="宋体" w:hint="eastAsia"/>
          <w:sz w:val="24"/>
          <w:szCs w:val="24"/>
        </w:rPr>
        <w:t>期末，龚家湾村农用地265.56公顷，占土地总面积的29.70</w:t>
      </w:r>
      <w:r w:rsidRPr="002F15CF">
        <w:rPr>
          <w:rFonts w:ascii="宋体" w:eastAsia="宋体" w:hAnsi="宋体"/>
          <w:sz w:val="24"/>
          <w:szCs w:val="24"/>
        </w:rPr>
        <w:t>%</w:t>
      </w:r>
      <w:r w:rsidRPr="002F15CF">
        <w:rPr>
          <w:rFonts w:ascii="宋体" w:eastAsia="宋体" w:hAnsi="宋体" w:hint="eastAsia"/>
          <w:sz w:val="24"/>
          <w:szCs w:val="24"/>
        </w:rPr>
        <w:t>，其中耕地68.88公顷，占土地总面积7.70</w:t>
      </w:r>
      <w:r w:rsidRPr="002F15CF">
        <w:rPr>
          <w:rFonts w:ascii="宋体" w:eastAsia="宋体" w:hAnsi="宋体"/>
          <w:sz w:val="24"/>
          <w:szCs w:val="24"/>
        </w:rPr>
        <w:t>%</w:t>
      </w:r>
      <w:r w:rsidRPr="002F15CF">
        <w:rPr>
          <w:rFonts w:ascii="宋体" w:eastAsia="宋体" w:hAnsi="宋体" w:hint="eastAsia"/>
          <w:sz w:val="24"/>
          <w:szCs w:val="24"/>
        </w:rPr>
        <w:t>；园地30.27公顷，占土地总面积3.38%；林地（商品林）127.43公顷，占土地总面积的14.25</w:t>
      </w:r>
      <w:r w:rsidRPr="002F15CF">
        <w:rPr>
          <w:rFonts w:ascii="宋体" w:eastAsia="宋体" w:hAnsi="宋体"/>
          <w:sz w:val="24"/>
          <w:szCs w:val="24"/>
        </w:rPr>
        <w:t>%</w:t>
      </w:r>
      <w:r w:rsidRPr="002F15CF">
        <w:rPr>
          <w:rFonts w:ascii="宋体" w:eastAsia="宋体" w:hAnsi="宋体" w:hint="eastAsia"/>
          <w:sz w:val="24"/>
          <w:szCs w:val="24"/>
        </w:rPr>
        <w:t>；其他农用地38.98公顷，占土地总面积的4.36</w:t>
      </w:r>
      <w:r w:rsidRPr="002F15CF">
        <w:rPr>
          <w:rFonts w:ascii="宋体" w:eastAsia="宋体" w:hAnsi="宋体"/>
          <w:sz w:val="24"/>
          <w:szCs w:val="24"/>
        </w:rPr>
        <w:t>%</w:t>
      </w:r>
      <w:r w:rsidRPr="002F15CF">
        <w:rPr>
          <w:rFonts w:ascii="宋体" w:eastAsia="宋体" w:hAnsi="宋体" w:hint="eastAsia"/>
          <w:sz w:val="24"/>
          <w:szCs w:val="24"/>
        </w:rPr>
        <w:t>。</w:t>
      </w:r>
    </w:p>
    <w:p w:rsidR="00D96FEF" w:rsidRDefault="00D96FEF" w:rsidP="00D96FEF">
      <w:pPr>
        <w:spacing w:line="360" w:lineRule="auto"/>
        <w:ind w:firstLineChars="200" w:firstLine="482"/>
        <w:jc w:val="both"/>
        <w:rPr>
          <w:rFonts w:ascii="宋体" w:eastAsia="宋体" w:hAnsi="宋体"/>
          <w:b/>
          <w:color w:val="000000" w:themeColor="text1"/>
          <w:sz w:val="24"/>
          <w:szCs w:val="24"/>
        </w:rPr>
      </w:pPr>
      <w:r>
        <w:rPr>
          <w:rFonts w:ascii="宋体" w:eastAsia="宋体" w:hAnsi="宋体"/>
          <w:b/>
          <w:color w:val="000000" w:themeColor="text1"/>
          <w:sz w:val="24"/>
          <w:szCs w:val="24"/>
        </w:rPr>
        <w:t>3</w:t>
      </w:r>
      <w:r>
        <w:rPr>
          <w:rFonts w:ascii="宋体" w:eastAsia="宋体" w:hAnsi="宋体" w:hint="eastAsia"/>
          <w:b/>
          <w:color w:val="000000" w:themeColor="text1"/>
          <w:sz w:val="24"/>
          <w:szCs w:val="24"/>
        </w:rPr>
        <w:t>、建设用地规模</w:t>
      </w:r>
    </w:p>
    <w:p w:rsidR="00294F29" w:rsidRPr="002F15CF" w:rsidRDefault="00294F29" w:rsidP="00294F29">
      <w:pPr>
        <w:spacing w:line="360" w:lineRule="auto"/>
        <w:ind w:firstLineChars="200" w:firstLine="480"/>
        <w:jc w:val="both"/>
        <w:rPr>
          <w:rFonts w:ascii="宋体" w:eastAsia="宋体" w:hAnsi="宋体"/>
          <w:sz w:val="24"/>
          <w:szCs w:val="24"/>
        </w:rPr>
      </w:pPr>
      <w:r w:rsidRPr="002F15CF">
        <w:rPr>
          <w:rFonts w:ascii="宋体" w:eastAsia="宋体" w:hAnsi="宋体" w:hint="eastAsia"/>
          <w:sz w:val="24"/>
          <w:szCs w:val="24"/>
        </w:rPr>
        <w:t>龚家湾村规划期内无城镇建设用地。龚家湾村建设用地空间主要有村庄建设用地、区域交通设施用地、区域公共设施用地以及特殊用地等。</w:t>
      </w:r>
      <w:proofErr w:type="gramStart"/>
      <w:r w:rsidRPr="002F15CF">
        <w:rPr>
          <w:rFonts w:ascii="宋体" w:eastAsia="宋体" w:hAnsi="宋体" w:hint="eastAsia"/>
          <w:sz w:val="24"/>
          <w:szCs w:val="24"/>
        </w:rPr>
        <w:t>至规划</w:t>
      </w:r>
      <w:proofErr w:type="gramEnd"/>
      <w:r w:rsidRPr="002F15CF">
        <w:rPr>
          <w:rFonts w:ascii="宋体" w:eastAsia="宋体" w:hAnsi="宋体" w:hint="eastAsia"/>
          <w:sz w:val="24"/>
          <w:szCs w:val="24"/>
        </w:rPr>
        <w:t>期末，建设用地总规模为21.49公顷，占龚家湾土地总面积的2.40</w:t>
      </w:r>
      <w:r w:rsidRPr="002F15CF">
        <w:rPr>
          <w:rFonts w:ascii="宋体" w:eastAsia="宋体" w:hAnsi="宋体"/>
          <w:sz w:val="24"/>
          <w:szCs w:val="24"/>
        </w:rPr>
        <w:t>%</w:t>
      </w:r>
      <w:r w:rsidRPr="002F15CF">
        <w:rPr>
          <w:rFonts w:ascii="宋体" w:eastAsia="宋体" w:hAnsi="宋体" w:hint="eastAsia"/>
          <w:sz w:val="24"/>
          <w:szCs w:val="24"/>
        </w:rPr>
        <w:t>.</w:t>
      </w:r>
    </w:p>
    <w:p w:rsidR="00294F29" w:rsidRPr="002F15CF" w:rsidRDefault="00294F29" w:rsidP="00294F29">
      <w:pPr>
        <w:spacing w:line="360" w:lineRule="auto"/>
        <w:ind w:firstLineChars="200" w:firstLine="480"/>
        <w:jc w:val="both"/>
        <w:rPr>
          <w:rFonts w:ascii="宋体" w:eastAsia="宋体" w:hAnsi="宋体"/>
          <w:sz w:val="24"/>
          <w:szCs w:val="24"/>
        </w:rPr>
      </w:pPr>
      <w:r w:rsidRPr="002F15CF">
        <w:rPr>
          <w:rFonts w:ascii="宋体" w:eastAsia="宋体" w:hAnsi="宋体" w:hint="eastAsia"/>
          <w:sz w:val="24"/>
          <w:szCs w:val="24"/>
        </w:rPr>
        <w:t>其中区域交通设施用地为规划改建</w:t>
      </w:r>
      <w:proofErr w:type="gramStart"/>
      <w:r w:rsidRPr="002F15CF">
        <w:rPr>
          <w:rFonts w:ascii="宋体" w:eastAsia="宋体" w:hAnsi="宋体" w:hint="eastAsia"/>
          <w:sz w:val="24"/>
          <w:szCs w:val="24"/>
        </w:rPr>
        <w:t>的辰伍公路</w:t>
      </w:r>
      <w:proofErr w:type="gramEnd"/>
      <w:r w:rsidRPr="002F15CF">
        <w:rPr>
          <w:rFonts w:ascii="宋体" w:eastAsia="宋体" w:hAnsi="宋体" w:hint="eastAsia"/>
          <w:sz w:val="24"/>
          <w:szCs w:val="24"/>
        </w:rPr>
        <w:t>（辰溪-伍家</w:t>
      </w:r>
      <w:r>
        <w:rPr>
          <w:rFonts w:ascii="宋体" w:eastAsia="宋体" w:hAnsi="宋体" w:hint="eastAsia"/>
          <w:sz w:val="24"/>
          <w:szCs w:val="24"/>
        </w:rPr>
        <w:t>湾</w:t>
      </w:r>
      <w:r w:rsidRPr="002F15CF">
        <w:rPr>
          <w:rFonts w:ascii="宋体" w:eastAsia="宋体" w:hAnsi="宋体" w:hint="eastAsia"/>
          <w:sz w:val="24"/>
          <w:szCs w:val="24"/>
        </w:rPr>
        <w:t>），村内总面积7.93公顷，占土地总面积的0.89</w:t>
      </w:r>
      <w:r w:rsidRPr="002F15CF">
        <w:rPr>
          <w:rFonts w:ascii="宋体" w:eastAsia="宋体" w:hAnsi="宋体"/>
          <w:sz w:val="24"/>
          <w:szCs w:val="24"/>
        </w:rPr>
        <w:t>%</w:t>
      </w:r>
      <w:r w:rsidRPr="002F15CF">
        <w:rPr>
          <w:rFonts w:ascii="宋体" w:eastAsia="宋体" w:hAnsi="宋体" w:hint="eastAsia"/>
          <w:sz w:val="24"/>
          <w:szCs w:val="24"/>
        </w:rPr>
        <w:t>。区域公共设施用地主要为分布在村域李家湾北侧的水库工程设施用地，面积0.25公顷.特殊用地为村内主要历史文物古迹，包括黄荆庵、四官庙等，总面积计0.27公顷。</w:t>
      </w:r>
    </w:p>
    <w:p w:rsidR="00D96FEF" w:rsidRPr="002D622E" w:rsidRDefault="00D96FEF" w:rsidP="00D96FEF">
      <w:pPr>
        <w:spacing w:line="360" w:lineRule="auto"/>
        <w:ind w:firstLineChars="200" w:firstLine="482"/>
        <w:jc w:val="both"/>
        <w:rPr>
          <w:rFonts w:ascii="宋体" w:eastAsia="宋体" w:hAnsi="宋体"/>
          <w:b/>
          <w:color w:val="000000" w:themeColor="text1"/>
          <w:sz w:val="24"/>
          <w:szCs w:val="24"/>
        </w:rPr>
      </w:pPr>
      <w:r w:rsidRPr="002D622E">
        <w:rPr>
          <w:rFonts w:ascii="宋体" w:eastAsia="宋体" w:hAnsi="宋体" w:hint="eastAsia"/>
          <w:b/>
          <w:color w:val="000000" w:themeColor="text1"/>
          <w:sz w:val="24"/>
          <w:szCs w:val="24"/>
        </w:rPr>
        <w:t>4、规划留白</w:t>
      </w:r>
    </w:p>
    <w:p w:rsidR="00D96FEF" w:rsidRDefault="00D96FEF" w:rsidP="00D96FEF">
      <w:pPr>
        <w:spacing w:line="360" w:lineRule="auto"/>
        <w:ind w:firstLineChars="200" w:firstLine="480"/>
        <w:jc w:val="both"/>
        <w:rPr>
          <w:rFonts w:ascii="宋体" w:eastAsia="宋体" w:hAnsi="Times New Roman" w:cs="宋体"/>
          <w:kern w:val="0"/>
          <w:sz w:val="24"/>
          <w:szCs w:val="24"/>
        </w:rPr>
      </w:pPr>
      <w:r w:rsidRPr="0020408A">
        <w:rPr>
          <w:rFonts w:ascii="宋体" w:eastAsia="宋体" w:hAnsi="Times New Roman" w:cs="宋体" w:hint="eastAsia"/>
          <w:kern w:val="0"/>
          <w:sz w:val="24"/>
          <w:szCs w:val="24"/>
        </w:rPr>
        <w:t>本次规划展望年到</w:t>
      </w:r>
      <w:r w:rsidRPr="0020408A">
        <w:rPr>
          <w:rFonts w:ascii="宋体" w:eastAsia="宋体" w:hAnsi="Times New Roman" w:cs="宋体"/>
          <w:kern w:val="0"/>
          <w:sz w:val="24"/>
          <w:szCs w:val="24"/>
        </w:rPr>
        <w:t>2</w:t>
      </w:r>
      <w:r>
        <w:rPr>
          <w:rFonts w:ascii="宋体" w:eastAsia="宋体" w:hAnsi="Times New Roman" w:cs="宋体"/>
          <w:kern w:val="0"/>
          <w:sz w:val="24"/>
          <w:szCs w:val="24"/>
        </w:rPr>
        <w:t>035</w:t>
      </w:r>
      <w:r w:rsidRPr="0020408A">
        <w:rPr>
          <w:rFonts w:ascii="宋体" w:eastAsia="宋体" w:hAnsi="Times New Roman" w:cs="宋体"/>
          <w:kern w:val="0"/>
          <w:sz w:val="24"/>
          <w:szCs w:val="24"/>
        </w:rPr>
        <w:t xml:space="preserve"> </w:t>
      </w:r>
      <w:r w:rsidRPr="0020408A">
        <w:rPr>
          <w:rFonts w:ascii="宋体" w:eastAsia="宋体" w:hAnsi="Times New Roman" w:cs="宋体" w:hint="eastAsia"/>
          <w:kern w:val="0"/>
          <w:sz w:val="24"/>
          <w:szCs w:val="24"/>
        </w:rPr>
        <w:t>年，考虑到村庄未来建设，</w:t>
      </w:r>
      <w:r w:rsidRPr="00E0063D">
        <w:rPr>
          <w:rFonts w:ascii="宋体" w:eastAsia="宋体" w:hAnsi="Times New Roman" w:cs="宋体"/>
          <w:kern w:val="0"/>
          <w:sz w:val="24"/>
          <w:szCs w:val="24"/>
        </w:rPr>
        <w:t>应对未来发展的不确定性，提高规划弹性适应能力</w:t>
      </w:r>
      <w:r>
        <w:rPr>
          <w:rFonts w:ascii="宋体" w:eastAsia="宋体" w:hAnsi="Times New Roman" w:cs="宋体" w:hint="eastAsia"/>
          <w:kern w:val="0"/>
          <w:sz w:val="24"/>
          <w:szCs w:val="24"/>
        </w:rPr>
        <w:t>，</w:t>
      </w:r>
      <w:r w:rsidRPr="0020408A">
        <w:rPr>
          <w:rFonts w:ascii="宋体" w:eastAsia="宋体" w:hAnsi="Times New Roman" w:cs="宋体" w:hint="eastAsia"/>
          <w:kern w:val="0"/>
          <w:sz w:val="24"/>
          <w:szCs w:val="24"/>
        </w:rPr>
        <w:t>规划预留</w:t>
      </w:r>
      <w:r w:rsidR="00294F29">
        <w:rPr>
          <w:rFonts w:ascii="宋体" w:eastAsia="宋体" w:hAnsi="Times New Roman" w:cs="宋体" w:hint="eastAsia"/>
          <w:kern w:val="0"/>
          <w:sz w:val="24"/>
          <w:szCs w:val="24"/>
        </w:rPr>
        <w:t>0.66</w:t>
      </w:r>
      <w:r w:rsidRPr="0020408A">
        <w:rPr>
          <w:rFonts w:ascii="宋体" w:eastAsia="宋体" w:hAnsi="Times New Roman" w:cs="宋体" w:hint="eastAsia"/>
          <w:kern w:val="0"/>
          <w:sz w:val="24"/>
          <w:szCs w:val="24"/>
        </w:rPr>
        <w:t>公顷的用地机动指标。</w:t>
      </w: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b/>
          <w:bCs/>
          <w:color w:val="000000" w:themeColor="text1"/>
          <w:sz w:val="24"/>
          <w:szCs w:val="24"/>
        </w:rPr>
      </w:pPr>
    </w:p>
    <w:p w:rsidR="00A32900" w:rsidRDefault="00A32900" w:rsidP="00D96FEF">
      <w:pPr>
        <w:pStyle w:val="a3"/>
        <w:spacing w:line="360" w:lineRule="auto"/>
        <w:ind w:left="720" w:firstLineChars="0" w:firstLine="0"/>
        <w:jc w:val="center"/>
        <w:rPr>
          <w:rFonts w:ascii="宋体" w:eastAsia="宋体" w:hAnsi="宋体"/>
          <w:b/>
          <w:bCs/>
          <w:color w:val="000000" w:themeColor="text1"/>
          <w:sz w:val="24"/>
          <w:szCs w:val="24"/>
        </w:rPr>
      </w:pPr>
    </w:p>
    <w:p w:rsidR="00A32900" w:rsidRDefault="00A32900" w:rsidP="00D96FEF">
      <w:pPr>
        <w:pStyle w:val="a3"/>
        <w:spacing w:line="360" w:lineRule="auto"/>
        <w:ind w:left="720" w:firstLineChars="0" w:firstLine="0"/>
        <w:jc w:val="center"/>
        <w:rPr>
          <w:rFonts w:ascii="宋体" w:eastAsia="宋体" w:hAnsi="宋体" w:hint="eastAsia"/>
          <w:b/>
          <w:bCs/>
          <w:color w:val="000000" w:themeColor="text1"/>
          <w:sz w:val="24"/>
          <w:szCs w:val="24"/>
        </w:rPr>
      </w:pPr>
    </w:p>
    <w:p w:rsidR="00294F29" w:rsidRDefault="00294F29" w:rsidP="00D96FEF">
      <w:pPr>
        <w:pStyle w:val="a3"/>
        <w:spacing w:line="360" w:lineRule="auto"/>
        <w:ind w:left="720" w:firstLineChars="0" w:firstLine="0"/>
        <w:jc w:val="center"/>
        <w:rPr>
          <w:rFonts w:ascii="宋体" w:eastAsia="宋体" w:hAnsi="宋体"/>
          <w:b/>
          <w:bCs/>
          <w:color w:val="000000" w:themeColor="text1"/>
          <w:sz w:val="24"/>
          <w:szCs w:val="24"/>
        </w:rPr>
      </w:pPr>
    </w:p>
    <w:p w:rsidR="00A32900" w:rsidRDefault="00A32900"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pStyle w:val="a3"/>
        <w:spacing w:line="360" w:lineRule="auto"/>
        <w:ind w:left="720" w:firstLineChars="0" w:firstLine="0"/>
        <w:jc w:val="center"/>
        <w:rPr>
          <w:rFonts w:ascii="宋体" w:eastAsia="宋体" w:hAnsi="宋体" w:hint="eastAsia"/>
          <w:b/>
          <w:bCs/>
          <w:color w:val="000000" w:themeColor="text1"/>
          <w:sz w:val="24"/>
          <w:szCs w:val="24"/>
        </w:rPr>
      </w:pPr>
      <w:r>
        <w:rPr>
          <w:rFonts w:ascii="宋体" w:eastAsia="宋体" w:hAnsi="宋体" w:hint="eastAsia"/>
          <w:b/>
          <w:bCs/>
          <w:color w:val="000000" w:themeColor="text1"/>
          <w:sz w:val="24"/>
          <w:szCs w:val="24"/>
        </w:rPr>
        <w:lastRenderedPageBreak/>
        <w:t>国土空间结构调整表</w:t>
      </w:r>
    </w:p>
    <w:tbl>
      <w:tblPr>
        <w:tblW w:w="10551" w:type="dxa"/>
        <w:jc w:val="center"/>
        <w:tblInd w:w="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98"/>
        <w:gridCol w:w="2595"/>
        <w:gridCol w:w="1559"/>
        <w:gridCol w:w="1838"/>
        <w:gridCol w:w="1080"/>
        <w:gridCol w:w="1123"/>
        <w:gridCol w:w="1402"/>
      </w:tblGrid>
      <w:tr w:rsidR="00294F29" w:rsidRPr="002F15CF" w:rsidTr="00876242">
        <w:trPr>
          <w:trHeight w:val="300"/>
          <w:jc w:val="center"/>
        </w:trPr>
        <w:tc>
          <w:tcPr>
            <w:tcW w:w="3549" w:type="dxa"/>
            <w:gridSpan w:val="3"/>
            <w:vMerge w:val="restart"/>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地类</w:t>
            </w:r>
          </w:p>
        </w:tc>
        <w:tc>
          <w:tcPr>
            <w:tcW w:w="3397"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现状基期年</w:t>
            </w:r>
          </w:p>
        </w:tc>
        <w:tc>
          <w:tcPr>
            <w:tcW w:w="220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规划目标年</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规划期内</w:t>
            </w:r>
          </w:p>
        </w:tc>
      </w:tr>
      <w:tr w:rsidR="00294F29" w:rsidRPr="002F15CF" w:rsidTr="00876242">
        <w:trPr>
          <w:trHeight w:val="570"/>
          <w:jc w:val="center"/>
        </w:trPr>
        <w:tc>
          <w:tcPr>
            <w:tcW w:w="3549" w:type="dxa"/>
            <w:gridSpan w:val="3"/>
            <w:vMerge/>
            <w:vAlign w:val="center"/>
            <w:hideMark/>
          </w:tcPr>
          <w:p w:rsidR="00294F29" w:rsidRPr="002F15CF" w:rsidRDefault="00294F29" w:rsidP="00876242">
            <w:pPr>
              <w:rPr>
                <w:rFonts w:ascii="宋体" w:eastAsia="宋体" w:hAnsi="宋体" w:cs="宋体"/>
                <w:kern w:val="0"/>
                <w:sz w:val="24"/>
                <w:szCs w:val="24"/>
              </w:rPr>
            </w:pP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面积</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比例</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面积</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比例</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增加（%）</w:t>
            </w:r>
          </w:p>
        </w:tc>
      </w:tr>
      <w:tr w:rsidR="00294F29" w:rsidRPr="002F15CF" w:rsidTr="00876242">
        <w:trPr>
          <w:trHeight w:val="300"/>
          <w:jc w:val="center"/>
        </w:trPr>
        <w:tc>
          <w:tcPr>
            <w:tcW w:w="3549" w:type="dxa"/>
            <w:gridSpan w:val="3"/>
            <w:vMerge/>
            <w:vAlign w:val="center"/>
            <w:hideMark/>
          </w:tcPr>
          <w:p w:rsidR="00294F29" w:rsidRPr="002F15CF" w:rsidRDefault="00294F29" w:rsidP="00876242">
            <w:pPr>
              <w:rPr>
                <w:rFonts w:ascii="宋体" w:eastAsia="宋体" w:hAnsi="宋体" w:cs="宋体"/>
                <w:kern w:val="0"/>
                <w:sz w:val="24"/>
                <w:szCs w:val="24"/>
              </w:rPr>
            </w:pP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（公顷）</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（公顷）</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402" w:type="dxa"/>
            <w:shd w:val="clear" w:color="auto" w:fill="auto"/>
            <w:vAlign w:val="center"/>
            <w:hideMark/>
          </w:tcPr>
          <w:p w:rsidR="00294F29" w:rsidRPr="002F15CF" w:rsidRDefault="00294F29" w:rsidP="00876242">
            <w:pPr>
              <w:rPr>
                <w:rFonts w:ascii="宋体" w:eastAsia="宋体" w:hAnsi="宋体" w:cs="宋体"/>
                <w:kern w:val="0"/>
                <w:sz w:val="22"/>
              </w:rPr>
            </w:pPr>
            <w:r w:rsidRPr="002F15CF">
              <w:rPr>
                <w:rFonts w:ascii="宋体" w:eastAsia="宋体" w:hAnsi="宋体" w:cs="宋体" w:hint="eastAsia"/>
                <w:kern w:val="0"/>
                <w:sz w:val="22"/>
              </w:rPr>
              <w:t xml:space="preserve">　</w:t>
            </w:r>
          </w:p>
        </w:tc>
      </w:tr>
      <w:tr w:rsidR="00294F29" w:rsidRPr="002F15CF" w:rsidTr="00876242">
        <w:trPr>
          <w:trHeight w:val="300"/>
          <w:jc w:val="center"/>
        </w:trPr>
        <w:tc>
          <w:tcPr>
            <w:tcW w:w="3549" w:type="dxa"/>
            <w:gridSpan w:val="3"/>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国土总面积</w:t>
            </w:r>
          </w:p>
        </w:tc>
        <w:tc>
          <w:tcPr>
            <w:tcW w:w="1559"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894.26</w:t>
            </w:r>
          </w:p>
        </w:tc>
        <w:tc>
          <w:tcPr>
            <w:tcW w:w="1838"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100</w:t>
            </w:r>
          </w:p>
        </w:tc>
        <w:tc>
          <w:tcPr>
            <w:tcW w:w="1080"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894.26</w:t>
            </w:r>
          </w:p>
        </w:tc>
        <w:tc>
          <w:tcPr>
            <w:tcW w:w="1123"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100</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w:t>
            </w:r>
          </w:p>
        </w:tc>
      </w:tr>
      <w:tr w:rsidR="00294F29" w:rsidRPr="002F15CF" w:rsidTr="00876242">
        <w:trPr>
          <w:trHeight w:val="300"/>
          <w:jc w:val="center"/>
        </w:trPr>
        <w:tc>
          <w:tcPr>
            <w:tcW w:w="456" w:type="dxa"/>
            <w:vMerge w:val="restart"/>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生态用地</w:t>
            </w: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水域</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36.39</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4.07</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36.39</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4.07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0.00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4"/>
                <w:szCs w:val="24"/>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林地（生态林）</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569.95</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63.73</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570.16</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63.76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0.03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4"/>
                <w:szCs w:val="24"/>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合计</w:t>
            </w:r>
          </w:p>
        </w:tc>
        <w:tc>
          <w:tcPr>
            <w:tcW w:w="1559"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606.34</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67.8</w:t>
            </w:r>
          </w:p>
        </w:tc>
        <w:tc>
          <w:tcPr>
            <w:tcW w:w="1080"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606.55</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67.83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0.03 </w:t>
            </w:r>
          </w:p>
        </w:tc>
      </w:tr>
      <w:tr w:rsidR="00294F29" w:rsidRPr="002F15CF" w:rsidTr="00876242">
        <w:trPr>
          <w:trHeight w:val="300"/>
          <w:jc w:val="center"/>
        </w:trPr>
        <w:tc>
          <w:tcPr>
            <w:tcW w:w="456" w:type="dxa"/>
            <w:vMerge w:val="restart"/>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农用地</w:t>
            </w: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耕地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57.27</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6.4</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68.88</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7.70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1.30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4"/>
                <w:szCs w:val="24"/>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园地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32.89</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3.68</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30.27</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3.38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-0.30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4"/>
                <w:szCs w:val="24"/>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林地（商品林）</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135.85</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15.2</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127.43</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14.25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-0.95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4"/>
                <w:szCs w:val="24"/>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牧草地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　</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　</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0.00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0.00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4"/>
                <w:szCs w:val="24"/>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其它农用地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43.42</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4.85</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38.98</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4.36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-0.49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4"/>
                <w:szCs w:val="24"/>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合计</w:t>
            </w:r>
          </w:p>
        </w:tc>
        <w:tc>
          <w:tcPr>
            <w:tcW w:w="1559"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269.43</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30.13</w:t>
            </w:r>
          </w:p>
        </w:tc>
        <w:tc>
          <w:tcPr>
            <w:tcW w:w="1080"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265.56</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29.70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-0.43 </w:t>
            </w:r>
          </w:p>
        </w:tc>
      </w:tr>
      <w:tr w:rsidR="00294F29" w:rsidRPr="002F15CF" w:rsidTr="00876242">
        <w:trPr>
          <w:trHeight w:val="300"/>
          <w:jc w:val="center"/>
        </w:trPr>
        <w:tc>
          <w:tcPr>
            <w:tcW w:w="456" w:type="dxa"/>
            <w:vMerge w:val="restart"/>
            <w:shd w:val="clear" w:color="auto" w:fill="auto"/>
            <w:noWrap/>
            <w:vAlign w:val="center"/>
            <w:hideMark/>
          </w:tcPr>
          <w:p w:rsidR="00294F29" w:rsidRPr="002F15CF" w:rsidRDefault="00294F29" w:rsidP="00876242">
            <w:pPr>
              <w:rPr>
                <w:rFonts w:ascii="宋体" w:eastAsia="宋体" w:hAnsi="宋体" w:cs="宋体"/>
                <w:kern w:val="0"/>
                <w:sz w:val="22"/>
              </w:rPr>
            </w:pPr>
            <w:r w:rsidRPr="002F15CF">
              <w:rPr>
                <w:rFonts w:ascii="宋体" w:eastAsia="宋体" w:hAnsi="宋体" w:cs="宋体" w:hint="eastAsia"/>
                <w:kern w:val="0"/>
                <w:sz w:val="22"/>
              </w:rPr>
              <w:t>建设用地</w:t>
            </w: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城镇建设用地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村庄建设用地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13.99</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1.56</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13.04</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1.46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-0.10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498" w:type="dxa"/>
            <w:vMerge w:val="restart"/>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其中</w:t>
            </w:r>
          </w:p>
        </w:tc>
        <w:tc>
          <w:tcPr>
            <w:tcW w:w="2595"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农村住宅用地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11.55</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1.44</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10.10</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1.13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-0.22 </w:t>
            </w:r>
          </w:p>
        </w:tc>
      </w:tr>
      <w:tr w:rsidR="00294F29" w:rsidRPr="002F15CF" w:rsidTr="00876242">
        <w:trPr>
          <w:trHeight w:val="585"/>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498" w:type="dxa"/>
            <w:vMerge/>
            <w:vAlign w:val="center"/>
            <w:hideMark/>
          </w:tcPr>
          <w:p w:rsidR="00294F29" w:rsidRPr="002F15CF" w:rsidRDefault="00294F29" w:rsidP="00876242">
            <w:pPr>
              <w:rPr>
                <w:rFonts w:ascii="宋体" w:eastAsia="宋体" w:hAnsi="宋体" w:cs="宋体"/>
                <w:kern w:val="0"/>
                <w:sz w:val="24"/>
                <w:szCs w:val="24"/>
              </w:rPr>
            </w:pPr>
          </w:p>
        </w:tc>
        <w:tc>
          <w:tcPr>
            <w:tcW w:w="2595"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村庄公共管理与公共服务设施用地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2.40</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0.11</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2.43</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0.27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0.16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498" w:type="dxa"/>
            <w:vMerge/>
            <w:vAlign w:val="center"/>
            <w:hideMark/>
          </w:tcPr>
          <w:p w:rsidR="00294F29" w:rsidRPr="002F15CF" w:rsidRDefault="00294F29" w:rsidP="00876242">
            <w:pPr>
              <w:rPr>
                <w:rFonts w:ascii="宋体" w:eastAsia="宋体" w:hAnsi="宋体" w:cs="宋体"/>
                <w:kern w:val="0"/>
                <w:sz w:val="24"/>
                <w:szCs w:val="24"/>
              </w:rPr>
            </w:pPr>
          </w:p>
        </w:tc>
        <w:tc>
          <w:tcPr>
            <w:tcW w:w="2595"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村庄公园与绿地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0.17</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0.02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0.02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498" w:type="dxa"/>
            <w:vMerge/>
            <w:vAlign w:val="center"/>
            <w:hideMark/>
          </w:tcPr>
          <w:p w:rsidR="00294F29" w:rsidRPr="002F15CF" w:rsidRDefault="00294F29" w:rsidP="00876242">
            <w:pPr>
              <w:rPr>
                <w:rFonts w:ascii="宋体" w:eastAsia="宋体" w:hAnsi="宋体" w:cs="宋体"/>
                <w:kern w:val="0"/>
                <w:sz w:val="24"/>
                <w:szCs w:val="24"/>
              </w:rPr>
            </w:pPr>
          </w:p>
        </w:tc>
        <w:tc>
          <w:tcPr>
            <w:tcW w:w="2595"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村庄工业物流用地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0.04</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0.01</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0.04</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0.01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0.00</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498" w:type="dxa"/>
            <w:vMerge/>
            <w:vAlign w:val="center"/>
            <w:hideMark/>
          </w:tcPr>
          <w:p w:rsidR="00294F29" w:rsidRPr="002F15CF" w:rsidRDefault="00294F29" w:rsidP="00876242">
            <w:pPr>
              <w:rPr>
                <w:rFonts w:ascii="宋体" w:eastAsia="宋体" w:hAnsi="宋体" w:cs="宋体"/>
                <w:kern w:val="0"/>
                <w:sz w:val="24"/>
                <w:szCs w:val="24"/>
              </w:rPr>
            </w:pPr>
          </w:p>
        </w:tc>
        <w:tc>
          <w:tcPr>
            <w:tcW w:w="2595"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村庄基础设施用地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0.30</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0.03</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0.03</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498" w:type="dxa"/>
            <w:vMerge/>
            <w:vAlign w:val="center"/>
            <w:hideMark/>
          </w:tcPr>
          <w:p w:rsidR="00294F29" w:rsidRPr="002F15CF" w:rsidRDefault="00294F29" w:rsidP="00876242">
            <w:pPr>
              <w:rPr>
                <w:rFonts w:ascii="宋体" w:eastAsia="宋体" w:hAnsi="宋体" w:cs="宋体"/>
                <w:kern w:val="0"/>
                <w:sz w:val="24"/>
                <w:szCs w:val="24"/>
              </w:rPr>
            </w:pPr>
          </w:p>
        </w:tc>
        <w:tc>
          <w:tcPr>
            <w:tcW w:w="2595"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村庄其它建设用地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　</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0.00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区域交通设施用地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2.98</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0.56</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7.93</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0.89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0.33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区域公共设施用地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0.25</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0.03</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Cs w:val="21"/>
              </w:rPr>
            </w:pPr>
            <w:r w:rsidRPr="002F15CF">
              <w:rPr>
                <w:rFonts w:ascii="宋体" w:eastAsia="宋体" w:hAnsi="宋体" w:cs="宋体" w:hint="eastAsia"/>
                <w:kern w:val="0"/>
                <w:szCs w:val="21"/>
              </w:rPr>
              <w:t>0.25</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0.03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0.00 </w:t>
            </w:r>
          </w:p>
        </w:tc>
      </w:tr>
      <w:tr w:rsidR="00294F29" w:rsidRPr="002F15CF" w:rsidTr="00876242">
        <w:trPr>
          <w:trHeight w:val="300"/>
          <w:jc w:val="center"/>
        </w:trPr>
        <w:tc>
          <w:tcPr>
            <w:tcW w:w="456" w:type="dxa"/>
            <w:vMerge/>
            <w:vAlign w:val="center"/>
            <w:hideMark/>
          </w:tcPr>
          <w:p w:rsidR="00294F29" w:rsidRPr="002F15CF" w:rsidRDefault="00294F29" w:rsidP="00876242">
            <w:pPr>
              <w:rPr>
                <w:rFonts w:ascii="宋体" w:eastAsia="宋体" w:hAnsi="宋体" w:cs="宋体"/>
                <w:kern w:val="0"/>
                <w:sz w:val="22"/>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特殊用地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0.27</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0.03</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0.27</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0.03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0.00 </w:t>
            </w:r>
          </w:p>
        </w:tc>
      </w:tr>
      <w:tr w:rsidR="00294F29" w:rsidRPr="002F15CF" w:rsidTr="00876242">
        <w:trPr>
          <w:trHeight w:val="300"/>
          <w:jc w:val="center"/>
        </w:trPr>
        <w:tc>
          <w:tcPr>
            <w:tcW w:w="456" w:type="dxa"/>
            <w:shd w:val="clear" w:color="auto" w:fill="auto"/>
            <w:noWrap/>
            <w:vAlign w:val="center"/>
            <w:hideMark/>
          </w:tcPr>
          <w:p w:rsidR="00294F29" w:rsidRPr="002F15CF" w:rsidRDefault="00294F29" w:rsidP="00876242">
            <w:pPr>
              <w:rPr>
                <w:rFonts w:ascii="宋体" w:eastAsia="宋体" w:hAnsi="宋体" w:cs="宋体"/>
                <w:kern w:val="0"/>
                <w:sz w:val="22"/>
              </w:rPr>
            </w:pPr>
          </w:p>
        </w:tc>
        <w:tc>
          <w:tcPr>
            <w:tcW w:w="3093" w:type="dxa"/>
            <w:gridSpan w:val="2"/>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合计</w:t>
            </w:r>
          </w:p>
        </w:tc>
        <w:tc>
          <w:tcPr>
            <w:tcW w:w="1559"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18.49</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2.07</w:t>
            </w:r>
          </w:p>
        </w:tc>
        <w:tc>
          <w:tcPr>
            <w:tcW w:w="1080" w:type="dxa"/>
            <w:shd w:val="clear" w:color="auto" w:fill="auto"/>
            <w:vAlign w:val="center"/>
            <w:hideMark/>
          </w:tcPr>
          <w:p w:rsidR="00294F29" w:rsidRPr="002F15CF" w:rsidRDefault="00294F29" w:rsidP="00876242">
            <w:pPr>
              <w:jc w:val="center"/>
              <w:rPr>
                <w:rFonts w:ascii="宋体" w:eastAsia="宋体" w:hAnsi="宋体" w:cs="宋体"/>
                <w:b/>
                <w:bCs/>
                <w:kern w:val="0"/>
                <w:sz w:val="24"/>
                <w:szCs w:val="24"/>
              </w:rPr>
            </w:pPr>
            <w:r w:rsidRPr="002F15CF">
              <w:rPr>
                <w:rFonts w:ascii="宋体" w:eastAsia="宋体" w:hAnsi="宋体" w:cs="宋体" w:hint="eastAsia"/>
                <w:b/>
                <w:bCs/>
                <w:kern w:val="0"/>
                <w:sz w:val="24"/>
                <w:szCs w:val="24"/>
              </w:rPr>
              <w:t>21.49</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2.40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0.33 </w:t>
            </w:r>
          </w:p>
        </w:tc>
      </w:tr>
      <w:tr w:rsidR="00294F29" w:rsidRPr="002F15CF" w:rsidTr="00876242">
        <w:trPr>
          <w:trHeight w:val="300"/>
          <w:jc w:val="center"/>
        </w:trPr>
        <w:tc>
          <w:tcPr>
            <w:tcW w:w="3549" w:type="dxa"/>
            <w:gridSpan w:val="3"/>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未规划地</w:t>
            </w:r>
          </w:p>
        </w:tc>
        <w:tc>
          <w:tcPr>
            <w:tcW w:w="1559"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838"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w:t>
            </w:r>
          </w:p>
        </w:tc>
        <w:tc>
          <w:tcPr>
            <w:tcW w:w="1080"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0.66</w:t>
            </w:r>
          </w:p>
        </w:tc>
        <w:tc>
          <w:tcPr>
            <w:tcW w:w="1123"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0.07 </w:t>
            </w:r>
          </w:p>
        </w:tc>
        <w:tc>
          <w:tcPr>
            <w:tcW w:w="1402" w:type="dxa"/>
            <w:shd w:val="clear" w:color="auto" w:fill="auto"/>
            <w:vAlign w:val="center"/>
            <w:hideMark/>
          </w:tcPr>
          <w:p w:rsidR="00294F29" w:rsidRPr="002F15CF" w:rsidRDefault="00294F29" w:rsidP="00876242">
            <w:pPr>
              <w:jc w:val="center"/>
              <w:rPr>
                <w:rFonts w:ascii="宋体" w:eastAsia="宋体" w:hAnsi="宋体" w:cs="宋体"/>
                <w:kern w:val="0"/>
                <w:sz w:val="24"/>
                <w:szCs w:val="24"/>
              </w:rPr>
            </w:pPr>
            <w:r w:rsidRPr="002F15CF">
              <w:rPr>
                <w:rFonts w:ascii="宋体" w:eastAsia="宋体" w:hAnsi="宋体" w:cs="宋体" w:hint="eastAsia"/>
                <w:kern w:val="0"/>
                <w:sz w:val="24"/>
                <w:szCs w:val="24"/>
              </w:rPr>
              <w:t xml:space="preserve">0.66 </w:t>
            </w:r>
          </w:p>
        </w:tc>
      </w:tr>
    </w:tbl>
    <w:p w:rsidR="00294F29" w:rsidRPr="000B7050" w:rsidRDefault="00294F29" w:rsidP="00D96FEF">
      <w:pPr>
        <w:pStyle w:val="a3"/>
        <w:spacing w:line="360" w:lineRule="auto"/>
        <w:ind w:left="720" w:firstLineChars="0" w:firstLine="0"/>
        <w:jc w:val="center"/>
        <w:rPr>
          <w:rFonts w:ascii="宋体" w:eastAsia="宋体" w:hAnsi="宋体"/>
          <w:b/>
          <w:bCs/>
          <w:color w:val="000000" w:themeColor="text1"/>
          <w:sz w:val="24"/>
          <w:szCs w:val="24"/>
        </w:rPr>
      </w:pPr>
    </w:p>
    <w:p w:rsidR="00D96FEF" w:rsidRDefault="00D96FEF" w:rsidP="00D96FEF">
      <w:pPr>
        <w:ind w:firstLine="420"/>
      </w:pPr>
    </w:p>
    <w:p w:rsidR="00D96FEF" w:rsidRDefault="00D96FEF" w:rsidP="00D96FEF">
      <w:pPr>
        <w:ind w:firstLine="420"/>
      </w:pPr>
    </w:p>
    <w:p w:rsidR="00D96FEF" w:rsidRDefault="00D96FEF" w:rsidP="00D96FEF">
      <w:pPr>
        <w:ind w:firstLine="420"/>
      </w:pPr>
    </w:p>
    <w:p w:rsidR="00A32900" w:rsidRDefault="00A32900" w:rsidP="00D96FEF">
      <w:pPr>
        <w:ind w:firstLine="420"/>
      </w:pPr>
    </w:p>
    <w:p w:rsidR="00A32900" w:rsidRDefault="00A32900" w:rsidP="00D96FEF">
      <w:pPr>
        <w:ind w:firstLine="420"/>
      </w:pPr>
    </w:p>
    <w:p w:rsidR="00A32900" w:rsidRDefault="00A32900" w:rsidP="00D96FEF">
      <w:pPr>
        <w:ind w:firstLine="420"/>
      </w:pPr>
    </w:p>
    <w:p w:rsidR="00A32900" w:rsidRDefault="00A32900" w:rsidP="00D96FEF">
      <w:pPr>
        <w:ind w:firstLine="420"/>
        <w:rPr>
          <w:rFonts w:hint="eastAsia"/>
        </w:rPr>
      </w:pPr>
    </w:p>
    <w:p w:rsidR="00294F29" w:rsidRDefault="00294F29" w:rsidP="00D96FEF">
      <w:pPr>
        <w:ind w:firstLine="420"/>
        <w:rPr>
          <w:rFonts w:hint="eastAsia"/>
        </w:rPr>
      </w:pPr>
    </w:p>
    <w:p w:rsidR="00294F29" w:rsidRDefault="00294F29" w:rsidP="00D96FEF">
      <w:pPr>
        <w:ind w:firstLine="420"/>
        <w:rPr>
          <w:rFonts w:hint="eastAsia"/>
        </w:rPr>
      </w:pPr>
    </w:p>
    <w:p w:rsidR="00294F29" w:rsidRDefault="00294F29" w:rsidP="00D96FEF">
      <w:pPr>
        <w:ind w:firstLine="420"/>
        <w:rPr>
          <w:rFonts w:hint="eastAsia"/>
        </w:rPr>
      </w:pPr>
    </w:p>
    <w:p w:rsidR="00294F29" w:rsidRDefault="00294F29" w:rsidP="00D96FEF">
      <w:pPr>
        <w:ind w:firstLine="420"/>
      </w:pPr>
    </w:p>
    <w:p w:rsidR="00A32900" w:rsidRDefault="00A32900" w:rsidP="00D96FEF">
      <w:pPr>
        <w:ind w:firstLine="420"/>
      </w:pPr>
    </w:p>
    <w:p w:rsidR="00A32900" w:rsidRDefault="00A32900" w:rsidP="00D96FEF">
      <w:pPr>
        <w:ind w:firstLine="420"/>
      </w:pPr>
    </w:p>
    <w:p w:rsidR="00A32900" w:rsidRDefault="00A32900" w:rsidP="00D96FEF">
      <w:pPr>
        <w:ind w:firstLine="420"/>
      </w:pPr>
    </w:p>
    <w:p w:rsidR="00D96FEF" w:rsidRDefault="00D96FEF" w:rsidP="00D96FEF">
      <w:pPr>
        <w:spacing w:line="360" w:lineRule="auto"/>
        <w:ind w:firstLineChars="200" w:firstLine="482"/>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lastRenderedPageBreak/>
        <w:t>规划目标表</w:t>
      </w:r>
    </w:p>
    <w:tbl>
      <w:tblPr>
        <w:tblW w:w="4961" w:type="pct"/>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87"/>
        <w:gridCol w:w="578"/>
        <w:gridCol w:w="3606"/>
        <w:gridCol w:w="1259"/>
        <w:gridCol w:w="1230"/>
        <w:gridCol w:w="1165"/>
        <w:gridCol w:w="839"/>
        <w:gridCol w:w="1139"/>
      </w:tblGrid>
      <w:tr w:rsidR="00294F29" w:rsidRPr="002F15CF" w:rsidTr="00294F29">
        <w:trPr>
          <w:trHeight w:val="641"/>
        </w:trPr>
        <w:tc>
          <w:tcPr>
            <w:tcW w:w="2239" w:type="pct"/>
            <w:gridSpan w:val="3"/>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指标</w:t>
            </w:r>
          </w:p>
        </w:tc>
        <w:tc>
          <w:tcPr>
            <w:tcW w:w="617"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规划基期年</w:t>
            </w:r>
          </w:p>
        </w:tc>
        <w:tc>
          <w:tcPr>
            <w:tcW w:w="603" w:type="pct"/>
            <w:tcBorders>
              <w:tl2br w:val="nil"/>
              <w:tr2bl w:val="nil"/>
            </w:tcBorders>
            <w:tcMar>
              <w:top w:w="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规划目标年</w:t>
            </w:r>
          </w:p>
        </w:tc>
        <w:tc>
          <w:tcPr>
            <w:tcW w:w="571"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变化量</w:t>
            </w:r>
          </w:p>
        </w:tc>
        <w:tc>
          <w:tcPr>
            <w:tcW w:w="411"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属性</w:t>
            </w:r>
          </w:p>
        </w:tc>
        <w:tc>
          <w:tcPr>
            <w:tcW w:w="558"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备注</w:t>
            </w:r>
          </w:p>
        </w:tc>
      </w:tr>
      <w:tr w:rsidR="00294F29" w:rsidRPr="002F15CF" w:rsidTr="00294F29">
        <w:trPr>
          <w:trHeight w:val="430"/>
        </w:trPr>
        <w:tc>
          <w:tcPr>
            <w:tcW w:w="2239" w:type="pct"/>
            <w:gridSpan w:val="3"/>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耕地保有量（公顷）</w:t>
            </w:r>
          </w:p>
        </w:tc>
        <w:tc>
          <w:tcPr>
            <w:tcW w:w="617"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57.27</w:t>
            </w:r>
          </w:p>
        </w:tc>
        <w:tc>
          <w:tcPr>
            <w:tcW w:w="603"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68.14</w:t>
            </w:r>
          </w:p>
        </w:tc>
        <w:tc>
          <w:tcPr>
            <w:tcW w:w="571"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10.87</w:t>
            </w:r>
          </w:p>
        </w:tc>
        <w:tc>
          <w:tcPr>
            <w:tcW w:w="411"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约束性</w:t>
            </w:r>
          </w:p>
        </w:tc>
        <w:tc>
          <w:tcPr>
            <w:tcW w:w="558"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430"/>
        </w:trPr>
        <w:tc>
          <w:tcPr>
            <w:tcW w:w="2239" w:type="pct"/>
            <w:gridSpan w:val="3"/>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永久基本农田保护面积（公顷）</w:t>
            </w:r>
          </w:p>
        </w:tc>
        <w:tc>
          <w:tcPr>
            <w:tcW w:w="617"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40.74</w:t>
            </w:r>
          </w:p>
        </w:tc>
        <w:tc>
          <w:tcPr>
            <w:tcW w:w="603"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40.74</w:t>
            </w:r>
          </w:p>
        </w:tc>
        <w:tc>
          <w:tcPr>
            <w:tcW w:w="571"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0.00</w:t>
            </w:r>
          </w:p>
        </w:tc>
        <w:tc>
          <w:tcPr>
            <w:tcW w:w="411"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约束性</w:t>
            </w:r>
          </w:p>
        </w:tc>
        <w:tc>
          <w:tcPr>
            <w:tcW w:w="558" w:type="pct"/>
            <w:tcBorders>
              <w:tl2br w:val="nil"/>
              <w:tr2bl w:val="nil"/>
            </w:tcBorders>
            <w:tcMar>
              <w:top w:w="5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430"/>
        </w:trPr>
        <w:tc>
          <w:tcPr>
            <w:tcW w:w="2239" w:type="pct"/>
            <w:gridSpan w:val="3"/>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建设用地总规模（公顷）</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18.49</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21.49</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3.00</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430"/>
        </w:trPr>
        <w:tc>
          <w:tcPr>
            <w:tcW w:w="189" w:type="pct"/>
            <w:vMerge w:val="restart"/>
            <w:tcBorders>
              <w:tl2br w:val="nil"/>
              <w:tr2bl w:val="nil"/>
            </w:tcBorders>
            <w:tcMar>
              <w:top w:w="15"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其中</w:t>
            </w:r>
          </w:p>
        </w:tc>
        <w:tc>
          <w:tcPr>
            <w:tcW w:w="2050" w:type="pct"/>
            <w:gridSpan w:val="2"/>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村庄建设用地规模（公顷）</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13.99</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13.04</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-0.95</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约束性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254"/>
        </w:trPr>
        <w:tc>
          <w:tcPr>
            <w:tcW w:w="189" w:type="pct"/>
            <w:vMerge/>
            <w:tcBorders>
              <w:tl2br w:val="nil"/>
              <w:tr2bl w:val="nil"/>
            </w:tcBorders>
            <w:vAlign w:val="center"/>
          </w:tcPr>
          <w:p w:rsidR="00294F29" w:rsidRPr="002F15CF" w:rsidRDefault="00294F29" w:rsidP="00876242">
            <w:pPr>
              <w:jc w:val="center"/>
              <w:rPr>
                <w:rFonts w:ascii="宋体" w:eastAsia="宋体" w:hAnsi="宋体" w:cs="Arial"/>
                <w:szCs w:val="21"/>
              </w:rPr>
            </w:pPr>
          </w:p>
        </w:tc>
        <w:tc>
          <w:tcPr>
            <w:tcW w:w="283" w:type="pct"/>
            <w:vMerge w:val="restart"/>
            <w:tcBorders>
              <w:tl2br w:val="nil"/>
              <w:tr2bl w:val="nil"/>
            </w:tcBorders>
            <w:tcMar>
              <w:top w:w="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p>
          <w:p w:rsidR="00294F29" w:rsidRPr="002F15CF" w:rsidRDefault="00294F29" w:rsidP="00876242">
            <w:pPr>
              <w:jc w:val="center"/>
              <w:rPr>
                <w:rFonts w:ascii="宋体" w:eastAsia="宋体" w:hAnsi="宋体" w:cs="Arial"/>
                <w:szCs w:val="21"/>
              </w:rPr>
            </w:pPr>
          </w:p>
          <w:p w:rsidR="00294F29" w:rsidRPr="002F15CF" w:rsidRDefault="00294F29" w:rsidP="00876242">
            <w:pPr>
              <w:jc w:val="center"/>
              <w:rPr>
                <w:rFonts w:ascii="宋体" w:eastAsia="宋体" w:hAnsi="宋体" w:cs="Arial"/>
                <w:szCs w:val="21"/>
              </w:rPr>
            </w:pPr>
          </w:p>
          <w:p w:rsidR="00294F29" w:rsidRPr="002F15CF" w:rsidRDefault="00294F29" w:rsidP="00876242">
            <w:pPr>
              <w:jc w:val="center"/>
              <w:rPr>
                <w:rFonts w:ascii="宋体" w:eastAsia="宋体" w:hAnsi="宋体" w:cs="Arial"/>
                <w:szCs w:val="21"/>
              </w:rPr>
            </w:pPr>
          </w:p>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其中</w:t>
            </w:r>
          </w:p>
        </w:tc>
        <w:tc>
          <w:tcPr>
            <w:tcW w:w="1767" w:type="pct"/>
            <w:tcBorders>
              <w:tl2br w:val="nil"/>
              <w:tr2bl w:val="nil"/>
            </w:tcBorders>
            <w:tcMar>
              <w:top w:w="11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农村住宅用地（公顷）</w:t>
            </w:r>
          </w:p>
        </w:tc>
        <w:tc>
          <w:tcPr>
            <w:tcW w:w="617"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11.55</w:t>
            </w:r>
          </w:p>
        </w:tc>
        <w:tc>
          <w:tcPr>
            <w:tcW w:w="603"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10．92</w:t>
            </w:r>
          </w:p>
        </w:tc>
        <w:tc>
          <w:tcPr>
            <w:tcW w:w="571"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-0.63</w:t>
            </w:r>
          </w:p>
        </w:tc>
        <w:tc>
          <w:tcPr>
            <w:tcW w:w="411"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321"/>
        </w:trPr>
        <w:tc>
          <w:tcPr>
            <w:tcW w:w="189" w:type="pct"/>
            <w:vMerge/>
            <w:tcBorders>
              <w:tl2br w:val="nil"/>
              <w:tr2bl w:val="nil"/>
            </w:tcBorders>
            <w:vAlign w:val="center"/>
          </w:tcPr>
          <w:p w:rsidR="00294F29" w:rsidRPr="002F15CF" w:rsidRDefault="00294F29" w:rsidP="00876242">
            <w:pPr>
              <w:jc w:val="center"/>
              <w:rPr>
                <w:rFonts w:ascii="宋体" w:eastAsia="宋体" w:hAnsi="宋体" w:cs="Arial"/>
                <w:szCs w:val="21"/>
              </w:rPr>
            </w:pPr>
          </w:p>
        </w:tc>
        <w:tc>
          <w:tcPr>
            <w:tcW w:w="283" w:type="pct"/>
            <w:vMerge/>
            <w:tcBorders>
              <w:tl2br w:val="nil"/>
              <w:tr2bl w:val="nil"/>
            </w:tcBorders>
            <w:tcMar>
              <w:top w:w="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p>
        </w:tc>
        <w:tc>
          <w:tcPr>
            <w:tcW w:w="1767" w:type="pct"/>
            <w:tcBorders>
              <w:tl2br w:val="nil"/>
              <w:tr2bl w:val="nil"/>
            </w:tcBorders>
            <w:tcMar>
              <w:top w:w="11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村庄公共管理与公共服务设施用地（公顷）</w:t>
            </w:r>
          </w:p>
        </w:tc>
        <w:tc>
          <w:tcPr>
            <w:tcW w:w="617"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2.40</w:t>
            </w:r>
          </w:p>
        </w:tc>
        <w:tc>
          <w:tcPr>
            <w:tcW w:w="603"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2.43</w:t>
            </w:r>
          </w:p>
        </w:tc>
        <w:tc>
          <w:tcPr>
            <w:tcW w:w="571"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0.03</w:t>
            </w:r>
          </w:p>
        </w:tc>
        <w:tc>
          <w:tcPr>
            <w:tcW w:w="411"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323"/>
        </w:trPr>
        <w:tc>
          <w:tcPr>
            <w:tcW w:w="189" w:type="pct"/>
            <w:vMerge/>
            <w:tcBorders>
              <w:tl2br w:val="nil"/>
              <w:tr2bl w:val="nil"/>
            </w:tcBorders>
            <w:vAlign w:val="center"/>
          </w:tcPr>
          <w:p w:rsidR="00294F29" w:rsidRPr="002F15CF" w:rsidRDefault="00294F29" w:rsidP="00876242">
            <w:pPr>
              <w:jc w:val="center"/>
              <w:rPr>
                <w:rFonts w:ascii="宋体" w:eastAsia="宋体" w:hAnsi="宋体" w:cs="Arial"/>
                <w:szCs w:val="21"/>
              </w:rPr>
            </w:pPr>
          </w:p>
        </w:tc>
        <w:tc>
          <w:tcPr>
            <w:tcW w:w="283" w:type="pct"/>
            <w:vMerge/>
            <w:tcBorders>
              <w:tl2br w:val="nil"/>
              <w:tr2bl w:val="nil"/>
            </w:tcBorders>
            <w:tcMar>
              <w:top w:w="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p>
        </w:tc>
        <w:tc>
          <w:tcPr>
            <w:tcW w:w="1767" w:type="pct"/>
            <w:tcBorders>
              <w:tl2br w:val="nil"/>
              <w:tr2bl w:val="nil"/>
            </w:tcBorders>
            <w:tcMar>
              <w:top w:w="11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村庄工业物流用地（公顷）</w:t>
            </w:r>
          </w:p>
        </w:tc>
        <w:tc>
          <w:tcPr>
            <w:tcW w:w="617"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0.04</w:t>
            </w:r>
          </w:p>
        </w:tc>
        <w:tc>
          <w:tcPr>
            <w:tcW w:w="603"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0.04</w:t>
            </w:r>
          </w:p>
        </w:tc>
        <w:tc>
          <w:tcPr>
            <w:tcW w:w="571"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0.00</w:t>
            </w:r>
          </w:p>
        </w:tc>
        <w:tc>
          <w:tcPr>
            <w:tcW w:w="411"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2"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90"/>
        </w:trPr>
        <w:tc>
          <w:tcPr>
            <w:tcW w:w="189" w:type="pct"/>
            <w:vMerge/>
            <w:tcBorders>
              <w:tl2br w:val="nil"/>
              <w:tr2bl w:val="nil"/>
            </w:tcBorders>
            <w:vAlign w:val="center"/>
          </w:tcPr>
          <w:p w:rsidR="00294F29" w:rsidRPr="002F15CF" w:rsidRDefault="00294F29" w:rsidP="00876242">
            <w:pPr>
              <w:jc w:val="center"/>
              <w:rPr>
                <w:rFonts w:ascii="宋体" w:eastAsia="宋体" w:hAnsi="宋体" w:cs="Arial"/>
                <w:szCs w:val="21"/>
              </w:rPr>
            </w:pPr>
          </w:p>
        </w:tc>
        <w:tc>
          <w:tcPr>
            <w:tcW w:w="283" w:type="pct"/>
            <w:vMerge/>
            <w:tcBorders>
              <w:tl2br w:val="nil"/>
              <w:tr2bl w:val="nil"/>
            </w:tcBorders>
            <w:vAlign w:val="center"/>
          </w:tcPr>
          <w:p w:rsidR="00294F29" w:rsidRPr="002F15CF" w:rsidRDefault="00294F29" w:rsidP="00876242">
            <w:pPr>
              <w:jc w:val="center"/>
              <w:rPr>
                <w:rFonts w:ascii="宋体" w:eastAsia="宋体" w:hAnsi="宋体" w:cs="Arial"/>
                <w:szCs w:val="21"/>
              </w:rPr>
            </w:pPr>
          </w:p>
        </w:tc>
        <w:tc>
          <w:tcPr>
            <w:tcW w:w="1767"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村庄基础设施用地（公顷）</w:t>
            </w:r>
          </w:p>
        </w:tc>
        <w:tc>
          <w:tcPr>
            <w:tcW w:w="617"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0.00</w:t>
            </w:r>
          </w:p>
        </w:tc>
        <w:tc>
          <w:tcPr>
            <w:tcW w:w="603"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1.08</w:t>
            </w:r>
          </w:p>
        </w:tc>
        <w:tc>
          <w:tcPr>
            <w:tcW w:w="571"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1.08</w:t>
            </w:r>
          </w:p>
        </w:tc>
        <w:tc>
          <w:tcPr>
            <w:tcW w:w="411"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161"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90"/>
        </w:trPr>
        <w:tc>
          <w:tcPr>
            <w:tcW w:w="2239" w:type="pct"/>
            <w:gridSpan w:val="3"/>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人均村庄建设用地面积（㎡）</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98.70</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95.88</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-2.82</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必选</w:t>
            </w:r>
          </w:p>
        </w:tc>
      </w:tr>
      <w:tr w:rsidR="00294F29" w:rsidRPr="002F15CF" w:rsidTr="00294F29">
        <w:trPr>
          <w:trHeight w:val="90"/>
        </w:trPr>
        <w:tc>
          <w:tcPr>
            <w:tcW w:w="2239" w:type="pct"/>
            <w:gridSpan w:val="3"/>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村庄绿化覆盖率（%）</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75</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85</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可选</w:t>
            </w:r>
          </w:p>
        </w:tc>
      </w:tr>
      <w:tr w:rsidR="00294F29" w:rsidRPr="002F15CF" w:rsidTr="00294F29">
        <w:trPr>
          <w:trHeight w:val="176"/>
        </w:trPr>
        <w:tc>
          <w:tcPr>
            <w:tcW w:w="2239" w:type="pct"/>
            <w:gridSpan w:val="3"/>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农村卫生厕所普及率（%）</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90</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100</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可选</w:t>
            </w:r>
          </w:p>
        </w:tc>
      </w:tr>
      <w:tr w:rsidR="00294F29" w:rsidRPr="002F15CF" w:rsidTr="00294F29">
        <w:trPr>
          <w:trHeight w:val="90"/>
        </w:trPr>
        <w:tc>
          <w:tcPr>
            <w:tcW w:w="2239" w:type="pct"/>
            <w:gridSpan w:val="3"/>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生活垃圾分类减量化处理率（%）</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30</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55</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25</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可选</w:t>
            </w:r>
          </w:p>
        </w:tc>
      </w:tr>
      <w:tr w:rsidR="00294F29" w:rsidRPr="002F15CF" w:rsidTr="00294F29">
        <w:trPr>
          <w:trHeight w:val="130"/>
        </w:trPr>
        <w:tc>
          <w:tcPr>
            <w:tcW w:w="2239" w:type="pct"/>
            <w:gridSpan w:val="3"/>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道路硬化率（%）</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95</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100</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5</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可选</w:t>
            </w:r>
          </w:p>
        </w:tc>
      </w:tr>
      <w:tr w:rsidR="00294F29" w:rsidRPr="002F15CF" w:rsidTr="00294F29">
        <w:trPr>
          <w:trHeight w:val="90"/>
        </w:trPr>
        <w:tc>
          <w:tcPr>
            <w:tcW w:w="2239" w:type="pct"/>
            <w:gridSpan w:val="3"/>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村卫生室数量</w:t>
            </w:r>
          </w:p>
        </w:tc>
        <w:tc>
          <w:tcPr>
            <w:tcW w:w="617"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w:t>
            </w:r>
          </w:p>
        </w:tc>
        <w:tc>
          <w:tcPr>
            <w:tcW w:w="603"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1</w:t>
            </w:r>
          </w:p>
        </w:tc>
        <w:tc>
          <w:tcPr>
            <w:tcW w:w="57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0</w:t>
            </w:r>
          </w:p>
        </w:tc>
        <w:tc>
          <w:tcPr>
            <w:tcW w:w="411"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预期性</w:t>
            </w:r>
          </w:p>
        </w:tc>
        <w:tc>
          <w:tcPr>
            <w:tcW w:w="558" w:type="pct"/>
            <w:tcBorders>
              <w:tl2br w:val="nil"/>
              <w:tr2bl w:val="nil"/>
            </w:tcBorders>
            <w:tcMar>
              <w:top w:w="56" w:type="dxa"/>
              <w:left w:w="15" w:type="dxa"/>
              <w:bottom w:w="0" w:type="dxa"/>
              <w:right w:w="15" w:type="dxa"/>
            </w:tcMar>
            <w:vAlign w:val="center"/>
          </w:tcPr>
          <w:p w:rsidR="00294F29" w:rsidRPr="002F15CF" w:rsidRDefault="00294F29" w:rsidP="00876242">
            <w:pPr>
              <w:jc w:val="center"/>
              <w:rPr>
                <w:rFonts w:ascii="宋体" w:eastAsia="宋体" w:hAnsi="宋体" w:cs="Arial"/>
                <w:szCs w:val="21"/>
              </w:rPr>
            </w:pPr>
            <w:r w:rsidRPr="002F15CF">
              <w:rPr>
                <w:rFonts w:ascii="宋体" w:eastAsia="宋体" w:hAnsi="宋体" w:cs="Arial" w:hint="eastAsia"/>
                <w:szCs w:val="21"/>
              </w:rPr>
              <w:t>可选</w:t>
            </w:r>
          </w:p>
        </w:tc>
      </w:tr>
    </w:tbl>
    <w:p w:rsidR="00D57A44" w:rsidRDefault="00D57A44" w:rsidP="00D96FEF">
      <w:pPr>
        <w:ind w:firstLine="420"/>
      </w:pPr>
    </w:p>
    <w:p w:rsidR="0045024E" w:rsidRDefault="0045024E" w:rsidP="00D96FEF">
      <w:pPr>
        <w:ind w:firstLine="420"/>
      </w:pPr>
    </w:p>
    <w:p w:rsidR="00D57A44" w:rsidRDefault="00D57A44" w:rsidP="00D96FEF">
      <w:pPr>
        <w:ind w:firstLine="420"/>
      </w:pPr>
    </w:p>
    <w:sectPr w:rsidR="00D57A44" w:rsidSect="00A32900">
      <w:type w:val="continuous"/>
      <w:pgSz w:w="23811" w:h="16838" w:orient="landscape" w:code="8"/>
      <w:pgMar w:top="1080" w:right="1440" w:bottom="1080" w:left="1440" w:header="851" w:footer="992" w:gutter="0"/>
      <w:cols w:num="2"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C7502"/>
    <w:multiLevelType w:val="hybridMultilevel"/>
    <w:tmpl w:val="609A5604"/>
    <w:lvl w:ilvl="0" w:tplc="9198EF1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FEF"/>
    <w:rsid w:val="00294F29"/>
    <w:rsid w:val="0045024E"/>
    <w:rsid w:val="0047158C"/>
    <w:rsid w:val="00A32900"/>
    <w:rsid w:val="00D57A44"/>
    <w:rsid w:val="00D96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FEF"/>
    <w:pPr>
      <w:spacing w:line="240" w:lineRule="auto"/>
      <w:ind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6FEF"/>
    <w:pPr>
      <w:widowControl w:val="0"/>
      <w:ind w:firstLineChars="200" w:firstLine="420"/>
      <w:jc w:val="both"/>
    </w:pPr>
    <w:rPr>
      <w:rFonts w:ascii="等线" w:eastAsia="等线" w:hAnsi="等线" w:cs="Times New Roman"/>
    </w:rPr>
  </w:style>
  <w:style w:type="paragraph" w:styleId="a4">
    <w:name w:val="Balloon Text"/>
    <w:basedOn w:val="a"/>
    <w:link w:val="Char"/>
    <w:uiPriority w:val="99"/>
    <w:semiHidden/>
    <w:unhideWhenUsed/>
    <w:rsid w:val="0047158C"/>
    <w:rPr>
      <w:sz w:val="18"/>
      <w:szCs w:val="18"/>
    </w:rPr>
  </w:style>
  <w:style w:type="character" w:customStyle="1" w:styleId="Char">
    <w:name w:val="批注框文本 Char"/>
    <w:basedOn w:val="a0"/>
    <w:link w:val="a4"/>
    <w:uiPriority w:val="99"/>
    <w:semiHidden/>
    <w:rsid w:val="0047158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FEF"/>
    <w:pPr>
      <w:spacing w:line="240" w:lineRule="auto"/>
      <w:ind w:firstLine="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6FEF"/>
    <w:pPr>
      <w:widowControl w:val="0"/>
      <w:ind w:firstLineChars="200" w:firstLine="420"/>
      <w:jc w:val="both"/>
    </w:pPr>
    <w:rPr>
      <w:rFonts w:ascii="等线" w:eastAsia="等线" w:hAnsi="等线" w:cs="Times New Roman"/>
    </w:rPr>
  </w:style>
  <w:style w:type="paragraph" w:styleId="a4">
    <w:name w:val="Balloon Text"/>
    <w:basedOn w:val="a"/>
    <w:link w:val="Char"/>
    <w:uiPriority w:val="99"/>
    <w:semiHidden/>
    <w:unhideWhenUsed/>
    <w:rsid w:val="0047158C"/>
    <w:rPr>
      <w:sz w:val="18"/>
      <w:szCs w:val="18"/>
    </w:rPr>
  </w:style>
  <w:style w:type="character" w:customStyle="1" w:styleId="Char">
    <w:name w:val="批注框文本 Char"/>
    <w:basedOn w:val="a0"/>
    <w:link w:val="a4"/>
    <w:uiPriority w:val="99"/>
    <w:semiHidden/>
    <w:rsid w:val="004715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441</Words>
  <Characters>2514</Characters>
  <Application>Microsoft Office Word</Application>
  <DocSecurity>0</DocSecurity>
  <Lines>20</Lines>
  <Paragraphs>5</Paragraphs>
  <ScaleCrop>false</ScaleCrop>
  <Company/>
  <LinksUpToDate>false</LinksUpToDate>
  <CharactersWithSpaces>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鹏</dc:creator>
  <cp:keywords/>
  <dc:description/>
  <cp:lastModifiedBy>Administrator</cp:lastModifiedBy>
  <cp:revision>4</cp:revision>
  <dcterms:created xsi:type="dcterms:W3CDTF">2020-12-14T11:42:00Z</dcterms:created>
  <dcterms:modified xsi:type="dcterms:W3CDTF">2020-12-14T16:45:00Z</dcterms:modified>
</cp:coreProperties>
</file>