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center"/>
        <w:rPr>
          <w:rFonts w:hint="eastAsia" w:ascii="宋体" w:hAnsi="宋体" w:eastAsia="宋体" w:cs="宋体"/>
          <w:sz w:val="84"/>
          <w:szCs w:val="84"/>
        </w:rPr>
      </w:pPr>
    </w:p>
    <w:p>
      <w:pPr>
        <w:pStyle w:val="23"/>
        <w:jc w:val="center"/>
        <w:rPr>
          <w:rFonts w:hint="eastAsia" w:ascii="宋体" w:hAnsi="宋体" w:eastAsia="宋体" w:cs="宋体"/>
          <w:sz w:val="84"/>
          <w:szCs w:val="84"/>
        </w:rPr>
      </w:pPr>
      <w:r>
        <w:rPr>
          <w:rFonts w:hint="eastAsia" w:ascii="宋体" w:hAnsi="宋体" w:eastAsia="宋体" w:cs="宋体"/>
          <w:sz w:val="84"/>
          <w:szCs w:val="84"/>
        </w:rPr>
        <w:t>政府采购</w:t>
      </w:r>
    </w:p>
    <w:p>
      <w:pPr>
        <w:pStyle w:val="23"/>
        <w:adjustRightInd w:val="0"/>
        <w:snapToGrid w:val="0"/>
        <w:spacing w:line="360" w:lineRule="auto"/>
        <w:jc w:val="center"/>
        <w:rPr>
          <w:rFonts w:hint="eastAsia" w:ascii="宋体" w:hAnsi="宋体" w:eastAsia="宋体" w:cs="宋体"/>
          <w:sz w:val="84"/>
          <w:szCs w:val="84"/>
        </w:rPr>
      </w:pPr>
      <w:r>
        <w:rPr>
          <w:rFonts w:hint="eastAsia" w:ascii="宋体" w:hAnsi="宋体" w:eastAsia="宋体" w:cs="宋体"/>
          <w:sz w:val="84"/>
          <w:szCs w:val="84"/>
        </w:rPr>
        <w:t>竞争性谈判文件</w:t>
      </w:r>
    </w:p>
    <w:p>
      <w:pPr>
        <w:pStyle w:val="23"/>
        <w:adjustRightInd w:val="0"/>
        <w:snapToGrid w:val="0"/>
        <w:spacing w:line="360" w:lineRule="auto"/>
        <w:ind w:left="2563" w:leftChars="554" w:hanging="1400" w:hangingChars="700"/>
        <w:rPr>
          <w:rFonts w:hint="eastAsia" w:ascii="宋体" w:hAnsi="宋体" w:eastAsia="宋体" w:cs="宋体"/>
          <w:sz w:val="20"/>
          <w:szCs w:val="20"/>
        </w:rPr>
      </w:pPr>
    </w:p>
    <w:p>
      <w:pPr>
        <w:pStyle w:val="23"/>
        <w:adjustRightInd w:val="0"/>
        <w:snapToGrid w:val="0"/>
        <w:spacing w:line="360" w:lineRule="auto"/>
        <w:ind w:left="2563" w:leftChars="554" w:hanging="1400" w:hangingChars="700"/>
        <w:rPr>
          <w:rFonts w:hint="eastAsia" w:ascii="宋体" w:hAnsi="宋体" w:eastAsia="宋体" w:cs="宋体"/>
          <w:sz w:val="20"/>
          <w:szCs w:val="20"/>
        </w:rPr>
      </w:pPr>
    </w:p>
    <w:p>
      <w:pPr>
        <w:adjustRightInd w:val="0"/>
        <w:snapToGrid w:val="0"/>
        <w:spacing w:line="360" w:lineRule="auto"/>
        <w:ind w:firstLine="1124" w:firstLineChars="350"/>
        <w:rPr>
          <w:rFonts w:hint="eastAsia" w:ascii="宋体" w:hAnsi="宋体" w:eastAsia="宋体" w:cs="宋体"/>
          <w:b/>
          <w:bCs/>
          <w:lang w:eastAsia="zh-CN"/>
        </w:rPr>
      </w:pPr>
      <w:r>
        <w:rPr>
          <w:rFonts w:hint="eastAsia" w:ascii="宋体" w:hAnsi="宋体" w:eastAsia="宋体" w:cs="宋体"/>
          <w:b/>
          <w:bCs/>
          <w:sz w:val="32"/>
          <w:szCs w:val="32"/>
        </w:rPr>
        <w:t>采购项目名称：</w:t>
      </w:r>
      <w:r>
        <w:rPr>
          <w:rFonts w:hint="eastAsia" w:ascii="宋体" w:hAnsi="宋体" w:cs="宋体"/>
          <w:b/>
          <w:bCs/>
          <w:sz w:val="32"/>
          <w:szCs w:val="32"/>
          <w:lang w:eastAsia="zh-CN"/>
        </w:rPr>
        <w:t>辰溪县农村安全饮水工程水质处理设备采购项目</w:t>
      </w:r>
    </w:p>
    <w:p>
      <w:pPr>
        <w:adjustRightInd w:val="0"/>
        <w:snapToGrid w:val="0"/>
        <w:spacing w:line="360" w:lineRule="auto"/>
        <w:ind w:firstLine="1124" w:firstLineChars="350"/>
        <w:rPr>
          <w:rFonts w:hint="eastAsia" w:ascii="宋体" w:hAnsi="宋体" w:eastAsia="宋体" w:cs="宋体"/>
          <w:b/>
          <w:bCs/>
          <w:sz w:val="32"/>
          <w:szCs w:val="32"/>
          <w:lang w:eastAsia="zh-CN"/>
        </w:rPr>
      </w:pPr>
      <w:r>
        <w:rPr>
          <w:rFonts w:hint="eastAsia" w:ascii="宋体" w:hAnsi="宋体" w:eastAsia="宋体" w:cs="宋体"/>
          <w:b/>
          <w:bCs/>
          <w:sz w:val="32"/>
          <w:szCs w:val="32"/>
        </w:rPr>
        <w:t>政府采购编号：</w:t>
      </w:r>
      <w:r>
        <w:rPr>
          <w:rFonts w:hint="eastAsia" w:ascii="宋体" w:hAnsi="宋体" w:cs="宋体"/>
          <w:b/>
          <w:bCs/>
          <w:sz w:val="32"/>
          <w:szCs w:val="32"/>
          <w:lang w:eastAsia="zh-CN"/>
        </w:rPr>
        <w:t>辰财采计2021098</w:t>
      </w:r>
    </w:p>
    <w:p>
      <w:pPr>
        <w:adjustRightInd w:val="0"/>
        <w:snapToGrid w:val="0"/>
        <w:spacing w:line="360" w:lineRule="auto"/>
        <w:ind w:firstLine="1124" w:firstLineChars="350"/>
        <w:rPr>
          <w:rFonts w:hint="eastAsia" w:ascii="宋体" w:hAnsi="宋体" w:eastAsia="宋体" w:cs="宋体"/>
          <w:b/>
          <w:bCs/>
          <w:sz w:val="32"/>
          <w:szCs w:val="32"/>
          <w:u w:val="single"/>
          <w:lang w:eastAsia="zh-CN"/>
        </w:rPr>
      </w:pPr>
      <w:r>
        <w:rPr>
          <w:rFonts w:hint="eastAsia" w:ascii="宋体" w:hAnsi="宋体" w:eastAsia="宋体" w:cs="宋体"/>
          <w:b/>
          <w:bCs/>
          <w:sz w:val="32"/>
          <w:szCs w:val="32"/>
        </w:rPr>
        <w:t>采购代理编号：</w:t>
      </w:r>
      <w:r>
        <w:rPr>
          <w:rFonts w:hint="eastAsia" w:ascii="宋体" w:hAnsi="宋体" w:cs="宋体"/>
          <w:b/>
          <w:bCs/>
          <w:sz w:val="32"/>
          <w:szCs w:val="32"/>
          <w:lang w:eastAsia="zh-CN"/>
        </w:rPr>
        <w:t>HNYX-CG-2021022</w:t>
      </w:r>
    </w:p>
    <w:p>
      <w:pPr>
        <w:adjustRightInd w:val="0"/>
        <w:snapToGrid w:val="0"/>
        <w:spacing w:line="360" w:lineRule="auto"/>
        <w:ind w:firstLine="1124" w:firstLineChars="350"/>
        <w:rPr>
          <w:rFonts w:hint="eastAsia" w:ascii="宋体" w:hAnsi="宋体" w:eastAsia="宋体" w:cs="宋体"/>
          <w:b/>
          <w:bCs/>
          <w:sz w:val="32"/>
          <w:szCs w:val="32"/>
          <w:u w:val="single"/>
          <w:lang w:eastAsia="zh-CN"/>
        </w:rPr>
      </w:pPr>
      <w:r>
        <w:rPr>
          <w:rFonts w:hint="eastAsia" w:ascii="宋体" w:hAnsi="宋体" w:eastAsia="宋体" w:cs="宋体"/>
          <w:b/>
          <w:bCs/>
          <w:sz w:val="32"/>
          <w:szCs w:val="32"/>
        </w:rPr>
        <w:t>采   购   人：</w:t>
      </w:r>
      <w:r>
        <w:rPr>
          <w:rFonts w:hint="eastAsia" w:ascii="宋体" w:hAnsi="宋体" w:cs="宋体"/>
          <w:b/>
          <w:bCs/>
          <w:sz w:val="32"/>
          <w:szCs w:val="32"/>
          <w:lang w:eastAsia="zh-CN"/>
        </w:rPr>
        <w:t>辰溪县水利局</w:t>
      </w:r>
    </w:p>
    <w:p>
      <w:pPr>
        <w:adjustRightInd w:val="0"/>
        <w:snapToGrid w:val="0"/>
        <w:spacing w:line="360" w:lineRule="auto"/>
        <w:ind w:firstLine="1124" w:firstLineChars="350"/>
        <w:rPr>
          <w:rFonts w:hint="eastAsia" w:ascii="宋体" w:hAnsi="宋体" w:eastAsia="宋体" w:cs="宋体"/>
          <w:sz w:val="32"/>
          <w:szCs w:val="32"/>
          <w:lang w:eastAsia="zh-CN"/>
        </w:rPr>
      </w:pPr>
      <w:r>
        <w:rPr>
          <w:rFonts w:hint="eastAsia" w:ascii="宋体" w:hAnsi="宋体" w:eastAsia="宋体" w:cs="宋体"/>
          <w:b/>
          <w:bCs/>
          <w:sz w:val="32"/>
          <w:szCs w:val="32"/>
        </w:rPr>
        <w:t>采购代理机构：</w:t>
      </w:r>
      <w:r>
        <w:rPr>
          <w:rFonts w:hint="eastAsia" w:ascii="宋体" w:hAnsi="宋体" w:cs="宋体"/>
          <w:b/>
          <w:bCs/>
          <w:sz w:val="32"/>
          <w:szCs w:val="32"/>
          <w:lang w:eastAsia="zh-CN"/>
        </w:rPr>
        <w:t>湖南业鑫工程项目管理有限公司</w:t>
      </w:r>
    </w:p>
    <w:p>
      <w:pPr>
        <w:pStyle w:val="23"/>
        <w:adjustRightInd w:val="0"/>
        <w:snapToGrid w:val="0"/>
        <w:spacing w:line="360" w:lineRule="auto"/>
        <w:ind w:left="645" w:leftChars="307"/>
        <w:jc w:val="center"/>
        <w:rPr>
          <w:rFonts w:hint="eastAsia" w:ascii="宋体" w:hAnsi="宋体" w:eastAsia="宋体" w:cs="宋体"/>
          <w:b/>
          <w:bCs/>
          <w:sz w:val="32"/>
          <w:szCs w:val="32"/>
        </w:rPr>
      </w:pPr>
    </w:p>
    <w:p>
      <w:pPr>
        <w:pStyle w:val="23"/>
        <w:adjustRightInd w:val="0"/>
        <w:snapToGrid w:val="0"/>
        <w:spacing w:line="360" w:lineRule="auto"/>
        <w:jc w:val="center"/>
        <w:rPr>
          <w:rFonts w:hint="eastAsia" w:ascii="宋体" w:hAnsi="宋体" w:eastAsia="宋体" w:cs="宋体"/>
          <w:b/>
          <w:bCs/>
          <w:sz w:val="32"/>
          <w:szCs w:val="32"/>
        </w:rPr>
      </w:pPr>
    </w:p>
    <w:p>
      <w:pPr>
        <w:pStyle w:val="23"/>
        <w:adjustRightInd w:val="0"/>
        <w:snapToGrid w:val="0"/>
        <w:spacing w:line="360" w:lineRule="auto"/>
        <w:jc w:val="center"/>
        <w:rPr>
          <w:rFonts w:hint="eastAsia" w:ascii="宋体" w:hAnsi="宋体" w:eastAsia="宋体" w:cs="宋体"/>
          <w:b/>
          <w:bCs/>
          <w:sz w:val="32"/>
          <w:szCs w:val="32"/>
        </w:rPr>
      </w:pPr>
    </w:p>
    <w:p>
      <w:pPr>
        <w:pStyle w:val="23"/>
        <w:adjustRightInd w:val="0"/>
        <w:snapToGrid w:val="0"/>
        <w:spacing w:line="360" w:lineRule="auto"/>
        <w:jc w:val="center"/>
        <w:rPr>
          <w:rFonts w:hint="eastAsia" w:ascii="宋体" w:hAnsi="宋体" w:eastAsia="宋体" w:cs="宋体"/>
          <w:b/>
          <w:bCs/>
          <w:sz w:val="32"/>
          <w:szCs w:val="32"/>
        </w:rPr>
      </w:pPr>
    </w:p>
    <w:p>
      <w:pPr>
        <w:pStyle w:val="23"/>
        <w:adjustRightInd w:val="0"/>
        <w:snapToGrid w:val="0"/>
        <w:spacing w:line="360" w:lineRule="auto"/>
        <w:jc w:val="center"/>
        <w:rPr>
          <w:rFonts w:hint="eastAsia" w:hAnsi="宋体" w:cs="宋体"/>
          <w:b/>
          <w:bCs/>
          <w:sz w:val="32"/>
          <w:szCs w:val="32"/>
          <w:lang w:eastAsia="zh-CN"/>
        </w:rPr>
      </w:pPr>
    </w:p>
    <w:p>
      <w:pPr>
        <w:pStyle w:val="23"/>
        <w:adjustRightInd w:val="0"/>
        <w:snapToGrid w:val="0"/>
        <w:spacing w:line="360" w:lineRule="auto"/>
        <w:jc w:val="center"/>
        <w:rPr>
          <w:rFonts w:hint="eastAsia" w:ascii="宋体" w:hAnsi="宋体" w:eastAsia="宋体" w:cs="宋体"/>
          <w:b/>
          <w:bCs/>
          <w:sz w:val="32"/>
          <w:szCs w:val="32"/>
          <w:lang w:eastAsia="zh-CN"/>
        </w:rPr>
      </w:pPr>
      <w:r>
        <w:rPr>
          <w:rFonts w:hint="eastAsia" w:hAnsi="宋体" w:cs="宋体"/>
          <w:b/>
          <w:bCs/>
          <w:sz w:val="32"/>
          <w:szCs w:val="32"/>
          <w:lang w:eastAsia="zh-CN"/>
        </w:rPr>
        <w:t>2021年0</w:t>
      </w:r>
      <w:r>
        <w:rPr>
          <w:rFonts w:hint="eastAsia" w:hAnsi="宋体" w:cs="宋体"/>
          <w:b/>
          <w:bCs/>
          <w:sz w:val="32"/>
          <w:szCs w:val="32"/>
          <w:lang w:val="en-US" w:eastAsia="zh-CN"/>
        </w:rPr>
        <w:t>8</w:t>
      </w:r>
      <w:r>
        <w:rPr>
          <w:rFonts w:hint="eastAsia" w:hAnsi="宋体" w:cs="宋体"/>
          <w:b/>
          <w:bCs/>
          <w:sz w:val="32"/>
          <w:szCs w:val="32"/>
          <w:lang w:eastAsia="zh-CN"/>
        </w:rPr>
        <w:t>月</w:t>
      </w:r>
    </w:p>
    <w:p>
      <w:pPr>
        <w:pStyle w:val="23"/>
        <w:adjustRightInd w:val="0"/>
        <w:snapToGrid w:val="0"/>
        <w:spacing w:line="360" w:lineRule="auto"/>
        <w:jc w:val="center"/>
        <w:rPr>
          <w:rFonts w:hint="eastAsia" w:ascii="宋体" w:hAnsi="宋体" w:eastAsia="宋体" w:cs="宋体"/>
          <w:b/>
          <w:bCs/>
          <w:spacing w:val="160"/>
          <w:sz w:val="32"/>
          <w:szCs w:val="32"/>
        </w:rPr>
        <w:sectPr>
          <w:headerReference r:id="rId3" w:type="default"/>
          <w:footerReference r:id="rId4" w:type="default"/>
          <w:pgSz w:w="11906" w:h="16838"/>
          <w:pgMar w:top="1474" w:right="1474" w:bottom="1474" w:left="1588" w:header="851" w:footer="992" w:gutter="0"/>
          <w:cols w:space="720" w:num="1"/>
          <w:docGrid w:type="lines" w:linePitch="312" w:charSpace="0"/>
        </w:sectPr>
      </w:pPr>
    </w:p>
    <w:p>
      <w:pPr>
        <w:pStyle w:val="23"/>
        <w:adjustRightInd w:val="0"/>
        <w:snapToGrid w:val="0"/>
        <w:spacing w:line="360" w:lineRule="auto"/>
        <w:jc w:val="center"/>
        <w:rPr>
          <w:rFonts w:hint="eastAsia" w:ascii="宋体" w:hAnsi="宋体" w:eastAsia="宋体" w:cs="宋体"/>
          <w:b/>
          <w:bCs/>
          <w:spacing w:val="160"/>
          <w:sz w:val="32"/>
          <w:szCs w:val="32"/>
        </w:rPr>
      </w:pPr>
      <w:r>
        <w:rPr>
          <w:rFonts w:hint="eastAsia" w:ascii="宋体" w:hAnsi="宋体" w:eastAsia="宋体" w:cs="宋体"/>
          <w:b/>
          <w:bCs/>
          <w:spacing w:val="160"/>
          <w:sz w:val="32"/>
          <w:szCs w:val="32"/>
        </w:rPr>
        <w:t>目录</w:t>
      </w:r>
    </w:p>
    <w:p>
      <w:pPr>
        <w:pStyle w:val="31"/>
        <w:tabs>
          <w:tab w:val="right" w:leader="dot" w:pos="8834"/>
        </w:tabs>
        <w:rPr>
          <w:rFonts w:hint="eastAsia" w:ascii="宋体" w:hAnsi="宋体" w:eastAsia="宋体" w:cs="宋体"/>
          <w:b w:val="0"/>
          <w:bCs w:val="0"/>
          <w:sz w:val="21"/>
          <w:szCs w:val="21"/>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TOC \o "1-3" \h \z \u </w:instrText>
      </w:r>
      <w:r>
        <w:rPr>
          <w:rFonts w:hint="eastAsia" w:ascii="宋体" w:hAnsi="宋体" w:eastAsia="宋体" w:cs="宋体"/>
          <w:b w:val="0"/>
          <w:bCs w:val="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"_Toc34637751" </w:instrText>
      </w:r>
      <w:r>
        <w:rPr>
          <w:rFonts w:hint="eastAsia" w:ascii="宋体" w:hAnsi="宋体" w:eastAsia="宋体" w:cs="宋体"/>
        </w:rPr>
        <w:fldChar w:fldCharType="separate"/>
      </w:r>
      <w:r>
        <w:rPr>
          <w:rStyle w:val="52"/>
          <w:rFonts w:hint="eastAsia" w:ascii="宋体" w:hAnsi="宋体" w:eastAsia="宋体" w:cs="宋体"/>
        </w:rPr>
        <w:t>第一章 谈判邀请</w:t>
      </w:r>
      <w:r>
        <w:rPr>
          <w:rFonts w:hint="eastAsia" w:ascii="宋体" w:hAnsi="宋体" w:eastAsia="宋体" w:cs="宋体"/>
        </w:rPr>
        <w:tab/>
      </w:r>
      <w:r>
        <w:rPr>
          <w:rFonts w:hint="eastAsia" w:ascii="宋体" w:hAnsi="宋体" w:eastAsia="宋体" w:cs="宋体"/>
        </w:rPr>
        <w:t>2</w:t>
      </w:r>
      <w:r>
        <w:rPr>
          <w:rFonts w:hint="eastAsia" w:ascii="宋体" w:hAnsi="宋体" w:eastAsia="宋体" w:cs="宋体"/>
        </w:rPr>
        <w:fldChar w:fldCharType="end"/>
      </w:r>
    </w:p>
    <w:p>
      <w:pPr>
        <w:pStyle w:val="31"/>
        <w:tabs>
          <w:tab w:val="right" w:leader="dot" w:pos="8834"/>
        </w:tabs>
        <w:rPr>
          <w:rFonts w:hint="eastAsia" w:ascii="宋体" w:hAnsi="宋体" w:eastAsia="宋体" w:cs="宋体"/>
          <w:b w:val="0"/>
          <w:bCs w:val="0"/>
          <w:sz w:val="21"/>
          <w:szCs w:val="21"/>
        </w:rPr>
      </w:pPr>
      <w:r>
        <w:rPr>
          <w:rFonts w:hint="eastAsia" w:ascii="宋体" w:hAnsi="宋体" w:eastAsia="宋体" w:cs="宋体"/>
        </w:rPr>
        <w:fldChar w:fldCharType="begin"/>
      </w:r>
      <w:r>
        <w:rPr>
          <w:rFonts w:hint="eastAsia" w:ascii="宋体" w:hAnsi="宋体" w:eastAsia="宋体" w:cs="宋体"/>
        </w:rPr>
        <w:instrText xml:space="preserve"> HYPERLINK \l "_Toc34637762" </w:instrText>
      </w:r>
      <w:r>
        <w:rPr>
          <w:rFonts w:hint="eastAsia" w:ascii="宋体" w:hAnsi="宋体" w:eastAsia="宋体" w:cs="宋体"/>
        </w:rPr>
        <w:fldChar w:fldCharType="separate"/>
      </w:r>
      <w:r>
        <w:rPr>
          <w:rStyle w:val="52"/>
          <w:rFonts w:hint="eastAsia" w:ascii="宋体" w:hAnsi="宋体" w:eastAsia="宋体" w:cs="宋体"/>
        </w:rPr>
        <w:t>第二章 谈判须知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_Toc34637762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"_Toc34637763" </w:instrText>
      </w:r>
      <w:r>
        <w:rPr>
          <w:rFonts w:hint="eastAsia" w:ascii="宋体" w:hAnsi="宋体" w:eastAsia="宋体" w:cs="宋体"/>
        </w:rPr>
        <w:fldChar w:fldCharType="separate"/>
      </w:r>
      <w:r>
        <w:rPr>
          <w:rStyle w:val="52"/>
          <w:rFonts w:hint="eastAsia" w:ascii="宋体" w:hAnsi="宋体" w:eastAsia="宋体" w:cs="宋体"/>
        </w:rPr>
        <w:t>第一节 谈判须知前附表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"_Toc34637764" </w:instrText>
      </w:r>
      <w:r>
        <w:rPr>
          <w:rFonts w:hint="eastAsia" w:ascii="宋体" w:hAnsi="宋体" w:eastAsia="宋体" w:cs="宋体"/>
        </w:rPr>
        <w:fldChar w:fldCharType="separate"/>
      </w:r>
      <w:r>
        <w:rPr>
          <w:rStyle w:val="52"/>
          <w:rFonts w:hint="eastAsia" w:ascii="宋体" w:hAnsi="宋体" w:eastAsia="宋体" w:cs="宋体"/>
        </w:rPr>
        <w:t>第二节 谈判须知正文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"_Toc34637765" </w:instrText>
      </w:r>
      <w:r>
        <w:rPr>
          <w:rFonts w:hint="eastAsia" w:ascii="宋体" w:hAnsi="宋体" w:eastAsia="宋体" w:cs="宋体"/>
        </w:rPr>
        <w:fldChar w:fldCharType="separate"/>
      </w:r>
      <w:r>
        <w:rPr>
          <w:rStyle w:val="52"/>
          <w:rFonts w:hint="eastAsia" w:ascii="宋体" w:hAnsi="宋体" w:eastAsia="宋体" w:cs="宋体"/>
        </w:rPr>
        <w:t>一、说明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_Toc34637765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"_Toc34637766" </w:instrText>
      </w:r>
      <w:r>
        <w:rPr>
          <w:rFonts w:hint="eastAsia" w:ascii="宋体" w:hAnsi="宋体" w:eastAsia="宋体" w:cs="宋体"/>
        </w:rPr>
        <w:fldChar w:fldCharType="separate"/>
      </w:r>
      <w:r>
        <w:rPr>
          <w:rStyle w:val="52"/>
          <w:rFonts w:hint="eastAsia" w:ascii="宋体" w:hAnsi="宋体" w:eastAsia="宋体" w:cs="宋体"/>
        </w:rPr>
        <w:t>二、谈判文件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"_Toc34637767" </w:instrText>
      </w:r>
      <w:r>
        <w:rPr>
          <w:rFonts w:hint="eastAsia" w:ascii="宋体" w:hAnsi="宋体" w:eastAsia="宋体" w:cs="宋体"/>
        </w:rPr>
        <w:fldChar w:fldCharType="separate"/>
      </w:r>
      <w:r>
        <w:rPr>
          <w:rStyle w:val="52"/>
          <w:rFonts w:hint="eastAsia" w:ascii="宋体" w:hAnsi="宋体" w:eastAsia="宋体" w:cs="宋体"/>
        </w:rPr>
        <w:t>三、响应文件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_Toc34637767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"_Toc34637768" </w:instrText>
      </w:r>
      <w:r>
        <w:rPr>
          <w:rFonts w:hint="eastAsia" w:ascii="宋体" w:hAnsi="宋体" w:eastAsia="宋体" w:cs="宋体"/>
        </w:rPr>
        <w:fldChar w:fldCharType="separate"/>
      </w:r>
      <w:r>
        <w:rPr>
          <w:rStyle w:val="52"/>
          <w:rFonts w:hint="eastAsia" w:ascii="宋体" w:hAnsi="宋体" w:eastAsia="宋体" w:cs="宋体"/>
        </w:rPr>
        <w:t>四、响应文件的递交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_Toc34637768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"_Toc34637769" </w:instrText>
      </w:r>
      <w:r>
        <w:rPr>
          <w:rFonts w:hint="eastAsia" w:ascii="宋体" w:hAnsi="宋体" w:eastAsia="宋体" w:cs="宋体"/>
        </w:rPr>
        <w:fldChar w:fldCharType="separate"/>
      </w:r>
      <w:r>
        <w:rPr>
          <w:rStyle w:val="52"/>
          <w:rFonts w:hint="eastAsia" w:ascii="宋体" w:hAnsi="宋体" w:eastAsia="宋体" w:cs="宋体"/>
        </w:rPr>
        <w:t>五、响应文件的评审与谈判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_Toc34637769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"_Toc34637770" </w:instrText>
      </w:r>
      <w:r>
        <w:rPr>
          <w:rFonts w:hint="eastAsia" w:ascii="宋体" w:hAnsi="宋体" w:eastAsia="宋体" w:cs="宋体"/>
        </w:rPr>
        <w:fldChar w:fldCharType="separate"/>
      </w:r>
      <w:r>
        <w:rPr>
          <w:rStyle w:val="52"/>
          <w:rFonts w:hint="eastAsia" w:ascii="宋体" w:hAnsi="宋体" w:eastAsia="宋体" w:cs="宋体"/>
        </w:rPr>
        <w:t>六、成交结果信息公布与授予合同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_Toc34637770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"_Toc34637771" </w:instrText>
      </w:r>
      <w:r>
        <w:rPr>
          <w:rFonts w:hint="eastAsia" w:ascii="宋体" w:hAnsi="宋体" w:eastAsia="宋体" w:cs="宋体"/>
        </w:rPr>
        <w:fldChar w:fldCharType="separate"/>
      </w:r>
      <w:r>
        <w:rPr>
          <w:rStyle w:val="52"/>
          <w:rFonts w:hint="eastAsia" w:ascii="宋体" w:hAnsi="宋体" w:eastAsia="宋体" w:cs="宋体"/>
        </w:rPr>
        <w:t>七、政府采购政策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_Toc34637771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"_Toc34637772" </w:instrText>
      </w:r>
      <w:r>
        <w:rPr>
          <w:rFonts w:hint="eastAsia" w:ascii="宋体" w:hAnsi="宋体" w:eastAsia="宋体" w:cs="宋体"/>
        </w:rPr>
        <w:fldChar w:fldCharType="separate"/>
      </w:r>
      <w:r>
        <w:rPr>
          <w:rStyle w:val="52"/>
          <w:rFonts w:hint="eastAsia" w:ascii="宋体" w:hAnsi="宋体" w:eastAsia="宋体" w:cs="宋体"/>
        </w:rPr>
        <w:t>八、其他规定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_Toc34637772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pPr>
        <w:pStyle w:val="31"/>
        <w:tabs>
          <w:tab w:val="right" w:leader="dot" w:pos="8834"/>
        </w:tabs>
        <w:rPr>
          <w:rFonts w:hint="eastAsia" w:ascii="宋体" w:hAnsi="宋体" w:eastAsia="宋体" w:cs="宋体"/>
          <w:b w:val="0"/>
          <w:bCs w:val="0"/>
          <w:sz w:val="21"/>
          <w:szCs w:val="21"/>
        </w:rPr>
      </w:pPr>
      <w:r>
        <w:rPr>
          <w:rFonts w:hint="eastAsia" w:ascii="宋体" w:hAnsi="宋体" w:eastAsia="宋体" w:cs="宋体"/>
        </w:rPr>
        <w:fldChar w:fldCharType="begin"/>
      </w:r>
      <w:r>
        <w:rPr>
          <w:rFonts w:hint="eastAsia" w:ascii="宋体" w:hAnsi="宋体" w:eastAsia="宋体" w:cs="宋体"/>
        </w:rPr>
        <w:instrText xml:space="preserve"> HYPERLINK \l "_Toc34637773" </w:instrText>
      </w:r>
      <w:r>
        <w:rPr>
          <w:rFonts w:hint="eastAsia" w:ascii="宋体" w:hAnsi="宋体" w:eastAsia="宋体" w:cs="宋体"/>
        </w:rPr>
        <w:fldChar w:fldCharType="separate"/>
      </w:r>
      <w:r>
        <w:rPr>
          <w:rStyle w:val="52"/>
          <w:rFonts w:hint="eastAsia" w:ascii="宋体" w:hAnsi="宋体" w:eastAsia="宋体" w:cs="宋体"/>
        </w:rPr>
        <w:t>第三章 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_Toc34637773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pPr>
        <w:pStyle w:val="31"/>
        <w:tabs>
          <w:tab w:val="right" w:leader="dot" w:pos="883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"_Toc34637777" </w:instrText>
      </w:r>
      <w:r>
        <w:rPr>
          <w:rFonts w:hint="eastAsia" w:ascii="宋体" w:hAnsi="宋体" w:eastAsia="宋体" w:cs="宋体"/>
        </w:rPr>
        <w:fldChar w:fldCharType="separate"/>
      </w:r>
      <w:r>
        <w:rPr>
          <w:rStyle w:val="52"/>
          <w:rFonts w:hint="eastAsia" w:ascii="宋体" w:hAnsi="宋体" w:eastAsia="宋体" w:cs="宋体"/>
        </w:rPr>
        <w:t>第四章 合同草案条款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_Toc34637777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0" w:leftChars="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"_Toc34637788" </w:instrText>
      </w:r>
      <w:r>
        <w:rPr>
          <w:rFonts w:hint="eastAsia" w:ascii="宋体" w:hAnsi="宋体" w:eastAsia="宋体" w:cs="宋体"/>
        </w:rPr>
        <w:fldChar w:fldCharType="separate"/>
      </w:r>
      <w:r>
        <w:rPr>
          <w:rStyle w:val="52"/>
          <w:rFonts w:hint="eastAsia" w:ascii="宋体" w:hAnsi="宋体" w:eastAsia="宋体" w:cs="宋体"/>
          <w:b/>
          <w:bCs/>
          <w:sz w:val="28"/>
          <w:szCs w:val="28"/>
        </w:rPr>
        <w:t>第五章 响应文件组成</w:t>
      </w:r>
      <w:r>
        <w:rPr>
          <w:rStyle w:val="52"/>
          <w:rFonts w:hint="eastAsia" w:ascii="宋体" w:hAnsi="宋体" w:eastAsia="宋体" w:cs="宋体"/>
          <w:b/>
          <w:bCs/>
          <w:sz w:val="28"/>
          <w:szCs w:val="28"/>
        </w:rPr>
        <w:tab/>
      </w:r>
      <w:r>
        <w:rPr>
          <w:rStyle w:val="52"/>
          <w:rFonts w:hint="eastAsia" w:ascii="宋体" w:hAnsi="宋体" w:eastAsia="宋体" w:cs="宋体"/>
          <w:b/>
          <w:bCs/>
          <w:sz w:val="28"/>
          <w:szCs w:val="28"/>
        </w:rPr>
        <w:fldChar w:fldCharType="begin"/>
      </w:r>
      <w:r>
        <w:rPr>
          <w:rStyle w:val="52"/>
          <w:rFonts w:hint="eastAsia" w:ascii="宋体" w:hAnsi="宋体" w:eastAsia="宋体" w:cs="宋体"/>
          <w:b/>
          <w:bCs/>
          <w:sz w:val="28"/>
          <w:szCs w:val="28"/>
        </w:rPr>
        <w:instrText xml:space="preserve"> PAGEREF _Toc34637788 \h </w:instrText>
      </w:r>
      <w:r>
        <w:rPr>
          <w:rStyle w:val="52"/>
          <w:rFonts w:hint="eastAsia" w:ascii="宋体" w:hAnsi="宋体" w:eastAsia="宋体" w:cs="宋体"/>
          <w:b/>
          <w:bCs/>
          <w:sz w:val="28"/>
          <w:szCs w:val="28"/>
        </w:rPr>
        <w:fldChar w:fldCharType="separate"/>
      </w:r>
      <w:r>
        <w:rPr>
          <w:rStyle w:val="52"/>
          <w:rFonts w:hint="eastAsia" w:ascii="宋体" w:hAnsi="宋体" w:eastAsia="宋体" w:cs="宋体"/>
          <w:b/>
          <w:bCs/>
          <w:sz w:val="28"/>
          <w:szCs w:val="28"/>
        </w:rPr>
        <w:t>35</w:t>
      </w:r>
      <w:r>
        <w:rPr>
          <w:rStyle w:val="52"/>
          <w:rFonts w:hint="eastAsia" w:ascii="宋体" w:hAnsi="宋体" w:eastAsia="宋体" w:cs="宋体"/>
          <w:b/>
          <w:bCs/>
          <w:sz w:val="28"/>
          <w:szCs w:val="28"/>
        </w:rPr>
        <w:fldChar w:fldCharType="end"/>
      </w:r>
      <w:r>
        <w:rPr>
          <w:rStyle w:val="52"/>
          <w:rFonts w:hint="eastAsia" w:ascii="宋体" w:hAnsi="宋体" w:eastAsia="宋体" w:cs="宋体"/>
          <w:b/>
          <w:bCs/>
          <w:sz w:val="28"/>
          <w:szCs w:val="28"/>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"_Toc34637790" </w:instrText>
      </w:r>
      <w:r>
        <w:rPr>
          <w:rFonts w:hint="eastAsia" w:ascii="宋体" w:hAnsi="宋体" w:eastAsia="宋体" w:cs="宋体"/>
        </w:rPr>
        <w:fldChar w:fldCharType="separate"/>
      </w:r>
      <w:r>
        <w:rPr>
          <w:rStyle w:val="52"/>
          <w:rFonts w:hint="eastAsia" w:ascii="宋体" w:hAnsi="宋体" w:eastAsia="宋体" w:cs="宋体"/>
        </w:rPr>
        <w:t>一、谈判响应声明(格式)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_Toc34637790 \h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"_Toc34637791" </w:instrText>
      </w:r>
      <w:r>
        <w:rPr>
          <w:rFonts w:hint="eastAsia" w:ascii="宋体" w:hAnsi="宋体" w:eastAsia="宋体" w:cs="宋体"/>
        </w:rPr>
        <w:fldChar w:fldCharType="separate"/>
      </w:r>
      <w:r>
        <w:rPr>
          <w:rStyle w:val="52"/>
          <w:rFonts w:hint="eastAsia" w:ascii="宋体" w:hAnsi="宋体" w:eastAsia="宋体" w:cs="宋体"/>
        </w:rPr>
        <w:t>二、法定代表人（单位负责人）身份证明(格式)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_Toc34637791 \h </w:instrText>
      </w:r>
      <w:r>
        <w:rPr>
          <w:rFonts w:hint="eastAsia" w:ascii="宋体" w:hAnsi="宋体" w:eastAsia="宋体" w:cs="宋体"/>
        </w:rPr>
        <w:fldChar w:fldCharType="separate"/>
      </w:r>
      <w:r>
        <w:rPr>
          <w:rFonts w:hint="eastAsia" w:ascii="宋体" w:hAnsi="宋体" w:eastAsia="宋体" w:cs="宋体"/>
        </w:rPr>
        <w:t>39</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"_Toc34637792" </w:instrText>
      </w:r>
      <w:r>
        <w:rPr>
          <w:rFonts w:hint="eastAsia" w:ascii="宋体" w:hAnsi="宋体" w:eastAsia="宋体" w:cs="宋体"/>
        </w:rPr>
        <w:fldChar w:fldCharType="separate"/>
      </w:r>
      <w:r>
        <w:rPr>
          <w:rStyle w:val="52"/>
          <w:rFonts w:hint="eastAsia" w:ascii="宋体" w:hAnsi="宋体" w:eastAsia="宋体" w:cs="宋体"/>
        </w:rPr>
        <w:t>三、授权委托书(格式)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_Toc34637792 \h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"_Toc34637793" </w:instrText>
      </w:r>
      <w:r>
        <w:rPr>
          <w:rFonts w:hint="eastAsia" w:ascii="宋体" w:hAnsi="宋体" w:eastAsia="宋体" w:cs="宋体"/>
        </w:rPr>
        <w:fldChar w:fldCharType="separate"/>
      </w:r>
      <w:r>
        <w:rPr>
          <w:rStyle w:val="52"/>
          <w:rFonts w:hint="eastAsia" w:ascii="宋体" w:hAnsi="宋体" w:eastAsia="宋体" w:cs="宋体"/>
        </w:rPr>
        <w:t>四、保证金</w:t>
      </w:r>
      <w:r>
        <w:rPr>
          <w:rStyle w:val="52"/>
          <w:rFonts w:hint="eastAsia" w:ascii="宋体" w:hAnsi="宋体" w:cs="宋体"/>
          <w:lang w:eastAsia="zh-CN"/>
        </w:rPr>
        <w:t>（本项目不作要求）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_Toc34637793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"_Toc34637795" </w:instrText>
      </w:r>
      <w:r>
        <w:rPr>
          <w:rFonts w:hint="eastAsia" w:ascii="宋体" w:hAnsi="宋体" w:eastAsia="宋体" w:cs="宋体"/>
        </w:rPr>
        <w:fldChar w:fldCharType="separate"/>
      </w:r>
      <w:r>
        <w:rPr>
          <w:rStyle w:val="52"/>
          <w:rFonts w:hint="eastAsia" w:ascii="宋体" w:hAnsi="宋体" w:eastAsia="宋体" w:cs="宋体"/>
        </w:rPr>
        <w:t>五、报价表及报价文件(格式)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_Toc34637795 \h </w:instrText>
      </w:r>
      <w:r>
        <w:rPr>
          <w:rFonts w:hint="eastAsia" w:ascii="宋体" w:hAnsi="宋体" w:eastAsia="宋体" w:cs="宋体"/>
        </w:rPr>
        <w:fldChar w:fldCharType="separate"/>
      </w:r>
      <w:r>
        <w:rPr>
          <w:rFonts w:hint="eastAsia" w:ascii="宋体" w:hAnsi="宋体" w:eastAsia="宋体" w:cs="宋体"/>
        </w:rPr>
        <w:t>42</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"_Toc34637800" </w:instrText>
      </w:r>
      <w:r>
        <w:rPr>
          <w:rFonts w:hint="eastAsia" w:ascii="宋体" w:hAnsi="宋体" w:eastAsia="宋体" w:cs="宋体"/>
        </w:rPr>
        <w:fldChar w:fldCharType="separate"/>
      </w:r>
      <w:r>
        <w:rPr>
          <w:rStyle w:val="52"/>
          <w:rFonts w:hint="eastAsia" w:ascii="宋体" w:hAnsi="宋体" w:eastAsia="宋体" w:cs="宋体"/>
        </w:rPr>
        <w:t>六、采购需求的响应</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_Toc34637800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"_Toc34637802" </w:instrText>
      </w:r>
      <w:r>
        <w:rPr>
          <w:rFonts w:hint="eastAsia" w:ascii="宋体" w:hAnsi="宋体" w:eastAsia="宋体" w:cs="宋体"/>
        </w:rPr>
        <w:fldChar w:fldCharType="separate"/>
      </w:r>
      <w:r>
        <w:rPr>
          <w:rStyle w:val="52"/>
          <w:rFonts w:hint="eastAsia" w:ascii="宋体" w:hAnsi="宋体" w:eastAsia="宋体" w:cs="宋体"/>
        </w:rPr>
        <w:t>七、合同条款偏离表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_Toc34637802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"_Toc34637803" </w:instrText>
      </w:r>
      <w:r>
        <w:rPr>
          <w:rFonts w:hint="eastAsia" w:ascii="宋体" w:hAnsi="宋体" w:eastAsia="宋体" w:cs="宋体"/>
        </w:rPr>
        <w:fldChar w:fldCharType="separate"/>
      </w:r>
      <w:r>
        <w:rPr>
          <w:rStyle w:val="52"/>
          <w:rFonts w:hint="eastAsia" w:ascii="宋体" w:hAnsi="宋体" w:eastAsia="宋体" w:cs="宋体"/>
        </w:rPr>
        <w:t>八、采购需求偏离表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_Toc34637803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"_Toc34637804" </w:instrText>
      </w:r>
      <w:r>
        <w:rPr>
          <w:rFonts w:hint="eastAsia" w:ascii="宋体" w:hAnsi="宋体" w:eastAsia="宋体" w:cs="宋体"/>
        </w:rPr>
        <w:fldChar w:fldCharType="separate"/>
      </w:r>
      <w:r>
        <w:rPr>
          <w:rStyle w:val="52"/>
          <w:rFonts w:hint="eastAsia" w:ascii="宋体" w:hAnsi="宋体" w:eastAsia="宋体" w:cs="宋体"/>
        </w:rPr>
        <w:t>九、享受政府采购政策优惠的证明资料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_Toc34637804 \h </w:instrText>
      </w:r>
      <w:r>
        <w:rPr>
          <w:rFonts w:hint="eastAsia" w:ascii="宋体" w:hAnsi="宋体" w:eastAsia="宋体" w:cs="宋体"/>
        </w:rPr>
        <w:fldChar w:fldCharType="separate"/>
      </w:r>
      <w:r>
        <w:rPr>
          <w:rFonts w:hint="eastAsia" w:ascii="宋体" w:hAnsi="宋体" w:eastAsia="宋体" w:cs="宋体"/>
        </w:rPr>
        <w:t>46</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"_Toc34637805" </w:instrText>
      </w:r>
      <w:r>
        <w:rPr>
          <w:rFonts w:hint="eastAsia" w:ascii="宋体" w:hAnsi="宋体" w:eastAsia="宋体" w:cs="宋体"/>
        </w:rPr>
        <w:fldChar w:fldCharType="separate"/>
      </w:r>
      <w:r>
        <w:rPr>
          <w:rStyle w:val="52"/>
          <w:rFonts w:hint="eastAsia" w:ascii="宋体" w:hAnsi="宋体" w:eastAsia="宋体" w:cs="宋体"/>
        </w:rPr>
        <w:t>附件9-1小型、微型企业声明函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_Toc34637805 \h </w:instrText>
      </w:r>
      <w:r>
        <w:rPr>
          <w:rFonts w:hint="eastAsia" w:ascii="宋体" w:hAnsi="宋体" w:eastAsia="宋体" w:cs="宋体"/>
        </w:rPr>
        <w:fldChar w:fldCharType="separate"/>
      </w:r>
      <w:r>
        <w:rPr>
          <w:rFonts w:hint="eastAsia" w:ascii="宋体" w:hAnsi="宋体" w:eastAsia="宋体" w:cs="宋体"/>
        </w:rPr>
        <w:t>46</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"_Toc34637806" </w:instrText>
      </w:r>
      <w:r>
        <w:rPr>
          <w:rFonts w:hint="eastAsia" w:ascii="宋体" w:hAnsi="宋体" w:eastAsia="宋体" w:cs="宋体"/>
        </w:rPr>
        <w:fldChar w:fldCharType="separate"/>
      </w:r>
      <w:r>
        <w:rPr>
          <w:rStyle w:val="52"/>
          <w:rFonts w:hint="eastAsia" w:ascii="宋体" w:hAnsi="宋体" w:eastAsia="宋体" w:cs="宋体"/>
          <w:spacing w:val="6"/>
          <w:kern w:val="0"/>
        </w:rPr>
        <w:t xml:space="preserve">附件9-2 </w:t>
      </w:r>
      <w:r>
        <w:rPr>
          <w:rStyle w:val="52"/>
          <w:rFonts w:hint="eastAsia" w:ascii="宋体" w:hAnsi="宋体" w:eastAsia="宋体" w:cs="宋体"/>
          <w:spacing w:val="6"/>
        </w:rPr>
        <w:t>残疾人福利性单位声明函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_Toc34637806 \h </w:instrText>
      </w:r>
      <w:r>
        <w:rPr>
          <w:rFonts w:hint="eastAsia" w:ascii="宋体" w:hAnsi="宋体" w:eastAsia="宋体" w:cs="宋体"/>
        </w:rPr>
        <w:fldChar w:fldCharType="separate"/>
      </w:r>
      <w:r>
        <w:rPr>
          <w:rFonts w:hint="eastAsia" w:ascii="宋体" w:hAnsi="宋体" w:eastAsia="宋体" w:cs="宋体"/>
        </w:rPr>
        <w:t>48</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"_Toc34637807" </w:instrText>
      </w:r>
      <w:r>
        <w:rPr>
          <w:rFonts w:hint="eastAsia" w:ascii="宋体" w:hAnsi="宋体" w:eastAsia="宋体" w:cs="宋体"/>
        </w:rPr>
        <w:fldChar w:fldCharType="separate"/>
      </w:r>
      <w:r>
        <w:rPr>
          <w:rStyle w:val="52"/>
          <w:rFonts w:hint="eastAsia" w:ascii="宋体" w:hAnsi="宋体" w:eastAsia="宋体" w:cs="宋体"/>
          <w:kern w:val="0"/>
        </w:rPr>
        <w:t xml:space="preserve">附件9-3 </w:t>
      </w:r>
      <w:r>
        <w:rPr>
          <w:rStyle w:val="52"/>
          <w:rFonts w:hint="eastAsia" w:ascii="宋体" w:hAnsi="宋体" w:eastAsia="宋体" w:cs="宋体"/>
        </w:rPr>
        <w:t>监狱企业证明资料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_Toc34637807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"_Toc34637808" </w:instrText>
      </w:r>
      <w:r>
        <w:rPr>
          <w:rFonts w:hint="eastAsia" w:ascii="宋体" w:hAnsi="宋体" w:eastAsia="宋体" w:cs="宋体"/>
        </w:rPr>
        <w:fldChar w:fldCharType="separate"/>
      </w:r>
      <w:r>
        <w:rPr>
          <w:rStyle w:val="52"/>
          <w:rFonts w:hint="eastAsia" w:ascii="宋体" w:hAnsi="宋体" w:eastAsia="宋体" w:cs="宋体"/>
          <w:spacing w:val="6"/>
          <w:kern w:val="0"/>
        </w:rPr>
        <w:t xml:space="preserve">附件9-4 </w:t>
      </w:r>
      <w:r>
        <w:rPr>
          <w:rStyle w:val="52"/>
          <w:rFonts w:hint="eastAsia" w:ascii="宋体" w:hAnsi="宋体" w:eastAsia="宋体" w:cs="宋体"/>
        </w:rPr>
        <w:t>强制采购或者优先采购产品的证明材料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_Toc34637808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"_Toc34637809" </w:instrText>
      </w:r>
      <w:r>
        <w:rPr>
          <w:rFonts w:hint="eastAsia" w:ascii="宋体" w:hAnsi="宋体" w:eastAsia="宋体" w:cs="宋体"/>
        </w:rPr>
        <w:fldChar w:fldCharType="separate"/>
      </w:r>
      <w:r>
        <w:rPr>
          <w:rStyle w:val="52"/>
          <w:rFonts w:hint="eastAsia" w:ascii="宋体" w:hAnsi="宋体" w:eastAsia="宋体" w:cs="宋体"/>
        </w:rPr>
        <w:t>十、关于资格的说明(格式)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_Toc34637809 \h </w:instrText>
      </w:r>
      <w:r>
        <w:rPr>
          <w:rFonts w:hint="eastAsia" w:ascii="宋体" w:hAnsi="宋体" w:eastAsia="宋体" w:cs="宋体"/>
        </w:rPr>
        <w:fldChar w:fldCharType="separate"/>
      </w:r>
      <w:r>
        <w:rPr>
          <w:rFonts w:hint="eastAsia" w:ascii="宋体" w:hAnsi="宋体" w:eastAsia="宋体" w:cs="宋体"/>
        </w:rPr>
        <w:t>52</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"_Toc34637810" </w:instrText>
      </w:r>
      <w:r>
        <w:rPr>
          <w:rFonts w:hint="eastAsia" w:ascii="宋体" w:hAnsi="宋体" w:eastAsia="宋体" w:cs="宋体"/>
        </w:rPr>
        <w:fldChar w:fldCharType="separate"/>
      </w:r>
      <w:r>
        <w:rPr>
          <w:rStyle w:val="52"/>
          <w:rFonts w:hint="eastAsia" w:ascii="宋体" w:hAnsi="宋体" w:eastAsia="宋体" w:cs="宋体"/>
        </w:rPr>
        <w:t>十一、响应标的符合谈判文件规定的证明文件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_Toc34637810 \h </w:instrText>
      </w:r>
      <w:r>
        <w:rPr>
          <w:rFonts w:hint="eastAsia" w:ascii="宋体" w:hAnsi="宋体" w:eastAsia="宋体" w:cs="宋体"/>
        </w:rPr>
        <w:fldChar w:fldCharType="separate"/>
      </w:r>
      <w:r>
        <w:rPr>
          <w:rFonts w:hint="eastAsia" w:ascii="宋体" w:hAnsi="宋体" w:eastAsia="宋体" w:cs="宋体"/>
        </w:rPr>
        <w:t>55</w:t>
      </w:r>
      <w:r>
        <w:rPr>
          <w:rFonts w:hint="eastAsia" w:ascii="宋体" w:hAnsi="宋体" w:eastAsia="宋体" w:cs="宋体"/>
        </w:rPr>
        <w:fldChar w:fldCharType="end"/>
      </w:r>
      <w:r>
        <w:rPr>
          <w:rFonts w:hint="eastAsia" w:ascii="宋体" w:hAnsi="宋体" w:eastAsia="宋体" w:cs="宋体"/>
        </w:rPr>
        <w:fldChar w:fldCharType="end"/>
      </w:r>
    </w:p>
    <w:p>
      <w:pPr>
        <w:pStyle w:val="35"/>
        <w:tabs>
          <w:tab w:val="right" w:leader="dot" w:pos="8834"/>
        </w:tabs>
        <w:ind w:left="3168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"_Toc34637811" </w:instrText>
      </w:r>
      <w:r>
        <w:rPr>
          <w:rFonts w:hint="eastAsia" w:ascii="宋体" w:hAnsi="宋体" w:eastAsia="宋体" w:cs="宋体"/>
        </w:rPr>
        <w:fldChar w:fldCharType="separate"/>
      </w:r>
      <w:r>
        <w:rPr>
          <w:rStyle w:val="52"/>
          <w:rFonts w:hint="eastAsia" w:ascii="宋体" w:hAnsi="宋体" w:eastAsia="宋体" w:cs="宋体"/>
        </w:rPr>
        <w:t>十二、代理服务费承诺书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_Toc34637811 \h </w:instrText>
      </w:r>
      <w:r>
        <w:rPr>
          <w:rFonts w:hint="eastAsia" w:ascii="宋体" w:hAnsi="宋体" w:eastAsia="宋体" w:cs="宋体"/>
        </w:rPr>
        <w:fldChar w:fldCharType="separate"/>
      </w:r>
      <w:r>
        <w:rPr>
          <w:rFonts w:hint="eastAsia" w:ascii="宋体" w:hAnsi="宋体" w:eastAsia="宋体" w:cs="宋体"/>
        </w:rPr>
        <w:t>57</w:t>
      </w:r>
      <w:r>
        <w:rPr>
          <w:rFonts w:hint="eastAsia" w:ascii="宋体" w:hAnsi="宋体" w:eastAsia="宋体" w:cs="宋体"/>
        </w:rPr>
        <w:fldChar w:fldCharType="end"/>
      </w:r>
      <w:r>
        <w:rPr>
          <w:rFonts w:hint="eastAsia" w:ascii="宋体" w:hAnsi="宋体" w:eastAsia="宋体" w:cs="宋体"/>
        </w:rPr>
        <w:fldChar w:fldCharType="end"/>
      </w:r>
    </w:p>
    <w:p>
      <w:pPr>
        <w:pStyle w:val="4"/>
        <w:rPr>
          <w:rFonts w:hint="eastAsia" w:ascii="宋体" w:hAnsi="宋体" w:eastAsia="宋体" w:cs="宋体"/>
          <w:sz w:val="32"/>
          <w:szCs w:val="32"/>
        </w:rPr>
      </w:pPr>
      <w:r>
        <w:rPr>
          <w:rFonts w:hint="eastAsia" w:ascii="宋体" w:hAnsi="宋体" w:eastAsia="宋体" w:cs="宋体"/>
          <w:b w:val="0"/>
          <w:bCs w:val="0"/>
        </w:rPr>
        <w:fldChar w:fldCharType="end"/>
      </w:r>
      <w:r>
        <w:rPr>
          <w:rFonts w:hint="eastAsia" w:ascii="宋体" w:hAnsi="宋体" w:eastAsia="宋体" w:cs="宋体"/>
          <w:sz w:val="32"/>
          <w:szCs w:val="32"/>
        </w:rPr>
        <w:t>第一章 谈判邀请</w:t>
      </w:r>
    </w:p>
    <w:p>
      <w:pPr>
        <w:adjustRightInd w:val="0"/>
        <w:snapToGrid w:val="0"/>
        <w:spacing w:beforeLines="50" w:line="360" w:lineRule="auto"/>
        <w:ind w:firstLine="630" w:firstLineChars="300"/>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(被邀请供应商名称)：</w:t>
      </w:r>
    </w:p>
    <w:p>
      <w:pPr>
        <w:adjustRightInd w:val="0"/>
        <w:snapToGrid w:val="0"/>
        <w:spacing w:beforeLines="50" w:line="360" w:lineRule="auto"/>
        <w:ind w:firstLine="630" w:firstLineChars="300"/>
        <w:rPr>
          <w:rFonts w:hint="eastAsia" w:ascii="宋体" w:hAnsi="宋体" w:eastAsia="宋体" w:cs="宋体"/>
        </w:rPr>
      </w:pPr>
      <w:r>
        <w:rPr>
          <w:rFonts w:hint="eastAsia" w:ascii="宋体" w:hAnsi="宋体" w:cs="宋体"/>
          <w:u w:val="single"/>
          <w:lang w:eastAsia="zh-CN"/>
        </w:rPr>
        <w:t>辰溪县水利局</w:t>
      </w:r>
      <w:r>
        <w:rPr>
          <w:rFonts w:hint="eastAsia" w:ascii="宋体" w:hAnsi="宋体" w:eastAsia="宋体" w:cs="宋体"/>
        </w:rPr>
        <w:t>（采购人名称）的</w:t>
      </w:r>
      <w:r>
        <w:rPr>
          <w:rFonts w:hint="eastAsia" w:ascii="宋体" w:hAnsi="宋体" w:cs="宋体"/>
          <w:u w:val="single"/>
          <w:lang w:eastAsia="zh-CN"/>
        </w:rPr>
        <w:t>辰溪县农村安全饮水工程水质处理设备采购项目</w:t>
      </w:r>
      <w:r>
        <w:rPr>
          <w:rFonts w:hint="eastAsia" w:ascii="宋体" w:hAnsi="宋体" w:eastAsia="宋体" w:cs="宋体"/>
        </w:rPr>
        <w:t>(项目名称)进行竞争性谈判采购，邀请你单位参加谈判采购活动。</w:t>
      </w:r>
    </w:p>
    <w:p>
      <w:pPr>
        <w:pStyle w:val="5"/>
        <w:adjustRightInd w:val="0"/>
        <w:snapToGrid w:val="0"/>
        <w:spacing w:beforeLines="50"/>
        <w:rPr>
          <w:rFonts w:hint="eastAsia" w:ascii="宋体" w:hAnsi="宋体" w:eastAsia="宋体" w:cs="宋体"/>
        </w:rPr>
      </w:pPr>
      <w:bookmarkStart w:id="0" w:name="_Toc34637826"/>
      <w:r>
        <w:rPr>
          <w:rFonts w:hint="eastAsia" w:ascii="宋体" w:hAnsi="宋体" w:eastAsia="宋体" w:cs="宋体"/>
        </w:rPr>
        <w:t>一、项目概况</w:t>
      </w:r>
      <w:bookmarkEnd w:id="0"/>
    </w:p>
    <w:p>
      <w:pPr>
        <w:adjustRightInd w:val="0"/>
        <w:snapToGrid w:val="0"/>
        <w:spacing w:beforeLines="50" w:line="360" w:lineRule="auto"/>
        <w:ind w:firstLine="420" w:firstLineChars="200"/>
        <w:rPr>
          <w:rFonts w:hint="eastAsia" w:ascii="宋体" w:hAnsi="宋体" w:eastAsia="宋体" w:cs="宋体"/>
          <w:lang w:eastAsia="zh-CN"/>
        </w:rPr>
      </w:pPr>
      <w:r>
        <w:rPr>
          <w:rFonts w:hint="eastAsia" w:ascii="宋体" w:hAnsi="宋体" w:eastAsia="宋体" w:cs="宋体"/>
        </w:rPr>
        <w:t>1、采购项目名称：</w:t>
      </w:r>
      <w:r>
        <w:rPr>
          <w:rFonts w:hint="eastAsia" w:ascii="宋体" w:hAnsi="宋体" w:cs="宋体"/>
          <w:u w:val="single"/>
          <w:lang w:eastAsia="zh-CN"/>
        </w:rPr>
        <w:t>辰溪县农村安全饮水工程水质处理设备采购项目</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2、政府采购编号：</w:t>
      </w:r>
      <w:r>
        <w:rPr>
          <w:rFonts w:hint="eastAsia" w:ascii="宋体" w:hAnsi="宋体" w:cs="宋体"/>
          <w:u w:val="single"/>
          <w:lang w:eastAsia="zh-CN"/>
        </w:rPr>
        <w:t>辰财采计2021098</w:t>
      </w:r>
      <w:r>
        <w:rPr>
          <w:rFonts w:hint="eastAsia" w:ascii="宋体" w:hAnsi="宋体" w:eastAsia="宋体" w:cs="宋体"/>
        </w:rPr>
        <w:t xml:space="preserve">         </w:t>
      </w:r>
    </w:p>
    <w:p>
      <w:pPr>
        <w:adjustRightInd w:val="0"/>
        <w:snapToGrid w:val="0"/>
        <w:spacing w:beforeLines="50" w:line="360" w:lineRule="auto"/>
        <w:ind w:firstLine="420" w:firstLineChars="200"/>
        <w:rPr>
          <w:rFonts w:hint="eastAsia" w:ascii="宋体" w:hAnsi="宋体" w:eastAsia="宋体" w:cs="宋体"/>
          <w:highlight w:val="yellow"/>
          <w:u w:val="single"/>
          <w:lang w:eastAsia="zh-CN"/>
        </w:rPr>
      </w:pPr>
      <w:r>
        <w:rPr>
          <w:rFonts w:hint="eastAsia" w:ascii="宋体" w:hAnsi="宋体" w:eastAsia="宋体" w:cs="宋体"/>
        </w:rPr>
        <w:t>3、采购代理编号：</w:t>
      </w:r>
      <w:r>
        <w:rPr>
          <w:rFonts w:hint="eastAsia" w:ascii="宋体" w:hAnsi="宋体" w:cs="宋体"/>
          <w:u w:val="single"/>
          <w:lang w:eastAsia="zh-CN"/>
        </w:rPr>
        <w:t>HNYX-CG-2021022</w:t>
      </w:r>
    </w:p>
    <w:p>
      <w:pPr>
        <w:pStyle w:val="5"/>
        <w:adjustRightInd w:val="0"/>
        <w:snapToGrid w:val="0"/>
        <w:spacing w:beforeLines="50"/>
        <w:rPr>
          <w:rFonts w:hint="eastAsia" w:ascii="宋体" w:hAnsi="宋体" w:eastAsia="宋体" w:cs="宋体"/>
        </w:rPr>
      </w:pPr>
      <w:bookmarkStart w:id="1" w:name="_Toc34637827"/>
      <w:r>
        <w:rPr>
          <w:rFonts w:hint="eastAsia" w:ascii="宋体" w:hAnsi="宋体" w:eastAsia="宋体" w:cs="宋体"/>
        </w:rPr>
        <w:t>二、采购人的采购需求</w:t>
      </w:r>
      <w:bookmarkEnd w:id="1"/>
    </w:p>
    <w:tbl>
      <w:tblPr>
        <w:tblStyle w:val="43"/>
        <w:tblW w:w="9936" w:type="dxa"/>
        <w:tblInd w:w="-106"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13"/>
        <w:gridCol w:w="1917"/>
        <w:gridCol w:w="1579"/>
        <w:gridCol w:w="843"/>
        <w:gridCol w:w="1595"/>
        <w:gridCol w:w="1518"/>
        <w:gridCol w:w="1871"/>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892" w:hRule="atLeast"/>
        </w:trPr>
        <w:tc>
          <w:tcPr>
            <w:tcW w:w="613" w:type="dxa"/>
            <w:tcBorders>
              <w:top w:val="double" w:color="auto" w:sz="2" w:space="0"/>
              <w:right w:val="single" w:color="auto" w:sz="4" w:space="0"/>
            </w:tcBorders>
            <w:vAlign w:val="center"/>
          </w:tcPr>
          <w:p>
            <w:pPr>
              <w:widowControl/>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序号</w:t>
            </w:r>
          </w:p>
        </w:tc>
        <w:tc>
          <w:tcPr>
            <w:tcW w:w="1917" w:type="dxa"/>
            <w:tcBorders>
              <w:top w:val="double" w:color="auto" w:sz="2" w:space="0"/>
              <w:left w:val="single" w:color="auto" w:sz="4" w:space="0"/>
            </w:tcBorders>
            <w:vAlign w:val="center"/>
          </w:tcPr>
          <w:p>
            <w:pPr>
              <w:widowControl/>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包名称</w:t>
            </w:r>
          </w:p>
        </w:tc>
        <w:tc>
          <w:tcPr>
            <w:tcW w:w="1579" w:type="dxa"/>
            <w:tcBorders>
              <w:top w:val="double" w:color="auto" w:sz="2" w:space="0"/>
              <w:right w:val="single" w:color="auto" w:sz="4" w:space="0"/>
            </w:tcBorders>
            <w:vAlign w:val="center"/>
          </w:tcPr>
          <w:p>
            <w:pPr>
              <w:widowControl/>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简要技术要求</w:t>
            </w:r>
          </w:p>
        </w:tc>
        <w:tc>
          <w:tcPr>
            <w:tcW w:w="843" w:type="dxa"/>
            <w:tcBorders>
              <w:top w:val="double" w:color="auto" w:sz="2" w:space="0"/>
              <w:left w:val="single" w:color="auto" w:sz="4" w:space="0"/>
              <w:right w:val="single" w:color="auto" w:sz="4" w:space="0"/>
            </w:tcBorders>
            <w:vAlign w:val="center"/>
          </w:tcPr>
          <w:p>
            <w:pPr>
              <w:widowControl/>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数量</w:t>
            </w:r>
          </w:p>
        </w:tc>
        <w:tc>
          <w:tcPr>
            <w:tcW w:w="1595" w:type="dxa"/>
            <w:tcBorders>
              <w:top w:val="double" w:color="auto" w:sz="2" w:space="0"/>
              <w:left w:val="single" w:color="auto" w:sz="4" w:space="0"/>
              <w:right w:val="single" w:color="auto" w:sz="4" w:space="0"/>
            </w:tcBorders>
            <w:vAlign w:val="center"/>
          </w:tcPr>
          <w:p>
            <w:pPr>
              <w:widowControl/>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采购项目预算（</w:t>
            </w:r>
            <w:r>
              <w:rPr>
                <w:rFonts w:hint="eastAsia" w:ascii="宋体" w:hAnsi="宋体" w:cs="宋体"/>
                <w:kern w:val="0"/>
                <w:lang w:eastAsia="zh-CN"/>
              </w:rPr>
              <w:t>万</w:t>
            </w:r>
            <w:r>
              <w:rPr>
                <w:rFonts w:hint="eastAsia" w:ascii="宋体" w:hAnsi="宋体" w:eastAsia="宋体" w:cs="宋体"/>
                <w:kern w:val="0"/>
              </w:rPr>
              <w:t>元人民币）</w:t>
            </w:r>
          </w:p>
        </w:tc>
        <w:tc>
          <w:tcPr>
            <w:tcW w:w="1518" w:type="dxa"/>
            <w:tcBorders>
              <w:top w:val="double" w:color="auto" w:sz="2" w:space="0"/>
              <w:left w:val="single" w:color="auto" w:sz="4" w:space="0"/>
            </w:tcBorders>
            <w:vAlign w:val="center"/>
          </w:tcPr>
          <w:p>
            <w:pPr>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rPr>
              <w:t>可能实质性变动内容</w:t>
            </w:r>
          </w:p>
        </w:tc>
        <w:tc>
          <w:tcPr>
            <w:tcW w:w="1871" w:type="dxa"/>
            <w:tcBorders>
              <w:top w:val="double" w:color="auto" w:sz="2" w:space="0"/>
              <w:left w:val="single" w:color="auto" w:sz="4" w:space="0"/>
            </w:tcBorders>
          </w:tcPr>
          <w:p>
            <w:pPr>
              <w:adjustRightInd w:val="0"/>
              <w:snapToGrid w:val="0"/>
              <w:spacing w:beforeLines="50" w:line="360" w:lineRule="auto"/>
              <w:rPr>
                <w:rFonts w:hint="eastAsia" w:ascii="宋体" w:hAnsi="宋体" w:eastAsia="宋体" w:cs="宋体"/>
              </w:rPr>
            </w:pPr>
            <w:r>
              <w:rPr>
                <w:rFonts w:hint="eastAsia" w:ascii="宋体" w:hAnsi="宋体" w:eastAsia="宋体" w:cs="宋体"/>
                <w:kern w:val="0"/>
              </w:rPr>
              <w:t>代理服务收费最高限价</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05" w:hRule="atLeast"/>
        </w:trPr>
        <w:tc>
          <w:tcPr>
            <w:tcW w:w="613" w:type="dxa"/>
            <w:tcBorders>
              <w:bottom w:val="double" w:color="auto" w:sz="2" w:space="0"/>
              <w:right w:val="single" w:color="auto" w:sz="4" w:space="0"/>
            </w:tcBorders>
            <w:vAlign w:val="center"/>
          </w:tcPr>
          <w:p>
            <w:pPr>
              <w:pStyle w:val="23"/>
              <w:adjustRightInd w:val="0"/>
              <w:snapToGrid w:val="0"/>
              <w:spacing w:beforeLines="50" w:line="360" w:lineRule="auto"/>
              <w:jc w:val="center"/>
              <w:rPr>
                <w:rFonts w:hint="eastAsia" w:ascii="宋体" w:hAnsi="宋体" w:eastAsia="宋体" w:cs="宋体"/>
                <w:kern w:val="0"/>
              </w:rPr>
            </w:pPr>
            <w:r>
              <w:rPr>
                <w:rFonts w:hint="eastAsia" w:ascii="宋体" w:hAnsi="宋体" w:eastAsia="宋体" w:cs="宋体"/>
                <w:kern w:val="0"/>
              </w:rPr>
              <w:t>01</w:t>
            </w:r>
          </w:p>
        </w:tc>
        <w:tc>
          <w:tcPr>
            <w:tcW w:w="1917" w:type="dxa"/>
            <w:tcBorders>
              <w:left w:val="single" w:color="auto" w:sz="4" w:space="0"/>
              <w:bottom w:val="double" w:color="auto" w:sz="2" w:space="0"/>
            </w:tcBorders>
            <w:vAlign w:val="center"/>
          </w:tcPr>
          <w:p>
            <w:pPr>
              <w:pStyle w:val="23"/>
              <w:adjustRightInd w:val="0"/>
              <w:snapToGrid w:val="0"/>
              <w:spacing w:before="156" w:beforeLines="50" w:line="240" w:lineRule="auto"/>
              <w:jc w:val="left"/>
              <w:rPr>
                <w:rFonts w:hint="eastAsia" w:ascii="宋体" w:hAnsi="宋体" w:eastAsia="宋体" w:cs="宋体"/>
                <w:lang w:eastAsia="zh-CN"/>
              </w:rPr>
            </w:pPr>
            <w:r>
              <w:rPr>
                <w:rFonts w:hint="eastAsia" w:hAnsi="宋体" w:cs="Times New Roman"/>
                <w:kern w:val="2"/>
                <w:sz w:val="21"/>
                <w:szCs w:val="21"/>
                <w:lang w:val="en-US" w:eastAsia="zh-CN" w:bidi="ar-SA"/>
              </w:rPr>
              <w:t>辰溪县农村安全饮水工程水质处理设备采购项目</w:t>
            </w:r>
          </w:p>
        </w:tc>
        <w:tc>
          <w:tcPr>
            <w:tcW w:w="1579" w:type="dxa"/>
            <w:tcBorders>
              <w:bottom w:val="double" w:color="auto" w:sz="2" w:space="0"/>
              <w:right w:val="single" w:color="auto" w:sz="4" w:space="0"/>
            </w:tcBorders>
            <w:vAlign w:val="center"/>
          </w:tcPr>
          <w:p>
            <w:pPr>
              <w:pStyle w:val="23"/>
              <w:adjustRightInd w:val="0"/>
              <w:snapToGrid w:val="0"/>
              <w:spacing w:before="156" w:beforeLines="50" w:line="240" w:lineRule="auto"/>
              <w:jc w:val="center"/>
              <w:rPr>
                <w:rFonts w:hint="eastAsia" w:ascii="宋体" w:hAnsi="宋体" w:eastAsia="宋体" w:cs="宋体"/>
              </w:rPr>
            </w:pPr>
            <w:r>
              <w:rPr>
                <w:rFonts w:hint="eastAsia" w:ascii="宋体" w:hAnsi="宋体"/>
                <w:szCs w:val="21"/>
                <w:vertAlign w:val="baseline"/>
                <w:lang w:val="en-US" w:eastAsia="zh-CN"/>
              </w:rPr>
              <w:t>详见采购文件</w:t>
            </w:r>
          </w:p>
        </w:tc>
        <w:tc>
          <w:tcPr>
            <w:tcW w:w="843" w:type="dxa"/>
            <w:tcBorders>
              <w:left w:val="single" w:color="auto" w:sz="4" w:space="0"/>
              <w:bottom w:val="double" w:color="auto" w:sz="2" w:space="0"/>
              <w:right w:val="single" w:color="auto" w:sz="4" w:space="0"/>
            </w:tcBorders>
            <w:vAlign w:val="center"/>
          </w:tcPr>
          <w:p>
            <w:pPr>
              <w:pStyle w:val="23"/>
              <w:adjustRightInd w:val="0"/>
              <w:snapToGrid w:val="0"/>
              <w:spacing w:before="156" w:beforeLines="50" w:line="360" w:lineRule="auto"/>
              <w:jc w:val="center"/>
              <w:rPr>
                <w:rFonts w:hint="eastAsia" w:ascii="宋体" w:hAnsi="宋体" w:eastAsia="宋体" w:cs="宋体"/>
              </w:rPr>
            </w:pPr>
            <w:r>
              <w:rPr>
                <w:rFonts w:hint="eastAsia" w:hAnsi="宋体" w:cs="Times New Roman"/>
                <w:kern w:val="2"/>
                <w:sz w:val="21"/>
                <w:szCs w:val="21"/>
                <w:highlight w:val="none"/>
                <w:lang w:val="en-US" w:eastAsia="zh-CN" w:bidi="ar-SA"/>
              </w:rPr>
              <w:t>1批</w:t>
            </w:r>
          </w:p>
        </w:tc>
        <w:tc>
          <w:tcPr>
            <w:tcW w:w="1595" w:type="dxa"/>
            <w:tcBorders>
              <w:left w:val="single" w:color="auto" w:sz="4" w:space="0"/>
              <w:bottom w:val="double" w:color="auto" w:sz="2" w:space="0"/>
              <w:right w:val="single" w:color="auto" w:sz="4" w:space="0"/>
            </w:tcBorders>
            <w:vAlign w:val="center"/>
          </w:tcPr>
          <w:p>
            <w:pPr>
              <w:pStyle w:val="23"/>
              <w:adjustRightInd w:val="0"/>
              <w:snapToGrid w:val="0"/>
              <w:spacing w:before="156" w:beforeLines="50" w:line="360" w:lineRule="auto"/>
              <w:jc w:val="center"/>
              <w:rPr>
                <w:rFonts w:hint="eastAsia" w:ascii="宋体" w:hAnsi="宋体" w:eastAsia="宋体" w:cs="宋体"/>
                <w:kern w:val="0"/>
                <w:lang w:eastAsia="zh-CN"/>
              </w:rPr>
            </w:pPr>
            <w:r>
              <w:rPr>
                <w:rFonts w:hint="eastAsia" w:hAnsi="宋体"/>
                <w:kern w:val="0"/>
                <w:lang w:val="en-US" w:eastAsia="zh-CN"/>
              </w:rPr>
              <w:t>141.89万元</w:t>
            </w:r>
          </w:p>
        </w:tc>
        <w:tc>
          <w:tcPr>
            <w:tcW w:w="1518" w:type="dxa"/>
            <w:tcBorders>
              <w:left w:val="single" w:color="auto" w:sz="4" w:space="0"/>
              <w:bottom w:val="double" w:color="auto" w:sz="2" w:space="0"/>
            </w:tcBorders>
            <w:vAlign w:val="center"/>
          </w:tcPr>
          <w:p>
            <w:pPr>
              <w:pStyle w:val="23"/>
              <w:adjustRightInd w:val="0"/>
              <w:snapToGrid w:val="0"/>
              <w:spacing w:before="156" w:beforeLines="50" w:line="360" w:lineRule="auto"/>
              <w:jc w:val="center"/>
              <w:rPr>
                <w:rFonts w:hint="eastAsia" w:ascii="宋体" w:hAnsi="宋体" w:eastAsia="宋体" w:cs="宋体"/>
                <w:kern w:val="0"/>
              </w:rPr>
            </w:pPr>
            <w:r>
              <w:rPr>
                <w:rFonts w:hint="eastAsia" w:ascii="宋体" w:hAnsi="宋体"/>
                <w:szCs w:val="21"/>
                <w:vertAlign w:val="baseline"/>
                <w:lang w:val="en-US" w:eastAsia="zh-CN"/>
              </w:rPr>
              <w:t>详见采购文件</w:t>
            </w:r>
          </w:p>
        </w:tc>
        <w:tc>
          <w:tcPr>
            <w:tcW w:w="1871" w:type="dxa"/>
            <w:tcBorders>
              <w:left w:val="single" w:color="auto" w:sz="4" w:space="0"/>
              <w:bottom w:val="double" w:color="auto" w:sz="2" w:space="0"/>
            </w:tcBorders>
            <w:vAlign w:val="center"/>
          </w:tcPr>
          <w:p>
            <w:pPr>
              <w:pStyle w:val="23"/>
              <w:adjustRightInd w:val="0"/>
              <w:snapToGrid w:val="0"/>
              <w:spacing w:before="156" w:beforeLines="50" w:line="360" w:lineRule="auto"/>
              <w:jc w:val="center"/>
              <w:rPr>
                <w:rFonts w:hint="eastAsia" w:ascii="宋体" w:hAnsi="宋体" w:eastAsia="宋体" w:cs="宋体"/>
                <w:lang w:eastAsia="zh-CN"/>
              </w:rPr>
            </w:pPr>
            <w:r>
              <w:rPr>
                <w:rFonts w:hint="eastAsia" w:hAnsi="宋体"/>
                <w:szCs w:val="21"/>
                <w:vertAlign w:val="baseline"/>
                <w:lang w:val="en-US" w:eastAsia="zh-CN"/>
              </w:rPr>
              <w:t>19600元</w:t>
            </w:r>
          </w:p>
        </w:tc>
      </w:tr>
    </w:tbl>
    <w:p>
      <w:pPr>
        <w:adjustRightInd w:val="0"/>
        <w:snapToGrid w:val="0"/>
        <w:spacing w:beforeLines="50" w:line="360" w:lineRule="auto"/>
        <w:ind w:firstLine="420" w:firstLineChars="200"/>
        <w:rPr>
          <w:rFonts w:hint="eastAsia" w:ascii="宋体" w:hAnsi="宋体" w:eastAsia="宋体" w:cs="宋体"/>
          <w:b/>
          <w:bCs/>
        </w:rPr>
      </w:pPr>
      <w:r>
        <w:rPr>
          <w:rFonts w:hint="eastAsia" w:ascii="宋体" w:hAnsi="宋体" w:eastAsia="宋体" w:cs="宋体"/>
        </w:rPr>
        <w:t>1、</w:t>
      </w:r>
      <w:r>
        <w:rPr>
          <w:rFonts w:hint="eastAsia" w:ascii="宋体" w:hAnsi="宋体" w:eastAsia="宋体" w:cs="宋体"/>
          <w:b/>
          <w:bCs/>
        </w:rPr>
        <w:t>采购项目需要落实的政府采购政策</w:t>
      </w:r>
      <w:r>
        <w:rPr>
          <w:rFonts w:hint="eastAsia" w:ascii="宋体" w:hAnsi="宋体" w:eastAsia="宋体" w:cs="宋体"/>
        </w:rPr>
        <w:t>：</w:t>
      </w:r>
    </w:p>
    <w:p>
      <w:pPr>
        <w:numPr>
          <w:ilvl w:val="0"/>
          <w:numId w:val="1"/>
        </w:numPr>
        <w:adjustRightInd w:val="0"/>
        <w:snapToGrid w:val="0"/>
        <w:spacing w:line="360" w:lineRule="auto"/>
        <w:ind w:firstLine="420" w:firstLineChars="20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rPr>
        <w:t>优先采购：</w:t>
      </w:r>
      <w:r>
        <w:rPr>
          <w:rFonts w:hint="eastAsia" w:ascii="宋体" w:hAnsi="宋体" w:eastAsia="宋体" w:cs="宋体"/>
          <w:i w:val="0"/>
          <w:iCs w:val="0"/>
          <w:caps w:val="0"/>
          <w:color w:val="000000"/>
          <w:spacing w:val="0"/>
          <w:sz w:val="21"/>
          <w:szCs w:val="21"/>
        </w:rPr>
        <w:t>政府采购鼓励采购节能环保产品、政府采购支持两型产品</w:t>
      </w:r>
      <w:r>
        <w:rPr>
          <w:rFonts w:hint="eastAsia" w:ascii="宋体" w:hAnsi="宋体" w:cs="宋体"/>
          <w:i w:val="0"/>
          <w:caps w:val="0"/>
          <w:color w:val="000000"/>
          <w:spacing w:val="0"/>
          <w:sz w:val="21"/>
          <w:szCs w:val="21"/>
          <w:lang w:eastAsia="zh-CN"/>
        </w:rPr>
        <w:t>；</w:t>
      </w:r>
    </w:p>
    <w:p>
      <w:pPr>
        <w:numPr>
          <w:ilvl w:val="0"/>
          <w:numId w:val="0"/>
        </w:numPr>
        <w:adjustRightInd w:val="0"/>
        <w:snapToGrid w:val="0"/>
        <w:spacing w:line="360" w:lineRule="auto"/>
        <w:ind w:firstLine="420" w:firstLineChars="200"/>
        <w:rPr>
          <w:rFonts w:hint="eastAsia" w:ascii="宋体" w:hAnsi="宋体" w:eastAsia="宋体"/>
          <w:szCs w:val="21"/>
          <w:highlight w:val="yellow"/>
          <w:lang w:eastAsia="zh-CN"/>
        </w:rPr>
      </w:pPr>
      <w:r>
        <w:rPr>
          <w:rFonts w:hint="eastAsia" w:ascii="宋体" w:hAnsi="宋体" w:cs="宋体"/>
          <w:i w:val="0"/>
          <w:iCs w:val="0"/>
          <w:caps w:val="0"/>
          <w:color w:val="000000"/>
          <w:spacing w:val="0"/>
          <w:sz w:val="21"/>
          <w:szCs w:val="21"/>
          <w:lang w:eastAsia="zh-CN"/>
        </w:rPr>
        <w:t>（</w:t>
      </w:r>
      <w:r>
        <w:rPr>
          <w:rFonts w:hint="eastAsia" w:ascii="宋体" w:hAnsi="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rPr>
        <w:t>价</w:t>
      </w:r>
      <w:r>
        <w:rPr>
          <w:rFonts w:hint="eastAsia" w:ascii="宋体" w:hAnsi="宋体" w:eastAsia="宋体" w:cs="宋体"/>
          <w:i w:val="0"/>
          <w:caps w:val="0"/>
          <w:color w:val="000000"/>
          <w:spacing w:val="0"/>
          <w:sz w:val="21"/>
          <w:szCs w:val="21"/>
        </w:rPr>
        <w:t>格评审优惠：政府采购促进小微企业发展（包括政府采购支持监狱企业发展、政府采购促进残疾人就业）</w:t>
      </w:r>
      <w:r>
        <w:rPr>
          <w:rFonts w:hint="eastAsia" w:ascii="宋体" w:hAnsi="宋体" w:cs="宋体"/>
          <w:i w:val="0"/>
          <w:caps w:val="0"/>
          <w:color w:val="000000"/>
          <w:spacing w:val="0"/>
          <w:sz w:val="21"/>
          <w:szCs w:val="21"/>
          <w:lang w:eastAsia="zh-CN"/>
        </w:rPr>
        <w:t>；</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b/>
          <w:bCs/>
        </w:rPr>
        <w:t>采购进口产品</w:t>
      </w:r>
      <w:r>
        <w:rPr>
          <w:rFonts w:hint="eastAsia" w:ascii="宋体" w:hAnsi="宋体" w:eastAsia="宋体" w:cs="宋体"/>
        </w:rPr>
        <w:t>：本采购项目</w:t>
      </w:r>
      <w:r>
        <w:rPr>
          <w:rFonts w:hint="eastAsia" w:ascii="宋体" w:hAnsi="宋体" w:eastAsia="宋体" w:cs="宋体"/>
          <w:u w:val="single"/>
        </w:rPr>
        <w:t>拒绝</w:t>
      </w:r>
      <w:r>
        <w:rPr>
          <w:rFonts w:hint="eastAsia" w:ascii="宋体" w:hAnsi="宋体" w:eastAsia="宋体" w:cs="宋体"/>
        </w:rPr>
        <w:t>进口产品。</w:t>
      </w:r>
    </w:p>
    <w:p>
      <w:pPr>
        <w:pStyle w:val="5"/>
        <w:adjustRightInd w:val="0"/>
        <w:snapToGrid w:val="0"/>
        <w:spacing w:beforeLines="50"/>
        <w:rPr>
          <w:rFonts w:hint="eastAsia" w:ascii="宋体" w:hAnsi="宋体" w:eastAsia="宋体" w:cs="宋体"/>
        </w:rPr>
      </w:pPr>
      <w:bookmarkStart w:id="2" w:name="_Toc34637828"/>
      <w:r>
        <w:rPr>
          <w:rFonts w:hint="eastAsia" w:ascii="宋体" w:hAnsi="宋体" w:eastAsia="宋体" w:cs="宋体"/>
        </w:rPr>
        <w:t>三、供应商资质要求</w:t>
      </w:r>
      <w:bookmarkEnd w:id="2"/>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 xml:space="preserve">1、供应商的基本资格条件：供应商必须是在中华人民共和国境内注册登记的法人、其他组织或者自然人，且应当符合《政府采购法》第二十二条第一款的规定，即： </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（1）具有独立承担民事责任的能力；</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（2）具有良好的商业信誉和健全的财务会计制度；</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（3）具有履行合同所必需的设备和专业技术能力；</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（4）具有依法缴纳税收和社会保障资金的良好记录；</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（5）参加政府采购活动前三年内，在经营活动中没有重大违法记录；</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（6）法律、行政法规规定的其他条件。</w:t>
      </w:r>
    </w:p>
    <w:p>
      <w:pPr>
        <w:adjustRightInd w:val="0"/>
        <w:snapToGrid w:val="0"/>
        <w:spacing w:beforeLines="50"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2、采购项目的特定资格条件：</w:t>
      </w:r>
      <w:r>
        <w:rPr>
          <w:rFonts w:hint="eastAsia" w:ascii="宋体" w:hAnsi="宋体" w:cs="宋体"/>
          <w:highlight w:val="none"/>
          <w:lang w:eastAsia="zh-CN"/>
        </w:rPr>
        <w:t>无</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3、单位负责人为同一人或者存在直接控股、管理关系的不同投标人，不得参加同一合同项下的政府采购活动。</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4、为本采购项目提供整体设计、规范编制或者项目管理、监理、检测等服务的，不得再参加此项目的其他政府采购采购活动。</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5、列入失信被执行人、重大税收违法案件当事人名单，列入政府采购严重违法失信行为记录名单的，拒绝其参与政府采购活动。</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6、联合体：本次采购不接受联合体形式。</w:t>
      </w:r>
    </w:p>
    <w:p>
      <w:pPr>
        <w:pStyle w:val="5"/>
        <w:adjustRightInd w:val="0"/>
        <w:snapToGrid w:val="0"/>
        <w:spacing w:beforeLines="50"/>
        <w:rPr>
          <w:rFonts w:hint="eastAsia" w:ascii="宋体" w:hAnsi="宋体" w:eastAsia="宋体" w:cs="宋体"/>
        </w:rPr>
      </w:pPr>
      <w:bookmarkStart w:id="3" w:name="_Toc34637829"/>
      <w:r>
        <w:rPr>
          <w:rFonts w:hint="eastAsia" w:ascii="宋体" w:hAnsi="宋体" w:eastAsia="宋体" w:cs="宋体"/>
        </w:rPr>
        <w:t>四、</w:t>
      </w:r>
      <w:bookmarkEnd w:id="3"/>
      <w:r>
        <w:rPr>
          <w:rFonts w:hint="eastAsia" w:ascii="宋体" w:hAnsi="宋体" w:eastAsia="宋体" w:cs="宋体"/>
        </w:rPr>
        <w:t>获取谈判文件的时间、地点及方式</w:t>
      </w:r>
    </w:p>
    <w:p>
      <w:pPr>
        <w:tabs>
          <w:tab w:val="left" w:pos="4700"/>
          <w:tab w:val="left" w:pos="6000"/>
          <w:tab w:val="left" w:pos="7160"/>
          <w:tab w:val="left" w:pos="8520"/>
        </w:tabs>
        <w:autoSpaceDE w:val="0"/>
        <w:autoSpaceDN w:val="0"/>
        <w:adjustRightInd w:val="0"/>
        <w:snapToGrid w:val="0"/>
        <w:spacing w:beforeLines="50" w:line="360" w:lineRule="auto"/>
        <w:ind w:right="-23" w:firstLine="420" w:firstLineChars="200"/>
        <w:jc w:val="left"/>
        <w:rPr>
          <w:rFonts w:hint="eastAsia" w:ascii="宋体" w:hAnsi="宋体" w:eastAsia="宋体" w:cs="宋体"/>
          <w:kern w:val="0"/>
        </w:rPr>
      </w:pPr>
      <w:bookmarkStart w:id="4" w:name="_Toc34637830"/>
      <w:r>
        <w:rPr>
          <w:rFonts w:hint="eastAsia" w:ascii="宋体" w:hAnsi="宋体" w:eastAsia="宋体" w:cs="宋体"/>
          <w:kern w:val="0"/>
        </w:rPr>
        <w:t>1、获</w:t>
      </w:r>
      <w:r>
        <w:rPr>
          <w:rFonts w:hint="eastAsia" w:ascii="宋体" w:hAnsi="宋体" w:eastAsia="宋体" w:cs="宋体"/>
          <w:spacing w:val="-2"/>
          <w:kern w:val="0"/>
        </w:rPr>
        <w:t>本采购邀请供应商</w:t>
      </w:r>
      <w:r>
        <w:rPr>
          <w:rFonts w:hint="eastAsia" w:ascii="宋体" w:hAnsi="宋体" w:eastAsia="宋体" w:cs="宋体"/>
          <w:kern w:val="0"/>
        </w:rPr>
        <w:t>，</w:t>
      </w:r>
      <w:r>
        <w:rPr>
          <w:rFonts w:hint="eastAsia" w:ascii="宋体" w:hAnsi="宋体" w:eastAsia="宋体" w:cs="宋体"/>
          <w:spacing w:val="-2"/>
          <w:kern w:val="0"/>
        </w:rPr>
        <w:t>请</w:t>
      </w:r>
      <w:r>
        <w:rPr>
          <w:rFonts w:hint="eastAsia" w:ascii="宋体" w:hAnsi="宋体" w:eastAsia="宋体" w:cs="宋体"/>
          <w:kern w:val="0"/>
        </w:rPr>
        <w:t>于</w:t>
      </w:r>
      <w:r>
        <w:rPr>
          <w:rFonts w:hint="eastAsia" w:ascii="宋体" w:hAnsi="宋体" w:cs="宋体"/>
          <w:kern w:val="0"/>
          <w:highlight w:val="yellow"/>
          <w:u w:val="single"/>
          <w:lang w:eastAsia="zh-CN"/>
        </w:rPr>
        <w:t>2021年</w:t>
      </w:r>
      <w:r>
        <w:rPr>
          <w:rFonts w:hint="eastAsia" w:ascii="宋体" w:hAnsi="宋体" w:cs="宋体"/>
          <w:kern w:val="0"/>
          <w:highlight w:val="yellow"/>
          <w:u w:val="single"/>
          <w:lang w:val="en-US" w:eastAsia="zh-CN"/>
        </w:rPr>
        <w:t>08</w:t>
      </w:r>
      <w:r>
        <w:rPr>
          <w:rFonts w:hint="eastAsia" w:ascii="宋体" w:hAnsi="宋体" w:cs="宋体"/>
          <w:kern w:val="0"/>
          <w:highlight w:val="yellow"/>
          <w:u w:val="single"/>
          <w:lang w:eastAsia="zh-CN"/>
        </w:rPr>
        <w:t>月</w:t>
      </w:r>
      <w:r>
        <w:rPr>
          <w:rFonts w:hint="eastAsia" w:ascii="宋体" w:hAnsi="宋体" w:cs="宋体"/>
          <w:kern w:val="0"/>
          <w:highlight w:val="yellow"/>
          <w:u w:val="single"/>
          <w:lang w:val="en-US" w:eastAsia="zh-CN"/>
        </w:rPr>
        <w:t>03</w:t>
      </w:r>
      <w:r>
        <w:rPr>
          <w:rFonts w:hint="eastAsia" w:ascii="宋体" w:hAnsi="宋体" w:cs="宋体"/>
          <w:kern w:val="0"/>
          <w:highlight w:val="yellow"/>
          <w:u w:val="single"/>
          <w:lang w:eastAsia="zh-CN"/>
        </w:rPr>
        <w:t>日至2021年</w:t>
      </w:r>
      <w:r>
        <w:rPr>
          <w:rFonts w:hint="eastAsia" w:ascii="宋体" w:hAnsi="宋体" w:cs="宋体"/>
          <w:kern w:val="0"/>
          <w:highlight w:val="yellow"/>
          <w:u w:val="single"/>
          <w:lang w:val="en-US" w:eastAsia="zh-CN"/>
        </w:rPr>
        <w:t>08</w:t>
      </w:r>
      <w:r>
        <w:rPr>
          <w:rFonts w:hint="eastAsia" w:ascii="宋体" w:hAnsi="宋体" w:cs="宋体"/>
          <w:kern w:val="0"/>
          <w:highlight w:val="yellow"/>
          <w:u w:val="single"/>
          <w:lang w:eastAsia="zh-CN"/>
        </w:rPr>
        <w:t>月</w:t>
      </w:r>
      <w:r>
        <w:rPr>
          <w:rFonts w:hint="eastAsia" w:ascii="宋体" w:hAnsi="宋体" w:cs="宋体"/>
          <w:kern w:val="0"/>
          <w:highlight w:val="yellow"/>
          <w:u w:val="single"/>
          <w:lang w:val="en-US" w:eastAsia="zh-CN"/>
        </w:rPr>
        <w:t>05</w:t>
      </w:r>
      <w:r>
        <w:rPr>
          <w:rFonts w:hint="eastAsia" w:ascii="宋体" w:hAnsi="宋体" w:cs="宋体"/>
          <w:kern w:val="0"/>
          <w:highlight w:val="yellow"/>
          <w:u w:val="single"/>
          <w:lang w:eastAsia="zh-CN"/>
        </w:rPr>
        <w:t>日</w:t>
      </w:r>
      <w:r>
        <w:rPr>
          <w:rFonts w:hint="eastAsia" w:ascii="宋体" w:hAnsi="宋体" w:eastAsia="宋体" w:cs="宋体"/>
          <w:spacing w:val="-38"/>
          <w:kern w:val="0"/>
        </w:rPr>
        <w:t>，</w:t>
      </w:r>
      <w:r>
        <w:rPr>
          <w:rFonts w:hint="eastAsia" w:ascii="宋体" w:hAnsi="宋体" w:eastAsia="宋体" w:cs="宋体"/>
          <w:kern w:val="0"/>
        </w:rPr>
        <w:t>每</w:t>
      </w:r>
      <w:r>
        <w:rPr>
          <w:rFonts w:hint="eastAsia" w:ascii="宋体" w:hAnsi="宋体" w:eastAsia="宋体" w:cs="宋体"/>
          <w:spacing w:val="-2"/>
          <w:kern w:val="0"/>
        </w:rPr>
        <w:t>日</w:t>
      </w:r>
      <w:r>
        <w:rPr>
          <w:rFonts w:hint="eastAsia" w:ascii="宋体" w:hAnsi="宋体" w:eastAsia="宋体" w:cs="宋体"/>
          <w:kern w:val="0"/>
        </w:rPr>
        <w:t>上午</w:t>
      </w:r>
      <w:r>
        <w:rPr>
          <w:rFonts w:hint="eastAsia" w:ascii="宋体" w:hAnsi="宋体" w:eastAsia="宋体" w:cs="宋体"/>
          <w:kern w:val="0"/>
          <w:u w:val="single"/>
        </w:rPr>
        <w:t>9:30</w:t>
      </w:r>
      <w:r>
        <w:rPr>
          <w:rFonts w:hint="eastAsia" w:ascii="宋体" w:hAnsi="宋体" w:eastAsia="宋体" w:cs="宋体"/>
          <w:kern w:val="0"/>
        </w:rPr>
        <w:t>时至</w:t>
      </w:r>
      <w:r>
        <w:rPr>
          <w:rFonts w:hint="eastAsia" w:ascii="宋体" w:hAnsi="宋体" w:eastAsia="宋体" w:cs="宋体"/>
          <w:kern w:val="0"/>
          <w:u w:val="single"/>
        </w:rPr>
        <w:t>12:00</w:t>
      </w:r>
      <w:r>
        <w:rPr>
          <w:rFonts w:hint="eastAsia" w:ascii="宋体" w:hAnsi="宋体" w:eastAsia="宋体" w:cs="宋体"/>
          <w:kern w:val="0"/>
        </w:rPr>
        <w:t>时</w:t>
      </w:r>
      <w:r>
        <w:rPr>
          <w:rFonts w:hint="eastAsia" w:ascii="宋体" w:hAnsi="宋体" w:eastAsia="宋体" w:cs="宋体"/>
          <w:spacing w:val="-41"/>
          <w:kern w:val="0"/>
        </w:rPr>
        <w:t>，</w:t>
      </w:r>
      <w:r>
        <w:rPr>
          <w:rFonts w:hint="eastAsia" w:ascii="宋体" w:hAnsi="宋体" w:eastAsia="宋体" w:cs="宋体"/>
          <w:kern w:val="0"/>
        </w:rPr>
        <w:t>下</w:t>
      </w:r>
      <w:r>
        <w:rPr>
          <w:rFonts w:hint="eastAsia" w:ascii="宋体" w:hAnsi="宋体" w:eastAsia="宋体" w:cs="宋体"/>
          <w:spacing w:val="-2"/>
          <w:kern w:val="0"/>
        </w:rPr>
        <w:t>午</w:t>
      </w:r>
      <w:r>
        <w:rPr>
          <w:rFonts w:hint="eastAsia" w:ascii="宋体" w:hAnsi="宋体" w:eastAsia="宋体" w:cs="宋体"/>
          <w:kern w:val="0"/>
          <w:u w:val="single"/>
        </w:rPr>
        <w:t>15:00</w:t>
      </w:r>
      <w:r>
        <w:rPr>
          <w:rFonts w:hint="eastAsia" w:ascii="宋体" w:hAnsi="宋体" w:eastAsia="宋体" w:cs="宋体"/>
          <w:kern w:val="0"/>
        </w:rPr>
        <w:t>时至</w:t>
      </w:r>
      <w:r>
        <w:rPr>
          <w:rFonts w:hint="eastAsia" w:ascii="宋体" w:hAnsi="宋体" w:eastAsia="宋体" w:cs="宋体"/>
          <w:kern w:val="0"/>
          <w:u w:val="single"/>
        </w:rPr>
        <w:t>17:00</w:t>
      </w:r>
      <w:r>
        <w:rPr>
          <w:rFonts w:hint="eastAsia" w:ascii="宋体" w:hAnsi="宋体" w:eastAsia="宋体" w:cs="宋体"/>
          <w:kern w:val="0"/>
        </w:rPr>
        <w:t>时（北</w:t>
      </w:r>
      <w:r>
        <w:rPr>
          <w:rFonts w:hint="eastAsia" w:ascii="宋体" w:hAnsi="宋体" w:eastAsia="宋体" w:cs="宋体"/>
          <w:spacing w:val="-2"/>
          <w:kern w:val="0"/>
        </w:rPr>
        <w:t>京</w:t>
      </w:r>
      <w:r>
        <w:rPr>
          <w:rFonts w:hint="eastAsia" w:ascii="宋体" w:hAnsi="宋体" w:eastAsia="宋体" w:cs="宋体"/>
          <w:kern w:val="0"/>
        </w:rPr>
        <w:t>时</w:t>
      </w:r>
      <w:r>
        <w:rPr>
          <w:rFonts w:hint="eastAsia" w:ascii="宋体" w:hAnsi="宋体" w:eastAsia="宋体" w:cs="宋体"/>
          <w:spacing w:val="-2"/>
          <w:kern w:val="0"/>
        </w:rPr>
        <w:t>间）</w:t>
      </w:r>
      <w:r>
        <w:rPr>
          <w:rFonts w:hint="eastAsia" w:ascii="宋体" w:hAnsi="宋体" w:eastAsia="宋体" w:cs="宋体"/>
          <w:spacing w:val="-17"/>
          <w:kern w:val="0"/>
        </w:rPr>
        <w:t>，</w:t>
      </w:r>
      <w:r>
        <w:rPr>
          <w:rFonts w:hint="eastAsia" w:ascii="宋体" w:hAnsi="宋体" w:eastAsia="宋体" w:cs="宋体"/>
          <w:kern w:val="0"/>
        </w:rPr>
        <w:t>在</w:t>
      </w:r>
      <w:r>
        <w:rPr>
          <w:rFonts w:hint="eastAsia" w:ascii="宋体" w:hAnsi="宋体" w:cs="宋体"/>
          <w:u w:val="single"/>
          <w:lang w:eastAsia="zh-CN"/>
        </w:rPr>
        <w:t xml:space="preserve"> 怀化市鹤城区迎丰东路181号（七公司四楼）</w:t>
      </w:r>
      <w:r>
        <w:rPr>
          <w:rFonts w:hint="eastAsia" w:ascii="宋体" w:hAnsi="宋体" w:eastAsia="宋体" w:cs="宋体"/>
          <w:kern w:val="0"/>
        </w:rPr>
        <w:t>（</w:t>
      </w:r>
      <w:r>
        <w:rPr>
          <w:rFonts w:hint="eastAsia" w:ascii="宋体" w:hAnsi="宋体" w:eastAsia="宋体" w:cs="宋体"/>
          <w:spacing w:val="-2"/>
          <w:kern w:val="0"/>
        </w:rPr>
        <w:t>详细</w:t>
      </w:r>
      <w:r>
        <w:rPr>
          <w:rFonts w:hint="eastAsia" w:ascii="宋体" w:hAnsi="宋体" w:eastAsia="宋体" w:cs="宋体"/>
          <w:kern w:val="0"/>
        </w:rPr>
        <w:t>地</w:t>
      </w:r>
      <w:r>
        <w:rPr>
          <w:rFonts w:hint="eastAsia" w:ascii="宋体" w:hAnsi="宋体" w:eastAsia="宋体" w:cs="宋体"/>
          <w:spacing w:val="-2"/>
          <w:kern w:val="0"/>
        </w:rPr>
        <w:t>址</w:t>
      </w:r>
      <w:r>
        <w:rPr>
          <w:rFonts w:hint="eastAsia" w:ascii="宋体" w:hAnsi="宋体" w:eastAsia="宋体" w:cs="宋体"/>
          <w:spacing w:val="-14"/>
          <w:kern w:val="0"/>
        </w:rPr>
        <w:t>）</w:t>
      </w:r>
      <w:r>
        <w:rPr>
          <w:rFonts w:hint="eastAsia" w:ascii="宋体" w:hAnsi="宋体" w:eastAsia="宋体" w:cs="宋体"/>
          <w:spacing w:val="-2"/>
          <w:kern w:val="0"/>
        </w:rPr>
        <w:t>持</w:t>
      </w:r>
      <w:r>
        <w:rPr>
          <w:rFonts w:hint="eastAsia" w:ascii="宋体" w:hAnsi="宋体" w:eastAsia="宋体" w:cs="宋体"/>
          <w:kern w:val="0"/>
        </w:rPr>
        <w:t>本采购邀请</w:t>
      </w:r>
      <w:r>
        <w:rPr>
          <w:rFonts w:hint="eastAsia" w:ascii="宋体" w:hAnsi="宋体" w:eastAsia="宋体" w:cs="宋体"/>
          <w:spacing w:val="-2"/>
          <w:kern w:val="0"/>
        </w:rPr>
        <w:t>购买</w:t>
      </w:r>
      <w:r>
        <w:rPr>
          <w:rFonts w:hint="eastAsia" w:ascii="宋体" w:hAnsi="宋体" w:eastAsia="宋体" w:cs="宋体"/>
          <w:kern w:val="0"/>
        </w:rPr>
        <w:t>谈判</w:t>
      </w:r>
      <w:r>
        <w:rPr>
          <w:rFonts w:hint="eastAsia" w:ascii="宋体" w:hAnsi="宋体" w:eastAsia="宋体" w:cs="宋体"/>
          <w:spacing w:val="-2"/>
          <w:kern w:val="0"/>
        </w:rPr>
        <w:t>文件</w:t>
      </w:r>
      <w:r>
        <w:rPr>
          <w:rFonts w:hint="eastAsia" w:ascii="宋体" w:hAnsi="宋体" w:eastAsia="宋体" w:cs="宋体"/>
          <w:spacing w:val="-14"/>
          <w:kern w:val="0"/>
        </w:rPr>
        <w:t>。</w:t>
      </w:r>
    </w:p>
    <w:p>
      <w:pPr>
        <w:pStyle w:val="5"/>
        <w:adjustRightInd w:val="0"/>
        <w:snapToGrid w:val="0"/>
        <w:spacing w:beforeLines="50"/>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2、谈判文件每套售价</w:t>
      </w:r>
      <w:r>
        <w:rPr>
          <w:rFonts w:hint="eastAsia" w:ascii="宋体" w:hAnsi="宋体" w:eastAsia="宋体" w:cs="宋体"/>
          <w:b w:val="0"/>
          <w:bCs w:val="0"/>
          <w:kern w:val="0"/>
          <w:sz w:val="21"/>
          <w:szCs w:val="21"/>
          <w:u w:val="single"/>
        </w:rPr>
        <w:t>400</w:t>
      </w:r>
      <w:r>
        <w:rPr>
          <w:rFonts w:hint="eastAsia" w:ascii="宋体" w:hAnsi="宋体" w:eastAsia="宋体" w:cs="宋体"/>
          <w:b w:val="0"/>
          <w:bCs w:val="0"/>
          <w:kern w:val="0"/>
          <w:sz w:val="21"/>
          <w:szCs w:val="21"/>
        </w:rPr>
        <w:t>元，售后不退。可选择现金、金融机构转账方式购买谈判文件。</w:t>
      </w:r>
    </w:p>
    <w:p>
      <w:pPr>
        <w:pStyle w:val="5"/>
        <w:adjustRightInd w:val="0"/>
        <w:snapToGrid w:val="0"/>
        <w:spacing w:beforeLines="50"/>
        <w:rPr>
          <w:rFonts w:hint="eastAsia" w:ascii="宋体" w:hAnsi="宋体" w:eastAsia="宋体" w:cs="宋体"/>
        </w:rPr>
      </w:pPr>
      <w:r>
        <w:rPr>
          <w:rFonts w:hint="eastAsia" w:ascii="宋体" w:hAnsi="宋体" w:eastAsia="宋体" w:cs="宋体"/>
        </w:rPr>
        <w:t>五、</w:t>
      </w:r>
      <w:bookmarkEnd w:id="4"/>
      <w:r>
        <w:rPr>
          <w:rFonts w:hint="eastAsia" w:ascii="宋体" w:hAnsi="宋体" w:eastAsia="宋体" w:cs="宋体"/>
        </w:rPr>
        <w:t>提交首次响应文件的截止时间、谈判时间及地点</w:t>
      </w:r>
    </w:p>
    <w:p>
      <w:pPr>
        <w:adjustRightInd w:val="0"/>
        <w:snapToGrid w:val="0"/>
        <w:spacing w:beforeLines="50" w:line="360" w:lineRule="auto"/>
        <w:ind w:firstLine="420" w:firstLineChars="200"/>
        <w:rPr>
          <w:rFonts w:hint="eastAsia" w:ascii="宋体" w:hAnsi="宋体" w:eastAsia="宋体" w:cs="宋体"/>
        </w:rPr>
      </w:pPr>
      <w:bookmarkStart w:id="5" w:name="_Toc34637831"/>
      <w:r>
        <w:rPr>
          <w:rFonts w:hint="eastAsia" w:ascii="宋体" w:hAnsi="宋体" w:eastAsia="宋体" w:cs="宋体"/>
        </w:rPr>
        <w:t>1、提交首次响应文件的截止时间：</w:t>
      </w:r>
      <w:r>
        <w:rPr>
          <w:rFonts w:hint="eastAsia" w:ascii="宋体" w:hAnsi="宋体" w:cs="宋体"/>
          <w:highlight w:val="yellow"/>
          <w:u w:val="single"/>
          <w:lang w:eastAsia="zh-CN"/>
        </w:rPr>
        <w:t>2021年</w:t>
      </w:r>
      <w:r>
        <w:rPr>
          <w:rFonts w:hint="eastAsia" w:ascii="宋体" w:hAnsi="宋体" w:cs="宋体"/>
          <w:highlight w:val="yellow"/>
          <w:u w:val="single"/>
          <w:lang w:val="en-US" w:eastAsia="zh-CN"/>
        </w:rPr>
        <w:t>08</w:t>
      </w:r>
      <w:r>
        <w:rPr>
          <w:rFonts w:hint="eastAsia" w:ascii="宋体" w:hAnsi="宋体" w:cs="宋体"/>
          <w:highlight w:val="yellow"/>
          <w:u w:val="single"/>
          <w:lang w:eastAsia="zh-CN"/>
        </w:rPr>
        <w:t>月</w:t>
      </w:r>
      <w:r>
        <w:rPr>
          <w:rFonts w:hint="eastAsia" w:ascii="宋体" w:hAnsi="宋体" w:cs="宋体"/>
          <w:highlight w:val="yellow"/>
          <w:u w:val="single"/>
          <w:lang w:val="en-US" w:eastAsia="zh-CN"/>
        </w:rPr>
        <w:t>06</w:t>
      </w:r>
      <w:r>
        <w:rPr>
          <w:rFonts w:hint="eastAsia" w:ascii="宋体" w:hAnsi="宋体" w:cs="宋体"/>
          <w:highlight w:val="yellow"/>
          <w:u w:val="single"/>
          <w:lang w:eastAsia="zh-CN"/>
        </w:rPr>
        <w:t>日</w:t>
      </w:r>
      <w:r>
        <w:rPr>
          <w:rFonts w:hint="eastAsia" w:ascii="宋体" w:hAnsi="宋体" w:cs="宋体"/>
          <w:highlight w:val="yellow"/>
          <w:u w:val="single"/>
          <w:lang w:val="en-US" w:eastAsia="zh-CN"/>
        </w:rPr>
        <w:t>09</w:t>
      </w:r>
      <w:r>
        <w:rPr>
          <w:rFonts w:hint="eastAsia" w:ascii="宋体" w:hAnsi="宋体" w:cs="宋体"/>
          <w:highlight w:val="yellow"/>
          <w:u w:val="single"/>
          <w:lang w:eastAsia="zh-CN"/>
        </w:rPr>
        <w:t>时</w:t>
      </w:r>
      <w:r>
        <w:rPr>
          <w:rFonts w:hint="eastAsia" w:ascii="宋体" w:hAnsi="宋体" w:cs="宋体"/>
          <w:highlight w:val="yellow"/>
          <w:u w:val="single"/>
          <w:lang w:val="en-US" w:eastAsia="zh-CN"/>
        </w:rPr>
        <w:t>3</w:t>
      </w:r>
      <w:r>
        <w:rPr>
          <w:rFonts w:hint="eastAsia" w:ascii="宋体" w:hAnsi="宋体" w:cs="宋体"/>
          <w:highlight w:val="yellow"/>
          <w:u w:val="single"/>
          <w:lang w:eastAsia="zh-CN"/>
        </w:rPr>
        <w:t>0分</w:t>
      </w:r>
      <w:r>
        <w:rPr>
          <w:rFonts w:hint="eastAsia" w:ascii="宋体" w:hAnsi="宋体" w:eastAsia="宋体" w:cs="宋体"/>
        </w:rPr>
        <w:t>（北京时间）</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2、谈判时间：</w:t>
      </w:r>
      <w:r>
        <w:rPr>
          <w:rFonts w:hint="eastAsia" w:ascii="宋体" w:hAnsi="宋体" w:cs="宋体"/>
          <w:highlight w:val="yellow"/>
          <w:u w:val="single"/>
          <w:lang w:eastAsia="zh-CN"/>
        </w:rPr>
        <w:t>2021年</w:t>
      </w:r>
      <w:r>
        <w:rPr>
          <w:rFonts w:hint="eastAsia" w:ascii="宋体" w:hAnsi="宋体" w:cs="宋体"/>
          <w:highlight w:val="yellow"/>
          <w:u w:val="single"/>
          <w:lang w:val="en-US" w:eastAsia="zh-CN"/>
        </w:rPr>
        <w:t>08</w:t>
      </w:r>
      <w:r>
        <w:rPr>
          <w:rFonts w:hint="eastAsia" w:ascii="宋体" w:hAnsi="宋体" w:cs="宋体"/>
          <w:highlight w:val="yellow"/>
          <w:u w:val="single"/>
          <w:lang w:eastAsia="zh-CN"/>
        </w:rPr>
        <w:t>月</w:t>
      </w:r>
      <w:r>
        <w:rPr>
          <w:rFonts w:hint="eastAsia" w:ascii="宋体" w:hAnsi="宋体" w:cs="宋体"/>
          <w:highlight w:val="yellow"/>
          <w:u w:val="single"/>
          <w:lang w:val="en-US" w:eastAsia="zh-CN"/>
        </w:rPr>
        <w:t>06</w:t>
      </w:r>
      <w:r>
        <w:rPr>
          <w:rFonts w:hint="eastAsia" w:ascii="宋体" w:hAnsi="宋体" w:cs="宋体"/>
          <w:highlight w:val="yellow"/>
          <w:u w:val="single"/>
          <w:lang w:eastAsia="zh-CN"/>
        </w:rPr>
        <w:t>日</w:t>
      </w:r>
      <w:r>
        <w:rPr>
          <w:rFonts w:hint="eastAsia" w:ascii="宋体" w:hAnsi="宋体" w:cs="宋体"/>
          <w:highlight w:val="yellow"/>
          <w:u w:val="single"/>
          <w:lang w:val="en-US" w:eastAsia="zh-CN"/>
        </w:rPr>
        <w:t>09</w:t>
      </w:r>
      <w:r>
        <w:rPr>
          <w:rFonts w:hint="eastAsia" w:ascii="宋体" w:hAnsi="宋体" w:cs="宋体"/>
          <w:highlight w:val="yellow"/>
          <w:u w:val="single"/>
          <w:lang w:eastAsia="zh-CN"/>
        </w:rPr>
        <w:t>时</w:t>
      </w:r>
      <w:r>
        <w:rPr>
          <w:rFonts w:hint="eastAsia" w:ascii="宋体" w:hAnsi="宋体" w:cs="宋体"/>
          <w:highlight w:val="yellow"/>
          <w:u w:val="single"/>
          <w:lang w:val="en-US" w:eastAsia="zh-CN"/>
        </w:rPr>
        <w:t>3</w:t>
      </w:r>
      <w:r>
        <w:rPr>
          <w:rFonts w:hint="eastAsia" w:ascii="宋体" w:hAnsi="宋体" w:cs="宋体"/>
          <w:highlight w:val="yellow"/>
          <w:u w:val="single"/>
          <w:lang w:eastAsia="zh-CN"/>
        </w:rPr>
        <w:t>0分</w:t>
      </w:r>
      <w:r>
        <w:rPr>
          <w:rFonts w:hint="eastAsia" w:ascii="宋体" w:hAnsi="宋体" w:eastAsia="宋体" w:cs="宋体"/>
        </w:rPr>
        <w:t>（北京时间）</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3、谈判地点：</w:t>
      </w:r>
      <w:r>
        <w:rPr>
          <w:rFonts w:hint="eastAsia" w:ascii="宋体" w:hAnsi="宋体" w:cs="宋体"/>
          <w:highlight w:val="yellow"/>
          <w:u w:val="single"/>
          <w:lang w:eastAsia="zh-CN"/>
        </w:rPr>
        <w:t>辰溪县水利局二</w:t>
      </w:r>
      <w:r>
        <w:rPr>
          <w:rFonts w:hint="eastAsia" w:ascii="宋体" w:hAnsi="宋体" w:cs="宋体"/>
          <w:highlight w:val="yellow"/>
          <w:u w:val="single"/>
          <w:lang w:val="en-US" w:eastAsia="zh-CN"/>
        </w:rPr>
        <w:t>楼会议室</w:t>
      </w:r>
      <w:r>
        <w:rPr>
          <w:rFonts w:hint="eastAsia" w:ascii="宋体" w:hAnsi="宋体" w:eastAsia="宋体" w:cs="宋体"/>
        </w:rPr>
        <w:t>。</w:t>
      </w:r>
    </w:p>
    <w:p>
      <w:pPr>
        <w:pStyle w:val="5"/>
        <w:adjustRightInd w:val="0"/>
        <w:snapToGrid w:val="0"/>
        <w:spacing w:beforeLines="50"/>
        <w:rPr>
          <w:rFonts w:hint="eastAsia" w:ascii="宋体" w:hAnsi="宋体" w:eastAsia="宋体" w:cs="宋体"/>
          <w:color w:val="FF0000"/>
        </w:rPr>
      </w:pPr>
      <w:r>
        <w:rPr>
          <w:rFonts w:hint="eastAsia" w:ascii="宋体" w:hAnsi="宋体" w:eastAsia="宋体" w:cs="宋体"/>
          <w:color w:val="000000"/>
        </w:rPr>
        <w:t>六、</w:t>
      </w:r>
      <w:bookmarkEnd w:id="5"/>
      <w:r>
        <w:rPr>
          <w:rFonts w:hint="eastAsia" w:ascii="宋体" w:hAnsi="宋体" w:eastAsia="宋体" w:cs="宋体"/>
        </w:rPr>
        <w:t>确认</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你单位收到本采购邀请后，请于</w:t>
      </w:r>
      <w:r>
        <w:rPr>
          <w:rFonts w:hint="eastAsia" w:ascii="宋体" w:hAnsi="宋体" w:eastAsia="宋体" w:cs="宋体"/>
          <w:highlight w:val="yellow"/>
          <w:u w:val="single"/>
          <w:lang w:eastAsia="zh-CN"/>
        </w:rPr>
        <w:t>2021</w:t>
      </w:r>
      <w:r>
        <w:rPr>
          <w:rFonts w:hint="eastAsia" w:ascii="宋体" w:hAnsi="宋体" w:eastAsia="宋体" w:cs="宋体"/>
          <w:highlight w:val="yellow"/>
        </w:rPr>
        <w:t>年</w:t>
      </w:r>
      <w:r>
        <w:rPr>
          <w:rFonts w:hint="eastAsia" w:ascii="宋体" w:hAnsi="宋体" w:cs="宋体"/>
          <w:highlight w:val="yellow"/>
          <w:u w:val="single"/>
          <w:lang w:val="en-US" w:eastAsia="zh-CN"/>
        </w:rPr>
        <w:t>08</w:t>
      </w:r>
      <w:r>
        <w:rPr>
          <w:rFonts w:hint="eastAsia" w:ascii="宋体" w:hAnsi="宋体" w:eastAsia="宋体" w:cs="宋体"/>
          <w:highlight w:val="yellow"/>
        </w:rPr>
        <w:t>月</w:t>
      </w:r>
      <w:r>
        <w:rPr>
          <w:rFonts w:hint="eastAsia" w:ascii="宋体" w:hAnsi="宋体" w:cs="宋体"/>
          <w:highlight w:val="yellow"/>
          <w:u w:val="single"/>
          <w:lang w:val="en-US" w:eastAsia="zh-CN"/>
        </w:rPr>
        <w:t>05</w:t>
      </w:r>
      <w:r>
        <w:rPr>
          <w:rFonts w:hint="eastAsia" w:ascii="宋体" w:hAnsi="宋体" w:eastAsia="宋体" w:cs="宋体"/>
          <w:highlight w:val="yellow"/>
        </w:rPr>
        <w:t xml:space="preserve">日 </w:t>
      </w:r>
      <w:r>
        <w:rPr>
          <w:rFonts w:hint="eastAsia" w:ascii="宋体" w:hAnsi="宋体" w:eastAsia="宋体" w:cs="宋体"/>
          <w:highlight w:val="yellow"/>
          <w:u w:val="single"/>
        </w:rPr>
        <w:t>17:00</w:t>
      </w:r>
      <w:r>
        <w:rPr>
          <w:rFonts w:hint="eastAsia" w:ascii="宋体" w:hAnsi="宋体" w:eastAsia="宋体" w:cs="宋体"/>
          <w:highlight w:val="yellow"/>
        </w:rPr>
        <w:t>时</w:t>
      </w:r>
      <w:r>
        <w:rPr>
          <w:rFonts w:hint="eastAsia" w:ascii="宋体" w:hAnsi="宋体" w:eastAsia="宋体" w:cs="宋体"/>
        </w:rPr>
        <w:t>前，以书面形式确认是否参加谈判采购，如未提供视为主动放弃本次谈判采购；</w:t>
      </w:r>
    </w:p>
    <w:p>
      <w:pPr>
        <w:pStyle w:val="5"/>
        <w:adjustRightInd w:val="0"/>
        <w:snapToGrid w:val="0"/>
        <w:spacing w:beforeLines="50"/>
        <w:rPr>
          <w:rFonts w:hint="eastAsia" w:ascii="宋体" w:hAnsi="宋体" w:eastAsia="宋体" w:cs="宋体"/>
        </w:rPr>
      </w:pPr>
      <w:bookmarkStart w:id="6" w:name="_Toc34637832"/>
      <w:r>
        <w:rPr>
          <w:rFonts w:hint="eastAsia" w:ascii="宋体" w:hAnsi="宋体" w:eastAsia="宋体" w:cs="宋体"/>
        </w:rPr>
        <w:t>七、</w:t>
      </w:r>
      <w:bookmarkEnd w:id="6"/>
      <w:r>
        <w:rPr>
          <w:rFonts w:hint="eastAsia" w:ascii="宋体" w:hAnsi="宋体" w:eastAsia="宋体" w:cs="宋体"/>
        </w:rPr>
        <w:t>询问及质疑</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1、供应商对政府采购活动事项如有疑问的，可以向采购人、采购代理机构提出询问。采购人、采购代理机构将在3个工作日内作出答复。</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pPr>
        <w:pStyle w:val="39"/>
        <w:spacing w:before="50" w:beforeAutospacing="0" w:afterAutospacing="0" w:line="288" w:lineRule="auto"/>
        <w:jc w:val="both"/>
        <w:rPr>
          <w:rFonts w:hint="eastAsia" w:ascii="宋体" w:hAnsi="宋体" w:eastAsia="宋体" w:cs="宋体"/>
          <w:b/>
          <w:bCs/>
          <w:kern w:val="2"/>
        </w:rPr>
      </w:pPr>
      <w:bookmarkStart w:id="7" w:name="_Toc34637833"/>
      <w:r>
        <w:rPr>
          <w:rFonts w:hint="eastAsia" w:ascii="宋体" w:hAnsi="宋体" w:eastAsia="宋体" w:cs="宋体"/>
          <w:b/>
          <w:bCs/>
          <w:kern w:val="2"/>
        </w:rPr>
        <w:t>八、</w:t>
      </w:r>
      <w:bookmarkStart w:id="8" w:name="_Toc22201063"/>
      <w:r>
        <w:rPr>
          <w:rFonts w:hint="eastAsia" w:ascii="宋体" w:hAnsi="宋体" w:eastAsia="宋体" w:cs="宋体"/>
          <w:b/>
          <w:bCs/>
          <w:kern w:val="2"/>
          <w:sz w:val="24"/>
          <w:szCs w:val="24"/>
          <w:lang w:val="en-US" w:eastAsia="zh-CN" w:bidi="ar-SA"/>
        </w:rPr>
        <w:t>采购人及其委托的采购代理机构的名称、地址和联系方法</w:t>
      </w:r>
      <w:bookmarkEnd w:id="8"/>
    </w:p>
    <w:bookmarkEnd w:id="7"/>
    <w:p>
      <w:pPr>
        <w:adjustRightInd w:val="0"/>
        <w:snapToGrid w:val="0"/>
        <w:spacing w:beforeLines="50"/>
        <w:ind w:firstLine="422" w:firstLineChars="200"/>
        <w:rPr>
          <w:rFonts w:hint="eastAsia" w:ascii="宋体" w:hAnsi="宋体" w:eastAsia="宋体" w:cs="宋体"/>
          <w:b/>
          <w:bCs/>
        </w:rPr>
      </w:pPr>
      <w:r>
        <w:rPr>
          <w:rFonts w:hint="eastAsia" w:ascii="宋体" w:hAnsi="宋体" w:eastAsia="宋体" w:cs="宋体"/>
          <w:b/>
          <w:bCs/>
        </w:rPr>
        <w:t>采 购 人：</w:t>
      </w:r>
      <w:r>
        <w:rPr>
          <w:rFonts w:hint="eastAsia" w:ascii="宋体" w:hAnsi="宋体" w:cs="宋体"/>
          <w:b/>
          <w:bCs/>
          <w:lang w:eastAsia="zh-CN"/>
        </w:rPr>
        <w:t>辰溪县水利局</w:t>
      </w:r>
      <w:r>
        <w:rPr>
          <w:rFonts w:hint="eastAsia" w:ascii="宋体" w:hAnsi="宋体" w:eastAsia="宋体" w:cs="宋体"/>
          <w:b/>
          <w:bCs/>
        </w:rPr>
        <w:t xml:space="preserve">      </w:t>
      </w:r>
    </w:p>
    <w:p>
      <w:pPr>
        <w:adjustRightInd w:val="0"/>
        <w:snapToGrid w:val="0"/>
        <w:spacing w:before="156" w:beforeLines="50" w:line="240" w:lineRule="auto"/>
        <w:ind w:firstLine="420" w:firstLineChars="200"/>
        <w:rPr>
          <w:rFonts w:ascii="宋体" w:hAnsi="宋体"/>
          <w:szCs w:val="21"/>
        </w:rPr>
      </w:pPr>
      <w:r>
        <w:rPr>
          <w:rFonts w:hint="eastAsia" w:ascii="宋体" w:hAnsi="宋体"/>
          <w:szCs w:val="21"/>
        </w:rPr>
        <w:t>联</w:t>
      </w:r>
      <w:r>
        <w:rPr>
          <w:rFonts w:ascii="宋体" w:hAnsi="宋体"/>
          <w:szCs w:val="21"/>
        </w:rPr>
        <w:t xml:space="preserve"> </w:t>
      </w:r>
      <w:r>
        <w:rPr>
          <w:rFonts w:hint="eastAsia" w:ascii="宋体" w:hAnsi="宋体"/>
          <w:szCs w:val="21"/>
        </w:rPr>
        <w:t>系</w:t>
      </w:r>
      <w:r>
        <w:rPr>
          <w:rFonts w:ascii="宋体" w:hAnsi="宋体"/>
          <w:szCs w:val="21"/>
        </w:rPr>
        <w:t xml:space="preserve"> </w:t>
      </w:r>
      <w:r>
        <w:rPr>
          <w:rFonts w:hint="eastAsia" w:ascii="宋体" w:hAnsi="宋体"/>
          <w:szCs w:val="21"/>
        </w:rPr>
        <w:t>人：</w:t>
      </w:r>
      <w:r>
        <w:rPr>
          <w:rFonts w:hint="eastAsia" w:ascii="宋体" w:hAnsi="宋体"/>
          <w:szCs w:val="21"/>
          <w:lang w:eastAsia="zh-CN"/>
        </w:rPr>
        <w:t>翟先生</w:t>
      </w:r>
      <w:r>
        <w:rPr>
          <w:rFonts w:ascii="宋体" w:hAnsi="宋体"/>
          <w:szCs w:val="21"/>
        </w:rPr>
        <w:t xml:space="preserve">       </w:t>
      </w:r>
    </w:p>
    <w:p>
      <w:pPr>
        <w:adjustRightInd w:val="0"/>
        <w:snapToGrid w:val="0"/>
        <w:spacing w:before="156" w:beforeLines="50" w:line="24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hint="eastAsia" w:ascii="宋体" w:hAnsi="宋体" w:cs="宋体"/>
          <w:i w:val="0"/>
          <w:caps w:val="0"/>
          <w:color w:val="000000"/>
          <w:spacing w:val="0"/>
          <w:sz w:val="21"/>
          <w:szCs w:val="21"/>
          <w:u w:val="none"/>
          <w:lang w:val="en-US" w:eastAsia="zh-CN"/>
        </w:rPr>
        <w:t>13973096210</w:t>
      </w:r>
      <w:r>
        <w:rPr>
          <w:rFonts w:ascii="宋体" w:hAnsi="宋体"/>
          <w:szCs w:val="21"/>
        </w:rPr>
        <w:t xml:space="preserve">      </w:t>
      </w:r>
    </w:p>
    <w:p>
      <w:pPr>
        <w:adjustRightInd w:val="0"/>
        <w:snapToGrid w:val="0"/>
        <w:spacing w:beforeLines="50"/>
        <w:ind w:firstLine="420" w:firstLineChars="200"/>
        <w:rPr>
          <w:rFonts w:hint="eastAsia" w:ascii="宋体" w:hAnsi="宋体" w:eastAsia="宋体" w:cs="宋体"/>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hint="eastAsia" w:ascii="宋体" w:hAnsi="宋体" w:cs="宋体"/>
          <w:i w:val="0"/>
          <w:caps w:val="0"/>
          <w:color w:val="000000"/>
          <w:spacing w:val="0"/>
          <w:kern w:val="0"/>
          <w:sz w:val="21"/>
          <w:szCs w:val="21"/>
          <w:lang w:val="en-US" w:eastAsia="zh-CN" w:bidi="ar"/>
        </w:rPr>
        <w:t>辰溪县</w:t>
      </w:r>
      <w:r>
        <w:rPr>
          <w:rFonts w:hint="eastAsia" w:ascii="宋体" w:hAnsi="宋体" w:eastAsia="宋体" w:cs="宋体"/>
        </w:rPr>
        <w:t xml:space="preserve">      </w:t>
      </w:r>
    </w:p>
    <w:p>
      <w:pPr>
        <w:adjustRightInd w:val="0"/>
        <w:snapToGrid w:val="0"/>
        <w:spacing w:beforeLines="50"/>
        <w:ind w:firstLine="422" w:firstLineChars="200"/>
        <w:rPr>
          <w:rFonts w:hint="eastAsia" w:ascii="宋体" w:hAnsi="宋体" w:eastAsia="宋体" w:cs="宋体"/>
          <w:b/>
          <w:bCs/>
          <w:lang w:eastAsia="zh-CN"/>
        </w:rPr>
      </w:pPr>
      <w:r>
        <w:rPr>
          <w:rFonts w:hint="eastAsia" w:ascii="宋体" w:hAnsi="宋体" w:eastAsia="宋体" w:cs="宋体"/>
          <w:b/>
          <w:bCs/>
        </w:rPr>
        <w:t>采购代理机构：</w:t>
      </w:r>
      <w:r>
        <w:rPr>
          <w:rFonts w:hint="eastAsia" w:ascii="宋体" w:hAnsi="宋体" w:cs="宋体"/>
          <w:b/>
          <w:bCs/>
          <w:lang w:eastAsia="zh-CN"/>
        </w:rPr>
        <w:t>湖南业鑫工程项目管理有限公司</w:t>
      </w:r>
    </w:p>
    <w:p>
      <w:pPr>
        <w:adjustRightInd w:val="0"/>
        <w:snapToGrid w:val="0"/>
        <w:spacing w:before="156" w:beforeLines="50" w:line="240" w:lineRule="auto"/>
        <w:ind w:firstLine="420" w:firstLineChars="200"/>
        <w:rPr>
          <w:rFonts w:hint="eastAsia" w:ascii="宋体" w:hAnsi="宋体" w:cs="Times New Roman"/>
          <w:b w:val="0"/>
          <w:bCs/>
          <w:szCs w:val="21"/>
        </w:rPr>
      </w:pPr>
      <w:bookmarkStart w:id="9" w:name="_Toc22201064"/>
      <w:bookmarkStart w:id="10" w:name="_Toc34637760"/>
      <w:r>
        <w:rPr>
          <w:rFonts w:hint="eastAsia" w:ascii="宋体" w:hAnsi="宋体" w:cs="Times New Roman"/>
          <w:b w:val="0"/>
          <w:bCs/>
          <w:szCs w:val="21"/>
        </w:rPr>
        <w:t>联 系 人：</w:t>
      </w:r>
      <w:r>
        <w:rPr>
          <w:rFonts w:hint="eastAsia" w:ascii="宋体" w:hAnsi="宋体" w:cs="Times New Roman"/>
          <w:b w:val="0"/>
          <w:bCs/>
          <w:szCs w:val="21"/>
          <w:lang w:eastAsia="zh-CN"/>
        </w:rPr>
        <w:t>杨先生</w:t>
      </w:r>
    </w:p>
    <w:p>
      <w:pPr>
        <w:adjustRightInd w:val="0"/>
        <w:snapToGrid w:val="0"/>
        <w:spacing w:before="156" w:beforeLines="50" w:line="240" w:lineRule="auto"/>
        <w:ind w:firstLine="420" w:firstLineChars="200"/>
        <w:rPr>
          <w:rFonts w:ascii="宋体" w:hAnsi="宋体" w:cs="宋体"/>
        </w:rPr>
      </w:pPr>
      <w:r>
        <w:rPr>
          <w:rFonts w:hint="eastAsia" w:ascii="宋体" w:hAnsi="宋体" w:cs="Times New Roman"/>
          <w:b w:val="0"/>
          <w:bCs/>
          <w:szCs w:val="21"/>
        </w:rPr>
        <w:t>电    话：</w:t>
      </w:r>
      <w:r>
        <w:rPr>
          <w:rFonts w:ascii="宋体" w:hAnsi="宋体" w:cs="宋体"/>
        </w:rPr>
        <w:t>0745-2207331</w:t>
      </w:r>
    </w:p>
    <w:p>
      <w:pPr>
        <w:adjustRightInd w:val="0"/>
        <w:snapToGrid w:val="0"/>
        <w:spacing w:before="156" w:beforeLines="50" w:line="240" w:lineRule="auto"/>
        <w:ind w:firstLine="420" w:firstLineChars="200"/>
        <w:rPr>
          <w:rFonts w:hint="eastAsia" w:ascii="宋体" w:hAnsi="宋体" w:cs="Times New Roman"/>
          <w:b w:val="0"/>
          <w:bCs/>
          <w:szCs w:val="21"/>
          <w:lang w:eastAsia="zh-CN"/>
        </w:rPr>
      </w:pPr>
      <w:r>
        <w:rPr>
          <w:rFonts w:hint="eastAsia" w:ascii="宋体" w:hAnsi="宋体" w:cs="Times New Roman"/>
          <w:b w:val="0"/>
          <w:bCs/>
          <w:szCs w:val="21"/>
        </w:rPr>
        <w:t>地    址：</w:t>
      </w:r>
      <w:r>
        <w:rPr>
          <w:rFonts w:hint="eastAsia" w:ascii="宋体" w:hAnsi="宋体" w:cs="Times New Roman"/>
          <w:b w:val="0"/>
          <w:bCs/>
          <w:szCs w:val="21"/>
          <w:lang w:eastAsia="zh-CN"/>
        </w:rPr>
        <w:t>怀化市鹤城区迎丰东路181号（七公司四楼）</w:t>
      </w:r>
    </w:p>
    <w:p>
      <w:pPr>
        <w:pStyle w:val="5"/>
        <w:adjustRightInd w:val="0"/>
        <w:snapToGrid w:val="0"/>
        <w:spacing w:beforeLines="50"/>
        <w:rPr>
          <w:rFonts w:hint="eastAsia" w:ascii="宋体" w:hAnsi="宋体" w:eastAsia="宋体" w:cs="宋体"/>
          <w:sz w:val="28"/>
          <w:szCs w:val="28"/>
        </w:rPr>
      </w:pPr>
      <w:r>
        <w:rPr>
          <w:rFonts w:hint="eastAsia" w:ascii="宋体" w:hAnsi="宋体" w:eastAsia="宋体" w:cs="宋体"/>
        </w:rPr>
        <w:t>九、其它补充事宜</w:t>
      </w:r>
      <w:bookmarkEnd w:id="9"/>
      <w:bookmarkEnd w:id="10"/>
      <w:r>
        <w:rPr>
          <w:rFonts w:hint="eastAsia" w:ascii="宋体" w:hAnsi="宋体" w:eastAsia="宋体" w:cs="宋体"/>
        </w:rPr>
        <w:t xml:space="preserve"> ：无</w:t>
      </w:r>
    </w:p>
    <w:p>
      <w:pPr>
        <w:pStyle w:val="6"/>
        <w:adjustRightInd w:val="0"/>
        <w:snapToGrid w:val="0"/>
        <w:spacing w:before="0" w:after="0" w:line="360" w:lineRule="auto"/>
        <w:rPr>
          <w:rFonts w:hint="eastAsia" w:ascii="宋体" w:hAnsi="宋体" w:eastAsia="宋体" w:cs="宋体"/>
          <w:sz w:val="21"/>
          <w:szCs w:val="21"/>
        </w:rPr>
      </w:pPr>
      <w:r>
        <w:rPr>
          <w:rFonts w:hint="eastAsia" w:ascii="宋体" w:hAnsi="宋体" w:eastAsia="宋体" w:cs="宋体"/>
        </w:rPr>
        <w:br w:type="page"/>
      </w:r>
      <w:bookmarkStart w:id="11" w:name="_Toc34637761"/>
      <w:r>
        <w:rPr>
          <w:rFonts w:hint="eastAsia" w:ascii="宋体" w:hAnsi="宋体" w:eastAsia="宋体" w:cs="宋体"/>
          <w:sz w:val="21"/>
          <w:szCs w:val="21"/>
        </w:rPr>
        <w:t>附件：</w:t>
      </w:r>
      <w:r>
        <w:rPr>
          <w:rFonts w:hint="eastAsia" w:ascii="宋体" w:hAnsi="宋体" w:eastAsia="宋体" w:cs="宋体"/>
          <w:spacing w:val="-3"/>
          <w:sz w:val="21"/>
          <w:szCs w:val="21"/>
        </w:rPr>
        <w:t>确</w:t>
      </w:r>
      <w:r>
        <w:rPr>
          <w:rFonts w:hint="eastAsia" w:ascii="宋体" w:hAnsi="宋体" w:eastAsia="宋体" w:cs="宋体"/>
          <w:sz w:val="21"/>
          <w:szCs w:val="21"/>
        </w:rPr>
        <w:t>认通知</w:t>
      </w:r>
      <w:bookmarkEnd w:id="11"/>
    </w:p>
    <w:p>
      <w:pPr>
        <w:autoSpaceDE w:val="0"/>
        <w:autoSpaceDN w:val="0"/>
        <w:adjustRightInd w:val="0"/>
        <w:snapToGrid w:val="0"/>
        <w:spacing w:beforeLines="50" w:line="360" w:lineRule="auto"/>
        <w:ind w:right="3816"/>
        <w:jc w:val="center"/>
        <w:rPr>
          <w:rFonts w:hint="eastAsia" w:ascii="宋体" w:hAnsi="宋体" w:eastAsia="宋体" w:cs="宋体"/>
          <w:b/>
          <w:bCs/>
          <w:kern w:val="0"/>
          <w:sz w:val="28"/>
          <w:szCs w:val="28"/>
        </w:rPr>
      </w:pPr>
      <w:r>
        <w:rPr>
          <w:rFonts w:hint="eastAsia" w:ascii="宋体" w:hAnsi="宋体" w:eastAsia="宋体" w:cs="宋体"/>
          <w:kern w:val="0"/>
          <w:position w:val="-3"/>
          <w:sz w:val="28"/>
          <w:szCs w:val="28"/>
        </w:rPr>
        <w:t xml:space="preserve">                      </w:t>
      </w:r>
      <w:r>
        <w:rPr>
          <w:rFonts w:hint="eastAsia" w:ascii="宋体" w:hAnsi="宋体" w:eastAsia="宋体" w:cs="宋体"/>
          <w:b/>
          <w:bCs/>
          <w:kern w:val="0"/>
          <w:position w:val="-3"/>
          <w:sz w:val="28"/>
          <w:szCs w:val="28"/>
        </w:rPr>
        <w:t xml:space="preserve"> 确认通知</w:t>
      </w:r>
    </w:p>
    <w:p>
      <w:pPr>
        <w:tabs>
          <w:tab w:val="left" w:pos="1980"/>
        </w:tabs>
        <w:autoSpaceDE w:val="0"/>
        <w:autoSpaceDN w:val="0"/>
        <w:adjustRightInd w:val="0"/>
        <w:snapToGrid w:val="0"/>
        <w:spacing w:beforeLines="50" w:line="360" w:lineRule="auto"/>
        <w:ind w:right="-20"/>
        <w:jc w:val="left"/>
        <w:rPr>
          <w:rFonts w:hint="eastAsia" w:ascii="宋体" w:hAnsi="宋体" w:eastAsia="宋体" w:cs="宋体"/>
          <w:spacing w:val="-108"/>
          <w:kern w:val="0"/>
          <w:position w:val="-2"/>
        </w:rPr>
      </w:pPr>
      <w:r>
        <w:rPr>
          <w:rFonts w:hint="eastAsia" w:ascii="宋体" w:hAnsi="宋体" w:eastAsia="宋体" w:cs="宋体"/>
          <w:w w:val="169"/>
          <w:kern w:val="0"/>
          <w:position w:val="-2"/>
          <w:u w:val="single"/>
        </w:rPr>
        <w:t xml:space="preserve">         </w:t>
      </w:r>
      <w:r>
        <w:rPr>
          <w:rFonts w:hint="eastAsia" w:ascii="宋体" w:hAnsi="宋体" w:eastAsia="宋体" w:cs="宋体"/>
          <w:kern w:val="0"/>
          <w:position w:val="-2"/>
        </w:rPr>
        <w:t>（采购人、采购代理机构</w:t>
      </w:r>
      <w:r>
        <w:rPr>
          <w:rFonts w:hint="eastAsia" w:ascii="宋体" w:hAnsi="宋体" w:eastAsia="宋体" w:cs="宋体"/>
          <w:spacing w:val="-2"/>
          <w:kern w:val="0"/>
        </w:rPr>
        <w:t>）：</w:t>
      </w:r>
    </w:p>
    <w:p>
      <w:pPr>
        <w:tabs>
          <w:tab w:val="left" w:pos="1980"/>
        </w:tabs>
        <w:autoSpaceDE w:val="0"/>
        <w:autoSpaceDN w:val="0"/>
        <w:adjustRightInd w:val="0"/>
        <w:snapToGrid w:val="0"/>
        <w:spacing w:beforeLines="50" w:line="360" w:lineRule="auto"/>
        <w:ind w:right="-23" w:firstLine="420" w:firstLineChars="200"/>
        <w:jc w:val="left"/>
        <w:rPr>
          <w:rFonts w:hint="eastAsia" w:ascii="宋体" w:hAnsi="宋体" w:eastAsia="宋体" w:cs="宋体"/>
          <w:kern w:val="0"/>
        </w:rPr>
      </w:pPr>
      <w:r>
        <w:rPr>
          <w:rFonts w:hint="eastAsia" w:ascii="宋体" w:hAnsi="宋体" w:eastAsia="宋体" w:cs="宋体"/>
          <w:kern w:val="0"/>
          <w:position w:val="-2"/>
        </w:rPr>
        <w:t>我单位</w:t>
      </w:r>
      <w:r>
        <w:rPr>
          <w:rFonts w:hint="eastAsia" w:ascii="宋体" w:hAnsi="宋体" w:eastAsia="宋体" w:cs="宋体"/>
          <w:spacing w:val="-2"/>
          <w:kern w:val="0"/>
          <w:position w:val="-2"/>
        </w:rPr>
        <w:t>已</w:t>
      </w:r>
      <w:r>
        <w:rPr>
          <w:rFonts w:hint="eastAsia" w:ascii="宋体" w:hAnsi="宋体" w:eastAsia="宋体" w:cs="宋体"/>
          <w:kern w:val="0"/>
          <w:position w:val="-2"/>
        </w:rPr>
        <w:t>于</w:t>
      </w:r>
      <w:r>
        <w:rPr>
          <w:rFonts w:hint="eastAsia" w:ascii="宋体" w:hAnsi="宋体" w:eastAsia="宋体" w:cs="宋体"/>
          <w:w w:val="169"/>
          <w:kern w:val="0"/>
          <w:position w:val="-2"/>
          <w:u w:val="single"/>
        </w:rPr>
        <w:t xml:space="preserve">     </w:t>
      </w:r>
      <w:r>
        <w:rPr>
          <w:rFonts w:hint="eastAsia" w:ascii="宋体" w:hAnsi="宋体" w:eastAsia="宋体" w:cs="宋体"/>
          <w:spacing w:val="1"/>
          <w:kern w:val="0"/>
          <w:position w:val="-2"/>
        </w:rPr>
        <w:t>年</w:t>
      </w:r>
      <w:r>
        <w:rPr>
          <w:rFonts w:hint="eastAsia" w:ascii="宋体" w:hAnsi="宋体" w:eastAsia="宋体" w:cs="宋体"/>
          <w:w w:val="169"/>
          <w:kern w:val="0"/>
          <w:position w:val="-2"/>
          <w:u w:val="single"/>
        </w:rPr>
        <w:t xml:space="preserve">  </w:t>
      </w:r>
      <w:r>
        <w:rPr>
          <w:rFonts w:hint="eastAsia" w:ascii="宋体" w:hAnsi="宋体" w:eastAsia="宋体" w:cs="宋体"/>
          <w:kern w:val="0"/>
          <w:position w:val="-2"/>
        </w:rPr>
        <w:t>月</w:t>
      </w:r>
      <w:r>
        <w:rPr>
          <w:rFonts w:hint="eastAsia" w:ascii="宋体" w:hAnsi="宋体" w:eastAsia="宋体" w:cs="宋体"/>
          <w:w w:val="169"/>
          <w:kern w:val="0"/>
          <w:position w:val="-2"/>
          <w:u w:val="single"/>
        </w:rPr>
        <w:t xml:space="preserve">  </w:t>
      </w:r>
      <w:r>
        <w:rPr>
          <w:rFonts w:hint="eastAsia" w:ascii="宋体" w:hAnsi="宋体" w:eastAsia="宋体" w:cs="宋体"/>
          <w:spacing w:val="-2"/>
          <w:kern w:val="0"/>
          <w:position w:val="-2"/>
        </w:rPr>
        <w:t>日</w:t>
      </w:r>
      <w:r>
        <w:rPr>
          <w:rFonts w:hint="eastAsia" w:ascii="宋体" w:hAnsi="宋体" w:eastAsia="宋体" w:cs="宋体"/>
          <w:kern w:val="0"/>
          <w:position w:val="-2"/>
        </w:rPr>
        <w:t>收</w:t>
      </w:r>
      <w:r>
        <w:rPr>
          <w:rFonts w:hint="eastAsia" w:ascii="宋体" w:hAnsi="宋体" w:eastAsia="宋体" w:cs="宋体"/>
          <w:spacing w:val="-2"/>
          <w:kern w:val="0"/>
          <w:position w:val="-2"/>
        </w:rPr>
        <w:t>到</w:t>
      </w:r>
      <w:r>
        <w:rPr>
          <w:rFonts w:hint="eastAsia" w:ascii="宋体" w:hAnsi="宋体" w:eastAsia="宋体" w:cs="宋体"/>
          <w:kern w:val="0"/>
          <w:position w:val="-2"/>
        </w:rPr>
        <w:t>你单位</w:t>
      </w:r>
      <w:r>
        <w:rPr>
          <w:rFonts w:hint="eastAsia" w:ascii="宋体" w:hAnsi="宋体" w:eastAsia="宋体" w:cs="宋体"/>
          <w:w w:val="169"/>
          <w:kern w:val="0"/>
          <w:position w:val="-2"/>
          <w:u w:val="single"/>
        </w:rPr>
        <w:t xml:space="preserve">    </w:t>
      </w:r>
      <w:r>
        <w:rPr>
          <w:rFonts w:hint="eastAsia" w:ascii="宋体" w:hAnsi="宋体" w:eastAsia="宋体" w:cs="宋体"/>
          <w:kern w:val="0"/>
          <w:position w:val="-2"/>
        </w:rPr>
        <w:t>年</w:t>
      </w:r>
      <w:r>
        <w:rPr>
          <w:rFonts w:hint="eastAsia" w:ascii="宋体" w:hAnsi="宋体" w:eastAsia="宋体" w:cs="宋体"/>
          <w:w w:val="169"/>
          <w:kern w:val="0"/>
          <w:position w:val="-2"/>
          <w:u w:val="single"/>
        </w:rPr>
        <w:t xml:space="preserve">  </w:t>
      </w:r>
      <w:r>
        <w:rPr>
          <w:rFonts w:hint="eastAsia" w:ascii="宋体" w:hAnsi="宋体" w:eastAsia="宋体" w:cs="宋体"/>
          <w:spacing w:val="1"/>
          <w:kern w:val="0"/>
          <w:position w:val="-2"/>
        </w:rPr>
        <w:t>月</w:t>
      </w:r>
      <w:r>
        <w:rPr>
          <w:rFonts w:hint="eastAsia" w:ascii="宋体" w:hAnsi="宋体" w:eastAsia="宋体" w:cs="宋体"/>
          <w:w w:val="169"/>
          <w:kern w:val="0"/>
          <w:position w:val="-2"/>
          <w:u w:val="single"/>
        </w:rPr>
        <w:t xml:space="preserve">  </w:t>
      </w:r>
      <w:r>
        <w:rPr>
          <w:rFonts w:hint="eastAsia" w:ascii="宋体" w:hAnsi="宋体" w:eastAsia="宋体" w:cs="宋体"/>
          <w:kern w:val="0"/>
          <w:position w:val="-2"/>
        </w:rPr>
        <w:t>日发</w:t>
      </w:r>
      <w:r>
        <w:rPr>
          <w:rFonts w:hint="eastAsia" w:ascii="宋体" w:hAnsi="宋体" w:eastAsia="宋体" w:cs="宋体"/>
          <w:spacing w:val="-2"/>
          <w:kern w:val="0"/>
          <w:position w:val="-2"/>
        </w:rPr>
        <w:t>出</w:t>
      </w:r>
      <w:r>
        <w:rPr>
          <w:rFonts w:hint="eastAsia" w:ascii="宋体" w:hAnsi="宋体" w:eastAsia="宋体" w:cs="宋体"/>
          <w:kern w:val="0"/>
          <w:position w:val="-2"/>
        </w:rPr>
        <w:t>的</w:t>
      </w:r>
      <w:r>
        <w:rPr>
          <w:rFonts w:hint="eastAsia" w:ascii="宋体" w:hAnsi="宋体" w:eastAsia="宋体" w:cs="宋体"/>
          <w:spacing w:val="43"/>
          <w:kern w:val="0"/>
          <w:position w:val="-2"/>
          <w:u w:val="single"/>
        </w:rPr>
        <w:t xml:space="preserve">     </w:t>
      </w:r>
      <w:r>
        <w:rPr>
          <w:rFonts w:hint="eastAsia" w:ascii="宋体" w:hAnsi="宋体" w:eastAsia="宋体" w:cs="宋体"/>
          <w:spacing w:val="-2"/>
          <w:kern w:val="0"/>
          <w:position w:val="-2"/>
        </w:rPr>
        <w:t>（</w:t>
      </w:r>
      <w:r>
        <w:rPr>
          <w:rFonts w:hint="eastAsia" w:ascii="宋体" w:hAnsi="宋体" w:eastAsia="宋体" w:cs="宋体"/>
          <w:kern w:val="0"/>
          <w:position w:val="-2"/>
        </w:rPr>
        <w:t>项</w:t>
      </w:r>
      <w:r>
        <w:rPr>
          <w:rFonts w:hint="eastAsia" w:ascii="宋体" w:hAnsi="宋体" w:eastAsia="宋体" w:cs="宋体"/>
          <w:spacing w:val="-2"/>
          <w:kern w:val="0"/>
          <w:position w:val="-2"/>
        </w:rPr>
        <w:t>目</w:t>
      </w:r>
      <w:r>
        <w:rPr>
          <w:rFonts w:hint="eastAsia" w:ascii="宋体" w:hAnsi="宋体" w:eastAsia="宋体" w:cs="宋体"/>
          <w:kern w:val="0"/>
          <w:position w:val="-2"/>
        </w:rPr>
        <w:t>名称</w:t>
      </w:r>
      <w:r>
        <w:rPr>
          <w:rFonts w:hint="eastAsia" w:ascii="宋体" w:hAnsi="宋体" w:eastAsia="宋体" w:cs="宋体"/>
          <w:spacing w:val="-22"/>
          <w:kern w:val="0"/>
          <w:position w:val="-2"/>
        </w:rPr>
        <w:t>）</w:t>
      </w:r>
      <w:r>
        <w:rPr>
          <w:rFonts w:hint="eastAsia" w:ascii="宋体" w:hAnsi="宋体" w:eastAsia="宋体" w:cs="宋体"/>
          <w:kern w:val="0"/>
          <w:position w:val="-2"/>
        </w:rPr>
        <w:t>谈判邀</w:t>
      </w:r>
      <w:r>
        <w:rPr>
          <w:rFonts w:hint="eastAsia" w:ascii="宋体" w:hAnsi="宋体" w:eastAsia="宋体" w:cs="宋体"/>
          <w:spacing w:val="-2"/>
          <w:kern w:val="0"/>
          <w:position w:val="-2"/>
        </w:rPr>
        <w:t>请</w:t>
      </w:r>
      <w:r>
        <w:rPr>
          <w:rFonts w:hint="eastAsia" w:ascii="宋体" w:hAnsi="宋体" w:eastAsia="宋体" w:cs="宋体"/>
          <w:spacing w:val="-22"/>
          <w:kern w:val="0"/>
          <w:position w:val="-2"/>
        </w:rPr>
        <w:t>，</w:t>
      </w:r>
      <w:r>
        <w:rPr>
          <w:rFonts w:hint="eastAsia" w:ascii="宋体" w:hAnsi="宋体" w:eastAsia="宋体" w:cs="宋体"/>
          <w:spacing w:val="-2"/>
          <w:kern w:val="0"/>
          <w:position w:val="-2"/>
        </w:rPr>
        <w:t>确</w:t>
      </w:r>
      <w:r>
        <w:rPr>
          <w:rFonts w:hint="eastAsia" w:ascii="宋体" w:hAnsi="宋体" w:eastAsia="宋体" w:cs="宋体"/>
          <w:kern w:val="0"/>
          <w:position w:val="-2"/>
        </w:rPr>
        <w:t>认</w:t>
      </w:r>
      <w:r>
        <w:rPr>
          <w:rFonts w:hint="eastAsia" w:ascii="宋体" w:hAnsi="宋体" w:eastAsia="宋体" w:cs="宋体"/>
          <w:spacing w:val="43"/>
          <w:kern w:val="0"/>
          <w:position w:val="-2"/>
          <w:u w:val="single"/>
        </w:rPr>
        <w:t xml:space="preserve">    </w:t>
      </w:r>
      <w:r>
        <w:rPr>
          <w:rFonts w:hint="eastAsia" w:ascii="宋体" w:hAnsi="宋体" w:eastAsia="宋体" w:cs="宋体"/>
          <w:spacing w:val="-2"/>
          <w:kern w:val="0"/>
          <w:position w:val="-2"/>
        </w:rPr>
        <w:t>（参</w:t>
      </w:r>
      <w:r>
        <w:rPr>
          <w:rFonts w:hint="eastAsia" w:ascii="宋体" w:hAnsi="宋体" w:eastAsia="宋体" w:cs="宋体"/>
          <w:kern w:val="0"/>
        </w:rPr>
        <w:t>加</w:t>
      </w:r>
      <w:r>
        <w:rPr>
          <w:rFonts w:hint="eastAsia" w:ascii="宋体" w:hAnsi="宋体" w:eastAsia="宋体" w:cs="宋体"/>
          <w:spacing w:val="-1"/>
          <w:kern w:val="0"/>
        </w:rPr>
        <w:t>/</w:t>
      </w:r>
      <w:r>
        <w:rPr>
          <w:rFonts w:hint="eastAsia" w:ascii="宋体" w:hAnsi="宋体" w:eastAsia="宋体" w:cs="宋体"/>
          <w:kern w:val="0"/>
        </w:rPr>
        <w:t>不</w:t>
      </w:r>
      <w:r>
        <w:rPr>
          <w:rFonts w:hint="eastAsia" w:ascii="宋体" w:hAnsi="宋体" w:eastAsia="宋体" w:cs="宋体"/>
          <w:spacing w:val="-2"/>
          <w:kern w:val="0"/>
        </w:rPr>
        <w:t>参</w:t>
      </w:r>
      <w:r>
        <w:rPr>
          <w:rFonts w:hint="eastAsia" w:ascii="宋体" w:hAnsi="宋体" w:eastAsia="宋体" w:cs="宋体"/>
          <w:kern w:val="0"/>
        </w:rPr>
        <w:t>加</w:t>
      </w:r>
      <w:r>
        <w:rPr>
          <w:rFonts w:hint="eastAsia" w:ascii="宋体" w:hAnsi="宋体" w:eastAsia="宋体" w:cs="宋体"/>
          <w:spacing w:val="-2"/>
          <w:kern w:val="0"/>
        </w:rPr>
        <w:t>）</w:t>
      </w:r>
      <w:r>
        <w:rPr>
          <w:rFonts w:hint="eastAsia" w:ascii="宋体" w:hAnsi="宋体" w:eastAsia="宋体" w:cs="宋体"/>
          <w:kern w:val="0"/>
        </w:rPr>
        <w:t>谈判采购。</w:t>
      </w:r>
    </w:p>
    <w:p>
      <w:pPr>
        <w:autoSpaceDE w:val="0"/>
        <w:autoSpaceDN w:val="0"/>
        <w:adjustRightInd w:val="0"/>
        <w:snapToGrid w:val="0"/>
        <w:spacing w:beforeLines="50" w:line="360" w:lineRule="auto"/>
        <w:ind w:left="487" w:right="7230"/>
        <w:jc w:val="center"/>
        <w:rPr>
          <w:rFonts w:hint="eastAsia" w:ascii="宋体" w:hAnsi="宋体" w:eastAsia="宋体" w:cs="宋体"/>
          <w:kern w:val="0"/>
        </w:rPr>
      </w:pPr>
      <w:r>
        <w:rPr>
          <w:rFonts w:hint="eastAsia" w:ascii="宋体" w:hAnsi="宋体" w:eastAsia="宋体" w:cs="宋体"/>
          <w:spacing w:val="-2"/>
          <w:kern w:val="0"/>
          <w:position w:val="-4"/>
        </w:rPr>
        <w:t>特</w:t>
      </w:r>
      <w:r>
        <w:rPr>
          <w:rFonts w:hint="eastAsia" w:ascii="宋体" w:hAnsi="宋体" w:eastAsia="宋体" w:cs="宋体"/>
          <w:kern w:val="0"/>
          <w:position w:val="-4"/>
        </w:rPr>
        <w:t>此</w:t>
      </w:r>
      <w:r>
        <w:rPr>
          <w:rFonts w:hint="eastAsia" w:ascii="宋体" w:hAnsi="宋体" w:eastAsia="宋体" w:cs="宋体"/>
          <w:spacing w:val="-2"/>
          <w:kern w:val="0"/>
          <w:position w:val="-4"/>
        </w:rPr>
        <w:t>确</w:t>
      </w:r>
      <w:r>
        <w:rPr>
          <w:rFonts w:hint="eastAsia" w:ascii="宋体" w:hAnsi="宋体" w:eastAsia="宋体" w:cs="宋体"/>
          <w:kern w:val="0"/>
          <w:position w:val="-4"/>
        </w:rPr>
        <w:t>认。</w:t>
      </w:r>
    </w:p>
    <w:p>
      <w:pPr>
        <w:autoSpaceDE w:val="0"/>
        <w:autoSpaceDN w:val="0"/>
        <w:adjustRightInd w:val="0"/>
        <w:snapToGrid w:val="0"/>
        <w:spacing w:beforeLines="50" w:line="360" w:lineRule="auto"/>
        <w:jc w:val="left"/>
        <w:rPr>
          <w:rFonts w:hint="eastAsia" w:ascii="宋体" w:hAnsi="宋体" w:eastAsia="宋体" w:cs="宋体"/>
          <w:kern w:val="0"/>
          <w:sz w:val="20"/>
          <w:szCs w:val="20"/>
        </w:rPr>
      </w:pPr>
    </w:p>
    <w:p>
      <w:pPr>
        <w:tabs>
          <w:tab w:val="left" w:pos="7220"/>
        </w:tabs>
        <w:autoSpaceDE w:val="0"/>
        <w:autoSpaceDN w:val="0"/>
        <w:adjustRightInd w:val="0"/>
        <w:snapToGrid w:val="0"/>
        <w:spacing w:beforeLines="50" w:line="360" w:lineRule="auto"/>
        <w:ind w:left="3041" w:right="-20"/>
        <w:jc w:val="left"/>
        <w:rPr>
          <w:rFonts w:hint="eastAsia" w:ascii="宋体" w:hAnsi="宋体" w:eastAsia="宋体" w:cs="宋体"/>
          <w:kern w:val="0"/>
        </w:rPr>
      </w:pPr>
      <w:r>
        <w:rPr>
          <w:rFonts w:hint="eastAsia" w:ascii="宋体" w:hAnsi="宋体" w:eastAsia="宋体" w:cs="宋体"/>
          <w:kern w:val="0"/>
          <w:position w:val="-2"/>
        </w:rPr>
        <w:t>单</w:t>
      </w:r>
      <w:r>
        <w:rPr>
          <w:rFonts w:hint="eastAsia" w:ascii="宋体" w:hAnsi="宋体" w:eastAsia="宋体" w:cs="宋体"/>
          <w:spacing w:val="-2"/>
          <w:kern w:val="0"/>
          <w:position w:val="-2"/>
        </w:rPr>
        <w:t>位</w:t>
      </w:r>
      <w:r>
        <w:rPr>
          <w:rFonts w:hint="eastAsia" w:ascii="宋体" w:hAnsi="宋体" w:eastAsia="宋体" w:cs="宋体"/>
          <w:kern w:val="0"/>
          <w:position w:val="-2"/>
        </w:rPr>
        <w:t>名</w:t>
      </w:r>
      <w:r>
        <w:rPr>
          <w:rFonts w:hint="eastAsia" w:ascii="宋体" w:hAnsi="宋体" w:eastAsia="宋体" w:cs="宋体"/>
          <w:spacing w:val="-2"/>
          <w:kern w:val="0"/>
          <w:position w:val="-2"/>
        </w:rPr>
        <w:t>称（盖单位公章）</w:t>
      </w:r>
      <w:r>
        <w:rPr>
          <w:rFonts w:hint="eastAsia" w:ascii="宋体" w:hAnsi="宋体" w:eastAsia="宋体" w:cs="宋体"/>
          <w:kern w:val="0"/>
          <w:position w:val="-2"/>
        </w:rPr>
        <w:t>：</w:t>
      </w:r>
      <w:r>
        <w:rPr>
          <w:rFonts w:hint="eastAsia" w:ascii="宋体" w:hAnsi="宋体" w:eastAsia="宋体" w:cs="宋体"/>
          <w:spacing w:val="43"/>
          <w:kern w:val="0"/>
          <w:position w:val="-2"/>
          <w:u w:val="single"/>
        </w:rPr>
        <w:t xml:space="preserve">            </w:t>
      </w:r>
    </w:p>
    <w:p>
      <w:pPr>
        <w:tabs>
          <w:tab w:val="left" w:pos="7760"/>
        </w:tabs>
        <w:autoSpaceDE w:val="0"/>
        <w:autoSpaceDN w:val="0"/>
        <w:adjustRightInd w:val="0"/>
        <w:snapToGrid w:val="0"/>
        <w:spacing w:beforeLines="50" w:line="360" w:lineRule="auto"/>
        <w:ind w:left="3041" w:right="-20"/>
        <w:jc w:val="left"/>
        <w:rPr>
          <w:rFonts w:hint="eastAsia" w:ascii="宋体" w:hAnsi="宋体" w:eastAsia="宋体" w:cs="宋体"/>
          <w:kern w:val="0"/>
        </w:rPr>
      </w:pPr>
      <w:r>
        <w:rPr>
          <w:rFonts w:hint="eastAsia" w:ascii="宋体" w:hAnsi="宋体" w:eastAsia="宋体" w:cs="宋体"/>
          <w:kern w:val="0"/>
          <w:position w:val="-2"/>
        </w:rPr>
        <w:t>法定</w:t>
      </w:r>
      <w:r>
        <w:rPr>
          <w:rFonts w:hint="eastAsia" w:ascii="宋体" w:hAnsi="宋体" w:eastAsia="宋体" w:cs="宋体"/>
          <w:spacing w:val="-2"/>
          <w:kern w:val="0"/>
          <w:position w:val="-2"/>
        </w:rPr>
        <w:t>代</w:t>
      </w:r>
      <w:r>
        <w:rPr>
          <w:rFonts w:hint="eastAsia" w:ascii="宋体" w:hAnsi="宋体" w:eastAsia="宋体" w:cs="宋体"/>
          <w:kern w:val="0"/>
          <w:position w:val="-2"/>
        </w:rPr>
        <w:t>表</w:t>
      </w:r>
      <w:r>
        <w:rPr>
          <w:rFonts w:hint="eastAsia" w:ascii="宋体" w:hAnsi="宋体" w:eastAsia="宋体" w:cs="宋体"/>
          <w:spacing w:val="-2"/>
          <w:kern w:val="0"/>
          <w:position w:val="-2"/>
        </w:rPr>
        <w:t>人</w:t>
      </w:r>
      <w:r>
        <w:rPr>
          <w:rFonts w:hint="eastAsia" w:ascii="宋体" w:hAnsi="宋体" w:eastAsia="宋体" w:cs="宋体"/>
          <w:kern w:val="0"/>
          <w:position w:val="-2"/>
        </w:rPr>
        <w:t>（或</w:t>
      </w:r>
      <w:r>
        <w:rPr>
          <w:rFonts w:hint="eastAsia" w:ascii="宋体" w:hAnsi="宋体" w:eastAsia="宋体" w:cs="宋体"/>
          <w:spacing w:val="-2"/>
          <w:kern w:val="0"/>
          <w:position w:val="-2"/>
        </w:rPr>
        <w:t>授权代表人）</w:t>
      </w:r>
      <w:r>
        <w:rPr>
          <w:rFonts w:hint="eastAsia" w:ascii="宋体" w:hAnsi="宋体" w:eastAsia="宋体" w:cs="宋体"/>
        </w:rPr>
        <w:t>（签字或印章）：</w:t>
      </w:r>
      <w:r>
        <w:rPr>
          <w:rFonts w:hint="eastAsia" w:ascii="宋体" w:hAnsi="宋体" w:eastAsia="宋体" w:cs="宋体"/>
          <w:spacing w:val="43"/>
          <w:kern w:val="0"/>
          <w:position w:val="-2"/>
          <w:u w:val="single"/>
        </w:rPr>
        <w:t xml:space="preserve">        </w:t>
      </w:r>
    </w:p>
    <w:p>
      <w:pPr>
        <w:tabs>
          <w:tab w:val="left" w:pos="5380"/>
          <w:tab w:val="left" w:pos="6520"/>
          <w:tab w:val="left" w:pos="7680"/>
        </w:tabs>
        <w:autoSpaceDE w:val="0"/>
        <w:autoSpaceDN w:val="0"/>
        <w:adjustRightInd w:val="0"/>
        <w:snapToGrid w:val="0"/>
        <w:spacing w:beforeLines="50" w:line="360" w:lineRule="auto"/>
        <w:ind w:left="4435" w:right="-20"/>
        <w:jc w:val="left"/>
        <w:rPr>
          <w:rFonts w:hint="eastAsia" w:ascii="宋体" w:hAnsi="宋体" w:eastAsia="宋体" w:cs="宋体"/>
          <w:kern w:val="0"/>
        </w:rPr>
      </w:pPr>
      <w:r>
        <w:rPr>
          <w:rFonts w:hint="eastAsia" w:ascii="宋体" w:hAnsi="宋体" w:eastAsia="宋体" w:cs="宋体"/>
          <w:w w:val="169"/>
          <w:kern w:val="0"/>
          <w:u w:val="single"/>
        </w:rPr>
        <w:t xml:space="preserve">        </w:t>
      </w:r>
      <w:r>
        <w:rPr>
          <w:rFonts w:hint="eastAsia" w:ascii="宋体" w:hAnsi="宋体" w:eastAsia="宋体" w:cs="宋体"/>
          <w:kern w:val="0"/>
        </w:rPr>
        <w:t xml:space="preserve">年 </w:t>
      </w:r>
      <w:r>
        <w:rPr>
          <w:rFonts w:hint="eastAsia" w:ascii="宋体" w:hAnsi="宋体" w:eastAsia="宋体" w:cs="宋体"/>
          <w:spacing w:val="43"/>
          <w:kern w:val="0"/>
          <w:u w:val="single"/>
        </w:rPr>
        <w:t xml:space="preserve"> </w:t>
      </w:r>
      <w:r>
        <w:rPr>
          <w:rFonts w:hint="eastAsia" w:ascii="宋体" w:hAnsi="宋体" w:eastAsia="宋体" w:cs="宋体"/>
          <w:spacing w:val="-2"/>
          <w:kern w:val="0"/>
        </w:rPr>
        <w:t>月</w:t>
      </w:r>
      <w:r>
        <w:rPr>
          <w:rFonts w:hint="eastAsia" w:ascii="宋体" w:hAnsi="宋体" w:eastAsia="宋体" w:cs="宋体"/>
          <w:spacing w:val="43"/>
          <w:kern w:val="0"/>
          <w:u w:val="single"/>
        </w:rPr>
        <w:t xml:space="preserve">  </w:t>
      </w:r>
      <w:r>
        <w:rPr>
          <w:rFonts w:hint="eastAsia" w:ascii="宋体" w:hAnsi="宋体" w:eastAsia="宋体" w:cs="宋体"/>
          <w:kern w:val="0"/>
        </w:rPr>
        <w:t>日</w:t>
      </w:r>
    </w:p>
    <w:p>
      <w:pPr>
        <w:pStyle w:val="39"/>
        <w:spacing w:beforeAutospacing="0" w:afterAutospacing="0"/>
        <w:rPr>
          <w:rFonts w:hint="eastAsia" w:ascii="宋体" w:hAnsi="宋体" w:eastAsia="宋体" w:cs="宋体"/>
          <w:sz w:val="21"/>
          <w:szCs w:val="21"/>
        </w:rPr>
      </w:pPr>
    </w:p>
    <w:p>
      <w:pPr>
        <w:jc w:val="center"/>
        <w:rPr>
          <w:rFonts w:hint="eastAsia" w:ascii="宋体" w:hAnsi="宋体" w:eastAsia="宋体" w:cs="宋体"/>
          <w:b/>
          <w:bCs/>
          <w:kern w:val="2"/>
          <w:sz w:val="28"/>
          <w:szCs w:val="28"/>
          <w:lang w:val="en-US" w:eastAsia="zh-CN" w:bidi="ar-SA"/>
        </w:rPr>
      </w:pPr>
      <w:bookmarkStart w:id="12" w:name="_Toc34637762"/>
      <w:r>
        <w:rPr>
          <w:rFonts w:hint="eastAsia" w:ascii="宋体" w:hAnsi="宋体" w:eastAsia="宋体" w:cs="宋体"/>
          <w:sz w:val="32"/>
          <w:szCs w:val="32"/>
        </w:rPr>
        <w:br w:type="page"/>
      </w:r>
      <w:r>
        <w:rPr>
          <w:rFonts w:hint="eastAsia" w:ascii="宋体" w:hAnsi="宋体" w:eastAsia="宋体" w:cs="宋体"/>
          <w:b/>
          <w:bCs/>
          <w:kern w:val="2"/>
          <w:sz w:val="28"/>
          <w:szCs w:val="28"/>
          <w:lang w:val="en-US" w:eastAsia="zh-CN" w:bidi="ar-SA"/>
        </w:rPr>
        <w:t>第二章 谈判须知</w:t>
      </w:r>
      <w:bookmarkEnd w:id="12"/>
    </w:p>
    <w:p>
      <w:pPr>
        <w:pStyle w:val="5"/>
        <w:adjustRightInd w:val="0"/>
        <w:snapToGrid w:val="0"/>
        <w:spacing w:beforeLines="50"/>
        <w:jc w:val="center"/>
        <w:rPr>
          <w:rFonts w:hint="eastAsia" w:ascii="宋体" w:hAnsi="宋体" w:eastAsia="宋体" w:cs="宋体"/>
          <w:sz w:val="28"/>
          <w:szCs w:val="28"/>
        </w:rPr>
      </w:pPr>
      <w:bookmarkStart w:id="13" w:name="_Toc34637763"/>
      <w:r>
        <w:rPr>
          <w:rFonts w:hint="eastAsia" w:ascii="宋体" w:hAnsi="宋体" w:eastAsia="宋体" w:cs="宋体"/>
          <w:sz w:val="28"/>
          <w:szCs w:val="28"/>
        </w:rPr>
        <w:t>第一节 谈判须知前附表</w:t>
      </w:r>
      <w:bookmarkEnd w:id="13"/>
    </w:p>
    <w:tbl>
      <w:tblPr>
        <w:tblStyle w:val="43"/>
        <w:tblW w:w="875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35"/>
        <w:gridCol w:w="1572"/>
        <w:gridCol w:w="56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535" w:type="dxa"/>
            <w:tcBorders>
              <w:top w:val="double" w:color="auto" w:sz="4" w:space="0"/>
            </w:tcBorders>
            <w:vAlign w:val="center"/>
          </w:tcPr>
          <w:p>
            <w:pPr>
              <w:adjustRightInd w:val="0"/>
              <w:snapToGrid w:val="0"/>
              <w:spacing w:beforeLines="50"/>
              <w:jc w:val="center"/>
              <w:rPr>
                <w:rFonts w:hint="eastAsia" w:ascii="宋体" w:hAnsi="宋体" w:eastAsia="宋体" w:cs="宋体"/>
                <w:b/>
                <w:bCs/>
              </w:rPr>
            </w:pPr>
            <w:r>
              <w:rPr>
                <w:rFonts w:hint="eastAsia" w:ascii="宋体" w:hAnsi="宋体" w:eastAsia="宋体" w:cs="宋体"/>
                <w:b/>
                <w:bCs/>
              </w:rPr>
              <w:t>条款号</w:t>
            </w:r>
          </w:p>
        </w:tc>
        <w:tc>
          <w:tcPr>
            <w:tcW w:w="1572" w:type="dxa"/>
            <w:tcBorders>
              <w:top w:val="double" w:color="auto" w:sz="4" w:space="0"/>
            </w:tcBorders>
            <w:vAlign w:val="center"/>
          </w:tcPr>
          <w:p>
            <w:pPr>
              <w:adjustRightInd w:val="0"/>
              <w:snapToGrid w:val="0"/>
              <w:spacing w:beforeLines="50"/>
              <w:jc w:val="center"/>
              <w:rPr>
                <w:rFonts w:hint="eastAsia" w:ascii="宋体" w:hAnsi="宋体" w:eastAsia="宋体" w:cs="宋体"/>
                <w:b/>
                <w:bCs/>
              </w:rPr>
            </w:pPr>
            <w:r>
              <w:rPr>
                <w:rFonts w:hint="eastAsia" w:ascii="宋体" w:hAnsi="宋体" w:eastAsia="宋体" w:cs="宋体"/>
                <w:b/>
                <w:bCs/>
              </w:rPr>
              <w:t>条款名称</w:t>
            </w:r>
          </w:p>
        </w:tc>
        <w:tc>
          <w:tcPr>
            <w:tcW w:w="5652" w:type="dxa"/>
            <w:tcBorders>
              <w:top w:val="double" w:color="auto" w:sz="4" w:space="0"/>
            </w:tcBorders>
            <w:vAlign w:val="center"/>
          </w:tcPr>
          <w:p>
            <w:pPr>
              <w:adjustRightInd w:val="0"/>
              <w:snapToGrid w:val="0"/>
              <w:spacing w:beforeLines="50"/>
              <w:jc w:val="center"/>
              <w:rPr>
                <w:rFonts w:hint="eastAsia" w:ascii="宋体" w:hAnsi="宋体" w:eastAsia="宋体" w:cs="宋体"/>
                <w:b/>
                <w:bCs/>
              </w:rPr>
            </w:pPr>
            <w:r>
              <w:rPr>
                <w:rFonts w:hint="eastAsia" w:ascii="宋体" w:hAnsi="宋体" w:eastAsia="宋体" w:cs="宋体"/>
                <w:b/>
                <w:bCs/>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8759" w:type="dxa"/>
            <w:gridSpan w:val="3"/>
            <w:vAlign w:val="center"/>
          </w:tcPr>
          <w:p>
            <w:pPr>
              <w:adjustRightInd w:val="0"/>
              <w:snapToGrid w:val="0"/>
              <w:spacing w:before="50"/>
              <w:rPr>
                <w:rFonts w:hint="eastAsia" w:ascii="宋体" w:hAnsi="宋体" w:eastAsia="宋体" w:cs="宋体"/>
              </w:rPr>
            </w:pPr>
            <w:r>
              <w:rPr>
                <w:rFonts w:hint="eastAsia" w:ascii="宋体" w:hAnsi="宋体" w:eastAsia="宋体" w:cs="宋体"/>
                <w:b/>
                <w:bCs/>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采购项目</w:t>
            </w:r>
          </w:p>
        </w:tc>
        <w:tc>
          <w:tcPr>
            <w:tcW w:w="5652" w:type="dxa"/>
            <w:vAlign w:val="center"/>
          </w:tcPr>
          <w:p>
            <w:pPr>
              <w:adjustRightInd w:val="0"/>
              <w:snapToGrid w:val="0"/>
              <w:spacing w:before="50"/>
              <w:rPr>
                <w:rFonts w:hint="eastAsia" w:ascii="宋体" w:hAnsi="宋体" w:eastAsia="宋体" w:cs="宋体"/>
                <w:lang w:eastAsia="zh-CN"/>
              </w:rPr>
            </w:pPr>
            <w:r>
              <w:rPr>
                <w:rFonts w:hint="eastAsia" w:ascii="宋体" w:hAnsi="宋体" w:cs="宋体"/>
                <w:lang w:eastAsia="zh-CN"/>
              </w:rPr>
              <w:t>辰溪县农村安全饮水工程水质处理设备采购项目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9"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第2.1款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采购项目联系人姓名和电话</w:t>
            </w:r>
          </w:p>
        </w:tc>
        <w:tc>
          <w:tcPr>
            <w:tcW w:w="5652" w:type="dxa"/>
            <w:vAlign w:val="center"/>
          </w:tcPr>
          <w:p>
            <w:pPr>
              <w:adjustRightInd w:val="0"/>
              <w:snapToGrid w:val="0"/>
              <w:spacing w:before="50"/>
              <w:rPr>
                <w:rFonts w:hint="eastAsia" w:ascii="宋体" w:hAnsi="宋体" w:eastAsia="宋体" w:cs="宋体"/>
                <w:lang w:eastAsia="zh-CN"/>
              </w:rPr>
            </w:pPr>
            <w:r>
              <w:rPr>
                <w:rFonts w:hint="eastAsia" w:ascii="宋体" w:hAnsi="宋体" w:eastAsia="宋体" w:cs="宋体"/>
              </w:rPr>
              <w:t>联 系 人：</w:t>
            </w:r>
            <w:r>
              <w:rPr>
                <w:rFonts w:hint="eastAsia" w:ascii="宋体" w:hAnsi="宋体" w:cs="宋体"/>
                <w:lang w:eastAsia="zh-CN"/>
              </w:rPr>
              <w:t>翟先生</w:t>
            </w:r>
          </w:p>
          <w:p>
            <w:pPr>
              <w:pStyle w:val="2"/>
              <w:ind w:leftChars="0" w:firstLine="0" w:firstLineChars="0"/>
              <w:jc w:val="left"/>
              <w:rPr>
                <w:rFonts w:hint="eastAsia" w:ascii="宋体" w:hAnsi="宋体" w:eastAsia="宋体" w:cs="宋体"/>
                <w:lang w:eastAsia="zh-CN"/>
              </w:rPr>
            </w:pPr>
            <w:r>
              <w:rPr>
                <w:rFonts w:hint="eastAsia" w:ascii="宋体" w:hAnsi="宋体" w:eastAsia="宋体" w:cs="宋体"/>
              </w:rPr>
              <w:t>电    话：</w:t>
            </w:r>
            <w:r>
              <w:rPr>
                <w:rFonts w:hint="eastAsia" w:ascii="宋体" w:hAnsi="宋体" w:cs="宋体"/>
                <w:color w:val="000000"/>
                <w:lang w:eastAsia="zh-CN"/>
              </w:rPr>
              <w:t>13973096210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第2.2款</w:t>
            </w:r>
          </w:p>
        </w:tc>
        <w:tc>
          <w:tcPr>
            <w:tcW w:w="1572"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采购人名称、地址、电话、联系人</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采 购 人：</w:t>
            </w:r>
            <w:r>
              <w:rPr>
                <w:rFonts w:hint="eastAsia" w:ascii="宋体" w:hAnsi="宋体" w:cs="宋体"/>
                <w:lang w:eastAsia="zh-CN"/>
              </w:rPr>
              <w:t>辰溪县水利局</w:t>
            </w:r>
            <w:r>
              <w:rPr>
                <w:rFonts w:hint="eastAsia" w:ascii="宋体" w:hAnsi="宋体" w:eastAsia="宋体" w:cs="宋体"/>
              </w:rPr>
              <w:t xml:space="preserve">      </w:t>
            </w:r>
          </w:p>
          <w:p>
            <w:pPr>
              <w:adjustRightInd w:val="0"/>
              <w:snapToGrid w:val="0"/>
              <w:spacing w:before="50"/>
              <w:rPr>
                <w:rFonts w:hint="eastAsia" w:ascii="宋体" w:hAnsi="宋体" w:eastAsia="宋体" w:cs="宋体"/>
              </w:rPr>
            </w:pPr>
            <w:r>
              <w:rPr>
                <w:rFonts w:hint="eastAsia" w:ascii="宋体" w:hAnsi="宋体" w:eastAsia="宋体" w:cs="宋体"/>
              </w:rPr>
              <w:t>联 系 人：</w:t>
            </w:r>
            <w:r>
              <w:rPr>
                <w:rFonts w:hint="eastAsia" w:ascii="宋体" w:hAnsi="宋体" w:cs="宋体"/>
                <w:lang w:eastAsia="zh-CN"/>
              </w:rPr>
              <w:t>翟先生</w:t>
            </w:r>
            <w:r>
              <w:rPr>
                <w:rFonts w:hint="eastAsia" w:ascii="宋体" w:hAnsi="宋体" w:eastAsia="宋体" w:cs="宋体"/>
              </w:rPr>
              <w:t xml:space="preserve">       </w:t>
            </w:r>
          </w:p>
          <w:p>
            <w:pPr>
              <w:adjustRightInd w:val="0"/>
              <w:snapToGrid w:val="0"/>
              <w:spacing w:before="50"/>
              <w:rPr>
                <w:rFonts w:hint="eastAsia" w:ascii="宋体" w:hAnsi="宋体" w:eastAsia="宋体" w:cs="宋体"/>
              </w:rPr>
            </w:pPr>
            <w:r>
              <w:rPr>
                <w:rFonts w:hint="eastAsia" w:ascii="宋体" w:hAnsi="宋体" w:eastAsia="宋体" w:cs="宋体"/>
              </w:rPr>
              <w:t>电    话：</w:t>
            </w:r>
            <w:r>
              <w:rPr>
                <w:rFonts w:hint="eastAsia" w:ascii="宋体" w:hAnsi="宋体" w:cs="宋体"/>
                <w:lang w:eastAsia="zh-CN"/>
              </w:rPr>
              <w:t>13973096210</w:t>
            </w:r>
            <w:r>
              <w:rPr>
                <w:rFonts w:hint="eastAsia" w:ascii="宋体" w:hAnsi="宋体" w:eastAsia="宋体" w:cs="宋体"/>
              </w:rPr>
              <w:t xml:space="preserve">      </w:t>
            </w:r>
          </w:p>
          <w:p>
            <w:pPr>
              <w:adjustRightInd w:val="0"/>
              <w:snapToGrid w:val="0"/>
              <w:spacing w:before="50"/>
              <w:rPr>
                <w:rFonts w:hint="eastAsia" w:ascii="宋体" w:hAnsi="宋体" w:eastAsia="宋体" w:cs="宋体"/>
              </w:rPr>
            </w:pPr>
            <w:r>
              <w:rPr>
                <w:rFonts w:hint="eastAsia" w:ascii="宋体" w:hAnsi="宋体" w:eastAsia="宋体" w:cs="宋体"/>
              </w:rPr>
              <w:t>地    址：辰溪县</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第2.3款</w:t>
            </w:r>
          </w:p>
        </w:tc>
        <w:tc>
          <w:tcPr>
            <w:tcW w:w="1572"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采购代理机构名称、地址、电话、联系人</w:t>
            </w:r>
          </w:p>
        </w:tc>
        <w:tc>
          <w:tcPr>
            <w:tcW w:w="5652" w:type="dxa"/>
            <w:vAlign w:val="center"/>
          </w:tcPr>
          <w:p>
            <w:pPr>
              <w:adjustRightInd w:val="0"/>
              <w:snapToGrid w:val="0"/>
              <w:spacing w:before="50"/>
              <w:rPr>
                <w:rFonts w:hint="eastAsia" w:ascii="宋体" w:hAnsi="宋体" w:eastAsia="宋体" w:cs="宋体"/>
                <w:lang w:eastAsia="zh-CN"/>
              </w:rPr>
            </w:pPr>
            <w:r>
              <w:rPr>
                <w:rFonts w:hint="eastAsia" w:ascii="宋体" w:hAnsi="宋体" w:eastAsia="宋体" w:cs="宋体"/>
              </w:rPr>
              <w:t>采购代理机构：</w:t>
            </w:r>
            <w:r>
              <w:rPr>
                <w:rFonts w:hint="eastAsia" w:ascii="宋体" w:hAnsi="宋体" w:cs="宋体"/>
                <w:lang w:eastAsia="zh-CN"/>
              </w:rPr>
              <w:t>湖南业鑫工程项目管理有限公司</w:t>
            </w:r>
          </w:p>
          <w:p>
            <w:pPr>
              <w:adjustRightInd w:val="0"/>
              <w:snapToGrid w:val="0"/>
              <w:spacing w:before="50"/>
              <w:rPr>
                <w:rFonts w:hint="eastAsia" w:ascii="宋体" w:hAnsi="宋体" w:eastAsia="宋体" w:cs="宋体"/>
                <w:lang w:eastAsia="zh-CN"/>
              </w:rPr>
            </w:pPr>
            <w:r>
              <w:rPr>
                <w:rFonts w:hint="eastAsia" w:ascii="宋体" w:hAnsi="宋体" w:eastAsia="宋体" w:cs="宋体"/>
              </w:rPr>
              <w:t>联 系 人：</w:t>
            </w:r>
            <w:r>
              <w:rPr>
                <w:rFonts w:hint="eastAsia" w:ascii="宋体" w:hAnsi="宋体" w:cs="宋体"/>
                <w:lang w:eastAsia="zh-CN"/>
              </w:rPr>
              <w:t>杨先生</w:t>
            </w:r>
          </w:p>
          <w:p>
            <w:pPr>
              <w:adjustRightInd w:val="0"/>
              <w:snapToGrid w:val="0"/>
              <w:spacing w:before="50"/>
              <w:rPr>
                <w:rFonts w:hint="eastAsia" w:ascii="宋体" w:hAnsi="宋体" w:eastAsia="宋体" w:cs="宋体"/>
                <w:lang w:eastAsia="zh-CN"/>
              </w:rPr>
            </w:pPr>
            <w:r>
              <w:rPr>
                <w:rFonts w:hint="eastAsia" w:ascii="宋体" w:hAnsi="宋体" w:eastAsia="宋体" w:cs="宋体"/>
              </w:rPr>
              <w:t>电    话：</w:t>
            </w:r>
            <w:r>
              <w:rPr>
                <w:rFonts w:hint="eastAsia" w:ascii="宋体" w:hAnsi="宋体" w:cs="宋体"/>
                <w:lang w:eastAsia="zh-CN"/>
              </w:rPr>
              <w:t>0745-2207331</w:t>
            </w:r>
          </w:p>
          <w:p>
            <w:pPr>
              <w:adjustRightInd w:val="0"/>
              <w:snapToGrid w:val="0"/>
              <w:spacing w:before="50"/>
              <w:rPr>
                <w:rFonts w:hint="eastAsia" w:ascii="宋体" w:hAnsi="宋体" w:eastAsia="宋体" w:cs="宋体"/>
                <w:lang w:eastAsia="zh-CN"/>
              </w:rPr>
            </w:pPr>
            <w:r>
              <w:rPr>
                <w:rFonts w:hint="eastAsia" w:ascii="宋体" w:hAnsi="宋体" w:eastAsia="宋体" w:cs="宋体"/>
              </w:rPr>
              <w:t>地    址：</w:t>
            </w:r>
            <w:r>
              <w:rPr>
                <w:rFonts w:hint="eastAsia" w:ascii="宋体" w:hAnsi="宋体" w:cs="宋体"/>
                <w:lang w:eastAsia="zh-CN"/>
              </w:rPr>
              <w:t xml:space="preserve"> 怀化市鹤城区迎丰东路181号（七公司四楼）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供应商资格条件</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 xml:space="preserve">1、供应商的基本资格条件：供应商必须是在中华人民共和国境内注册登记的法人、其他组织或者自然人，且应当符合《政府采购法》第二十二条第一款的规定，即： </w:t>
            </w:r>
          </w:p>
          <w:p>
            <w:pPr>
              <w:adjustRightInd w:val="0"/>
              <w:snapToGrid w:val="0"/>
              <w:spacing w:before="50"/>
              <w:rPr>
                <w:rFonts w:hint="eastAsia" w:ascii="宋体" w:hAnsi="宋体" w:eastAsia="宋体" w:cs="宋体"/>
              </w:rPr>
            </w:pPr>
            <w:r>
              <w:rPr>
                <w:rFonts w:hint="eastAsia" w:ascii="宋体" w:hAnsi="宋体" w:eastAsia="宋体" w:cs="宋体"/>
              </w:rPr>
              <w:t>（1）具有独立承担民事责任的能力；</w:t>
            </w:r>
          </w:p>
          <w:p>
            <w:pPr>
              <w:adjustRightInd w:val="0"/>
              <w:snapToGrid w:val="0"/>
              <w:spacing w:before="50"/>
              <w:rPr>
                <w:rFonts w:hint="eastAsia" w:ascii="宋体" w:hAnsi="宋体" w:eastAsia="宋体" w:cs="宋体"/>
              </w:rPr>
            </w:pPr>
            <w:r>
              <w:rPr>
                <w:rFonts w:hint="eastAsia" w:ascii="宋体" w:hAnsi="宋体" w:eastAsia="宋体" w:cs="宋体"/>
              </w:rPr>
              <w:t>（2）具有良好的商业信誉和健全的财务会计制度；</w:t>
            </w:r>
          </w:p>
          <w:p>
            <w:pPr>
              <w:adjustRightInd w:val="0"/>
              <w:snapToGrid w:val="0"/>
              <w:spacing w:before="50"/>
              <w:rPr>
                <w:rFonts w:hint="eastAsia" w:ascii="宋体" w:hAnsi="宋体" w:eastAsia="宋体" w:cs="宋体"/>
              </w:rPr>
            </w:pPr>
            <w:r>
              <w:rPr>
                <w:rFonts w:hint="eastAsia" w:ascii="宋体" w:hAnsi="宋体" w:eastAsia="宋体" w:cs="宋体"/>
              </w:rPr>
              <w:t>（3）具有履行合同所必需的设备和专业技术能力；</w:t>
            </w:r>
          </w:p>
          <w:p>
            <w:pPr>
              <w:adjustRightInd w:val="0"/>
              <w:snapToGrid w:val="0"/>
              <w:spacing w:before="50"/>
              <w:rPr>
                <w:rFonts w:hint="eastAsia" w:ascii="宋体" w:hAnsi="宋体" w:eastAsia="宋体" w:cs="宋体"/>
              </w:rPr>
            </w:pPr>
            <w:r>
              <w:rPr>
                <w:rFonts w:hint="eastAsia" w:ascii="宋体" w:hAnsi="宋体" w:eastAsia="宋体" w:cs="宋体"/>
              </w:rPr>
              <w:t>（4）具有依法缴纳税收和社会保障资金的良好记录；</w:t>
            </w:r>
          </w:p>
          <w:p>
            <w:pPr>
              <w:adjustRightInd w:val="0"/>
              <w:snapToGrid w:val="0"/>
              <w:spacing w:before="50"/>
              <w:rPr>
                <w:rFonts w:hint="eastAsia" w:ascii="宋体" w:hAnsi="宋体" w:eastAsia="宋体" w:cs="宋体"/>
              </w:rPr>
            </w:pPr>
            <w:r>
              <w:rPr>
                <w:rFonts w:hint="eastAsia" w:ascii="宋体" w:hAnsi="宋体" w:eastAsia="宋体" w:cs="宋体"/>
              </w:rPr>
              <w:t>（5）参加政府采购活动前三年内，在经营活动中没有重大违法记录；</w:t>
            </w:r>
          </w:p>
          <w:p>
            <w:pPr>
              <w:adjustRightInd w:val="0"/>
              <w:snapToGrid w:val="0"/>
              <w:spacing w:before="50"/>
              <w:rPr>
                <w:rFonts w:hint="eastAsia" w:ascii="宋体" w:hAnsi="宋体" w:eastAsia="宋体" w:cs="宋体"/>
              </w:rPr>
            </w:pPr>
            <w:r>
              <w:rPr>
                <w:rFonts w:hint="eastAsia" w:ascii="宋体" w:hAnsi="宋体" w:eastAsia="宋体" w:cs="宋体"/>
              </w:rPr>
              <w:t>（6）法律、行政法规规定的其他条件。</w:t>
            </w:r>
          </w:p>
          <w:p>
            <w:pPr>
              <w:adjustRightInd w:val="0"/>
              <w:snapToGrid w:val="0"/>
              <w:spacing w:before="50"/>
              <w:rPr>
                <w:rFonts w:hint="eastAsia" w:ascii="宋体" w:hAnsi="宋体" w:eastAsia="宋体" w:cs="宋体"/>
                <w:highlight w:val="none"/>
                <w:lang w:eastAsia="zh-CN"/>
              </w:rPr>
            </w:pPr>
            <w:r>
              <w:rPr>
                <w:rFonts w:hint="eastAsia" w:ascii="宋体" w:hAnsi="宋体" w:eastAsia="宋体" w:cs="宋体"/>
                <w:highlight w:val="none"/>
              </w:rPr>
              <w:t>2、采购项目的特定资格条件：</w:t>
            </w:r>
            <w:r>
              <w:rPr>
                <w:rFonts w:hint="eastAsia" w:ascii="宋体" w:hAnsi="宋体" w:cs="宋体"/>
                <w:highlight w:val="none"/>
                <w:lang w:eastAsia="zh-CN"/>
              </w:rPr>
              <w:t>无</w:t>
            </w:r>
          </w:p>
          <w:p>
            <w:pPr>
              <w:adjustRightInd w:val="0"/>
              <w:snapToGrid w:val="0"/>
              <w:spacing w:before="50"/>
              <w:rPr>
                <w:rFonts w:hint="eastAsia" w:ascii="宋体" w:hAnsi="宋体" w:eastAsia="宋体" w:cs="宋体"/>
              </w:rPr>
            </w:pPr>
            <w:r>
              <w:rPr>
                <w:rFonts w:hint="eastAsia" w:ascii="宋体" w:hAnsi="宋体" w:eastAsia="宋体" w:cs="宋体"/>
              </w:rPr>
              <w:t>3、单位负责人为同一人或者存在直接控股、管理关系的不同投标人，不得参加同一合同项下的政府采购活动。</w:t>
            </w:r>
          </w:p>
          <w:p>
            <w:pPr>
              <w:adjustRightInd w:val="0"/>
              <w:snapToGrid w:val="0"/>
              <w:spacing w:before="50"/>
              <w:rPr>
                <w:rFonts w:hint="eastAsia" w:ascii="宋体" w:hAnsi="宋体" w:eastAsia="宋体" w:cs="宋体"/>
              </w:rPr>
            </w:pPr>
            <w:r>
              <w:rPr>
                <w:rFonts w:hint="eastAsia" w:ascii="宋体" w:hAnsi="宋体" w:eastAsia="宋体" w:cs="宋体"/>
              </w:rPr>
              <w:t>4、为本采购项目提供整体设计、规范编制或者项目管理、监理、检测等服务的，不得再参加此项目的其他政府采购采购活动。</w:t>
            </w:r>
          </w:p>
          <w:p>
            <w:pPr>
              <w:adjustRightInd w:val="0"/>
              <w:snapToGrid w:val="0"/>
              <w:spacing w:before="50"/>
              <w:rPr>
                <w:rFonts w:hint="eastAsia" w:ascii="宋体" w:hAnsi="宋体" w:eastAsia="宋体" w:cs="宋体"/>
              </w:rPr>
            </w:pPr>
            <w:r>
              <w:rPr>
                <w:rFonts w:hint="eastAsia" w:ascii="宋体" w:hAnsi="宋体" w:eastAsia="宋体" w:cs="宋体"/>
              </w:rPr>
              <w:t>5、列入失信被执行人、重大税收违法案件当事人名单，列入政府采购严重违法失信行为记录名单的，拒绝其参与政府采购活动。</w:t>
            </w:r>
          </w:p>
          <w:p>
            <w:pPr>
              <w:adjustRightInd w:val="0"/>
              <w:snapToGrid w:val="0"/>
              <w:spacing w:before="50"/>
              <w:rPr>
                <w:rFonts w:hint="eastAsia" w:ascii="宋体" w:hAnsi="宋体" w:eastAsia="宋体" w:cs="宋体"/>
              </w:rPr>
            </w:pPr>
            <w:r>
              <w:rPr>
                <w:rFonts w:hint="eastAsia" w:ascii="宋体" w:hAnsi="宋体" w:eastAsia="宋体" w:cs="宋体"/>
              </w:rPr>
              <w:t>6、联合体：本次采购不接受联合体形式。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第3.2款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是否接收联合体形式</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本次采购不接受联合体形式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第3.3款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kern w:val="0"/>
              </w:rPr>
              <w:t>供应商的</w:t>
            </w:r>
            <w:r>
              <w:rPr>
                <w:rFonts w:hint="eastAsia" w:ascii="宋体" w:hAnsi="宋体" w:eastAsia="宋体" w:cs="宋体"/>
              </w:rPr>
              <w:t>邀请方式</w:t>
            </w:r>
          </w:p>
        </w:tc>
        <w:tc>
          <w:tcPr>
            <w:tcW w:w="5652" w:type="dxa"/>
            <w:vAlign w:val="center"/>
          </w:tcPr>
          <w:p>
            <w:pPr>
              <w:rPr>
                <w:rFonts w:hint="eastAsia" w:ascii="宋体" w:hAnsi="宋体" w:eastAsia="宋体" w:cs="宋体"/>
                <w:color w:val="000000"/>
              </w:rPr>
            </w:pPr>
            <w:r>
              <w:rPr>
                <w:rFonts w:hint="eastAsia" w:ascii="宋体" w:hAnsi="宋体" w:eastAsia="宋体" w:cs="宋体"/>
                <w:color w:val="000000"/>
              </w:rPr>
              <w:t>□（1）发布邀请公告</w:t>
            </w:r>
          </w:p>
          <w:p>
            <w:pPr>
              <w:rPr>
                <w:rFonts w:hint="eastAsia" w:ascii="宋体" w:hAnsi="宋体" w:eastAsia="宋体" w:cs="宋体"/>
                <w:color w:val="000000"/>
              </w:rPr>
            </w:pPr>
            <w:r>
              <w:rPr>
                <w:rFonts w:hint="eastAsia" w:ascii="宋体" w:hAnsi="宋体" w:eastAsia="宋体" w:cs="宋体"/>
                <w:color w:val="000000"/>
              </w:rPr>
              <w:t>■（2）采购人和评审专家分别书面推荐的方式邀请不少于3家符合相应资格条件的供应商</w:t>
            </w:r>
          </w:p>
          <w:p>
            <w:pPr>
              <w:rPr>
                <w:rFonts w:hint="eastAsia" w:ascii="宋体" w:hAnsi="宋体" w:eastAsia="宋体" w:cs="宋体"/>
              </w:rPr>
            </w:pPr>
            <w:r>
              <w:rPr>
                <w:rFonts w:hint="eastAsia" w:ascii="宋体" w:hAnsi="宋体" w:eastAsia="宋体" w:cs="宋体"/>
                <w:color w:val="000000"/>
              </w:rPr>
              <w:t>□（3）随机从省级财政部门建立的供应商库中抽取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第5.1款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现场勘察</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color w:val="000000"/>
              </w:rPr>
              <w:t>采购人不组织现场勘察，勘察现场的费用由供应商自己承担，勘察期间所发生的人身伤害及财产损失由供应商自己负责。</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8759" w:type="dxa"/>
            <w:gridSpan w:val="3"/>
            <w:vAlign w:val="center"/>
          </w:tcPr>
          <w:p>
            <w:pPr>
              <w:adjustRightInd w:val="0"/>
              <w:snapToGrid w:val="0"/>
              <w:spacing w:before="50"/>
              <w:rPr>
                <w:rFonts w:hint="eastAsia" w:ascii="宋体" w:hAnsi="宋体" w:eastAsia="宋体" w:cs="宋体"/>
                <w:b/>
                <w:bCs/>
              </w:rPr>
            </w:pPr>
            <w:r>
              <w:rPr>
                <w:rFonts w:hint="eastAsia" w:ascii="宋体" w:hAnsi="宋体" w:eastAsia="宋体" w:cs="宋体"/>
                <w:b/>
                <w:bCs/>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第6.3款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谈判文件的实质性变动内容</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8759" w:type="dxa"/>
            <w:gridSpan w:val="3"/>
            <w:vAlign w:val="center"/>
          </w:tcPr>
          <w:p>
            <w:pPr>
              <w:adjustRightInd w:val="0"/>
              <w:snapToGrid w:val="0"/>
              <w:spacing w:before="50"/>
              <w:rPr>
                <w:rFonts w:hint="eastAsia" w:ascii="宋体" w:hAnsi="宋体" w:eastAsia="宋体" w:cs="宋体"/>
              </w:rPr>
            </w:pPr>
            <w:r>
              <w:rPr>
                <w:rFonts w:hint="eastAsia" w:ascii="宋体" w:hAnsi="宋体" w:eastAsia="宋体" w:cs="宋体"/>
                <w:b/>
                <w:bCs/>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第10.3款</w:t>
            </w:r>
          </w:p>
        </w:tc>
        <w:tc>
          <w:tcPr>
            <w:tcW w:w="1572" w:type="dxa"/>
            <w:vAlign w:val="center"/>
          </w:tcPr>
          <w:p>
            <w:pPr>
              <w:adjustRightInd w:val="0"/>
              <w:snapToGrid w:val="0"/>
              <w:spacing w:before="50"/>
              <w:jc w:val="left"/>
              <w:rPr>
                <w:rFonts w:hint="eastAsia" w:ascii="宋体" w:hAnsi="宋体" w:eastAsia="宋体" w:cs="宋体"/>
              </w:rPr>
            </w:pPr>
            <w:r>
              <w:rPr>
                <w:rFonts w:hint="eastAsia" w:ascii="宋体" w:hAnsi="宋体" w:eastAsia="宋体" w:cs="宋体"/>
              </w:rPr>
              <w:t>采购项目预算</w:t>
            </w:r>
          </w:p>
        </w:tc>
        <w:tc>
          <w:tcPr>
            <w:tcW w:w="5652" w:type="dxa"/>
            <w:vAlign w:val="center"/>
          </w:tcPr>
          <w:p>
            <w:pPr>
              <w:pStyle w:val="39"/>
              <w:spacing w:before="0" w:beforeAutospacing="0" w:after="0" w:afterAutospacing="0"/>
              <w:jc w:val="both"/>
              <w:rPr>
                <w:rFonts w:hint="eastAsia" w:ascii="宋体" w:hAnsi="宋体" w:eastAsia="宋体" w:cs="宋体"/>
                <w:lang w:eastAsia="zh-CN"/>
              </w:rPr>
            </w:pPr>
            <w:r>
              <w:rPr>
                <w:rFonts w:hint="eastAsia" w:ascii="宋体" w:hAnsi="宋体" w:eastAsia="宋体" w:cs="宋体"/>
                <w:sz w:val="21"/>
                <w:szCs w:val="21"/>
              </w:rPr>
              <w:t>采购项目预算：</w:t>
            </w:r>
            <w:r>
              <w:rPr>
                <w:rFonts w:hint="eastAsia" w:cs="宋体"/>
                <w:b/>
                <w:bCs/>
                <w:sz w:val="21"/>
                <w:szCs w:val="21"/>
                <w:lang w:val="en-US" w:eastAsia="zh-CN"/>
              </w:rPr>
              <w:t>141.89万元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第10.6款</w:t>
            </w:r>
          </w:p>
        </w:tc>
        <w:tc>
          <w:tcPr>
            <w:tcW w:w="1572" w:type="dxa"/>
            <w:vAlign w:val="center"/>
          </w:tcPr>
          <w:p>
            <w:pPr>
              <w:adjustRightInd w:val="0"/>
              <w:snapToGrid w:val="0"/>
              <w:spacing w:before="50"/>
              <w:jc w:val="left"/>
              <w:rPr>
                <w:rFonts w:hint="eastAsia" w:ascii="宋体" w:hAnsi="宋体" w:eastAsia="宋体" w:cs="宋体"/>
              </w:rPr>
            </w:pPr>
            <w:r>
              <w:rPr>
                <w:rFonts w:hint="eastAsia" w:ascii="宋体" w:hAnsi="宋体" w:eastAsia="宋体" w:cs="宋体"/>
              </w:rPr>
              <w:t>报价的其他要求</w:t>
            </w:r>
          </w:p>
        </w:tc>
        <w:tc>
          <w:tcPr>
            <w:tcW w:w="5652" w:type="dxa"/>
            <w:vAlign w:val="center"/>
          </w:tcPr>
          <w:p>
            <w:pPr>
              <w:adjustRightInd w:val="0"/>
              <w:snapToGrid w:val="0"/>
              <w:spacing w:before="50"/>
              <w:jc w:val="left"/>
              <w:rPr>
                <w:rFonts w:hint="eastAsia" w:ascii="宋体" w:hAnsi="宋体" w:eastAsia="宋体" w:cs="宋体"/>
              </w:rPr>
            </w:pPr>
            <w:r>
              <w:rPr>
                <w:rFonts w:hint="eastAsia" w:ascii="宋体" w:hAnsi="宋体" w:eastAsia="宋体" w:cs="宋体"/>
              </w:rPr>
              <w:t>供应商报价不能超出预算价，否则视为无效响应文件。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第11.1款</w:t>
            </w:r>
          </w:p>
        </w:tc>
        <w:tc>
          <w:tcPr>
            <w:tcW w:w="1572" w:type="dxa"/>
            <w:vAlign w:val="center"/>
          </w:tcPr>
          <w:p>
            <w:pPr>
              <w:adjustRightInd w:val="0"/>
              <w:snapToGrid w:val="0"/>
              <w:spacing w:before="50"/>
              <w:ind w:left="-533" w:leftChars="-254" w:firstLine="533" w:firstLineChars="254"/>
              <w:rPr>
                <w:rFonts w:hint="eastAsia" w:ascii="宋体" w:hAnsi="宋体" w:eastAsia="宋体" w:cs="宋体"/>
                <w:highlight w:val="none"/>
              </w:rPr>
            </w:pPr>
            <w:r>
              <w:rPr>
                <w:rFonts w:hint="eastAsia" w:ascii="宋体" w:hAnsi="宋体" w:eastAsia="宋体" w:cs="宋体"/>
                <w:highlight w:val="none"/>
              </w:rPr>
              <w:t>保证金</w:t>
            </w:r>
          </w:p>
        </w:tc>
        <w:tc>
          <w:tcPr>
            <w:tcW w:w="5652" w:type="dxa"/>
            <w:vAlign w:val="center"/>
          </w:tcPr>
          <w:p>
            <w:pPr>
              <w:adjustRightInd w:val="0"/>
              <w:snapToGrid w:val="0"/>
              <w:rPr>
                <w:rFonts w:hint="eastAsia" w:ascii="宋体" w:hAnsi="宋体" w:eastAsia="宋体" w:cs="宋体"/>
                <w:highlight w:val="none"/>
              </w:rPr>
            </w:pPr>
            <w:r>
              <w:rPr>
                <w:rFonts w:hint="eastAsia" w:ascii="宋体" w:hAnsi="宋体" w:eastAsia="宋体" w:cs="宋体"/>
                <w:highlight w:val="none"/>
              </w:rPr>
              <w:t>■不要求提供</w:t>
            </w:r>
          </w:p>
          <w:p>
            <w:pPr>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rPr>
              <w:t>要求提供：投标保证金的形式：银行转账、银行电汇或网银转账</w:t>
            </w:r>
          </w:p>
          <w:p>
            <w:pPr>
              <w:rPr>
                <w:rFonts w:hint="eastAsia" w:ascii="宋体" w:hAnsi="宋体" w:eastAsia="宋体" w:cs="宋体"/>
                <w:highlight w:val="none"/>
              </w:rPr>
            </w:pPr>
            <w:r>
              <w:rPr>
                <w:rFonts w:hint="eastAsia" w:ascii="宋体" w:hAnsi="宋体" w:eastAsia="宋体" w:cs="宋体"/>
                <w:highlight w:val="none"/>
              </w:rPr>
              <w:t>投标保证金的金额：</w:t>
            </w:r>
            <w:r>
              <w:rPr>
                <w:rFonts w:hint="eastAsia" w:ascii="宋体" w:hAnsi="宋体" w:eastAsia="宋体" w:cs="宋体"/>
                <w:highlight w:val="none"/>
                <w:lang w:val="en-US" w:eastAsia="zh-CN"/>
              </w:rPr>
              <w:t>/</w:t>
            </w:r>
            <w:r>
              <w:rPr>
                <w:rFonts w:hint="eastAsia" w:ascii="宋体" w:hAnsi="宋体" w:eastAsia="宋体" w:cs="宋体"/>
                <w:highlight w:val="none"/>
              </w:rPr>
              <w:t>元</w:t>
            </w:r>
          </w:p>
          <w:p>
            <w:pPr>
              <w:pStyle w:val="112"/>
              <w:rPr>
                <w:rFonts w:hint="eastAsia" w:ascii="宋体" w:hAnsi="宋体" w:eastAsia="宋体" w:cs="宋体"/>
              </w:rPr>
            </w:pPr>
            <w:r>
              <w:rPr>
                <w:rFonts w:hint="eastAsia" w:ascii="宋体" w:hAnsi="宋体" w:eastAsia="宋体" w:cs="宋体"/>
              </w:rPr>
              <w:t>递交方式：投标保证金必须是从投标人单位的基本账户转入投标保证金的托管账户管理。招标人不接受以现金方式提交的投标保证金，以现金方式提交的投标保证金无效。</w:t>
            </w:r>
          </w:p>
          <w:p>
            <w:pPr>
              <w:rPr>
                <w:rFonts w:hint="eastAsia" w:ascii="宋体" w:hAnsi="宋体" w:eastAsia="宋体" w:cs="宋体"/>
              </w:rPr>
            </w:pPr>
            <w:r>
              <w:rPr>
                <w:rFonts w:hint="eastAsia" w:ascii="宋体" w:hAnsi="宋体" w:eastAsia="宋体" w:cs="宋体"/>
              </w:rPr>
              <w:t>投标人缴纳的保证金应在开标前一天17：00前支付到招标人指定的投标保证金账户</w:t>
            </w:r>
          </w:p>
          <w:p>
            <w:pPr>
              <w:rPr>
                <w:rFonts w:hint="eastAsia" w:ascii="宋体" w:hAnsi="宋体" w:eastAsia="宋体" w:cs="宋体"/>
              </w:rPr>
            </w:pPr>
            <w:r>
              <w:rPr>
                <w:rFonts w:hint="eastAsia" w:ascii="宋体" w:hAnsi="宋体" w:eastAsia="宋体" w:cs="宋体"/>
              </w:rPr>
              <w:t>投标保证金用于保护本次招标免受因投标人的违法行为而引起的风险。保证金以到账时间为准，未按时到账的视为无效投标。</w:t>
            </w:r>
          </w:p>
          <w:p>
            <w:pPr>
              <w:rPr>
                <w:rFonts w:hint="eastAsia" w:ascii="宋体" w:hAnsi="宋体" w:eastAsia="宋体" w:cs="宋体"/>
              </w:rPr>
            </w:pPr>
            <w:r>
              <w:rPr>
                <w:rFonts w:hint="eastAsia" w:ascii="宋体" w:hAnsi="宋体" w:cs="宋体"/>
                <w:lang w:eastAsia="zh-CN"/>
              </w:rPr>
              <w:t>保证金</w:t>
            </w:r>
            <w:r>
              <w:rPr>
                <w:rFonts w:hint="eastAsia" w:ascii="宋体" w:hAnsi="宋体" w:eastAsia="宋体" w:cs="宋体"/>
              </w:rPr>
              <w:t>开户名称：湖南业鑫工程项目管理有限公司</w:t>
            </w:r>
          </w:p>
          <w:p>
            <w:pPr>
              <w:rPr>
                <w:rFonts w:hint="eastAsia" w:ascii="宋体" w:hAnsi="宋体" w:eastAsia="宋体" w:cs="宋体"/>
              </w:rPr>
            </w:pPr>
            <w:r>
              <w:rPr>
                <w:rFonts w:hint="eastAsia" w:ascii="宋体" w:hAnsi="宋体" w:eastAsia="宋体" w:cs="宋体"/>
              </w:rPr>
              <w:t>开户银行：交通银行股份有限公司怀化分行</w:t>
            </w:r>
          </w:p>
          <w:p>
            <w:pPr>
              <w:rPr>
                <w:rFonts w:hint="eastAsia" w:ascii="宋体" w:hAnsi="宋体" w:eastAsia="宋体" w:cs="宋体"/>
              </w:rPr>
            </w:pPr>
            <w:r>
              <w:rPr>
                <w:rFonts w:hint="eastAsia" w:ascii="宋体" w:hAnsi="宋体" w:eastAsia="宋体" w:cs="宋体"/>
              </w:rPr>
              <w:t>帐    号：5952 2088 8013 0000 43760</w:t>
            </w:r>
          </w:p>
          <w:p>
            <w:pPr>
              <w:rPr>
                <w:rFonts w:hint="eastAsia" w:ascii="宋体" w:hAnsi="宋体" w:eastAsia="宋体" w:cs="宋体"/>
              </w:rPr>
            </w:pPr>
            <w:r>
              <w:rPr>
                <w:rFonts w:hint="eastAsia" w:ascii="宋体" w:hAnsi="宋体" w:eastAsia="宋体" w:cs="宋体"/>
              </w:rPr>
              <w:t>注：（1）未按时足额缴纳保证金的，其响应文件将被拒绝。</w:t>
            </w:r>
          </w:p>
          <w:p>
            <w:pPr>
              <w:rPr>
                <w:rFonts w:hint="eastAsia" w:ascii="宋体" w:hAnsi="宋体" w:eastAsia="宋体" w:cs="宋体"/>
              </w:rPr>
            </w:pPr>
            <w:r>
              <w:rPr>
                <w:rFonts w:hint="eastAsia" w:ascii="宋体" w:hAnsi="宋体" w:eastAsia="宋体" w:cs="宋体"/>
              </w:rPr>
              <w:t>（2）交投标保证金时，必须在银行进帐单上注明“项目名称和包号”的投标保证金，如果没注明是“项目名称”的投标保证金，由此造成无法查实是否到帐的，后果由投标人自行负责。</w:t>
            </w:r>
          </w:p>
          <w:p>
            <w:pPr>
              <w:rPr>
                <w:rFonts w:hint="eastAsia" w:ascii="宋体" w:hAnsi="宋体" w:eastAsia="宋体" w:cs="宋体"/>
                <w:lang w:val="en-US" w:eastAsia="zh-CN"/>
              </w:rPr>
            </w:pPr>
            <w:r>
              <w:rPr>
                <w:rFonts w:hint="eastAsia" w:ascii="宋体" w:hAnsi="宋体" w:eastAsia="宋体" w:cs="宋体"/>
              </w:rPr>
              <w:t>（3）保证金退还时不计息。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第12.1款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响应文件有效期</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b/>
                <w:bCs/>
                <w:u w:val="single"/>
              </w:rPr>
              <w:t>90</w:t>
            </w:r>
            <w:r>
              <w:rPr>
                <w:rFonts w:hint="eastAsia" w:ascii="宋体" w:hAnsi="宋体" w:eastAsia="宋体" w:cs="宋体"/>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第13.1款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分包</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第14.2款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响应文件副本份数</w:t>
            </w:r>
          </w:p>
        </w:tc>
        <w:tc>
          <w:tcPr>
            <w:tcW w:w="5652" w:type="dxa"/>
            <w:vAlign w:val="center"/>
          </w:tcPr>
          <w:p>
            <w:pPr>
              <w:rPr>
                <w:rFonts w:hint="eastAsia" w:ascii="宋体" w:hAnsi="宋体" w:eastAsia="宋体" w:cs="宋体"/>
                <w:b/>
                <w:bCs/>
                <w:color w:val="000000"/>
              </w:rPr>
            </w:pPr>
            <w:r>
              <w:rPr>
                <w:rFonts w:hint="eastAsia" w:ascii="宋体" w:hAnsi="宋体" w:eastAsia="宋体" w:cs="宋体"/>
                <w:b/>
                <w:bCs/>
                <w:color w:val="000000"/>
              </w:rPr>
              <w:t>正本1份，副本2份</w:t>
            </w:r>
          </w:p>
          <w:p>
            <w:pPr>
              <w:rPr>
                <w:rFonts w:hint="eastAsia" w:ascii="宋体" w:hAnsi="宋体" w:eastAsia="宋体" w:cs="宋体"/>
                <w:color w:val="000000"/>
              </w:rPr>
            </w:pPr>
            <w:r>
              <w:rPr>
                <w:rFonts w:hint="eastAsia" w:ascii="宋体" w:hAnsi="宋体" w:eastAsia="宋体" w:cs="宋体"/>
                <w:color w:val="000000"/>
              </w:rPr>
              <w:t>采用</w:t>
            </w:r>
            <w:r>
              <w:rPr>
                <w:rFonts w:hint="eastAsia" w:ascii="宋体" w:hAnsi="宋体" w:eastAsia="宋体" w:cs="宋体"/>
                <w:color w:val="000000"/>
                <w:u w:val="single"/>
              </w:rPr>
              <w:t xml:space="preserve">  </w:t>
            </w:r>
            <w:r>
              <w:rPr>
                <w:rFonts w:hint="eastAsia" w:ascii="宋体" w:hAnsi="宋体" w:eastAsia="宋体" w:cs="宋体"/>
                <w:b/>
                <w:bCs/>
                <w:color w:val="000000"/>
                <w:u w:val="single"/>
              </w:rPr>
              <w:t>胶装</w:t>
            </w:r>
            <w:r>
              <w:rPr>
                <w:rFonts w:hint="eastAsia" w:ascii="宋体" w:hAnsi="宋体" w:eastAsia="宋体" w:cs="宋体"/>
                <w:color w:val="000000"/>
                <w:u w:val="single"/>
              </w:rPr>
              <w:t xml:space="preserve"> </w:t>
            </w:r>
            <w:r>
              <w:rPr>
                <w:rFonts w:hint="eastAsia" w:ascii="宋体" w:hAnsi="宋体" w:eastAsia="宋体" w:cs="宋体"/>
                <w:color w:val="000000"/>
              </w:rPr>
              <w:t>方式装订，装订应牢固、不易拆散和换页，不得采用活页装订，提倡双面打印。</w:t>
            </w:r>
          </w:p>
          <w:p>
            <w:pPr>
              <w:adjustRightInd w:val="0"/>
              <w:snapToGrid w:val="0"/>
              <w:spacing w:before="50"/>
              <w:rPr>
                <w:rFonts w:hint="eastAsia" w:ascii="宋体" w:hAnsi="宋体" w:eastAsia="宋体" w:cs="宋体"/>
                <w:u w:val="single"/>
              </w:rPr>
            </w:pPr>
            <w:r>
              <w:rPr>
                <w:rFonts w:hint="eastAsia" w:ascii="宋体" w:hAnsi="宋体" w:eastAsia="宋体" w:cs="宋体"/>
                <w:b/>
                <w:bCs/>
                <w:color w:val="000000"/>
                <w:u w:val="single"/>
              </w:rPr>
              <w:t>投标文件的正本与副本必须编制目录和页码。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8759" w:type="dxa"/>
            <w:gridSpan w:val="3"/>
            <w:vAlign w:val="center"/>
          </w:tcPr>
          <w:p>
            <w:pPr>
              <w:adjustRightInd w:val="0"/>
              <w:snapToGrid w:val="0"/>
              <w:spacing w:before="50"/>
              <w:rPr>
                <w:rFonts w:hint="eastAsia" w:ascii="宋体" w:hAnsi="宋体" w:eastAsia="宋体" w:cs="宋体"/>
                <w:b/>
                <w:bCs/>
              </w:rPr>
            </w:pPr>
            <w:r>
              <w:rPr>
                <w:rFonts w:hint="eastAsia" w:ascii="宋体" w:hAnsi="宋体" w:eastAsia="宋体" w:cs="宋体"/>
                <w:b/>
                <w:bCs/>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第15.2款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封套上应载明的信息</w:t>
            </w:r>
          </w:p>
        </w:tc>
        <w:tc>
          <w:tcPr>
            <w:tcW w:w="5652" w:type="dxa"/>
            <w:vAlign w:val="center"/>
          </w:tcPr>
          <w:p>
            <w:pPr>
              <w:adjustRightInd w:val="0"/>
              <w:snapToGrid w:val="0"/>
              <w:rPr>
                <w:rFonts w:hint="eastAsia" w:ascii="宋体" w:hAnsi="宋体" w:eastAsia="宋体" w:cs="宋体"/>
                <w:kern w:val="0"/>
              </w:rPr>
            </w:pPr>
            <w:r>
              <w:rPr>
                <w:rFonts w:hint="eastAsia" w:ascii="宋体" w:hAnsi="宋体" w:eastAsia="宋体" w:cs="宋体"/>
                <w:kern w:val="0"/>
              </w:rPr>
              <w:t>1、谈判响应文件应写明谈判采购项目名称；</w:t>
            </w:r>
          </w:p>
          <w:p>
            <w:pPr>
              <w:pStyle w:val="23"/>
              <w:adjustRightInd w:val="0"/>
              <w:snapToGrid w:val="0"/>
              <w:rPr>
                <w:rFonts w:hint="eastAsia" w:ascii="宋体" w:hAnsi="宋体" w:eastAsia="宋体" w:cs="宋体"/>
                <w:kern w:val="0"/>
              </w:rPr>
            </w:pPr>
            <w:r>
              <w:rPr>
                <w:rFonts w:hint="eastAsia" w:ascii="宋体" w:hAnsi="宋体" w:eastAsia="宋体" w:cs="宋体"/>
                <w:kern w:val="0"/>
              </w:rPr>
              <w:t>2、谈判响应文件应写明供应商名称、地址，由单位法定代表人或其委托代理人签字并加盖公章；</w:t>
            </w:r>
          </w:p>
          <w:p>
            <w:pPr>
              <w:adjustRightInd w:val="0"/>
              <w:snapToGrid w:val="0"/>
              <w:spacing w:beforeLines="50"/>
              <w:rPr>
                <w:rFonts w:hint="eastAsia" w:ascii="宋体" w:hAnsi="宋体" w:eastAsia="宋体" w:cs="宋体"/>
              </w:rPr>
            </w:pPr>
            <w:r>
              <w:rPr>
                <w:rFonts w:hint="eastAsia" w:ascii="宋体" w:hAnsi="宋体" w:eastAsia="宋体" w:cs="宋体"/>
                <w:kern w:val="0"/>
              </w:rPr>
              <w:t>3、密信封上应注明“于</w:t>
            </w:r>
            <w:r>
              <w:rPr>
                <w:rFonts w:hint="eastAsia" w:ascii="宋体" w:hAnsi="宋体" w:eastAsia="宋体" w:cs="宋体"/>
                <w:kern w:val="0"/>
                <w:u w:val="single"/>
              </w:rPr>
              <w:t xml:space="preserve">    </w:t>
            </w:r>
            <w:r>
              <w:rPr>
                <w:rFonts w:hint="eastAsia" w:ascii="宋体" w:hAnsi="宋体" w:eastAsia="宋体" w:cs="宋体"/>
                <w:kern w:val="0"/>
              </w:rPr>
              <w:t>年</w:t>
            </w:r>
            <w:r>
              <w:rPr>
                <w:rFonts w:hint="eastAsia" w:ascii="宋体" w:hAnsi="宋体" w:eastAsia="宋体" w:cs="宋体"/>
                <w:kern w:val="0"/>
                <w:u w:val="single"/>
              </w:rPr>
              <w:t xml:space="preserve">    </w:t>
            </w:r>
            <w:r>
              <w:rPr>
                <w:rFonts w:hint="eastAsia" w:ascii="宋体" w:hAnsi="宋体" w:eastAsia="宋体" w:cs="宋体"/>
                <w:kern w:val="0"/>
              </w:rPr>
              <w:t>月</w:t>
            </w:r>
            <w:r>
              <w:rPr>
                <w:rFonts w:hint="eastAsia" w:ascii="宋体" w:hAnsi="宋体" w:eastAsia="宋体" w:cs="宋体"/>
                <w:kern w:val="0"/>
                <w:u w:val="single"/>
              </w:rPr>
              <w:t xml:space="preserve">    </w:t>
            </w:r>
            <w:r>
              <w:rPr>
                <w:rFonts w:hint="eastAsia" w:ascii="宋体" w:hAnsi="宋体" w:eastAsia="宋体" w:cs="宋体"/>
                <w:kern w:val="0"/>
              </w:rPr>
              <w:t>日</w:t>
            </w:r>
            <w:r>
              <w:rPr>
                <w:rFonts w:hint="eastAsia" w:ascii="宋体" w:hAnsi="宋体" w:eastAsia="宋体" w:cs="宋体"/>
                <w:kern w:val="0"/>
                <w:u w:val="single"/>
              </w:rPr>
              <w:t xml:space="preserve">       </w:t>
            </w:r>
            <w:r>
              <w:rPr>
                <w:rFonts w:hint="eastAsia" w:ascii="宋体" w:hAnsi="宋体" w:eastAsia="宋体" w:cs="宋体"/>
                <w:kern w:val="0"/>
              </w:rPr>
              <w:t>之前（指谈判采购文件中规定的响应文件递交截止之日前）不准启封”的字样，供应商并在此处盖章；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第17.1款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响应文件的递交时间和地点</w:t>
            </w:r>
          </w:p>
        </w:tc>
        <w:tc>
          <w:tcPr>
            <w:tcW w:w="5652" w:type="dxa"/>
            <w:vAlign w:val="center"/>
          </w:tcPr>
          <w:p>
            <w:pPr>
              <w:adjustRightInd w:val="0"/>
              <w:snapToGrid w:val="0"/>
              <w:spacing w:before="50"/>
              <w:rPr>
                <w:rFonts w:hint="eastAsia" w:ascii="宋体" w:hAnsi="宋体" w:eastAsia="宋体" w:cs="宋体"/>
                <w:b/>
                <w:bCs/>
                <w:color w:val="000000"/>
                <w:highlight w:val="none"/>
              </w:rPr>
            </w:pPr>
            <w:r>
              <w:rPr>
                <w:rFonts w:hint="eastAsia" w:ascii="宋体" w:hAnsi="宋体" w:eastAsia="宋体" w:cs="宋体"/>
                <w:b/>
                <w:bCs/>
                <w:color w:val="000000"/>
                <w:highlight w:val="none"/>
              </w:rPr>
              <w:t>递交截止时间：</w:t>
            </w:r>
            <w:r>
              <w:rPr>
                <w:rFonts w:hint="eastAsia" w:ascii="宋体" w:hAnsi="宋体" w:eastAsia="宋体" w:cs="宋体"/>
                <w:b/>
                <w:bCs/>
                <w:color w:val="000000"/>
                <w:highlight w:val="none"/>
                <w:lang w:eastAsia="zh-CN"/>
              </w:rPr>
              <w:t>2021年</w:t>
            </w:r>
            <w:r>
              <w:rPr>
                <w:rFonts w:hint="eastAsia" w:ascii="宋体" w:hAnsi="宋体" w:eastAsia="宋体" w:cs="宋体"/>
                <w:b/>
                <w:bCs/>
                <w:color w:val="000000"/>
                <w:highlight w:val="none"/>
                <w:lang w:val="en-US" w:eastAsia="zh-CN"/>
              </w:rPr>
              <w:t>08</w:t>
            </w:r>
            <w:r>
              <w:rPr>
                <w:rFonts w:hint="eastAsia" w:ascii="宋体" w:hAnsi="宋体" w:eastAsia="宋体" w:cs="宋体"/>
                <w:b/>
                <w:bCs/>
                <w:color w:val="000000"/>
                <w:highlight w:val="none"/>
                <w:lang w:eastAsia="zh-CN"/>
              </w:rPr>
              <w:t>月</w:t>
            </w:r>
            <w:r>
              <w:rPr>
                <w:rFonts w:hint="eastAsia" w:ascii="宋体" w:hAnsi="宋体" w:eastAsia="宋体" w:cs="宋体"/>
                <w:b/>
                <w:bCs/>
                <w:color w:val="000000"/>
                <w:highlight w:val="none"/>
                <w:lang w:val="en-US" w:eastAsia="zh-CN"/>
              </w:rPr>
              <w:t>06</w:t>
            </w:r>
            <w:r>
              <w:rPr>
                <w:rFonts w:hint="eastAsia" w:ascii="宋体" w:hAnsi="宋体" w:eastAsia="宋体" w:cs="宋体"/>
                <w:b/>
                <w:bCs/>
                <w:color w:val="000000"/>
                <w:highlight w:val="none"/>
                <w:lang w:eastAsia="zh-CN"/>
              </w:rPr>
              <w:t>日</w:t>
            </w:r>
            <w:r>
              <w:rPr>
                <w:rFonts w:hint="eastAsia" w:ascii="宋体" w:hAnsi="宋体" w:eastAsia="宋体" w:cs="宋体"/>
                <w:b/>
                <w:bCs/>
                <w:color w:val="000000"/>
                <w:highlight w:val="none"/>
                <w:lang w:val="en-US" w:eastAsia="zh-CN"/>
              </w:rPr>
              <w:t>09</w:t>
            </w:r>
            <w:r>
              <w:rPr>
                <w:rFonts w:hint="eastAsia" w:ascii="宋体" w:hAnsi="宋体" w:eastAsia="宋体" w:cs="宋体"/>
                <w:b/>
                <w:bCs/>
                <w:color w:val="000000"/>
                <w:highlight w:val="none"/>
                <w:lang w:eastAsia="zh-CN"/>
              </w:rPr>
              <w:t>时</w:t>
            </w:r>
            <w:r>
              <w:rPr>
                <w:rFonts w:hint="eastAsia" w:ascii="宋体" w:hAnsi="宋体" w:eastAsia="宋体" w:cs="宋体"/>
                <w:b/>
                <w:bCs/>
                <w:color w:val="000000"/>
                <w:highlight w:val="none"/>
                <w:lang w:val="en-US" w:eastAsia="zh-CN"/>
              </w:rPr>
              <w:t>3</w:t>
            </w:r>
            <w:r>
              <w:rPr>
                <w:rFonts w:hint="eastAsia" w:ascii="宋体" w:hAnsi="宋体" w:eastAsia="宋体" w:cs="宋体"/>
                <w:b/>
                <w:bCs/>
                <w:color w:val="000000"/>
                <w:highlight w:val="none"/>
                <w:lang w:eastAsia="zh-CN"/>
              </w:rPr>
              <w:t>0分</w:t>
            </w:r>
            <w:r>
              <w:rPr>
                <w:rFonts w:hint="eastAsia" w:ascii="宋体" w:hAnsi="宋体" w:eastAsia="宋体" w:cs="宋体"/>
                <w:b/>
                <w:bCs/>
                <w:color w:val="000000"/>
                <w:highlight w:val="none"/>
              </w:rPr>
              <w:t>(北京时间)</w:t>
            </w:r>
          </w:p>
          <w:p>
            <w:pPr>
              <w:adjustRightInd w:val="0"/>
              <w:snapToGrid w:val="0"/>
              <w:spacing w:before="50"/>
              <w:rPr>
                <w:rFonts w:hint="eastAsia" w:ascii="宋体" w:hAnsi="宋体" w:eastAsia="宋体" w:cs="宋体"/>
                <w:b/>
                <w:bCs/>
              </w:rPr>
            </w:pPr>
            <w:r>
              <w:rPr>
                <w:rFonts w:hint="eastAsia" w:ascii="宋体" w:hAnsi="宋体" w:eastAsia="宋体" w:cs="宋体"/>
                <w:b/>
                <w:bCs/>
                <w:color w:val="000000"/>
                <w:highlight w:val="none"/>
              </w:rPr>
              <w:t>递交地点：</w:t>
            </w:r>
            <w:r>
              <w:rPr>
                <w:rFonts w:hint="eastAsia" w:ascii="宋体" w:hAnsi="宋体" w:cs="宋体"/>
                <w:b/>
                <w:bCs/>
                <w:color w:val="000000"/>
                <w:highlight w:val="yellow"/>
                <w:lang w:eastAsia="zh-CN"/>
              </w:rPr>
              <w:t xml:space="preserve"> 辰溪县水利局二楼会议室</w:t>
            </w:r>
            <w:bookmarkStart w:id="78" w:name="_GoBack"/>
            <w:bookmarkEnd w:id="78"/>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8759" w:type="dxa"/>
            <w:gridSpan w:val="3"/>
            <w:vAlign w:val="center"/>
          </w:tcPr>
          <w:p>
            <w:pPr>
              <w:adjustRightInd w:val="0"/>
              <w:snapToGrid w:val="0"/>
              <w:spacing w:before="50"/>
              <w:rPr>
                <w:rFonts w:hint="eastAsia" w:ascii="宋体" w:hAnsi="宋体" w:eastAsia="宋体" w:cs="宋体"/>
                <w:b/>
                <w:bCs/>
              </w:rPr>
            </w:pPr>
            <w:r>
              <w:rPr>
                <w:rFonts w:hint="eastAsia" w:ascii="宋体" w:hAnsi="宋体" w:eastAsia="宋体" w:cs="宋体"/>
                <w:b/>
                <w:bCs/>
              </w:rPr>
              <w:t>五、响应文件的评审与谈判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96"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第21.4款</w:t>
            </w:r>
          </w:p>
        </w:tc>
        <w:tc>
          <w:tcPr>
            <w:tcW w:w="1572" w:type="dxa"/>
            <w:vAlign w:val="center"/>
          </w:tcPr>
          <w:p>
            <w:pPr>
              <w:rPr>
                <w:rFonts w:hint="eastAsia" w:ascii="宋体" w:hAnsi="宋体" w:eastAsia="宋体" w:cs="宋体"/>
                <w:color w:val="000000"/>
              </w:rPr>
            </w:pPr>
            <w:r>
              <w:rPr>
                <w:rFonts w:hint="eastAsia" w:ascii="宋体" w:hAnsi="宋体" w:eastAsia="宋体" w:cs="宋体"/>
                <w:color w:val="000000"/>
              </w:rPr>
              <w:t>谈判文件规定的实质性要求和条件</w:t>
            </w:r>
          </w:p>
        </w:tc>
        <w:tc>
          <w:tcPr>
            <w:tcW w:w="5652" w:type="dxa"/>
            <w:vAlign w:val="center"/>
          </w:tcPr>
          <w:p>
            <w:pPr>
              <w:rPr>
                <w:rFonts w:hint="eastAsia" w:ascii="宋体" w:hAnsi="宋体" w:eastAsia="宋体" w:cs="宋体"/>
                <w:color w:val="000000"/>
              </w:rPr>
            </w:pPr>
            <w:r>
              <w:rPr>
                <w:rFonts w:hint="eastAsia" w:ascii="宋体" w:hAnsi="宋体" w:eastAsia="宋体" w:cs="宋体"/>
                <w:color w:val="000000"/>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第27.2款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最后报价的算术修正</w:t>
            </w:r>
          </w:p>
        </w:tc>
        <w:tc>
          <w:tcPr>
            <w:tcW w:w="5652" w:type="dxa"/>
            <w:vAlign w:val="center"/>
          </w:tcPr>
          <w:p>
            <w:pPr>
              <w:rPr>
                <w:rFonts w:hint="eastAsia" w:ascii="宋体" w:hAnsi="宋体" w:eastAsia="宋体" w:cs="宋体"/>
                <w:color w:val="000000"/>
              </w:rPr>
            </w:pPr>
            <w:r>
              <w:rPr>
                <w:rFonts w:hint="eastAsia" w:ascii="宋体" w:hAnsi="宋体" w:eastAsia="宋体" w:cs="宋体"/>
                <w:color w:val="000000"/>
              </w:rPr>
              <w:t>1、大写金额与小写金额不一致的，以大写金额为准。</w:t>
            </w:r>
          </w:p>
          <w:p>
            <w:pPr>
              <w:rPr>
                <w:rFonts w:hint="eastAsia" w:ascii="宋体" w:hAnsi="宋体" w:eastAsia="宋体" w:cs="宋体"/>
                <w:color w:val="000000"/>
              </w:rPr>
            </w:pPr>
            <w:r>
              <w:rPr>
                <w:rFonts w:hint="eastAsia" w:ascii="宋体" w:hAnsi="宋体" w:eastAsia="宋体" w:cs="宋体"/>
                <w:color w:val="000000"/>
              </w:rPr>
              <w:t>2、总价金额与按单价汇总金额不一致的，以单价金额计算结果为准。</w:t>
            </w:r>
          </w:p>
          <w:p>
            <w:pPr>
              <w:rPr>
                <w:rFonts w:hint="eastAsia" w:ascii="宋体" w:hAnsi="宋体" w:eastAsia="宋体" w:cs="宋体"/>
              </w:rPr>
            </w:pPr>
            <w:r>
              <w:rPr>
                <w:rFonts w:hint="eastAsia" w:ascii="宋体" w:hAnsi="宋体" w:eastAsia="宋体" w:cs="宋体"/>
                <w:color w:val="000000"/>
              </w:rPr>
              <w:t>修正后的报价由供应商代表签字或者加盖单位公章确认后产生约束力，不确认的，其报价无效。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8759" w:type="dxa"/>
            <w:gridSpan w:val="3"/>
            <w:vAlign w:val="center"/>
          </w:tcPr>
          <w:p>
            <w:pPr>
              <w:adjustRightInd w:val="0"/>
              <w:snapToGrid w:val="0"/>
              <w:spacing w:before="50"/>
              <w:rPr>
                <w:rFonts w:hint="eastAsia" w:ascii="宋体" w:hAnsi="宋体" w:eastAsia="宋体" w:cs="宋体"/>
              </w:rPr>
            </w:pPr>
            <w:r>
              <w:rPr>
                <w:rFonts w:hint="eastAsia" w:ascii="宋体" w:hAnsi="宋体" w:eastAsia="宋体" w:cs="宋体"/>
                <w:b/>
                <w:bCs/>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第33.1款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财政部门指定的媒体</w:t>
            </w:r>
          </w:p>
        </w:tc>
        <w:tc>
          <w:tcPr>
            <w:tcW w:w="5652" w:type="dxa"/>
            <w:vAlign w:val="center"/>
          </w:tcPr>
          <w:p>
            <w:pPr>
              <w:adjustRightInd w:val="0"/>
              <w:snapToGrid w:val="0"/>
              <w:spacing w:before="50"/>
              <w:rPr>
                <w:rFonts w:hint="eastAsia" w:ascii="宋体" w:hAnsi="宋体" w:eastAsia="宋体" w:cs="宋体"/>
                <w:u w:val="single"/>
              </w:rPr>
            </w:pPr>
            <w:r>
              <w:rPr>
                <w:rFonts w:hint="eastAsia" w:ascii="宋体" w:hAnsi="宋体" w:eastAsia="宋体" w:cs="宋体"/>
              </w:rPr>
              <w:t>湖南省政府采购网(www.ccgp-hunan.gov.cn)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第35.3款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履约担保</w:t>
            </w:r>
          </w:p>
        </w:tc>
        <w:tc>
          <w:tcPr>
            <w:tcW w:w="5652" w:type="dxa"/>
            <w:vAlign w:val="center"/>
          </w:tcPr>
          <w:p>
            <w:pPr>
              <w:adjustRightInd w:val="0"/>
              <w:snapToGrid w:val="0"/>
              <w:rPr>
                <w:rFonts w:hint="eastAsia" w:ascii="宋体" w:hAnsi="宋体" w:eastAsia="宋体" w:cs="宋体"/>
                <w:kern w:val="0"/>
              </w:rPr>
            </w:pPr>
            <w:r>
              <w:rPr>
                <w:rFonts w:hint="eastAsia" w:ascii="宋体" w:hAnsi="宋体" w:eastAsia="宋体" w:cs="宋体"/>
                <w:b/>
                <w:bCs/>
                <w:color w:val="000000"/>
              </w:rPr>
              <w:t>■</w:t>
            </w:r>
            <w:r>
              <w:rPr>
                <w:rFonts w:hint="eastAsia" w:ascii="宋体" w:hAnsi="宋体" w:eastAsia="宋体" w:cs="宋体"/>
                <w:kern w:val="0"/>
              </w:rPr>
              <w:t>不要求提供</w:t>
            </w:r>
          </w:p>
          <w:p>
            <w:pPr>
              <w:adjustRightInd w:val="0"/>
              <w:snapToGrid w:val="0"/>
              <w:spacing w:before="50"/>
              <w:rPr>
                <w:rFonts w:hint="eastAsia" w:ascii="宋体" w:hAnsi="宋体" w:eastAsia="宋体" w:cs="宋体"/>
              </w:rPr>
            </w:pPr>
            <w:r>
              <w:rPr>
                <w:rFonts w:hint="eastAsia" w:ascii="宋体" w:hAnsi="宋体" w:eastAsia="宋体" w:cs="宋体"/>
                <w:kern w:val="0"/>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8759" w:type="dxa"/>
            <w:gridSpan w:val="3"/>
            <w:vAlign w:val="center"/>
          </w:tcPr>
          <w:p>
            <w:pPr>
              <w:adjustRightInd w:val="0"/>
              <w:snapToGrid w:val="0"/>
              <w:spacing w:before="50"/>
              <w:rPr>
                <w:rFonts w:hint="eastAsia" w:ascii="宋体" w:hAnsi="宋体" w:eastAsia="宋体" w:cs="宋体"/>
                <w:b/>
                <w:bCs/>
              </w:rPr>
            </w:pPr>
            <w:r>
              <w:rPr>
                <w:rFonts w:hint="eastAsia" w:ascii="宋体" w:hAnsi="宋体" w:eastAsia="宋体" w:cs="宋体"/>
                <w:b/>
                <w:bCs/>
              </w:rPr>
              <w:t>七、政府采购政策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7" w:hRule="atLeast"/>
          <w:jc w:val="center"/>
        </w:trPr>
        <w:tc>
          <w:tcPr>
            <w:tcW w:w="1535" w:type="dxa"/>
            <w:vMerge w:val="restart"/>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第37.2（1）项</w:t>
            </w:r>
          </w:p>
        </w:tc>
        <w:tc>
          <w:tcPr>
            <w:tcW w:w="1572" w:type="dxa"/>
            <w:tcBorders>
              <w:bottom w:val="single" w:color="auto" w:sz="4" w:space="0"/>
            </w:tcBorders>
          </w:tcPr>
          <w:p>
            <w:pPr>
              <w:rPr>
                <w:rFonts w:hint="eastAsia" w:ascii="宋体" w:hAnsi="宋体" w:eastAsia="宋体" w:cs="宋体"/>
              </w:rPr>
            </w:pPr>
            <w:r>
              <w:rPr>
                <w:rFonts w:hint="eastAsia" w:ascii="宋体" w:hAnsi="宋体" w:eastAsia="宋体" w:cs="宋体"/>
              </w:rPr>
              <w:t>节能产品的价格折扣比例</w:t>
            </w:r>
          </w:p>
        </w:tc>
        <w:tc>
          <w:tcPr>
            <w:tcW w:w="5652" w:type="dxa"/>
            <w:tcBorders>
              <w:bottom w:val="single" w:color="auto" w:sz="4" w:space="0"/>
            </w:tcBorders>
            <w:vAlign w:val="center"/>
          </w:tcPr>
          <w:p>
            <w:pPr>
              <w:adjustRightInd w:val="0"/>
              <w:snapToGrid w:val="0"/>
              <w:spacing w:before="50" w:line="360" w:lineRule="auto"/>
              <w:rPr>
                <w:rFonts w:hint="eastAsia" w:ascii="宋体" w:hAnsi="宋体" w:eastAsia="宋体" w:cs="宋体"/>
              </w:rPr>
            </w:pPr>
            <w:r>
              <w:rPr>
                <w:rFonts w:hint="eastAsia" w:ascii="宋体" w:hAnsi="宋体" w:eastAsia="宋体" w:cs="宋体"/>
              </w:rPr>
              <w:t>采购产品为《节能产品政府采购品目清单》最新一期内非标记★符号的，应给予5%-10%的价格扣除，本项目具体扣除比例为</w:t>
            </w:r>
            <w:r>
              <w:rPr>
                <w:rFonts w:hint="eastAsia" w:ascii="宋体" w:hAnsi="宋体" w:cs="宋体"/>
                <w:b/>
                <w:bCs/>
                <w:lang w:val="en-US" w:eastAsia="zh-CN"/>
              </w:rPr>
              <w:t>5</w:t>
            </w:r>
            <w:r>
              <w:rPr>
                <w:rFonts w:hint="eastAsia" w:ascii="宋体" w:hAnsi="宋体" w:eastAsia="宋体" w:cs="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1535" w:type="dxa"/>
            <w:vMerge w:val="continue"/>
            <w:vAlign w:val="center"/>
          </w:tcPr>
          <w:p>
            <w:pPr>
              <w:adjustRightInd w:val="0"/>
              <w:snapToGrid w:val="0"/>
              <w:spacing w:before="50"/>
              <w:jc w:val="center"/>
              <w:rPr>
                <w:rFonts w:hint="eastAsia" w:ascii="宋体" w:hAnsi="宋体" w:eastAsia="宋体" w:cs="宋体"/>
              </w:rPr>
            </w:pPr>
          </w:p>
        </w:tc>
        <w:tc>
          <w:tcPr>
            <w:tcW w:w="1572" w:type="dxa"/>
            <w:tcBorders>
              <w:top w:val="single" w:color="auto" w:sz="4" w:space="0"/>
            </w:tcBorders>
          </w:tcPr>
          <w:p>
            <w:pPr>
              <w:rPr>
                <w:rFonts w:hint="eastAsia" w:ascii="宋体" w:hAnsi="宋体" w:eastAsia="宋体" w:cs="宋体"/>
              </w:rPr>
            </w:pPr>
            <w:r>
              <w:rPr>
                <w:rFonts w:hint="eastAsia" w:ascii="宋体" w:hAnsi="宋体" w:eastAsia="宋体" w:cs="宋体"/>
              </w:rPr>
              <w:t>环境标志产品的价格折扣比例</w:t>
            </w:r>
          </w:p>
        </w:tc>
        <w:tc>
          <w:tcPr>
            <w:tcW w:w="5652" w:type="dxa"/>
            <w:tcBorders>
              <w:top w:val="single" w:color="auto" w:sz="4" w:space="0"/>
            </w:tcBorders>
            <w:vAlign w:val="center"/>
          </w:tcPr>
          <w:p>
            <w:pPr>
              <w:adjustRightInd w:val="0"/>
              <w:snapToGrid w:val="0"/>
              <w:spacing w:before="50" w:line="360" w:lineRule="auto"/>
              <w:rPr>
                <w:rFonts w:hint="eastAsia" w:ascii="宋体" w:hAnsi="宋体" w:eastAsia="宋体" w:cs="宋体"/>
              </w:rPr>
            </w:pPr>
            <w:r>
              <w:rPr>
                <w:rFonts w:hint="eastAsia" w:ascii="宋体" w:hAnsi="宋体" w:eastAsia="宋体" w:cs="宋体"/>
              </w:rPr>
              <w:t>采购产品为《环境标志产品政府采购品目清单》最新一期内的，应给予5%-10%的价格扣除，本项目具体扣除比例为</w:t>
            </w:r>
            <w:r>
              <w:rPr>
                <w:rFonts w:hint="eastAsia" w:ascii="宋体" w:hAnsi="宋体" w:cs="宋体"/>
                <w:b/>
                <w:bCs/>
                <w:lang w:val="en-US" w:eastAsia="zh-CN"/>
              </w:rPr>
              <w:t>5</w:t>
            </w:r>
            <w:r>
              <w:rPr>
                <w:rFonts w:hint="eastAsia" w:ascii="宋体" w:hAnsi="宋体" w:eastAsia="宋体" w:cs="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第37.2（2）项</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两型产品的价格折扣比例</w:t>
            </w:r>
          </w:p>
        </w:tc>
        <w:tc>
          <w:tcPr>
            <w:tcW w:w="5652" w:type="dxa"/>
            <w:vAlign w:val="center"/>
          </w:tcPr>
          <w:p>
            <w:pPr>
              <w:adjustRightInd w:val="0"/>
              <w:snapToGrid w:val="0"/>
              <w:spacing w:before="50" w:line="360" w:lineRule="auto"/>
              <w:rPr>
                <w:rFonts w:hint="eastAsia" w:ascii="宋体" w:hAnsi="宋体" w:eastAsia="宋体" w:cs="宋体"/>
              </w:rPr>
            </w:pPr>
            <w:r>
              <w:rPr>
                <w:rFonts w:hint="eastAsia" w:ascii="宋体" w:hAnsi="宋体" w:eastAsia="宋体" w:cs="宋体"/>
              </w:rPr>
              <w:t>采购产品为《湖南省政府采购两型产品目录》(最新一期)内的，应给予5%-10%的价格扣除，本项目具体扣除比例为</w:t>
            </w:r>
            <w:r>
              <w:rPr>
                <w:rFonts w:hint="eastAsia" w:ascii="宋体" w:hAnsi="宋体" w:cs="宋体"/>
                <w:b/>
                <w:bCs/>
                <w:lang w:val="en-US" w:eastAsia="zh-CN"/>
              </w:rPr>
              <w:t>5</w:t>
            </w:r>
            <w:r>
              <w:rPr>
                <w:rFonts w:hint="eastAsia" w:ascii="宋体" w:hAnsi="宋体" w:eastAsia="宋体" w:cs="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第37.3（1）项</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小型、微型企业的价格折扣比例</w:t>
            </w:r>
          </w:p>
        </w:tc>
        <w:tc>
          <w:tcPr>
            <w:tcW w:w="5652" w:type="dxa"/>
            <w:vAlign w:val="center"/>
          </w:tcPr>
          <w:p>
            <w:pPr>
              <w:adjustRightInd w:val="0"/>
              <w:snapToGrid w:val="0"/>
              <w:spacing w:line="360" w:lineRule="auto"/>
              <w:rPr>
                <w:rFonts w:hint="eastAsia" w:ascii="宋体" w:hAnsi="宋体" w:eastAsia="宋体" w:cs="宋体"/>
              </w:rPr>
            </w:pPr>
            <w:r>
              <w:rPr>
                <w:rFonts w:hint="eastAsia" w:ascii="宋体" w:hAnsi="宋体" w:eastAsia="宋体" w:cs="宋体"/>
              </w:rPr>
              <w:t>□ 专门面向中小企业采购（应同时在招标公告中注明）。</w:t>
            </w:r>
          </w:p>
          <w:p>
            <w:pPr>
              <w:adjustRightInd w:val="0"/>
              <w:snapToGrid w:val="0"/>
              <w:spacing w:line="360" w:lineRule="auto"/>
              <w:rPr>
                <w:rFonts w:hint="eastAsia" w:ascii="宋体" w:hAnsi="宋体" w:eastAsia="宋体" w:cs="宋体"/>
              </w:rPr>
            </w:pPr>
            <w:r>
              <w:rPr>
                <w:rFonts w:hint="eastAsia" w:ascii="宋体" w:hAnsi="宋体" w:eastAsia="宋体" w:cs="宋体"/>
                <w:color w:val="000000"/>
              </w:rPr>
              <w:t>■</w:t>
            </w:r>
            <w:r>
              <w:rPr>
                <w:rFonts w:hint="eastAsia" w:ascii="宋体" w:hAnsi="宋体" w:eastAsia="宋体" w:cs="宋体"/>
              </w:rPr>
              <w:t xml:space="preserve"> 非专门面向中小企业采购：</w:t>
            </w:r>
          </w:p>
          <w:p>
            <w:pPr>
              <w:adjustRightInd w:val="0"/>
              <w:snapToGrid w:val="0"/>
              <w:spacing w:before="50" w:line="360" w:lineRule="auto"/>
              <w:rPr>
                <w:rFonts w:hint="eastAsia" w:ascii="宋体" w:hAnsi="宋体" w:eastAsia="宋体" w:cs="宋体"/>
              </w:rPr>
            </w:pPr>
            <w:r>
              <w:rPr>
                <w:rFonts w:hint="eastAsia" w:ascii="宋体" w:hAnsi="宋体" w:eastAsia="宋体" w:cs="宋体"/>
              </w:rPr>
              <w:t>（1）给予小型和微型企业产品的价格给予6%-10%的扣除，用扣除后的价格参与评审，本项目具体扣除比例为</w:t>
            </w:r>
            <w:r>
              <w:rPr>
                <w:rFonts w:hint="eastAsia" w:ascii="宋体" w:hAnsi="宋体" w:eastAsia="宋体" w:cs="宋体"/>
                <w:b/>
                <w:bCs/>
              </w:rPr>
              <w:t xml:space="preserve"> </w:t>
            </w:r>
            <w:r>
              <w:rPr>
                <w:rFonts w:hint="eastAsia" w:ascii="宋体" w:hAnsi="宋体" w:eastAsia="宋体" w:cs="宋体"/>
                <w:b/>
                <w:bCs/>
                <w:lang w:val="en-US" w:eastAsia="zh-CN"/>
              </w:rPr>
              <w:t>6</w:t>
            </w:r>
            <w:r>
              <w:rPr>
                <w:rFonts w:hint="eastAsia" w:ascii="宋体" w:hAnsi="宋体" w:eastAsia="宋体" w:cs="宋体"/>
                <w:b/>
                <w:bCs/>
              </w:rPr>
              <w:t xml:space="preserve"> </w:t>
            </w:r>
            <w:r>
              <w:rPr>
                <w:rFonts w:hint="eastAsia" w:ascii="宋体" w:hAnsi="宋体" w:eastAsia="宋体" w:cs="宋体"/>
              </w:rPr>
              <w:t>%。</w:t>
            </w:r>
          </w:p>
          <w:p>
            <w:pPr>
              <w:adjustRightInd w:val="0"/>
              <w:snapToGrid w:val="0"/>
              <w:spacing w:before="50" w:line="360" w:lineRule="auto"/>
              <w:rPr>
                <w:rFonts w:hint="eastAsia" w:ascii="宋体" w:hAnsi="宋体" w:eastAsia="宋体" w:cs="宋体"/>
              </w:rPr>
            </w:pPr>
            <w:r>
              <w:rPr>
                <w:rFonts w:hint="eastAsia" w:ascii="宋体" w:hAnsi="宋体" w:eastAsia="宋体" w:cs="宋体"/>
              </w:rPr>
              <w:t>（2）给予联合体2%-3%的价格扣除，用扣除后的价格参与评审，本项目具体扣除比例为 / %。</w:t>
            </w:r>
          </w:p>
          <w:p>
            <w:pPr>
              <w:adjustRightInd w:val="0"/>
              <w:snapToGrid w:val="0"/>
              <w:spacing w:before="50" w:line="360" w:lineRule="auto"/>
              <w:rPr>
                <w:rFonts w:hint="eastAsia" w:ascii="宋体" w:hAnsi="宋体" w:eastAsia="宋体" w:cs="宋体"/>
              </w:rPr>
            </w:pPr>
            <w:r>
              <w:rPr>
                <w:rFonts w:hint="eastAsia" w:ascii="宋体" w:hAnsi="宋体" w:eastAsia="宋体" w:cs="宋体"/>
              </w:rPr>
              <w:t>（3）监狱企业、残疾人福利性单位视同小型、微型企业。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第37.3（2）项</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小型、微型企业参加联合体的价格折扣比例</w:t>
            </w:r>
          </w:p>
        </w:tc>
        <w:tc>
          <w:tcPr>
            <w:tcW w:w="565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本项目不接受联合体投标。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第37.7款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进口产品</w:t>
            </w:r>
          </w:p>
        </w:tc>
        <w:tc>
          <w:tcPr>
            <w:tcW w:w="5652" w:type="dxa"/>
            <w:vAlign w:val="center"/>
          </w:tcPr>
          <w:p>
            <w:pPr>
              <w:adjustRightInd w:val="0"/>
              <w:snapToGrid w:val="0"/>
              <w:spacing w:before="50" w:line="360" w:lineRule="auto"/>
              <w:rPr>
                <w:rFonts w:hint="eastAsia" w:ascii="宋体" w:hAnsi="宋体" w:eastAsia="宋体" w:cs="宋体"/>
              </w:rPr>
            </w:pPr>
            <w:bookmarkStart w:id="14" w:name="EB9136aa67b61840968a9b97936fc62527"/>
            <w:r>
              <w:rPr>
                <w:rFonts w:hint="eastAsia" w:ascii="宋体" w:hAnsi="宋体" w:eastAsia="宋体" w:cs="宋体"/>
              </w:rPr>
              <w:t>■本采购项目拒绝进口产品参加投标</w:t>
            </w:r>
          </w:p>
          <w:p>
            <w:pPr>
              <w:adjustRightInd w:val="0"/>
              <w:snapToGrid w:val="0"/>
              <w:spacing w:before="50" w:line="360" w:lineRule="auto"/>
              <w:rPr>
                <w:rFonts w:hint="eastAsia" w:ascii="宋体" w:hAnsi="宋体" w:eastAsia="宋体" w:cs="宋体"/>
              </w:rPr>
            </w:pPr>
            <w:r>
              <w:rPr>
                <w:rFonts w:hint="eastAsia" w:ascii="宋体" w:hAnsi="宋体" w:eastAsia="宋体" w:cs="宋体"/>
              </w:rPr>
              <w:t>□本采购项目已经财政部门审核同意购买进口产品</w:t>
            </w:r>
            <w:bookmarkEnd w:id="14"/>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8759" w:type="dxa"/>
            <w:gridSpan w:val="3"/>
            <w:vAlign w:val="center"/>
          </w:tcPr>
          <w:p>
            <w:pPr>
              <w:adjustRightInd w:val="0"/>
              <w:snapToGrid w:val="0"/>
              <w:spacing w:before="50"/>
              <w:rPr>
                <w:rFonts w:hint="eastAsia" w:ascii="宋体" w:hAnsi="宋体" w:eastAsia="宋体" w:cs="宋体"/>
                <w:b/>
                <w:bCs/>
              </w:rPr>
            </w:pPr>
            <w:r>
              <w:rPr>
                <w:rFonts w:hint="eastAsia" w:ascii="宋体" w:hAnsi="宋体" w:eastAsia="宋体" w:cs="宋体"/>
                <w:b/>
                <w:bCs/>
              </w:rPr>
              <w:t>八、其他规定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第38.1款</w:t>
            </w:r>
          </w:p>
        </w:tc>
        <w:tc>
          <w:tcPr>
            <w:tcW w:w="1572" w:type="dxa"/>
            <w:vAlign w:val="center"/>
          </w:tcPr>
          <w:p>
            <w:pPr>
              <w:adjustRightInd w:val="0"/>
              <w:snapToGrid w:val="0"/>
              <w:spacing w:before="50"/>
              <w:rPr>
                <w:rFonts w:hint="eastAsia" w:ascii="宋体" w:hAnsi="宋体" w:eastAsia="宋体" w:cs="宋体"/>
              </w:rPr>
            </w:pPr>
            <w:r>
              <w:rPr>
                <w:rFonts w:hint="eastAsia" w:ascii="宋体" w:hAnsi="宋体" w:eastAsia="宋体" w:cs="宋体"/>
              </w:rPr>
              <w:t>代理服务费</w:t>
            </w:r>
          </w:p>
        </w:tc>
        <w:tc>
          <w:tcPr>
            <w:tcW w:w="5652" w:type="dxa"/>
            <w:vAlign w:val="center"/>
          </w:tcPr>
          <w:p>
            <w:pPr>
              <w:adjustRightInd w:val="0"/>
              <w:snapToGrid w:val="0"/>
              <w:spacing w:beforeLines="50" w:line="360" w:lineRule="auto"/>
              <w:rPr>
                <w:rFonts w:hint="eastAsia" w:ascii="宋体" w:hAnsi="宋体" w:eastAsia="宋体" w:cs="宋体"/>
                <w:u w:val="single"/>
              </w:rPr>
            </w:pPr>
            <w:r>
              <w:rPr>
                <w:rFonts w:hint="eastAsia" w:ascii="宋体" w:hAnsi="宋体" w:eastAsia="宋体" w:cs="宋体"/>
              </w:rPr>
              <w:t>参照国家计委计价格[2002]1980号文件收费标准收取，投标人在递交响应文件的同时，将视为同意承担上述费用。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535" w:type="dxa"/>
            <w:tcBorders>
              <w:bottom w:val="double" w:color="auto" w:sz="4" w:space="0"/>
            </w:tcBorders>
            <w:vAlign w:val="center"/>
          </w:tcPr>
          <w:p>
            <w:pPr>
              <w:adjustRightInd w:val="0"/>
              <w:snapToGrid w:val="0"/>
              <w:spacing w:before="50"/>
              <w:jc w:val="center"/>
              <w:rPr>
                <w:rFonts w:hint="eastAsia" w:ascii="宋体" w:hAnsi="宋体" w:eastAsia="宋体" w:cs="宋体"/>
              </w:rPr>
            </w:pPr>
            <w:r>
              <w:rPr>
                <w:rFonts w:hint="eastAsia" w:ascii="宋体" w:hAnsi="宋体" w:eastAsia="宋体" w:cs="宋体"/>
              </w:rPr>
              <w:t>第39.1款</w:t>
            </w:r>
          </w:p>
        </w:tc>
        <w:tc>
          <w:tcPr>
            <w:tcW w:w="1572" w:type="dxa"/>
            <w:tcBorders>
              <w:bottom w:val="double" w:color="auto" w:sz="4" w:space="0"/>
            </w:tcBorders>
            <w:vAlign w:val="center"/>
          </w:tcPr>
          <w:p>
            <w:pPr>
              <w:adjustRightInd w:val="0"/>
              <w:snapToGrid w:val="0"/>
              <w:spacing w:before="50"/>
              <w:rPr>
                <w:rFonts w:hint="eastAsia" w:ascii="宋体" w:hAnsi="宋体" w:eastAsia="宋体" w:cs="宋体"/>
              </w:rPr>
            </w:pPr>
            <w:r>
              <w:rPr>
                <w:rFonts w:hint="eastAsia" w:ascii="宋体" w:hAnsi="宋体" w:eastAsia="宋体" w:cs="宋体"/>
              </w:rPr>
              <w:t>其他规定</w:t>
            </w:r>
          </w:p>
        </w:tc>
        <w:tc>
          <w:tcPr>
            <w:tcW w:w="5652" w:type="dxa"/>
            <w:tcBorders>
              <w:bottom w:val="double" w:color="auto" w:sz="4" w:space="0"/>
            </w:tcBorders>
            <w:vAlign w:val="center"/>
          </w:tcPr>
          <w:p>
            <w:pPr>
              <w:adjustRightInd w:val="0"/>
              <w:snapToGrid w:val="0"/>
              <w:spacing w:line="360" w:lineRule="auto"/>
              <w:rPr>
                <w:rFonts w:hint="eastAsia" w:ascii="宋体" w:hAnsi="宋体" w:eastAsia="宋体" w:cs="宋体"/>
              </w:rPr>
            </w:pPr>
            <w:r>
              <w:rPr>
                <w:rFonts w:hint="eastAsia" w:ascii="宋体" w:hAnsi="宋体" w:eastAsia="宋体" w:cs="宋体"/>
              </w:rPr>
              <w:t>根据《财政部关于在政府采购活动中查询及使用信用记录有关问题的通知》（财库〔2016〕125号）的规定，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adjustRightInd w:val="0"/>
              <w:snapToGrid w:val="0"/>
              <w:spacing w:line="360" w:lineRule="auto"/>
              <w:rPr>
                <w:rFonts w:hint="eastAsia" w:ascii="宋体" w:hAnsi="宋体" w:eastAsia="宋体" w:cs="宋体"/>
              </w:rPr>
            </w:pPr>
            <w:r>
              <w:rPr>
                <w:rFonts w:hint="eastAsia" w:ascii="宋体" w:hAnsi="宋体" w:eastAsia="宋体" w:cs="宋体"/>
              </w:rPr>
              <w:t>1、信用信息查询的查询渠道：“信用中国”网站（www.creditchina.gov.cn）、中国政府采购网（www.ccgp.gov.cn）</w:t>
            </w:r>
          </w:p>
          <w:p>
            <w:pPr>
              <w:pStyle w:val="2"/>
              <w:spacing w:line="360" w:lineRule="auto"/>
              <w:ind w:leftChars="0" w:firstLine="0" w:firstLineChars="0"/>
              <w:rPr>
                <w:rFonts w:hint="eastAsia" w:ascii="宋体" w:hAnsi="宋体" w:eastAsia="宋体" w:cs="宋体"/>
              </w:rPr>
            </w:pPr>
            <w:r>
              <w:rPr>
                <w:rFonts w:hint="eastAsia" w:ascii="宋体" w:hAnsi="宋体" w:eastAsia="宋体" w:cs="宋体"/>
              </w:rPr>
              <w:t>2、信用信息查询记录证据留存的具体方式：查询记录的网上打印件。</w:t>
            </w:r>
          </w:p>
          <w:p>
            <w:pPr>
              <w:pStyle w:val="2"/>
              <w:spacing w:line="360" w:lineRule="auto"/>
              <w:ind w:leftChars="0" w:firstLine="0" w:firstLineChars="0"/>
              <w:rPr>
                <w:rFonts w:hint="eastAsia" w:ascii="宋体" w:hAnsi="宋体" w:eastAsia="宋体" w:cs="宋体"/>
              </w:rPr>
            </w:pPr>
            <w:r>
              <w:rPr>
                <w:rFonts w:hint="eastAsia" w:ascii="宋体" w:hAnsi="宋体" w:eastAsia="宋体" w:cs="宋体"/>
              </w:rPr>
              <w:t>3、投标人在投标响应文件中附相关查询截图</w:t>
            </w:r>
          </w:p>
        </w:tc>
      </w:tr>
    </w:tbl>
    <w:p>
      <w:pPr>
        <w:adjustRightInd w:val="0"/>
        <w:snapToGrid w:val="0"/>
        <w:spacing w:line="360" w:lineRule="auto"/>
        <w:rPr>
          <w:rFonts w:hint="eastAsia" w:ascii="宋体" w:hAnsi="宋体" w:eastAsia="宋体" w:cs="宋体"/>
          <w:b/>
          <w:bCs/>
        </w:rPr>
      </w:pPr>
    </w:p>
    <w:p>
      <w:pPr>
        <w:pStyle w:val="5"/>
        <w:keepNext w:val="0"/>
        <w:keepLines w:val="0"/>
        <w:adjustRightInd w:val="0"/>
        <w:snapToGrid w:val="0"/>
        <w:spacing w:beforeLines="50"/>
        <w:jc w:val="center"/>
        <w:rPr>
          <w:rFonts w:hint="eastAsia" w:ascii="宋体" w:hAnsi="宋体" w:eastAsia="宋体" w:cs="宋体"/>
          <w:sz w:val="32"/>
          <w:szCs w:val="32"/>
        </w:rPr>
      </w:pPr>
      <w:r>
        <w:rPr>
          <w:rFonts w:hint="eastAsia" w:ascii="宋体" w:hAnsi="宋体" w:eastAsia="宋体" w:cs="宋体"/>
        </w:rPr>
        <w:br w:type="page"/>
      </w:r>
      <w:bookmarkStart w:id="15" w:name="_Toc34637764"/>
      <w:r>
        <w:rPr>
          <w:rFonts w:hint="eastAsia" w:ascii="宋体" w:hAnsi="宋体" w:eastAsia="宋体" w:cs="宋体"/>
          <w:sz w:val="32"/>
          <w:szCs w:val="32"/>
        </w:rPr>
        <w:t>第二节 谈判须知正文</w:t>
      </w:r>
      <w:bookmarkEnd w:id="15"/>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16" w:name="_Toc34637765"/>
      <w:r>
        <w:rPr>
          <w:rFonts w:hint="eastAsia" w:ascii="宋体" w:hAnsi="宋体" w:eastAsia="宋体" w:cs="宋体"/>
          <w:sz w:val="28"/>
          <w:szCs w:val="28"/>
        </w:rPr>
        <w:t>一、说明</w:t>
      </w:r>
      <w:bookmarkEnd w:id="16"/>
    </w:p>
    <w:p>
      <w:pPr>
        <w:pStyle w:val="7"/>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1.适用范围</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1.1本竞争性谈判文件仅适用于本章第一节“谈判须知前附表”（以下简称</w:t>
      </w:r>
      <w:r>
        <w:rPr>
          <w:rFonts w:hint="eastAsia" w:ascii="宋体" w:hAnsi="宋体" w:eastAsia="宋体" w:cs="宋体"/>
          <w:b/>
          <w:bCs/>
        </w:rPr>
        <w:t>【谈判须知前附表】</w:t>
      </w:r>
      <w:r>
        <w:rPr>
          <w:rFonts w:hint="eastAsia" w:ascii="宋体" w:hAnsi="宋体" w:eastAsia="宋体" w:cs="宋体"/>
        </w:rPr>
        <w:t>）中所叙述的采购项目。</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2.定义</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2.1采购项目联系人姓名和电话见</w:t>
      </w:r>
      <w:r>
        <w:rPr>
          <w:rFonts w:hint="eastAsia" w:ascii="宋体" w:hAnsi="宋体" w:eastAsia="宋体" w:cs="宋体"/>
          <w:b/>
          <w:bCs/>
        </w:rPr>
        <w:t>【谈判须知前附表】</w:t>
      </w:r>
      <w:r>
        <w:rPr>
          <w:rFonts w:hint="eastAsia" w:ascii="宋体" w:hAnsi="宋体" w:eastAsia="宋体" w:cs="宋体"/>
        </w:rPr>
        <w:t>。</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2.2采购人名称、地址、电话、联系人见</w:t>
      </w:r>
      <w:r>
        <w:rPr>
          <w:rFonts w:hint="eastAsia" w:ascii="宋体" w:hAnsi="宋体" w:eastAsia="宋体" w:cs="宋体"/>
          <w:b/>
          <w:bCs/>
        </w:rPr>
        <w:t>【谈判须知前附表】</w:t>
      </w:r>
      <w:r>
        <w:rPr>
          <w:rFonts w:hint="eastAsia" w:ascii="宋体" w:hAnsi="宋体" w:eastAsia="宋体" w:cs="宋体"/>
        </w:rPr>
        <w:t>。</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2.3采购代理机构名称、地址、电话、联系人见</w:t>
      </w:r>
      <w:r>
        <w:rPr>
          <w:rFonts w:hint="eastAsia" w:ascii="宋体" w:hAnsi="宋体" w:eastAsia="宋体" w:cs="宋体"/>
          <w:b/>
          <w:bCs/>
        </w:rPr>
        <w:t>【谈判须知前附表】。</w:t>
      </w:r>
    </w:p>
    <w:p>
      <w:pPr>
        <w:adjustRightInd w:val="0"/>
        <w:snapToGrid w:val="0"/>
        <w:spacing w:beforeLines="50" w:line="360" w:lineRule="auto"/>
        <w:ind w:firstLine="420" w:firstLineChars="200"/>
        <w:jc w:val="left"/>
        <w:rPr>
          <w:rFonts w:hint="eastAsia" w:ascii="宋体" w:hAnsi="宋体" w:eastAsia="宋体" w:cs="宋体"/>
          <w:color w:val="FF0000"/>
          <w:kern w:val="0"/>
          <w:lang w:val="zh-CN"/>
        </w:rPr>
      </w:pPr>
      <w:r>
        <w:rPr>
          <w:rFonts w:hint="eastAsia" w:ascii="宋体" w:hAnsi="宋体" w:eastAsia="宋体" w:cs="宋体"/>
        </w:rPr>
        <w:t>2.4供应商是指响应谈判文件要求、参加竞争性谈判采购的法人、其他组织或者自然人</w:t>
      </w:r>
      <w:r>
        <w:rPr>
          <w:rFonts w:hint="eastAsia" w:ascii="宋体" w:hAnsi="宋体" w:eastAsia="宋体" w:cs="宋体"/>
          <w:b/>
          <w:bCs/>
        </w:rPr>
        <w:t>。</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3.供应商的资格要求</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3.1供应商应当符合</w:t>
      </w:r>
      <w:r>
        <w:rPr>
          <w:rFonts w:hint="eastAsia" w:ascii="宋体" w:hAnsi="宋体" w:eastAsia="宋体" w:cs="宋体"/>
          <w:b/>
          <w:bCs/>
          <w:color w:val="000000"/>
        </w:rPr>
        <w:t>【谈判须知前附表】</w:t>
      </w:r>
      <w:r>
        <w:rPr>
          <w:rFonts w:hint="eastAsia" w:ascii="宋体" w:hAnsi="宋体" w:eastAsia="宋体" w:cs="宋体"/>
          <w:color w:val="000000"/>
        </w:rPr>
        <w:t>规定的供应商资格条件。</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3.2</w:t>
      </w:r>
      <w:r>
        <w:rPr>
          <w:rFonts w:hint="eastAsia" w:ascii="宋体" w:hAnsi="宋体" w:eastAsia="宋体" w:cs="宋体"/>
          <w:b/>
          <w:bCs/>
          <w:color w:val="000000"/>
        </w:rPr>
        <w:t>【谈判须知前附表】</w:t>
      </w:r>
      <w:r>
        <w:rPr>
          <w:rFonts w:hint="eastAsia" w:ascii="宋体" w:hAnsi="宋体" w:eastAsia="宋体" w:cs="宋体"/>
          <w:color w:val="000000"/>
        </w:rPr>
        <w:t>规定接受联合体形式的，供应商除应符合本章第3.1</w:t>
      </w:r>
      <w:r>
        <w:rPr>
          <w:rFonts w:hint="eastAsia" w:ascii="宋体" w:hAnsi="宋体" w:eastAsia="宋体" w:cs="宋体"/>
          <w:color w:val="000000"/>
          <w:kern w:val="0"/>
          <w:lang w:val="zh-CN"/>
        </w:rPr>
        <w:t>款</w:t>
      </w:r>
      <w:r>
        <w:rPr>
          <w:rFonts w:hint="eastAsia" w:ascii="宋体" w:hAnsi="宋体" w:eastAsia="宋体" w:cs="宋体"/>
          <w:color w:val="000000"/>
        </w:rPr>
        <w:t xml:space="preserve">规定外，还应遵守以下规定： </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（l）联合体中有同类资质的供应商按照联合体分工承担相同工作的，应当按照资质等级较低的供应商确定资质等级。</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（2）联合体各方应按谈判文件提供的格式签订联合体协议书，明确联合体牵头人和各方的权利义务、合同工作量比例；</w:t>
      </w:r>
    </w:p>
    <w:p>
      <w:pPr>
        <w:adjustRightInd w:val="0"/>
        <w:snapToGrid w:val="0"/>
        <w:spacing w:beforeLines="50" w:line="360" w:lineRule="auto"/>
        <w:ind w:firstLine="420" w:firstLineChars="200"/>
        <w:jc w:val="left"/>
        <w:rPr>
          <w:rFonts w:hint="eastAsia" w:ascii="宋体" w:hAnsi="宋体" w:eastAsia="宋体" w:cs="宋体"/>
          <w:color w:val="000000"/>
          <w:kern w:val="0"/>
          <w:lang w:val="zh-CN"/>
        </w:rPr>
      </w:pPr>
      <w:r>
        <w:rPr>
          <w:rFonts w:hint="eastAsia" w:ascii="宋体" w:hAnsi="宋体" w:eastAsia="宋体" w:cs="宋体"/>
          <w:color w:val="000000"/>
        </w:rPr>
        <w:t>（3）联合体各方签订联合体协议书后，</w:t>
      </w:r>
      <w:r>
        <w:rPr>
          <w:rFonts w:hint="eastAsia" w:ascii="宋体" w:hAnsi="宋体" w:eastAsia="宋体" w:cs="宋体"/>
          <w:color w:val="000000"/>
          <w:kern w:val="0"/>
          <w:lang w:val="zh-CN"/>
        </w:rPr>
        <w:t>不得再单独参加或者与其他供应商组成新的联合体参加同一合同项下的采购活动。</w:t>
      </w:r>
    </w:p>
    <w:p>
      <w:pPr>
        <w:adjustRightInd w:val="0"/>
        <w:snapToGrid w:val="0"/>
        <w:spacing w:beforeLines="50" w:line="360" w:lineRule="auto"/>
        <w:ind w:firstLine="420" w:firstLineChars="200"/>
        <w:jc w:val="left"/>
        <w:rPr>
          <w:rFonts w:hint="eastAsia" w:ascii="宋体" w:hAnsi="宋体" w:eastAsia="宋体" w:cs="宋体"/>
          <w:b/>
          <w:bCs/>
        </w:rPr>
      </w:pPr>
      <w:r>
        <w:rPr>
          <w:rFonts w:hint="eastAsia" w:ascii="宋体" w:hAnsi="宋体" w:eastAsia="宋体" w:cs="宋体"/>
          <w:kern w:val="0"/>
          <w:lang w:val="zh-CN"/>
        </w:rPr>
        <w:t>3.3采购人、采购代理机构通过发布竞争性谈判邀请公告（附录1）或竞争性谈判邀请函（附录2）邀请供应商参与谈判。</w:t>
      </w:r>
      <w:r>
        <w:rPr>
          <w:rFonts w:hint="eastAsia" w:ascii="宋体" w:hAnsi="宋体" w:eastAsia="宋体" w:cs="宋体"/>
        </w:rPr>
        <w:t>供应商邀请方式见</w:t>
      </w:r>
      <w:r>
        <w:rPr>
          <w:rFonts w:hint="eastAsia" w:ascii="宋体" w:hAnsi="宋体" w:eastAsia="宋体" w:cs="宋体"/>
          <w:b/>
          <w:bCs/>
        </w:rPr>
        <w:t>【谈判须知前附表】</w:t>
      </w:r>
    </w:p>
    <w:p>
      <w:pPr>
        <w:adjustRightInd w:val="0"/>
        <w:snapToGrid w:val="0"/>
        <w:spacing w:beforeLines="50" w:line="360" w:lineRule="auto"/>
        <w:ind w:firstLine="420" w:firstLineChars="200"/>
        <w:jc w:val="left"/>
        <w:rPr>
          <w:rFonts w:hint="eastAsia" w:ascii="宋体" w:hAnsi="宋体" w:eastAsia="宋体" w:cs="宋体"/>
          <w:kern w:val="0"/>
          <w:lang w:val="zh-CN"/>
        </w:rPr>
      </w:pPr>
      <w:r>
        <w:rPr>
          <w:rFonts w:hint="eastAsia" w:ascii="宋体" w:hAnsi="宋体" w:eastAsia="宋体" w:cs="宋体"/>
        </w:rPr>
        <w:t>3.4</w:t>
      </w:r>
      <w:r>
        <w:rPr>
          <w:rFonts w:hint="eastAsia" w:ascii="宋体" w:hAnsi="宋体" w:eastAsia="宋体" w:cs="宋体"/>
          <w:kern w:val="0"/>
          <w:lang w:val="zh-CN"/>
        </w:rPr>
        <w:t>采购人、采购代理机构负责对参与谈判的供应商进行资格审查，并按照第一章的格式向通过资格审查的供应商发出“谈判邀请”。</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 xml:space="preserve">4.参与谈判的费用 </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4.1无论谈判的结果如何，供应商应自行承担所有与竞争性谈判采购活动有关的全部费用。</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5.现场勘察</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5.1供应商应按</w:t>
      </w:r>
      <w:r>
        <w:rPr>
          <w:rFonts w:hint="eastAsia" w:ascii="宋体" w:hAnsi="宋体" w:eastAsia="宋体" w:cs="宋体"/>
          <w:b/>
          <w:bCs/>
        </w:rPr>
        <w:t>【谈判须知前附表】</w:t>
      </w:r>
      <w:r>
        <w:rPr>
          <w:rFonts w:hint="eastAsia" w:ascii="宋体" w:hAnsi="宋体" w:eastAsia="宋体" w:cs="宋体"/>
        </w:rPr>
        <w:t>中规定对采购项目现场和周围环境的现场考察。</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5.2勘察现场的费用由供应商自己承担，勘察期间所发生的人身伤害及财产损失由供应商自己负责。</w:t>
      </w:r>
    </w:p>
    <w:p>
      <w:pPr>
        <w:adjustRightInd w:val="0"/>
        <w:snapToGrid w:val="0"/>
        <w:spacing w:beforeLines="50" w:line="360" w:lineRule="auto"/>
        <w:ind w:firstLine="420" w:firstLineChars="200"/>
        <w:jc w:val="left"/>
        <w:rPr>
          <w:rFonts w:hint="eastAsia" w:ascii="宋体" w:hAnsi="宋体" w:eastAsia="宋体" w:cs="宋体"/>
          <w:b/>
          <w:bCs/>
        </w:rPr>
      </w:pPr>
      <w:r>
        <w:rPr>
          <w:rFonts w:hint="eastAsia" w:ascii="宋体" w:hAnsi="宋体" w:eastAsia="宋体" w:cs="宋体"/>
        </w:rPr>
        <w:t>5.3采购人不对供应商据此而做出的推论、理解和结论负责。一旦成交，供应商不得以任何借口，而提出额外补偿，或延长合同期限的要求。</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17" w:name="_Toc34637766"/>
      <w:r>
        <w:rPr>
          <w:rFonts w:hint="eastAsia" w:ascii="宋体" w:hAnsi="宋体" w:eastAsia="宋体" w:cs="宋体"/>
          <w:sz w:val="28"/>
          <w:szCs w:val="28"/>
        </w:rPr>
        <w:t>二、谈判文件</w:t>
      </w:r>
      <w:bookmarkEnd w:id="17"/>
    </w:p>
    <w:p>
      <w:pPr>
        <w:pStyle w:val="7"/>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6.谈判文件的组成</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6.1谈判文件由下列文件组成：</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第一章 采购邀请</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第二章 谈判须知</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第三章 采购需求</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第四章 合同草案条款</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第五章 响应文件组成</w:t>
      </w:r>
    </w:p>
    <w:p>
      <w:pPr>
        <w:pStyle w:val="23"/>
        <w:adjustRightInd w:val="0"/>
        <w:snapToGrid w:val="0"/>
        <w:spacing w:beforeLines="50" w:line="360" w:lineRule="auto"/>
        <w:ind w:firstLine="420" w:firstLineChars="200"/>
        <w:rPr>
          <w:rFonts w:hint="eastAsia" w:ascii="宋体" w:hAnsi="宋体" w:eastAsia="宋体" w:cs="宋体"/>
          <w:kern w:val="0"/>
        </w:rPr>
      </w:pPr>
      <w:r>
        <w:rPr>
          <w:rFonts w:hint="eastAsia" w:ascii="宋体" w:hAnsi="宋体" w:eastAsia="宋体" w:cs="宋体"/>
        </w:rPr>
        <w:t>6.2</w:t>
      </w:r>
      <w:r>
        <w:rPr>
          <w:rFonts w:hint="eastAsia" w:ascii="宋体" w:hAnsi="宋体" w:eastAsia="宋体" w:cs="宋体"/>
          <w:kern w:val="0"/>
        </w:rPr>
        <w:t>采购人、采购代理机构或者谈判小组在提交首次响应文件截止之日前对已发出的谈判文件进行的澄清或者修改，构成谈判文件的组成部分。</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kern w:val="0"/>
        </w:rPr>
        <w:t>6.3谈判文件中，谈判小组根据与供应商谈判情况可能实质性变动的内容见</w:t>
      </w:r>
      <w:r>
        <w:rPr>
          <w:rFonts w:hint="eastAsia" w:ascii="宋体" w:hAnsi="宋体" w:eastAsia="宋体" w:cs="宋体"/>
          <w:b/>
          <w:bCs/>
        </w:rPr>
        <w:t>【谈判须知前附表】</w:t>
      </w:r>
      <w:r>
        <w:rPr>
          <w:rFonts w:hint="eastAsia" w:ascii="宋体" w:hAnsi="宋体" w:eastAsia="宋体" w:cs="宋体"/>
          <w:kern w:val="0"/>
        </w:rPr>
        <w:t>。对谈判文件作出的实质性变动是谈判文件的有效组成部分。</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6.4供应商应仔细阅读谈判文件的全部内容，按照谈判文件要求编制响应文件。任何对谈判文件的忽略或误解不能作为响应文件存在缺陷或瑕疵的理由，其风险由供应商承担。</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7.谈判文件的澄清</w:t>
      </w:r>
      <w:r>
        <w:rPr>
          <w:rFonts w:hint="eastAsia" w:ascii="宋体" w:hAnsi="宋体" w:eastAsia="宋体" w:cs="宋体"/>
          <w:kern w:val="0"/>
          <w:sz w:val="24"/>
          <w:szCs w:val="24"/>
          <w:lang w:val="zh-CN"/>
        </w:rPr>
        <w:t>或者</w:t>
      </w:r>
      <w:r>
        <w:rPr>
          <w:rFonts w:hint="eastAsia" w:ascii="宋体" w:hAnsi="宋体" w:eastAsia="宋体" w:cs="宋体"/>
          <w:sz w:val="24"/>
          <w:szCs w:val="24"/>
        </w:rPr>
        <w:t>修改</w:t>
      </w:r>
    </w:p>
    <w:p>
      <w:pPr>
        <w:adjustRightInd w:val="0"/>
        <w:snapToGrid w:val="0"/>
        <w:spacing w:beforeLines="50" w:line="360" w:lineRule="auto"/>
        <w:ind w:right="-105" w:rightChars="-50" w:firstLine="420" w:firstLineChars="200"/>
        <w:rPr>
          <w:rFonts w:hint="eastAsia" w:ascii="宋体" w:hAnsi="宋体" w:eastAsia="宋体" w:cs="宋体"/>
          <w:kern w:val="0"/>
        </w:rPr>
      </w:pPr>
      <w:r>
        <w:rPr>
          <w:rFonts w:hint="eastAsia" w:ascii="宋体" w:hAnsi="宋体" w:eastAsia="宋体" w:cs="宋体"/>
        </w:rPr>
        <w:t>7.1在</w:t>
      </w:r>
      <w:r>
        <w:rPr>
          <w:rFonts w:hint="eastAsia" w:ascii="宋体" w:hAnsi="宋体" w:eastAsia="宋体" w:cs="宋体"/>
          <w:kern w:val="0"/>
        </w:rPr>
        <w:t>提交首次响应文件截止之日前，采购人、采购代理机构或者谈判小组可以对已发出的谈判文件进行必要的澄清或者修改。</w:t>
      </w:r>
    </w:p>
    <w:p>
      <w:pPr>
        <w:adjustRightInd w:val="0"/>
        <w:snapToGrid w:val="0"/>
        <w:spacing w:beforeLines="50" w:line="360" w:lineRule="auto"/>
        <w:ind w:right="-105" w:rightChars="-50" w:firstLine="420" w:firstLineChars="200"/>
        <w:rPr>
          <w:rFonts w:hint="eastAsia" w:ascii="宋体" w:hAnsi="宋体" w:eastAsia="宋体" w:cs="宋体"/>
          <w:kern w:val="0"/>
        </w:rPr>
      </w:pPr>
      <w:r>
        <w:rPr>
          <w:rFonts w:hint="eastAsia" w:ascii="宋体" w:hAnsi="宋体" w:eastAsia="宋体" w:cs="宋体"/>
        </w:rPr>
        <w:t>7.2</w:t>
      </w:r>
      <w:r>
        <w:rPr>
          <w:rFonts w:hint="eastAsia" w:ascii="宋体" w:hAnsi="宋体" w:eastAsia="宋体" w:cs="宋体"/>
          <w:kern w:val="0"/>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18" w:name="_Toc34637767"/>
      <w:r>
        <w:rPr>
          <w:rFonts w:hint="eastAsia" w:ascii="宋体" w:hAnsi="宋体" w:eastAsia="宋体" w:cs="宋体"/>
          <w:sz w:val="28"/>
          <w:szCs w:val="28"/>
        </w:rPr>
        <w:t>三、响应文件</w:t>
      </w:r>
      <w:bookmarkEnd w:id="18"/>
    </w:p>
    <w:p>
      <w:pPr>
        <w:pStyle w:val="7"/>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8.一般要求</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8.1供应商应仔细阅读谈判文件的所有内容，按谈判文件的要求编制响应文件，并保证所提供的全部资料的真实性，以使其响应文件对谈判文件做出实质性的响应。</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8.2供应商提交的响应文件及供应商与采购人或采购代理机构、谈判小组就有关谈判的所有来往函电均使用中文。供应商可以提交其它语言的资料，但应附中文注释，在有差异时以中文为准。</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8.3计量单位应使用我国法定计量单位，未列明时应默认为我国法定计量单位。</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8.4响应文件应采用书面形式，电报、传真、电子邮件形式的响应文件概不接受。</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8.5供应商应按谈判文件中提供的响应文件格式填写。</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9.响应文件的组成</w:t>
      </w:r>
    </w:p>
    <w:p>
      <w:pPr>
        <w:pStyle w:val="163"/>
        <w:spacing w:beforeLines="50"/>
        <w:ind w:firstLine="31680"/>
        <w:rPr>
          <w:rFonts w:hint="eastAsia" w:ascii="宋体" w:hAnsi="宋体" w:eastAsia="宋体" w:cs="宋体"/>
        </w:rPr>
      </w:pPr>
      <w:r>
        <w:rPr>
          <w:rFonts w:hint="eastAsia" w:ascii="宋体" w:hAnsi="宋体" w:eastAsia="宋体" w:cs="宋体"/>
        </w:rPr>
        <w:t xml:space="preserve">9.1响应文件包括下列内容： </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（1）谈判响应声明(格式)</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（2）法定代表人（单位负责人）身份证明(格式)</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（3）授权委托书(格式)</w:t>
      </w:r>
    </w:p>
    <w:p>
      <w:pPr>
        <w:tabs>
          <w:tab w:val="left" w:pos="753"/>
        </w:tabs>
        <w:adjustRightInd w:val="0"/>
        <w:snapToGrid w:val="0"/>
        <w:spacing w:beforeLines="50" w:line="360" w:lineRule="auto"/>
        <w:ind w:firstLine="420" w:firstLineChars="200"/>
        <w:rPr>
          <w:rFonts w:hint="eastAsia" w:ascii="宋体" w:hAnsi="宋体" w:eastAsia="宋体" w:cs="宋体"/>
          <w:lang w:eastAsia="zh-CN"/>
        </w:rPr>
      </w:pPr>
      <w:r>
        <w:rPr>
          <w:rFonts w:hint="eastAsia" w:ascii="宋体" w:hAnsi="宋体" w:eastAsia="宋体" w:cs="宋体"/>
        </w:rPr>
        <w:t>（4）保证金</w:t>
      </w:r>
      <w:r>
        <w:rPr>
          <w:rFonts w:hint="eastAsia" w:ascii="宋体" w:hAnsi="宋体" w:cs="宋体"/>
          <w:lang w:eastAsia="zh-CN"/>
        </w:rPr>
        <w:t>（本项目不作要求）</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（5）首次报价表及报价文件(格式)</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（6）采购需求的响应</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（7）合同条款偏离表</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（8）采购需求偏离表</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（9）享受政府采购政策优惠的证明资料</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（10）</w:t>
      </w:r>
      <w:r>
        <w:rPr>
          <w:rFonts w:hint="eastAsia" w:ascii="宋体" w:hAnsi="宋体" w:eastAsia="宋体" w:cs="宋体"/>
          <w:kern w:val="32"/>
        </w:rPr>
        <w:t>关于资格的声明(格式)</w:t>
      </w:r>
    </w:p>
    <w:p>
      <w:pPr>
        <w:tabs>
          <w:tab w:val="left" w:pos="753"/>
        </w:tabs>
        <w:adjustRightInd w:val="0"/>
        <w:snapToGrid w:val="0"/>
        <w:spacing w:beforeLines="50" w:line="360" w:lineRule="auto"/>
        <w:ind w:firstLine="420" w:firstLineChars="200"/>
        <w:rPr>
          <w:rFonts w:hint="eastAsia" w:ascii="宋体" w:hAnsi="宋体" w:eastAsia="宋体" w:cs="宋体"/>
          <w:kern w:val="32"/>
        </w:rPr>
      </w:pPr>
      <w:r>
        <w:rPr>
          <w:rFonts w:hint="eastAsia" w:ascii="宋体" w:hAnsi="宋体" w:eastAsia="宋体" w:cs="宋体"/>
        </w:rPr>
        <w:t>（11）响应标的符合谈判文件规定的证明文件</w:t>
      </w:r>
    </w:p>
    <w:p>
      <w:pPr>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（12）代理服务费承诺书</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9.2在谈判过程中，供应商根据</w:t>
      </w:r>
      <w:r>
        <w:rPr>
          <w:rFonts w:hint="eastAsia" w:ascii="宋体" w:hAnsi="宋体" w:eastAsia="宋体" w:cs="宋体"/>
          <w:kern w:val="0"/>
        </w:rPr>
        <w:t>谈判小组</w:t>
      </w:r>
      <w:r>
        <w:rPr>
          <w:rFonts w:hint="eastAsia" w:ascii="宋体" w:hAnsi="宋体" w:eastAsia="宋体" w:cs="宋体"/>
        </w:rPr>
        <w:t>书面形式要求</w:t>
      </w:r>
      <w:r>
        <w:rPr>
          <w:rFonts w:hint="eastAsia" w:ascii="宋体" w:hAnsi="宋体" w:eastAsia="宋体" w:cs="宋体"/>
          <w:kern w:val="0"/>
        </w:rPr>
        <w:t>提交的</w:t>
      </w:r>
      <w:r>
        <w:rPr>
          <w:rFonts w:hint="eastAsia" w:ascii="宋体" w:hAnsi="宋体" w:eastAsia="宋体" w:cs="宋体"/>
        </w:rPr>
        <w:t>最后报价(或者重</w:t>
      </w:r>
      <w:r>
        <w:rPr>
          <w:rFonts w:hint="eastAsia" w:ascii="宋体" w:hAnsi="宋体" w:eastAsia="宋体" w:cs="宋体"/>
          <w:kern w:val="0"/>
        </w:rPr>
        <w:t>新提交的响应文件和</w:t>
      </w:r>
      <w:r>
        <w:rPr>
          <w:rFonts w:hint="eastAsia" w:ascii="宋体" w:hAnsi="宋体" w:eastAsia="宋体" w:cs="宋体"/>
        </w:rPr>
        <w:t>最后报价)是响应文件的有效组成部分。</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9.3根据《政府采购法》第四十二条的规定，供应商无论成交与否，其响应文件不予退还。</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10.报价要求</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10.1供应商应当根据谈判文件第三章第一节“采购清单一览表”逐一报价；谈判文件第三章提供第三节“工程量清单”的，供应商应按其要求填写相应表格。</w:t>
      </w: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10.2在报价表、分项报价表填写报价时应注意下列要求：</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（1）采购需求要求的</w:t>
      </w:r>
      <w:r>
        <w:rPr>
          <w:rFonts w:hint="eastAsia" w:ascii="宋体" w:hAnsi="宋体" w:eastAsia="宋体" w:cs="宋体"/>
          <w:lang w:eastAsia="zh-CN"/>
        </w:rPr>
        <w:t>项目内容</w:t>
      </w:r>
      <w:r>
        <w:rPr>
          <w:rFonts w:hint="eastAsia" w:ascii="宋体" w:hAnsi="宋体" w:eastAsia="宋体" w:cs="宋体"/>
        </w:rPr>
        <w:t>及其它附加服务的费用。</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（2）所有根据合同或其它原因应由供应商交纳和支付的税款和费用。</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（3）谈判文件指定交货地点的运输、保险、装卸费。</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（4）实行工程量清单报价的，供应商提交最后报价应与已标价工程量清单总报价一致。</w:t>
      </w:r>
    </w:p>
    <w:p>
      <w:pPr>
        <w:pStyle w:val="112"/>
        <w:widowControl w:val="0"/>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10.3</w:t>
      </w:r>
      <w:r>
        <w:rPr>
          <w:rFonts w:hint="eastAsia" w:ascii="宋体" w:hAnsi="宋体" w:eastAsia="宋体" w:cs="宋体"/>
          <w:color w:val="000000"/>
          <w:lang w:val="zh-CN"/>
        </w:rPr>
        <w:t>供应商</w:t>
      </w:r>
      <w:r>
        <w:rPr>
          <w:rFonts w:hint="eastAsia" w:ascii="宋体" w:hAnsi="宋体" w:eastAsia="宋体" w:cs="宋体"/>
          <w:color w:val="000000"/>
        </w:rPr>
        <w:t>的最后报价不得超过采购项目预算，采购项目预算见</w:t>
      </w:r>
      <w:r>
        <w:rPr>
          <w:rFonts w:hint="eastAsia" w:ascii="宋体" w:hAnsi="宋体" w:eastAsia="宋体" w:cs="宋体"/>
          <w:b/>
          <w:bCs/>
        </w:rPr>
        <w:t>【谈判须知前附表】</w:t>
      </w:r>
      <w:r>
        <w:rPr>
          <w:rFonts w:hint="eastAsia" w:ascii="宋体" w:hAnsi="宋体" w:eastAsia="宋体" w:cs="宋体"/>
          <w:color w:val="000000"/>
        </w:rPr>
        <w:t>。</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10.4供应商提交的最后报价在合同执行过程中是固定不变的，不得以任何理由予以变更。以可变动价格提交的报价将被认为是非实质响应而被拒绝。</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10.5采购人不接受供应商给予的赠品、回扣或者与采购无关的其他商品、服务。</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10.6报价的其他要求见</w:t>
      </w:r>
      <w:r>
        <w:rPr>
          <w:rFonts w:hint="eastAsia" w:ascii="宋体" w:hAnsi="宋体" w:eastAsia="宋体" w:cs="宋体"/>
          <w:b/>
          <w:bCs/>
        </w:rPr>
        <w:t>【谈判须知前附表】</w:t>
      </w:r>
      <w:r>
        <w:rPr>
          <w:rFonts w:hint="eastAsia" w:ascii="宋体" w:hAnsi="宋体" w:eastAsia="宋体" w:cs="宋体"/>
          <w:color w:val="000000"/>
        </w:rPr>
        <w:t>。</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11.保证金</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11.1谈判文件要求供应商提交保证金的，供应商应按</w:t>
      </w:r>
      <w:r>
        <w:rPr>
          <w:rFonts w:hint="eastAsia" w:ascii="宋体" w:hAnsi="宋体" w:eastAsia="宋体" w:cs="宋体"/>
          <w:b/>
          <w:bCs/>
        </w:rPr>
        <w:t>【谈判须知前附表】</w:t>
      </w:r>
      <w:r>
        <w:rPr>
          <w:rFonts w:hint="eastAsia" w:ascii="宋体" w:hAnsi="宋体" w:eastAsia="宋体" w:cs="宋体"/>
        </w:rPr>
        <w:t>规定，在提交响应文件的截止时间前提交保证金。保证金有效期应当与响应文件有效期一致。</w:t>
      </w:r>
    </w:p>
    <w:p>
      <w:pPr>
        <w:adjustRightInd w:val="0"/>
        <w:snapToGrid w:val="0"/>
        <w:spacing w:beforeLines="50" w:line="360" w:lineRule="auto"/>
        <w:ind w:firstLine="420" w:firstLineChars="200"/>
        <w:rPr>
          <w:rFonts w:hint="eastAsia" w:ascii="宋体" w:hAnsi="宋体" w:eastAsia="宋体" w:cs="宋体"/>
          <w:b/>
          <w:bCs/>
        </w:rPr>
      </w:pPr>
      <w:r>
        <w:rPr>
          <w:rFonts w:hint="eastAsia" w:ascii="宋体" w:hAnsi="宋体" w:eastAsia="宋体" w:cs="宋体"/>
        </w:rPr>
        <w:t>11.2</w:t>
      </w:r>
      <w:r>
        <w:rPr>
          <w:rFonts w:hint="eastAsia" w:ascii="宋体" w:hAnsi="宋体" w:eastAsia="宋体" w:cs="宋体"/>
          <w:kern w:val="0"/>
          <w:lang w:val="zh-CN"/>
        </w:rPr>
        <w:t>供应商为联合体的，可以由联合体中的一方或者共同交纳保证金，其交纳的保证金，对联合体各方均具有约束力。</w:t>
      </w:r>
    </w:p>
    <w:p>
      <w:pPr>
        <w:pStyle w:val="23"/>
        <w:tabs>
          <w:tab w:val="left" w:pos="6300"/>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11.3采购人、采购代理机构在成交通知书发出后5个工作日内退还未成交供应商的保证金；在采购合同签定后5个工作日内退还成交供应商的保证金，但因供应商自身原因导致无法及时退还的除外。</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11.4保证金的退还按以下规定办理：</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（1）成交供应商的保证金，在政府采购合同签订后5个工作日内退还。</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（2）未成交供应商的保证金，在成交通知书发出后5个工作日内退还。</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（3）终止竞争性谈判采购活动的，在发布项目终止公告后5个工作日内退还。</w:t>
      </w:r>
    </w:p>
    <w:p>
      <w:pPr>
        <w:pStyle w:val="23"/>
        <w:adjustRightInd w:val="0"/>
        <w:snapToGrid w:val="0"/>
        <w:spacing w:beforeLines="50" w:line="360" w:lineRule="auto"/>
        <w:ind w:firstLine="420" w:firstLineChars="200"/>
        <w:rPr>
          <w:rFonts w:hint="eastAsia" w:ascii="宋体" w:hAnsi="宋体" w:eastAsia="宋体" w:cs="宋体"/>
          <w:kern w:val="0"/>
        </w:rPr>
      </w:pPr>
      <w:r>
        <w:rPr>
          <w:rFonts w:hint="eastAsia" w:ascii="宋体" w:hAnsi="宋体" w:eastAsia="宋体" w:cs="宋体"/>
        </w:rPr>
        <w:t>11.5</w:t>
      </w:r>
      <w:r>
        <w:rPr>
          <w:rFonts w:hint="eastAsia" w:ascii="宋体" w:hAnsi="宋体" w:eastAsia="宋体" w:cs="宋体"/>
          <w:kern w:val="0"/>
        </w:rPr>
        <w:t>有下列情形之一的，保证金不予退还，并上缴本级财政国库：</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（1）供应商在提交响应文件截止时间后撤回响应文件的；</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（2）供应商在响应文件中提供虚假材料的；</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 xml:space="preserve">（3）除因不可抗力或谈判文件认可的情形以外，成交供应商不与采购人签订合同的； </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 xml:space="preserve">（4）供应商与采购人、其他供应商或者采购代理机构恶意串通的； </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（5）谈判文件规定的其他情形。</w:t>
      </w:r>
    </w:p>
    <w:p>
      <w:pPr>
        <w:pStyle w:val="7"/>
        <w:keepNext w:val="0"/>
        <w:keepLines w:val="0"/>
        <w:adjustRightInd w:val="0"/>
        <w:snapToGrid w:val="0"/>
        <w:spacing w:beforeLines="50" w:after="0" w:line="360" w:lineRule="auto"/>
        <w:rPr>
          <w:rFonts w:hint="eastAsia" w:ascii="宋体" w:hAnsi="宋体" w:eastAsia="宋体" w:cs="宋体"/>
          <w:sz w:val="24"/>
          <w:szCs w:val="24"/>
        </w:rPr>
      </w:pPr>
      <w:r>
        <w:rPr>
          <w:rFonts w:hint="eastAsia" w:ascii="宋体" w:hAnsi="宋体" w:eastAsia="宋体" w:cs="宋体"/>
          <w:sz w:val="24"/>
          <w:szCs w:val="24"/>
        </w:rPr>
        <w:t>12.响应文件有效期</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12.1响应文件有效期见</w:t>
      </w:r>
      <w:r>
        <w:rPr>
          <w:rFonts w:hint="eastAsia" w:ascii="宋体" w:hAnsi="宋体" w:eastAsia="宋体" w:cs="宋体"/>
          <w:b/>
          <w:bCs/>
        </w:rPr>
        <w:t>【谈判须知前附表】</w:t>
      </w:r>
      <w:r>
        <w:rPr>
          <w:rFonts w:hint="eastAsia" w:ascii="宋体" w:hAnsi="宋体" w:eastAsia="宋体" w:cs="宋体"/>
        </w:rPr>
        <w:t>，在此期间响应文件对供应商具有法律约束力，从</w:t>
      </w:r>
      <w:r>
        <w:rPr>
          <w:rFonts w:hint="eastAsia" w:ascii="宋体" w:hAnsi="宋体" w:eastAsia="宋体" w:cs="宋体"/>
          <w:kern w:val="0"/>
        </w:rPr>
        <w:t>提交首次响应文件截止时间</w:t>
      </w:r>
      <w:r>
        <w:rPr>
          <w:rFonts w:hint="eastAsia" w:ascii="宋体" w:hAnsi="宋体" w:eastAsia="宋体" w:cs="宋体"/>
        </w:rPr>
        <w:t>之日起计算。响应文件有效期不足的将被视为</w:t>
      </w:r>
      <w:r>
        <w:rPr>
          <w:rFonts w:hint="eastAsia" w:ascii="宋体" w:hAnsi="宋体" w:eastAsia="宋体" w:cs="宋体"/>
          <w:b/>
          <w:bCs/>
        </w:rPr>
        <w:t>无效响应</w:t>
      </w:r>
      <w:r>
        <w:rPr>
          <w:rFonts w:hint="eastAsia" w:ascii="宋体" w:hAnsi="宋体" w:eastAsia="宋体" w:cs="宋体"/>
        </w:rPr>
        <w:t>。</w:t>
      </w:r>
    </w:p>
    <w:p>
      <w:pPr>
        <w:pStyle w:val="7"/>
        <w:keepNext w:val="0"/>
        <w:keepLines w:val="0"/>
        <w:adjustRightInd w:val="0"/>
        <w:snapToGrid w:val="0"/>
        <w:spacing w:beforeLines="50" w:after="0" w:line="360" w:lineRule="auto"/>
        <w:rPr>
          <w:rFonts w:hint="eastAsia" w:ascii="宋体" w:hAnsi="宋体" w:eastAsia="宋体" w:cs="宋体"/>
          <w:sz w:val="24"/>
          <w:szCs w:val="24"/>
        </w:rPr>
      </w:pPr>
      <w:r>
        <w:rPr>
          <w:rFonts w:hint="eastAsia" w:ascii="宋体" w:hAnsi="宋体" w:eastAsia="宋体" w:cs="宋体"/>
          <w:sz w:val="24"/>
          <w:szCs w:val="24"/>
        </w:rPr>
        <w:t>13.分包</w:t>
      </w:r>
    </w:p>
    <w:p>
      <w:pPr>
        <w:adjustRightInd w:val="0"/>
        <w:snapToGrid w:val="0"/>
        <w:spacing w:beforeLines="50" w:line="360" w:lineRule="auto"/>
        <w:ind w:firstLine="420" w:firstLineChars="200"/>
        <w:jc w:val="left"/>
        <w:rPr>
          <w:rFonts w:hint="eastAsia" w:ascii="宋体" w:hAnsi="宋体" w:eastAsia="宋体" w:cs="宋体"/>
          <w:color w:val="FF0000"/>
        </w:rPr>
      </w:pPr>
      <w:r>
        <w:rPr>
          <w:rFonts w:hint="eastAsia" w:ascii="宋体" w:hAnsi="宋体" w:eastAsia="宋体" w:cs="宋体"/>
        </w:rPr>
        <w:t>13.1供应商拟在成交后将采购项目的非主体、非关键性工作进行分包的，应符合</w:t>
      </w:r>
      <w:r>
        <w:rPr>
          <w:rFonts w:hint="eastAsia" w:ascii="宋体" w:hAnsi="宋体" w:eastAsia="宋体" w:cs="宋体"/>
          <w:b/>
          <w:bCs/>
        </w:rPr>
        <w:t>【谈判须知前附表】</w:t>
      </w:r>
      <w:r>
        <w:rPr>
          <w:rFonts w:hint="eastAsia" w:ascii="宋体" w:hAnsi="宋体" w:eastAsia="宋体" w:cs="宋体"/>
        </w:rPr>
        <w:t>规定的分包内容、分包金额和资质要求等限制性条件，并在响应文件中载明分包承担主体，且分包承担主体不得再次分包。</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13.2中小企业依据政府采购政策获取政府采购合同后，小型、微型企业不得分包给大型、中型企业，中型企业不得分包给大型企业。</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13.3成交供应商应当就分包项目向采购人负责，分包承担主体就分包项目承担连带责任。</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13.4不符合谈判文件中有关分包规定的，其</w:t>
      </w:r>
      <w:r>
        <w:rPr>
          <w:rFonts w:hint="eastAsia" w:ascii="宋体" w:hAnsi="宋体" w:eastAsia="宋体" w:cs="宋体"/>
          <w:b/>
          <w:bCs/>
        </w:rPr>
        <w:t>响应无效</w:t>
      </w:r>
      <w:r>
        <w:rPr>
          <w:rFonts w:hint="eastAsia" w:ascii="宋体" w:hAnsi="宋体" w:eastAsia="宋体" w:cs="宋体"/>
        </w:rPr>
        <w:t>。</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14.响应文件的签署及规定</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14.2响应文件正本一份，副本份数见</w:t>
      </w:r>
      <w:r>
        <w:rPr>
          <w:rFonts w:hint="eastAsia" w:ascii="宋体" w:hAnsi="宋体" w:eastAsia="宋体" w:cs="宋体"/>
          <w:b/>
          <w:bCs/>
        </w:rPr>
        <w:t>【谈判须知前附表】</w:t>
      </w:r>
      <w:r>
        <w:rPr>
          <w:rFonts w:hint="eastAsia" w:ascii="宋体" w:hAnsi="宋体" w:eastAsia="宋体" w:cs="宋体"/>
        </w:rPr>
        <w:t>；响应文件电子文档（U盘或光盘形式）：一份（不作密封要求）</w:t>
      </w:r>
      <w:r>
        <w:rPr>
          <w:rFonts w:hint="eastAsia" w:ascii="宋体" w:hAnsi="宋体" w:eastAsia="宋体" w:cs="宋体"/>
          <w:b/>
          <w:bCs/>
        </w:rPr>
        <w:t>。</w:t>
      </w:r>
      <w:r>
        <w:rPr>
          <w:rFonts w:hint="eastAsia" w:ascii="宋体" w:hAnsi="宋体" w:eastAsia="宋体" w:cs="宋体"/>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14.3响应文件任何加行、涂改、增删等改动，改动之处应由供应商代表签字。否则，将导致</w:t>
      </w:r>
      <w:r>
        <w:rPr>
          <w:rFonts w:hint="eastAsia" w:ascii="宋体" w:hAnsi="宋体" w:eastAsia="宋体" w:cs="宋体"/>
          <w:b/>
          <w:bCs/>
        </w:rPr>
        <w:t>响应文件无效。</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14.4在谈判过程中，供应商按谈判文件规定和谈判小组要求</w:t>
      </w:r>
      <w:r>
        <w:rPr>
          <w:rFonts w:hint="eastAsia" w:ascii="宋体" w:hAnsi="宋体" w:eastAsia="宋体" w:cs="宋体"/>
          <w:kern w:val="0"/>
        </w:rPr>
        <w:t>提交的</w:t>
      </w:r>
      <w:r>
        <w:rPr>
          <w:rFonts w:hint="eastAsia" w:ascii="宋体" w:hAnsi="宋体" w:eastAsia="宋体" w:cs="宋体"/>
        </w:rPr>
        <w:t>最后报价(或者重</w:t>
      </w:r>
      <w:r>
        <w:rPr>
          <w:rFonts w:hint="eastAsia" w:ascii="宋体" w:hAnsi="宋体" w:eastAsia="宋体" w:cs="宋体"/>
          <w:kern w:val="0"/>
        </w:rPr>
        <w:t>新提交的响应文件和</w:t>
      </w:r>
      <w:r>
        <w:rPr>
          <w:rFonts w:hint="eastAsia" w:ascii="宋体" w:hAnsi="宋体" w:eastAsia="宋体" w:cs="宋体"/>
        </w:rPr>
        <w:t>最后报价)，可打印或用不褪色材料书写，并经供应商代表签字，</w:t>
      </w:r>
      <w:r>
        <w:rPr>
          <w:rFonts w:hint="eastAsia" w:ascii="宋体" w:hAnsi="宋体" w:eastAsia="宋体" w:cs="宋体"/>
          <w:kern w:val="0"/>
        </w:rPr>
        <w:t>或者加盖供应商单位公章</w:t>
      </w:r>
      <w:r>
        <w:rPr>
          <w:rFonts w:hint="eastAsia" w:ascii="宋体" w:hAnsi="宋体" w:eastAsia="宋体" w:cs="宋体"/>
        </w:rPr>
        <w:t>。否则，将导致响应文件无效。</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14.5为便于采购文件保存，响应文件电子文档建议为PDF格式，内容与纸质响应文件正本一致。</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19" w:name="_Toc34637768"/>
      <w:r>
        <w:rPr>
          <w:rFonts w:hint="eastAsia" w:ascii="宋体" w:hAnsi="宋体" w:eastAsia="宋体" w:cs="宋体"/>
          <w:sz w:val="28"/>
          <w:szCs w:val="28"/>
        </w:rPr>
        <w:t>四、响应文件的递交</w:t>
      </w:r>
      <w:bookmarkEnd w:id="19"/>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15.响应文件的密封和标记</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15.1响应文件应密封包装，以保证其响应文件信息在提交首次响应文件截止时间前不被透露。</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15.2响应文件封套上应写明的内容见</w:t>
      </w:r>
      <w:r>
        <w:rPr>
          <w:rFonts w:hint="eastAsia" w:ascii="宋体" w:hAnsi="宋体" w:eastAsia="宋体" w:cs="宋体"/>
          <w:b/>
          <w:bCs/>
        </w:rPr>
        <w:t>【谈判须知前附表】。</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15.3响应文件如果未按本章第15.1款规定密封，采购人、采购代理机构将拒绝接收。</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16.响应文件的</w:t>
      </w:r>
      <w:r>
        <w:rPr>
          <w:rFonts w:hint="eastAsia" w:ascii="宋体" w:hAnsi="宋体" w:eastAsia="宋体" w:cs="宋体"/>
          <w:kern w:val="0"/>
          <w:sz w:val="24"/>
          <w:szCs w:val="24"/>
          <w:lang w:val="zh-CN"/>
        </w:rPr>
        <w:t>补充、修改或者撤回</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16.1</w:t>
      </w:r>
      <w:r>
        <w:rPr>
          <w:rFonts w:hint="eastAsia" w:ascii="宋体" w:hAnsi="宋体" w:eastAsia="宋体" w:cs="宋体"/>
          <w:kern w:val="0"/>
        </w:rPr>
        <w:t>供应商在提交首次响应文件截止时间前，可以对所提交的首次响应文件进行补充、修改或者撤回，并书面通知采购人、采购代理机构。</w:t>
      </w:r>
      <w:r>
        <w:rPr>
          <w:rFonts w:hint="eastAsia" w:ascii="宋体" w:hAnsi="宋体" w:eastAsia="宋体" w:cs="宋体"/>
        </w:rPr>
        <w:t>该通知应有供应商代表签字。</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16.2</w:t>
      </w:r>
      <w:r>
        <w:rPr>
          <w:rFonts w:hint="eastAsia" w:ascii="宋体" w:hAnsi="宋体" w:eastAsia="宋体" w:cs="宋体"/>
          <w:kern w:val="0"/>
          <w:lang w:val="zh-CN"/>
        </w:rPr>
        <w:t>补充、修改的内容与响应文件不一致时，以补充、修改的内容为准。</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17.响应文件的递交与接收</w:t>
      </w:r>
    </w:p>
    <w:p>
      <w:pPr>
        <w:adjustRightInd w:val="0"/>
        <w:snapToGrid w:val="0"/>
        <w:spacing w:beforeLines="50" w:line="360" w:lineRule="auto"/>
        <w:ind w:firstLine="420" w:firstLineChars="200"/>
        <w:rPr>
          <w:rFonts w:hint="eastAsia" w:ascii="宋体" w:hAnsi="宋体" w:eastAsia="宋体" w:cs="宋体"/>
          <w:kern w:val="0"/>
        </w:rPr>
      </w:pPr>
      <w:r>
        <w:rPr>
          <w:rFonts w:hint="eastAsia" w:ascii="宋体" w:hAnsi="宋体" w:eastAsia="宋体" w:cs="宋体"/>
        </w:rPr>
        <w:t>17.1供应商应在</w:t>
      </w:r>
      <w:r>
        <w:rPr>
          <w:rFonts w:hint="eastAsia" w:ascii="宋体" w:hAnsi="宋体" w:eastAsia="宋体" w:cs="宋体"/>
          <w:b/>
          <w:bCs/>
        </w:rPr>
        <w:t>【谈判须知前附表】</w:t>
      </w:r>
      <w:r>
        <w:rPr>
          <w:rFonts w:hint="eastAsia" w:ascii="宋体" w:hAnsi="宋体" w:eastAsia="宋体" w:cs="宋体"/>
        </w:rPr>
        <w:t>规定的</w:t>
      </w:r>
      <w:r>
        <w:rPr>
          <w:rFonts w:hint="eastAsia" w:ascii="宋体" w:hAnsi="宋体" w:eastAsia="宋体" w:cs="宋体"/>
          <w:kern w:val="0"/>
        </w:rPr>
        <w:t>时间和</w:t>
      </w:r>
      <w:r>
        <w:rPr>
          <w:rFonts w:hint="eastAsia" w:ascii="宋体" w:hAnsi="宋体" w:eastAsia="宋体" w:cs="宋体"/>
        </w:rPr>
        <w:t>地点提交响应文件。</w:t>
      </w:r>
      <w:r>
        <w:rPr>
          <w:rFonts w:hint="eastAsia" w:ascii="宋体" w:hAnsi="宋体" w:eastAsia="宋体" w:cs="宋体"/>
          <w:kern w:val="0"/>
        </w:rPr>
        <w:t>采购人、采购代理机构或者谈判小组拒收逾期送达的响应文件。</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（1）项目名称、采购代理编号；</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（2）供应商名称；</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（3）响应文件送达时间、地址；</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（4）响应文件密封情况；</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（5）采购人、采购代理机构名称；</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（6）采购人、采购代理机构接收人签字。</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17.3采购人、采购代理机构在按本章第25.3款规定公布供应商的最后报价前，不公开供应商的技术资料、价格和其他信息。</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20" w:name="_Toc34637769"/>
      <w:r>
        <w:rPr>
          <w:rFonts w:hint="eastAsia" w:ascii="宋体" w:hAnsi="宋体" w:eastAsia="宋体" w:cs="宋体"/>
          <w:sz w:val="28"/>
          <w:szCs w:val="28"/>
        </w:rPr>
        <w:t>五、响应文件的评审与谈判</w:t>
      </w:r>
      <w:bookmarkEnd w:id="20"/>
    </w:p>
    <w:p>
      <w:pPr>
        <w:pStyle w:val="7"/>
        <w:keepNext w:val="0"/>
        <w:keepLines w:val="0"/>
        <w:adjustRightInd w:val="0"/>
        <w:snapToGrid w:val="0"/>
        <w:spacing w:before="50" w:after="0" w:line="360" w:lineRule="auto"/>
        <w:rPr>
          <w:rFonts w:hint="eastAsia" w:ascii="宋体" w:hAnsi="宋体" w:eastAsia="宋体" w:cs="宋体"/>
          <w:color w:val="000000"/>
          <w:sz w:val="24"/>
          <w:szCs w:val="24"/>
        </w:rPr>
      </w:pPr>
      <w:r>
        <w:rPr>
          <w:rFonts w:hint="eastAsia" w:ascii="宋体" w:hAnsi="宋体" w:eastAsia="宋体" w:cs="宋体"/>
          <w:sz w:val="24"/>
          <w:szCs w:val="24"/>
        </w:rPr>
        <w:t>18.供应商资格</w:t>
      </w:r>
      <w:r>
        <w:rPr>
          <w:rFonts w:hint="eastAsia" w:ascii="宋体" w:hAnsi="宋体" w:eastAsia="宋体" w:cs="宋体"/>
          <w:color w:val="000000"/>
          <w:sz w:val="24"/>
          <w:szCs w:val="24"/>
        </w:rPr>
        <w:t>复核</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kern w:val="0"/>
          <w:lang w:val="zh-CN"/>
        </w:rPr>
        <w:t>18.1</w:t>
      </w:r>
      <w:r>
        <w:rPr>
          <w:rFonts w:hint="eastAsia" w:ascii="宋体" w:hAnsi="宋体" w:eastAsia="宋体" w:cs="宋体"/>
          <w:color w:val="000000"/>
        </w:rPr>
        <w:t>被邀请的供应商在提交资格证明材料起至</w:t>
      </w:r>
      <w:r>
        <w:rPr>
          <w:rFonts w:hint="eastAsia" w:ascii="宋体" w:hAnsi="宋体" w:eastAsia="宋体" w:cs="宋体"/>
          <w:color w:val="000000"/>
          <w:kern w:val="0"/>
        </w:rPr>
        <w:t>提交首次响应文件</w:t>
      </w:r>
      <w:r>
        <w:rPr>
          <w:rFonts w:hint="eastAsia" w:ascii="宋体" w:hAnsi="宋体" w:eastAsia="宋体" w:cs="宋体"/>
          <w:color w:val="000000"/>
        </w:rPr>
        <w:t>止，其资格条件发生变化，影响或者可能影响资格条件的，应随响应文件提供更新或者补充的资格证明材料，以证实其各项条件仍能继续满足本章第3.1</w:t>
      </w:r>
      <w:r>
        <w:rPr>
          <w:rFonts w:hint="eastAsia" w:ascii="宋体" w:hAnsi="宋体" w:eastAsia="宋体" w:cs="宋体"/>
          <w:color w:val="000000"/>
          <w:kern w:val="0"/>
          <w:lang w:val="zh-CN"/>
        </w:rPr>
        <w:t>款</w:t>
      </w:r>
      <w:r>
        <w:rPr>
          <w:rFonts w:hint="eastAsia" w:ascii="宋体" w:hAnsi="宋体" w:eastAsia="宋体" w:cs="宋体"/>
          <w:color w:val="000000"/>
        </w:rPr>
        <w:t>规定的供应商资格条件要求。</w:t>
      </w:r>
    </w:p>
    <w:p>
      <w:pPr>
        <w:adjustRightInd w:val="0"/>
        <w:snapToGrid w:val="0"/>
        <w:spacing w:beforeLines="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18.2除上</w:t>
      </w:r>
      <w:r>
        <w:rPr>
          <w:rFonts w:hint="eastAsia" w:ascii="宋体" w:hAnsi="宋体" w:eastAsia="宋体" w:cs="宋体"/>
          <w:color w:val="000000"/>
          <w:kern w:val="0"/>
          <w:lang w:val="zh-CN"/>
        </w:rPr>
        <w:t>款规定的</w:t>
      </w:r>
      <w:r>
        <w:rPr>
          <w:rFonts w:hint="eastAsia" w:ascii="宋体" w:hAnsi="宋体" w:eastAsia="宋体" w:cs="宋体"/>
          <w:color w:val="000000"/>
        </w:rPr>
        <w:t>情形外，采购人、采购代理机构不再对供应商进行资格审查。</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19.谈判小组</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rPr>
        <w:t>19.1谈判小组由采购人代表和评审专家组成。</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rPr>
        <w:t>19.2谈判小组</w:t>
      </w:r>
      <w:r>
        <w:rPr>
          <w:rFonts w:hint="eastAsia" w:ascii="宋体" w:hAnsi="宋体" w:eastAsia="宋体" w:cs="宋体"/>
          <w:color w:val="000000"/>
        </w:rPr>
        <w:t>成员有下列情形之一的，应当回避：</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color w:val="000000"/>
        </w:rPr>
        <w:t>（1）参加采购活动前 3 年内与供应商存在劳动关系；</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color w:val="000000"/>
        </w:rPr>
        <w:t>（2）参加采购活动前 3 年内担任供应商的董事、监事；</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color w:val="000000"/>
        </w:rPr>
        <w:t>（3）参加采购活动前 3 年内是供应商的控股股东或者实际控制人；</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color w:val="000000"/>
        </w:rPr>
        <w:t>（4）与供应商的法定代表人或者负责人有夫妻、直系血亲、三代以内旁系血</w:t>
      </w:r>
      <w:r>
        <w:rPr>
          <w:rFonts w:hint="eastAsia" w:ascii="宋体" w:hAnsi="宋体" w:eastAsia="宋体" w:cs="宋体"/>
          <w:color w:val="000000"/>
        </w:rPr>
        <w:br w:type="textWrapping"/>
      </w:r>
      <w:r>
        <w:rPr>
          <w:rFonts w:hint="eastAsia" w:ascii="宋体" w:hAnsi="宋体" w:eastAsia="宋体" w:cs="宋体"/>
          <w:color w:val="000000"/>
        </w:rPr>
        <w:t>亲或者近姻亲关系；</w:t>
      </w:r>
    </w:p>
    <w:p>
      <w:pPr>
        <w:adjustRightInd w:val="0"/>
        <w:snapToGrid w:val="0"/>
        <w:spacing w:beforeLines="50" w:line="360" w:lineRule="auto"/>
        <w:ind w:firstLine="420"/>
        <w:jc w:val="left"/>
        <w:rPr>
          <w:rFonts w:hint="eastAsia" w:ascii="宋体" w:hAnsi="宋体" w:eastAsia="宋体" w:cs="宋体"/>
          <w:color w:val="000000"/>
        </w:rPr>
      </w:pPr>
      <w:r>
        <w:rPr>
          <w:rFonts w:hint="eastAsia" w:ascii="宋体" w:hAnsi="宋体" w:eastAsia="宋体" w:cs="宋体"/>
          <w:color w:val="000000"/>
        </w:rPr>
        <w:t>（5）与供应商有其他可能影响政府采购活动公平、公正进行的关系。</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color w:val="000000"/>
        </w:rPr>
        <w:t>20.3谈判小组成员应当按照客观、公正、审慎的原则，根据谈判文件规定的评审程序、评审方法和评审标准进行独立评审。</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20.谈判程序</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kern w:val="0"/>
        </w:rPr>
        <w:t>20.1</w:t>
      </w:r>
      <w:r>
        <w:rPr>
          <w:rFonts w:hint="eastAsia" w:ascii="宋体" w:hAnsi="宋体" w:eastAsia="宋体" w:cs="宋体"/>
        </w:rPr>
        <w:t>谈判程序：谈判（响应文件审查、澄清）、最后报价、提出成交供应商。其中，谈判按本章第23条进行。</w:t>
      </w:r>
    </w:p>
    <w:p>
      <w:pPr>
        <w:adjustRightInd w:val="0"/>
        <w:snapToGrid w:val="0"/>
        <w:spacing w:beforeLines="50" w:line="360" w:lineRule="auto"/>
        <w:ind w:firstLine="420"/>
        <w:jc w:val="left"/>
        <w:rPr>
          <w:rFonts w:hint="eastAsia" w:ascii="宋体" w:hAnsi="宋体" w:eastAsia="宋体" w:cs="宋体"/>
          <w:color w:val="FF0000"/>
        </w:rPr>
      </w:pPr>
      <w:r>
        <w:rPr>
          <w:rFonts w:hint="eastAsia" w:ascii="宋体" w:hAnsi="宋体" w:eastAsia="宋体" w:cs="宋体"/>
        </w:rPr>
        <w:t>20.2谈判小组应当对响应文件进行评审，并根据谈判文件规定的程序、评定成交的标准等事项与实质性响应谈判文件要求的供应商进行谈判。</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rPr>
        <w:t>20.3在谈判过程中谈判的任何一方不得向他人透露与谈判有关的技术资料、价格或其他信息。</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21.响应文件审查</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21.1谈判小组对响应文件(包括首次提交的响应文件、重新提交的响应文件)的有效性、完整性和对谈判文件的响应程度进行审查。</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21.2响应文件有下列情况之一，响应文件按无效处理，谈判小组应当告知有关供应商。</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kern w:val="0"/>
        </w:rPr>
        <w:t>（1）</w:t>
      </w:r>
      <w:r>
        <w:rPr>
          <w:rFonts w:hint="eastAsia" w:ascii="宋体" w:hAnsi="宋体" w:eastAsia="宋体" w:cs="宋体"/>
        </w:rPr>
        <w:t>应交未交保证金或金额不足、保证金形式不符合谈判文件要求的；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hint="eastAsia" w:ascii="宋体" w:hAnsi="宋体" w:eastAsia="宋体" w:cs="宋体"/>
        </w:rPr>
      </w:pPr>
      <w:r>
        <w:rPr>
          <w:rFonts w:hint="eastAsia" w:ascii="宋体" w:hAnsi="宋体" w:eastAsia="宋体" w:cs="宋体"/>
          <w:kern w:val="0"/>
        </w:rPr>
        <w:t>（2）</w:t>
      </w:r>
      <w:r>
        <w:rPr>
          <w:rFonts w:hint="eastAsia" w:ascii="宋体" w:hAnsi="宋体" w:eastAsia="宋体" w:cs="宋体"/>
        </w:rPr>
        <w:t>未按照谈判文件规定要求签署、盖章的；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hint="eastAsia" w:ascii="宋体" w:hAnsi="宋体" w:eastAsia="宋体" w:cs="宋体"/>
        </w:rPr>
      </w:pPr>
      <w:r>
        <w:rPr>
          <w:rFonts w:hint="eastAsia" w:ascii="宋体" w:hAnsi="宋体" w:eastAsia="宋体" w:cs="宋体"/>
        </w:rPr>
        <w:t>（3）不满足谈判文件规定的实质性要求和条件的；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hint="eastAsia" w:ascii="宋体" w:hAnsi="宋体" w:eastAsia="宋体" w:cs="宋体"/>
        </w:rPr>
      </w:pPr>
      <w:r>
        <w:rPr>
          <w:rFonts w:hint="eastAsia" w:ascii="宋体" w:hAnsi="宋体" w:eastAsia="宋体" w:cs="宋体"/>
        </w:rPr>
        <w:t>（4）法律、法规和谈判文件规定的其他响应无效情形。</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hint="eastAsia" w:ascii="宋体" w:hAnsi="宋体" w:eastAsia="宋体" w:cs="宋体"/>
        </w:rPr>
      </w:pPr>
      <w:r>
        <w:rPr>
          <w:rFonts w:hint="eastAsia" w:ascii="宋体" w:hAnsi="宋体" w:eastAsia="宋体" w:cs="宋体"/>
          <w:kern w:val="0"/>
        </w:rPr>
        <w:t>21.3响应文件按无效处理的，谈判小组应拒绝其参与谈判，但属于谈判文件规定的实质性变动内容的除外。</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21.4谈判文件规定的实质性要求和条件见【</w:t>
      </w:r>
      <w:r>
        <w:rPr>
          <w:rFonts w:hint="eastAsia" w:ascii="宋体" w:hAnsi="宋体" w:eastAsia="宋体" w:cs="宋体"/>
          <w:b/>
          <w:bCs/>
          <w:kern w:val="0"/>
        </w:rPr>
        <w:t>谈判须知前附表</w:t>
      </w:r>
      <w:r>
        <w:rPr>
          <w:rFonts w:hint="eastAsia" w:ascii="宋体" w:hAnsi="宋体" w:eastAsia="宋体" w:cs="宋体"/>
          <w:kern w:val="0"/>
        </w:rPr>
        <w:t>】。</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22.澄清</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22.1谈判小组在对响应文件(包括首次提交的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23.谈判的规定</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rPr>
        <w:t>23.1</w:t>
      </w:r>
      <w:r>
        <w:rPr>
          <w:rFonts w:hint="eastAsia" w:ascii="宋体" w:hAnsi="宋体" w:eastAsia="宋体" w:cs="宋体"/>
          <w:kern w:val="0"/>
        </w:rPr>
        <w:t>在谈判过程中，谈判小组所有成员集中与单一供应商分别进行谈判，并给予所有参加谈判的供应商平等的谈判机会。供应商应派其代表参加谈判。</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rPr>
        <w:t>23.2</w:t>
      </w:r>
      <w:r>
        <w:rPr>
          <w:rFonts w:hint="eastAsia" w:ascii="宋体" w:hAnsi="宋体" w:eastAsia="宋体" w:cs="宋体"/>
          <w:kern w:val="0"/>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23.3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pPr>
        <w:pStyle w:val="7"/>
        <w:adjustRightInd w:val="0"/>
        <w:snapToGrid w:val="0"/>
        <w:spacing w:before="50" w:after="0" w:line="360" w:lineRule="auto"/>
        <w:rPr>
          <w:rFonts w:hint="eastAsia" w:ascii="宋体" w:hAnsi="宋体" w:eastAsia="宋体" w:cs="宋体"/>
          <w:kern w:val="0"/>
          <w:sz w:val="24"/>
          <w:szCs w:val="24"/>
        </w:rPr>
      </w:pPr>
      <w:r>
        <w:rPr>
          <w:rFonts w:hint="eastAsia" w:ascii="宋体" w:hAnsi="宋体" w:eastAsia="宋体" w:cs="宋体"/>
          <w:sz w:val="24"/>
          <w:szCs w:val="24"/>
        </w:rPr>
        <w:t>24.退出谈判</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24.1供应商在提交最后报价之前，可以根据谈判情况退出谈判，并书面通知采购人、采购代理机构或者谈判小组。</w:t>
      </w:r>
      <w:r>
        <w:rPr>
          <w:rFonts w:hint="eastAsia" w:ascii="宋体" w:hAnsi="宋体" w:eastAsia="宋体" w:cs="宋体"/>
        </w:rPr>
        <w:t>该通知由供应商代表签字。采购人、</w:t>
      </w:r>
      <w:r>
        <w:rPr>
          <w:rFonts w:hint="eastAsia" w:ascii="宋体" w:hAnsi="宋体" w:eastAsia="宋体" w:cs="宋体"/>
          <w:kern w:val="0"/>
        </w:rPr>
        <w:t>采购代理机构按本章第</w:t>
      </w:r>
      <w:r>
        <w:rPr>
          <w:rFonts w:hint="eastAsia" w:ascii="宋体" w:hAnsi="宋体" w:eastAsia="宋体" w:cs="宋体"/>
        </w:rPr>
        <w:t>11.4</w:t>
      </w:r>
      <w:r>
        <w:rPr>
          <w:rFonts w:hint="eastAsia" w:ascii="宋体" w:hAnsi="宋体" w:eastAsia="宋体" w:cs="宋体"/>
          <w:kern w:val="0"/>
          <w:lang w:val="zh-CN"/>
        </w:rPr>
        <w:t>款</w:t>
      </w:r>
      <w:r>
        <w:rPr>
          <w:rFonts w:hint="eastAsia" w:ascii="宋体" w:hAnsi="宋体" w:eastAsia="宋体" w:cs="宋体"/>
        </w:rPr>
        <w:t>规定</w:t>
      </w:r>
      <w:r>
        <w:rPr>
          <w:rFonts w:hint="eastAsia" w:ascii="宋体" w:hAnsi="宋体" w:eastAsia="宋体" w:cs="宋体"/>
          <w:kern w:val="0"/>
        </w:rPr>
        <w:t>退还退出谈判的供应商的保证金。</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24.2供应商参与谈判，但未提交最后报价又未按前款规定退出谈判的，保证金不予退还。</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25.最后报价</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pPr>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rPr>
        <w:t>（1）谈判文件能够详细列明采购需求的技术、服务要求的，谈判结束后，谈判小组应当要求所有供应商在规定时间内提交最后报价。</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25.2下列情形，谈判小组确认符合谈判文件规定的实质性要求和条件的供应商不少于3家，可以不与供应商谈判，直接要求符合谈判文件规定的实质性要求和条件的供应商提交最后报价。</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（1）谈判文件未明确可能实质性变动的；</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（2）谈判文件明确可能实质性变动，但谈判小组对供应商提交的首次响应文件的有效性、完整性和响应程度进行审查后，认为谈判文件不需发生实质性变动、不需要谈判的。</w:t>
      </w:r>
    </w:p>
    <w:p>
      <w:pPr>
        <w:widowControl/>
        <w:adjustRightInd w:val="0"/>
        <w:snapToGrid w:val="0"/>
        <w:spacing w:line="360" w:lineRule="auto"/>
        <w:ind w:firstLine="420"/>
        <w:jc w:val="left"/>
        <w:rPr>
          <w:rFonts w:hint="eastAsia" w:ascii="宋体" w:hAnsi="宋体" w:eastAsia="宋体" w:cs="宋体"/>
          <w:kern w:val="0"/>
        </w:rPr>
      </w:pPr>
      <w:r>
        <w:rPr>
          <w:rFonts w:hint="eastAsia" w:ascii="宋体" w:hAnsi="宋体" w:eastAsia="宋体" w:cs="宋体"/>
          <w:kern w:val="0"/>
        </w:rPr>
        <w:t>25.3谈判小组应召集所有提交最后报价的供应商，逐一</w:t>
      </w:r>
      <w:r>
        <w:rPr>
          <w:rFonts w:hint="eastAsia" w:ascii="宋体" w:hAnsi="宋体" w:eastAsia="宋体" w:cs="宋体"/>
        </w:rPr>
        <w:t>公布</w:t>
      </w:r>
      <w:r>
        <w:rPr>
          <w:rFonts w:hint="eastAsia" w:ascii="宋体" w:hAnsi="宋体" w:eastAsia="宋体" w:cs="宋体"/>
          <w:kern w:val="0"/>
          <w:lang w:val="zh-CN"/>
        </w:rPr>
        <w:t>供应商的</w:t>
      </w:r>
      <w:r>
        <w:rPr>
          <w:rFonts w:hint="eastAsia" w:ascii="宋体" w:hAnsi="宋体" w:eastAsia="宋体" w:cs="宋体"/>
        </w:rPr>
        <w:t>最</w:t>
      </w:r>
      <w:r>
        <w:rPr>
          <w:rFonts w:hint="eastAsia" w:ascii="宋体" w:hAnsi="宋体" w:eastAsia="宋体" w:cs="宋体"/>
          <w:kern w:val="0"/>
          <w:lang w:val="zh-CN"/>
        </w:rPr>
        <w:t>后</w:t>
      </w:r>
      <w:r>
        <w:rPr>
          <w:rFonts w:hint="eastAsia" w:ascii="宋体" w:hAnsi="宋体" w:eastAsia="宋体" w:cs="宋体"/>
        </w:rPr>
        <w:t>报价</w:t>
      </w:r>
      <w:r>
        <w:rPr>
          <w:rFonts w:hint="eastAsia" w:ascii="宋体" w:hAnsi="宋体" w:eastAsia="宋体" w:cs="宋体"/>
          <w:kern w:val="0"/>
        </w:rPr>
        <w:t>，由采购人、采购代理机构负责记录，并由供应商代表签字确认后随采购文件一并存档。</w:t>
      </w:r>
    </w:p>
    <w:p>
      <w:pPr>
        <w:pStyle w:val="7"/>
        <w:adjustRightInd w:val="0"/>
        <w:snapToGrid w:val="0"/>
        <w:spacing w:before="50" w:after="0" w:line="360" w:lineRule="auto"/>
        <w:rPr>
          <w:rFonts w:hint="eastAsia" w:ascii="宋体" w:hAnsi="宋体" w:eastAsia="宋体" w:cs="宋体"/>
          <w:kern w:val="0"/>
          <w:sz w:val="24"/>
          <w:szCs w:val="24"/>
        </w:rPr>
      </w:pPr>
      <w:r>
        <w:rPr>
          <w:rFonts w:hint="eastAsia" w:ascii="宋体" w:hAnsi="宋体" w:eastAsia="宋体" w:cs="宋体"/>
          <w:sz w:val="24"/>
          <w:szCs w:val="24"/>
        </w:rPr>
        <w:t>26.不合理报价</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kern w:val="0"/>
          <w:sz w:val="24"/>
          <w:szCs w:val="24"/>
        </w:rPr>
        <w:t>27.</w:t>
      </w:r>
      <w:r>
        <w:rPr>
          <w:rFonts w:hint="eastAsia" w:ascii="宋体" w:hAnsi="宋体" w:eastAsia="宋体" w:cs="宋体"/>
          <w:sz w:val="24"/>
          <w:szCs w:val="24"/>
        </w:rPr>
        <w:t>提出成交供应商</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27.1谈判小组应当从质量和服务均能满足采购文件实质性响应要求的供应商中，按照最后报价由低到高的顺序提出3名以上成交候选人，并编写评审报告。</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kern w:val="0"/>
        </w:rPr>
        <w:t>供应商最后报价涉及算术修正、需落实政府采购政策的，按上款规定由低到高的顺序排序。</w:t>
      </w:r>
      <w:r>
        <w:rPr>
          <w:rFonts w:hint="eastAsia" w:ascii="宋体" w:hAnsi="宋体" w:eastAsia="宋体" w:cs="宋体"/>
        </w:rPr>
        <w:t>最后报价排序相同的并列。</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rPr>
        <w:t>27.2</w:t>
      </w:r>
      <w:r>
        <w:rPr>
          <w:rFonts w:hint="eastAsia" w:ascii="宋体" w:hAnsi="宋体" w:eastAsia="宋体" w:cs="宋体"/>
          <w:kern w:val="0"/>
        </w:rPr>
        <w:t>最后报价有算术错误的，除</w:t>
      </w:r>
      <w:r>
        <w:rPr>
          <w:rFonts w:hint="eastAsia" w:ascii="宋体" w:hAnsi="宋体" w:eastAsia="宋体" w:cs="宋体"/>
          <w:b/>
          <w:bCs/>
        </w:rPr>
        <w:t>【谈判须知前附表】</w:t>
      </w:r>
      <w:r>
        <w:rPr>
          <w:rFonts w:hint="eastAsia" w:ascii="宋体" w:hAnsi="宋体" w:eastAsia="宋体" w:cs="宋体"/>
          <w:kern w:val="0"/>
        </w:rPr>
        <w:t>另有规定外，谈判小组按以下原则对报价进行修正，修正的价格经供应商书面确认，并由供应商代表签字或者加盖单位公章确认后产生约束力，供应商不接受修正价格的，其报价作无效报价处理。</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（1）大写金额与小写金额不一致的，以大写金额为准。</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（2）总价金额与按单价汇总金额不一致的，以单价金额计算结果为准。</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修正后的报价由供应商代表签字或者加盖单位公章确认后产生约束力，不确认的，其报价无效。</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27.3最后报价的评审</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（1）如果有算术错误，最后报价将按上款规定进行算术修正。</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（2）需落实政府采购政策（优先采购、价格评审优惠）的，按本章本节第39、40条等相关规定进行价格扣除。</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28.确定成交供应商</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28.1采购代理机构应当在评审结束后2个工作日内将评审报告送采购人确认。</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pPr>
        <w:adjustRightInd w:val="0"/>
        <w:snapToGrid w:val="0"/>
        <w:spacing w:beforeLines="50" w:line="360" w:lineRule="auto"/>
        <w:ind w:firstLine="420"/>
        <w:jc w:val="left"/>
        <w:rPr>
          <w:rFonts w:hint="eastAsia" w:ascii="宋体" w:hAnsi="宋体" w:eastAsia="宋体" w:cs="宋体"/>
        </w:rPr>
      </w:pPr>
      <w:r>
        <w:rPr>
          <w:rFonts w:hint="eastAsia" w:ascii="宋体" w:hAnsi="宋体" w:eastAsia="宋体" w:cs="宋体"/>
          <w:kern w:val="0"/>
        </w:rPr>
        <w:t>28.3成交候选人并列的，由采购人自行确定成交供应商。</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29.谈判的特殊情形</w:t>
      </w:r>
    </w:p>
    <w:p>
      <w:pPr>
        <w:adjustRightInd w:val="0"/>
        <w:snapToGrid w:val="0"/>
        <w:spacing w:beforeLines="50" w:line="360" w:lineRule="auto"/>
        <w:ind w:firstLine="420" w:firstLineChars="200"/>
        <w:rPr>
          <w:rFonts w:hint="eastAsia" w:ascii="宋体" w:hAnsi="宋体" w:eastAsia="宋体" w:cs="宋体"/>
          <w:kern w:val="0"/>
          <w:lang w:val="zh-CN"/>
        </w:rPr>
      </w:pPr>
      <w:r>
        <w:rPr>
          <w:rFonts w:hint="eastAsia" w:ascii="宋体" w:hAnsi="宋体" w:eastAsia="宋体" w:cs="宋体"/>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pPr>
        <w:adjustRightInd w:val="0"/>
        <w:snapToGrid w:val="0"/>
        <w:spacing w:beforeLines="50" w:line="360" w:lineRule="auto"/>
        <w:ind w:firstLine="420" w:firstLineChars="200"/>
        <w:rPr>
          <w:rFonts w:hint="eastAsia" w:ascii="宋体" w:hAnsi="宋体" w:eastAsia="宋体" w:cs="宋体"/>
          <w:kern w:val="0"/>
          <w:lang w:val="zh-CN"/>
        </w:rPr>
      </w:pPr>
      <w:r>
        <w:rPr>
          <w:rFonts w:hint="eastAsia" w:ascii="宋体" w:hAnsi="宋体" w:eastAsia="宋体" w:cs="宋体"/>
          <w:kern w:val="0"/>
          <w:lang w:val="zh-CN"/>
        </w:rPr>
        <w:t>29.2</w:t>
      </w:r>
      <w:r>
        <w:rPr>
          <w:rFonts w:hint="eastAsia" w:ascii="宋体" w:hAnsi="宋体" w:eastAsia="宋体" w:cs="宋体"/>
          <w:kern w:val="0"/>
        </w:rPr>
        <w:t>符合上款情形的，本章本节相关条款规定的供应商最低数量可以为两家。</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30.谈判终止</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rPr>
        <w:t>30.1</w:t>
      </w:r>
      <w:r>
        <w:rPr>
          <w:rFonts w:hint="eastAsia" w:ascii="宋体" w:hAnsi="宋体" w:eastAsia="宋体" w:cs="宋体"/>
          <w:kern w:val="0"/>
        </w:rPr>
        <w:t>出现下列情形之一的，采购人、采购代理机构应当终止竞争性谈判采购活动，</w:t>
      </w:r>
      <w:r>
        <w:rPr>
          <w:rFonts w:hint="eastAsia" w:ascii="宋体" w:hAnsi="宋体" w:eastAsia="宋体" w:cs="宋体"/>
        </w:rPr>
        <w:t>在指定的媒体上</w:t>
      </w:r>
      <w:r>
        <w:rPr>
          <w:rFonts w:hint="eastAsia" w:ascii="宋体" w:hAnsi="宋体" w:eastAsia="宋体" w:cs="宋体"/>
          <w:kern w:val="0"/>
        </w:rPr>
        <w:t xml:space="preserve">发布项目终止公告并说明原因，重新开展采购活动： </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（1）因情况变化，不再符合规定的竞争性谈判采购方式适用情形的；</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（2）出现影响采购公正的违法、违规行为的；</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（3）在采购过程中符合竞争要求的供应商或者报价未超过采购预算的供应商不足3家的，或者提交最后报价的供应商少于3家的；</w:t>
      </w:r>
    </w:p>
    <w:p>
      <w:pPr>
        <w:adjustRightInd w:val="0"/>
        <w:snapToGrid w:val="0"/>
        <w:spacing w:beforeLines="50" w:line="360" w:lineRule="auto"/>
        <w:ind w:firstLine="420"/>
        <w:jc w:val="left"/>
        <w:rPr>
          <w:rFonts w:hint="eastAsia" w:ascii="宋体" w:hAnsi="宋体" w:eastAsia="宋体" w:cs="宋体"/>
          <w:kern w:val="0"/>
        </w:rPr>
      </w:pPr>
      <w:r>
        <w:rPr>
          <w:rFonts w:hint="eastAsia" w:ascii="宋体" w:hAnsi="宋体" w:eastAsia="宋体" w:cs="宋体"/>
          <w:kern w:val="0"/>
        </w:rPr>
        <w:t>（4）</w:t>
      </w:r>
      <w:r>
        <w:rPr>
          <w:rFonts w:hint="eastAsia" w:ascii="宋体" w:hAnsi="宋体" w:eastAsia="宋体" w:cs="宋体"/>
        </w:rPr>
        <w:t>因重大变故，采购任务取消的。</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31.重新评审</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31.1除资格性审查认定错误和价格计算错误外，采购人、采购代理机构不以任何理由组织重新评审。</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采购人、采购代理机构发现谈判小组未按照谈判文件规定的评定成交的标准进行评审的，应当重新开展采购活动，并同时书面报告本级财政部门。</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32.保密及串通行为</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32.1谈判小组成员以及与评审工作有关的人员不得泄露评审情况以及评审过程中获悉的国家秘密、商业秘密。</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32.2</w:t>
      </w:r>
      <w:r>
        <w:rPr>
          <w:rFonts w:hint="eastAsia" w:ascii="宋体" w:hAnsi="宋体" w:eastAsia="宋体" w:cs="宋体"/>
          <w:kern w:val="0"/>
        </w:rPr>
        <w:t>供应商</w:t>
      </w:r>
      <w:r>
        <w:rPr>
          <w:rFonts w:hint="eastAsia" w:ascii="宋体" w:hAnsi="宋体" w:eastAsia="宋体" w:cs="宋体"/>
        </w:rPr>
        <w:t>不得与</w:t>
      </w:r>
      <w:r>
        <w:rPr>
          <w:rFonts w:hint="eastAsia" w:ascii="宋体" w:hAnsi="宋体" w:eastAsia="宋体" w:cs="宋体"/>
          <w:kern w:val="0"/>
        </w:rPr>
        <w:t>采购人、采购代理机构、其他供应商恶意</w:t>
      </w:r>
      <w:r>
        <w:rPr>
          <w:rFonts w:hint="eastAsia" w:ascii="宋体" w:hAnsi="宋体" w:eastAsia="宋体" w:cs="宋体"/>
        </w:rPr>
        <w:t>串通；不得向</w:t>
      </w:r>
      <w:r>
        <w:rPr>
          <w:rFonts w:hint="eastAsia" w:ascii="宋体" w:hAnsi="宋体" w:eastAsia="宋体" w:cs="宋体"/>
          <w:kern w:val="0"/>
        </w:rPr>
        <w:t>采购人、采购代理机构</w:t>
      </w:r>
      <w:r>
        <w:rPr>
          <w:rFonts w:hint="eastAsia" w:ascii="宋体" w:hAnsi="宋体" w:eastAsia="宋体" w:cs="宋体"/>
        </w:rPr>
        <w:t>或者谈判小组成员行贿或者提供其他不正当利益；不得提供虚假材料谋取成交；不得以任何方式干扰、影响采购工作。</w:t>
      </w:r>
    </w:p>
    <w:p>
      <w:pPr>
        <w:pStyle w:val="39"/>
        <w:widowControl w:val="0"/>
        <w:adjustRightInd w:val="0"/>
        <w:snapToGrid w:val="0"/>
        <w:spacing w:beforeLines="50" w:beforeAutospacing="0" w:after="0" w:afterAutospacing="0" w:line="360" w:lineRule="auto"/>
        <w:ind w:firstLine="420" w:firstLineChars="200"/>
        <w:rPr>
          <w:rFonts w:hint="eastAsia" w:ascii="宋体" w:hAnsi="宋体" w:eastAsia="宋体" w:cs="宋体"/>
          <w:sz w:val="21"/>
          <w:szCs w:val="21"/>
          <w:lang w:val="zh-CN"/>
        </w:rPr>
      </w:pPr>
      <w:r>
        <w:rPr>
          <w:rFonts w:hint="eastAsia" w:ascii="宋体" w:hAnsi="宋体" w:eastAsia="宋体" w:cs="宋体"/>
          <w:sz w:val="21"/>
          <w:szCs w:val="21"/>
        </w:rPr>
        <w:t>32.3有下列情形之一的，</w:t>
      </w:r>
      <w:r>
        <w:rPr>
          <w:rFonts w:hint="eastAsia" w:ascii="宋体" w:hAnsi="宋体" w:eastAsia="宋体" w:cs="宋体"/>
          <w:sz w:val="21"/>
          <w:szCs w:val="21"/>
          <w:lang w:val="zh-CN"/>
        </w:rPr>
        <w:t>属于恶意串通，</w:t>
      </w:r>
      <w:r>
        <w:rPr>
          <w:rFonts w:hint="eastAsia" w:ascii="宋体" w:hAnsi="宋体" w:eastAsia="宋体" w:cs="宋体"/>
          <w:sz w:val="21"/>
          <w:szCs w:val="21"/>
        </w:rPr>
        <w:t>成交无效，并</w:t>
      </w:r>
      <w:r>
        <w:rPr>
          <w:rFonts w:hint="eastAsia" w:ascii="宋体" w:hAnsi="宋体" w:eastAsia="宋体" w:cs="宋体"/>
          <w:sz w:val="21"/>
          <w:szCs w:val="21"/>
          <w:lang w:val="zh-CN"/>
        </w:rPr>
        <w:t>依照《政府采购法》第七十七条的规定追究法律责任：</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（1）供应商直接或者间接从采购人、采购代理机构获得其他供应商的响应情况，并修改其响应文件的；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（2）采购人、采购代理机构授意供应商撤换、修改响应文件的；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（3）供应商之间协商技术方案、合同条款以及报价等响应文件实质性内容的；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（4）属于同一集团、协会、商会等组织成员的供应商按照该组织要求协同参加竞争性谈判政府采购活动的；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（5）供应商之间事先约定由某一特定供应商成交的；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（6）供应商之间商定部分供应商放弃提交响应文件或者退出谈判或者放弃成交的；</w:t>
      </w:r>
    </w:p>
    <w:p>
      <w:pPr>
        <w:adjustRightInd w:val="0"/>
        <w:snapToGrid w:val="0"/>
        <w:spacing w:beforeLines="50" w:line="360" w:lineRule="auto"/>
        <w:ind w:firstLine="420" w:firstLineChars="200"/>
        <w:rPr>
          <w:rFonts w:hint="eastAsia" w:ascii="宋体" w:hAnsi="宋体" w:eastAsia="宋体" w:cs="宋体"/>
          <w:b/>
          <w:bCs/>
        </w:rPr>
      </w:pPr>
      <w:r>
        <w:rPr>
          <w:rFonts w:hint="eastAsia" w:ascii="宋体" w:hAnsi="宋体" w:eastAsia="宋体" w:cs="宋体"/>
        </w:rPr>
        <w:t>（7）供应商与采购人、采购代理机构以及谈判小组成员之间、供应商相互之间，为谋求特定供应商成交或者排斥其他供应商的其他串通行为的。</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（8）法律、行政法规或规章规定的其他串通行为。</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21" w:name="_Toc34637770"/>
      <w:r>
        <w:rPr>
          <w:rFonts w:hint="eastAsia" w:ascii="宋体" w:hAnsi="宋体" w:eastAsia="宋体" w:cs="宋体"/>
          <w:sz w:val="28"/>
          <w:szCs w:val="28"/>
        </w:rPr>
        <w:t>六、成交结果信息公布与授予合同</w:t>
      </w:r>
      <w:bookmarkEnd w:id="21"/>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33.成交信息的公布</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33.1成交供应商确定后2个工作日内，采购人、采购代理机构应将成交结果信息在</w:t>
      </w:r>
      <w:r>
        <w:rPr>
          <w:rFonts w:hint="eastAsia" w:ascii="宋体" w:hAnsi="宋体" w:eastAsia="宋体" w:cs="宋体"/>
          <w:b/>
          <w:bCs/>
        </w:rPr>
        <w:t>【谈判须知前附表】</w:t>
      </w:r>
      <w:r>
        <w:rPr>
          <w:rFonts w:hint="eastAsia" w:ascii="宋体" w:hAnsi="宋体" w:eastAsia="宋体" w:cs="宋体"/>
        </w:rPr>
        <w:t>指定的媒体上公布。</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34.询问及质疑</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34.1供应商对政府采购活动事项有疑问的，可以向采购人、采购代理机构提出询问。</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35.成交通知</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35.1成交供应商确定后，采购人、采购代理机构将以书面形式向成交供应商发出成交通知书。成交通知书对采购人和成交供应商具有同等法律效力。</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35.2成交通知书是合同文件的组成部分。</w:t>
      </w:r>
    </w:p>
    <w:p>
      <w:pPr>
        <w:tabs>
          <w:tab w:val="left" w:pos="7560"/>
          <w:tab w:val="left" w:pos="7740"/>
          <w:tab w:val="left" w:pos="7920"/>
        </w:tabs>
        <w:autoSpaceDN w:val="0"/>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kern w:val="0"/>
        </w:rPr>
        <w:t>35.3</w:t>
      </w:r>
      <w:r>
        <w:rPr>
          <w:rFonts w:hint="eastAsia" w:ascii="宋体" w:hAnsi="宋体" w:eastAsia="宋体" w:cs="宋体"/>
        </w:rPr>
        <w:t>谈判文件要求成交供应商向采购人提交履约担保的，成交供应商应按照</w:t>
      </w:r>
      <w:r>
        <w:rPr>
          <w:rFonts w:hint="eastAsia" w:ascii="宋体" w:hAnsi="宋体" w:eastAsia="宋体" w:cs="宋体"/>
          <w:b/>
          <w:bCs/>
        </w:rPr>
        <w:t>【谈判须知前附表】</w:t>
      </w:r>
      <w:r>
        <w:rPr>
          <w:rFonts w:hint="eastAsia" w:ascii="宋体" w:hAnsi="宋体" w:eastAsia="宋体" w:cs="宋体"/>
        </w:rPr>
        <w:t>的规定提交。联合体成交的，履约担保由联合体各方或联合体中牵头人的名义提交。</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35.4成交供应商</w:t>
      </w:r>
      <w:r>
        <w:rPr>
          <w:rFonts w:hint="eastAsia" w:ascii="宋体" w:hAnsi="宋体" w:eastAsia="宋体" w:cs="宋体"/>
          <w:spacing w:val="4"/>
        </w:rPr>
        <w:t>没有按照本章第35.3</w:t>
      </w:r>
      <w:r>
        <w:rPr>
          <w:rFonts w:hint="eastAsia" w:ascii="宋体" w:hAnsi="宋体" w:eastAsia="宋体" w:cs="宋体"/>
          <w:kern w:val="0"/>
          <w:lang w:val="zh-CN"/>
        </w:rPr>
        <w:t>款</w:t>
      </w:r>
      <w:r>
        <w:rPr>
          <w:rFonts w:hint="eastAsia" w:ascii="宋体" w:hAnsi="宋体" w:eastAsia="宋体" w:cs="宋体"/>
          <w:spacing w:val="4"/>
        </w:rPr>
        <w:t>规定</w:t>
      </w:r>
      <w:r>
        <w:rPr>
          <w:rFonts w:hint="eastAsia" w:ascii="宋体" w:hAnsi="宋体" w:eastAsia="宋体" w:cs="宋体"/>
        </w:rPr>
        <w:t>提交履约担保的</w:t>
      </w:r>
      <w:r>
        <w:rPr>
          <w:rFonts w:hint="eastAsia" w:ascii="宋体" w:hAnsi="宋体" w:eastAsia="宋体" w:cs="宋体"/>
          <w:spacing w:val="4"/>
        </w:rPr>
        <w:t>，视为放弃</w:t>
      </w:r>
      <w:r>
        <w:rPr>
          <w:rFonts w:hint="eastAsia" w:ascii="宋体" w:hAnsi="宋体" w:eastAsia="宋体" w:cs="宋体"/>
        </w:rPr>
        <w:t>成交资格</w:t>
      </w:r>
      <w:r>
        <w:rPr>
          <w:rFonts w:hint="eastAsia" w:ascii="宋体" w:hAnsi="宋体" w:eastAsia="宋体" w:cs="宋体"/>
          <w:spacing w:val="4"/>
        </w:rPr>
        <w:t>，</w:t>
      </w:r>
      <w:r>
        <w:rPr>
          <w:rFonts w:hint="eastAsia" w:ascii="宋体" w:hAnsi="宋体" w:eastAsia="宋体" w:cs="宋体"/>
          <w:spacing w:val="2"/>
        </w:rPr>
        <w:t>其保证金不予退还。</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36.签订合同</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36.1谈判文件、成交供应商的响应文件及其补充的响应文件等均为签订政府采购合同的依据。</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36.2成交供应商应当在成交通知书发出之日起30日内与采购人签订政府采购合同。</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36.3成交供应商应当按照合同约定履行义务。成交供应商不得向他人转让成交项目，也不得将成交项目分包后分别向他人转让。</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36.4成交供应商有下列情形之一的，责令限期改正，情节严重的，列入不良行为记录名单，在1至3年内禁止参加政府采购活动，并予以通报：</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（一）成交后无正当理由不与采购人签订合同的；</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（二）未按照采购文件确定的事项签订政府采购合同，或者与采购人另行订立背离合同实质性内容的协议的；</w:t>
      </w:r>
    </w:p>
    <w:p>
      <w:pPr>
        <w:pStyle w:val="23"/>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（三）拒绝履行合同义务的；</w:t>
      </w:r>
    </w:p>
    <w:p>
      <w:pPr>
        <w:pStyle w:val="23"/>
        <w:adjustRightInd w:val="0"/>
        <w:snapToGrid w:val="0"/>
        <w:spacing w:beforeLines="50" w:line="360" w:lineRule="auto"/>
        <w:ind w:firstLine="420" w:firstLineChars="200"/>
        <w:rPr>
          <w:rFonts w:hint="eastAsia" w:ascii="宋体" w:hAnsi="宋体" w:eastAsia="宋体" w:cs="宋体"/>
          <w:kern w:val="0"/>
        </w:rPr>
      </w:pPr>
      <w:r>
        <w:rPr>
          <w:rFonts w:hint="eastAsia" w:ascii="宋体" w:hAnsi="宋体" w:eastAsia="宋体" w:cs="宋体"/>
        </w:rPr>
        <w:t>（四）</w:t>
      </w:r>
      <w:r>
        <w:rPr>
          <w:rFonts w:hint="eastAsia" w:ascii="宋体" w:hAnsi="宋体" w:eastAsia="宋体" w:cs="宋体"/>
          <w:kern w:val="0"/>
        </w:rPr>
        <w:t>违反法律、规章、规范性文件规定的。</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22" w:name="_Toc34637771"/>
      <w:bookmarkStart w:id="23" w:name="_Toc22201076"/>
      <w:r>
        <w:rPr>
          <w:rFonts w:hint="eastAsia" w:ascii="宋体" w:hAnsi="宋体" w:eastAsia="宋体" w:cs="宋体"/>
          <w:sz w:val="28"/>
          <w:szCs w:val="28"/>
        </w:rPr>
        <w:t>七、政府采购政策</w:t>
      </w:r>
      <w:bookmarkEnd w:id="22"/>
      <w:bookmarkEnd w:id="23"/>
    </w:p>
    <w:p>
      <w:pPr>
        <w:pStyle w:val="7"/>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37.政府采购政策</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37.1强制采购：</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（1）纳入财政部会同国务院有关部门发布的节能产品政府采购品目清单，实施政府强制采购的（品目清单标注</w:t>
      </w:r>
      <w:r>
        <w:rPr>
          <w:rFonts w:hint="eastAsia" w:ascii="宋体" w:hAnsi="宋体" w:eastAsia="宋体" w:cs="宋体"/>
          <w:kern w:val="0"/>
          <w:szCs w:val="20"/>
        </w:rPr>
        <w:sym w:font="Wingdings" w:char="F0AB"/>
      </w:r>
      <w:r>
        <w:rPr>
          <w:rFonts w:hint="eastAsia" w:ascii="宋体" w:hAnsi="宋体" w:eastAsia="宋体" w:cs="宋体"/>
          <w:kern w:val="0"/>
        </w:rPr>
        <w:t>符号产品），供应商提供的产品应当取得国家确定的认证机构出具的、处于有效期之内的节能产品认证证书，否则其</w:t>
      </w:r>
      <w:r>
        <w:rPr>
          <w:rFonts w:hint="eastAsia" w:ascii="宋体" w:hAnsi="宋体" w:eastAsia="宋体" w:cs="宋体"/>
          <w:b/>
          <w:bCs/>
          <w:kern w:val="0"/>
        </w:rPr>
        <w:t>响应无效</w:t>
      </w:r>
      <w:r>
        <w:rPr>
          <w:rFonts w:hint="eastAsia" w:ascii="宋体" w:hAnsi="宋体" w:eastAsia="宋体" w:cs="宋体"/>
          <w:kern w:val="0"/>
        </w:rPr>
        <w:t>。</w:t>
      </w:r>
    </w:p>
    <w:p>
      <w:pPr>
        <w:adjustRightInd w:val="0"/>
        <w:snapToGrid w:val="0"/>
        <w:spacing w:beforeLines="50" w:line="360" w:lineRule="auto"/>
        <w:ind w:firstLine="420" w:firstLineChars="200"/>
        <w:jc w:val="left"/>
        <w:rPr>
          <w:rFonts w:hint="eastAsia" w:ascii="宋体" w:hAnsi="宋体" w:eastAsia="宋体" w:cs="宋体"/>
          <w:kern w:val="0"/>
        </w:rPr>
      </w:pPr>
      <w:r>
        <w:rPr>
          <w:rFonts w:hint="eastAsia" w:ascii="宋体" w:hAnsi="宋体" w:eastAsia="宋体" w:cs="宋体"/>
          <w:kern w:val="0"/>
        </w:rPr>
        <w:t>37.2优先采购：</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（1）对纳入财政部会同国务院有关部门发布的节能产品、环境标志产品政府采购品目清单，实施政府优先采购的，评审时按</w:t>
      </w:r>
      <w:r>
        <w:rPr>
          <w:rFonts w:hint="eastAsia" w:ascii="宋体" w:hAnsi="宋体" w:eastAsia="宋体" w:cs="宋体"/>
          <w:b/>
          <w:bCs/>
        </w:rPr>
        <w:t>【谈判须知前附表】</w:t>
      </w:r>
      <w:r>
        <w:rPr>
          <w:rFonts w:hint="eastAsia" w:ascii="宋体" w:hAnsi="宋体" w:eastAsia="宋体" w:cs="宋体"/>
        </w:rPr>
        <w:t xml:space="preserve">规定给予价格折扣； </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（2）对纳入湖南省财政厅等有关部门发布的湖南省两型产品政府采购目录的，实施政府优先采购，评审时按</w:t>
      </w:r>
      <w:r>
        <w:rPr>
          <w:rFonts w:hint="eastAsia" w:ascii="宋体" w:hAnsi="宋体" w:eastAsia="宋体" w:cs="宋体"/>
          <w:b/>
          <w:bCs/>
        </w:rPr>
        <w:t>【谈判须知前附表】</w:t>
      </w:r>
      <w:r>
        <w:rPr>
          <w:rFonts w:hint="eastAsia" w:ascii="宋体" w:hAnsi="宋体" w:eastAsia="宋体" w:cs="宋体"/>
        </w:rPr>
        <w:t>规定给予价格折扣。</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37.3价格评审优惠：</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（1）供应商为小型、微型企业，且提供本企业生产的货物或者提供其他小型、微型企业生产的货物，价格按</w:t>
      </w:r>
      <w:r>
        <w:rPr>
          <w:rFonts w:hint="eastAsia" w:ascii="宋体" w:hAnsi="宋体" w:eastAsia="宋体" w:cs="宋体"/>
          <w:b/>
          <w:bCs/>
        </w:rPr>
        <w:t>【谈判须知前附表】</w:t>
      </w:r>
      <w:r>
        <w:rPr>
          <w:rFonts w:hint="eastAsia" w:ascii="宋体" w:hAnsi="宋体" w:eastAsia="宋体" w:cs="宋体"/>
        </w:rPr>
        <w:t>规定给予价格折扣，用扣除后的价格参与评审。本项所称货物不包括使用大型企业注册商标的货物；</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（2）小型、微型企业参加联合体并在联合体协议中明确其在合同金额占联合体合同总金额 30%以上的，该联合体价格按</w:t>
      </w:r>
      <w:r>
        <w:rPr>
          <w:rFonts w:hint="eastAsia" w:ascii="宋体" w:hAnsi="宋体" w:eastAsia="宋体" w:cs="宋体"/>
          <w:b/>
          <w:bCs/>
        </w:rPr>
        <w:t>【谈判须知前附表】</w:t>
      </w:r>
      <w:r>
        <w:rPr>
          <w:rFonts w:hint="eastAsia" w:ascii="宋体" w:hAnsi="宋体" w:eastAsia="宋体" w:cs="宋体"/>
        </w:rPr>
        <w:t xml:space="preserve">规定给予价格折扣，用扣除后的价格参与评审。联合体各方均为小型、微型企业的，联合体视同为小型、微型企业； </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 xml:space="preserve">（3）监狱企业、残疾人福利性单位视同小型、微型企业，享受评审中价格扣除等促进中小企业发展的政府采购政策。 </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37.4政府采购政策交叉与叠加</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（1）供应商提供的产品取得两个及以上优先采购产品认证的，评审时只有其中一项产品能够享受优先采购优惠（供应商自行选择，并在响应文件中并填报相关信息及数据）</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（2）供应商同时符合小型、微型企业及监狱企业、残疾人福利性单位要求的，评审时只有一种类型享受价格评审优惠政策；</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（3）小型和微型企业的价格评审优惠可以与同时属于“节能产品”、“环境标志产品”及“两型产品”中的一项优先采购优惠累加计算。</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37.5小型、微型企业的供应商提供部分小型、微型企业制造的产品，以及部分产品属于优先采购的，评审时只对该部分产品的报价实行价格扣除。</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37.6响应文件符合本章第37.1款、第37.2款、第37.3款规定的，供应商应提供相关证明资料。</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（1）节能产品、环境标志产品：提供国家确定的认证机构出具的、处于有效期之内的节能产品、环境标志产品认证证书（复印件）。</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（2）两型产品：提供《湖南省两型产品政府采购目录》（最新一期）文件首页和产品所在页（截图）。</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（3）中小企业：按《关于印发＜政府采购促进中小企业发展暂行办法＞的通知》(财库[2011]181号)规定，提供《小型、微型企业声明函》（格式）。</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（4）监狱企业：按《关于政府采购支持监狱企业发展有关问题的通知》(财库〔2014〕68号)文件规定提供证明文件（复印件）。</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（5）残疾人福利性单位：按《关于促进残疾人就业政府采购政策的通知》(财库〔2017〕141号)文件规定提供《残疾人福利性单位声明函》（格式）。</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37.7进口产品是指符合《政府采购进口产品管理办法》（财库〔2007〕119号）和《关于政府采购进口产品管理有关问题的通知》（财办库〔2008〕248号）文件规定的产品。除</w:t>
      </w:r>
      <w:r>
        <w:rPr>
          <w:rFonts w:hint="eastAsia" w:ascii="宋体" w:hAnsi="宋体" w:eastAsia="宋体" w:cs="宋体"/>
          <w:b/>
          <w:bCs/>
        </w:rPr>
        <w:t>【谈判须知前附表】</w:t>
      </w:r>
      <w:r>
        <w:rPr>
          <w:rFonts w:hint="eastAsia" w:ascii="宋体" w:hAnsi="宋体" w:eastAsia="宋体" w:cs="宋体"/>
        </w:rPr>
        <w:t>另有规定外，采购项目拒绝进口产品参加谈判。本款规定同意购买进口产品的，不限制满足谈判文件要求的国内产品参与谈判竞争。</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37.8供应商有融资、担保需求的，可登陆中国湖南政府采购网查询相关银行、担保机构业务。</w:t>
      </w:r>
    </w:p>
    <w:p>
      <w:pPr>
        <w:pStyle w:val="6"/>
        <w:keepNext w:val="0"/>
        <w:keepLines w:val="0"/>
        <w:adjustRightInd w:val="0"/>
        <w:snapToGrid w:val="0"/>
        <w:spacing w:beforeLines="50" w:after="0" w:line="360" w:lineRule="auto"/>
        <w:jc w:val="center"/>
        <w:rPr>
          <w:rFonts w:hint="eastAsia" w:ascii="宋体" w:hAnsi="宋体" w:eastAsia="宋体" w:cs="宋体"/>
          <w:sz w:val="28"/>
          <w:szCs w:val="28"/>
        </w:rPr>
      </w:pPr>
      <w:bookmarkStart w:id="24" w:name="_Toc34637772"/>
      <w:r>
        <w:rPr>
          <w:rFonts w:hint="eastAsia" w:ascii="宋体" w:hAnsi="宋体" w:eastAsia="宋体" w:cs="宋体"/>
          <w:sz w:val="28"/>
          <w:szCs w:val="28"/>
        </w:rPr>
        <w:t>八、其他规定</w:t>
      </w:r>
      <w:bookmarkEnd w:id="24"/>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38.代理服务费</w:t>
      </w:r>
    </w:p>
    <w:p>
      <w:pPr>
        <w:tabs>
          <w:tab w:val="left" w:pos="420"/>
          <w:tab w:val="left" w:pos="7560"/>
          <w:tab w:val="left" w:pos="7740"/>
          <w:tab w:val="left" w:pos="7920"/>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38.1采购代理服务费由成交供应商支付的，供应商应按</w:t>
      </w:r>
      <w:r>
        <w:rPr>
          <w:rFonts w:hint="eastAsia" w:ascii="宋体" w:hAnsi="宋体" w:eastAsia="宋体" w:cs="宋体"/>
          <w:b/>
          <w:bCs/>
        </w:rPr>
        <w:t>【谈判须知前附表】</w:t>
      </w:r>
      <w:r>
        <w:rPr>
          <w:rFonts w:hint="eastAsia" w:ascii="宋体" w:hAnsi="宋体" w:eastAsia="宋体" w:cs="宋体"/>
        </w:rPr>
        <w:t>规定向采购代理机构交纳代理服务费，并在谈判文件中提供代理服务费承诺书。</w:t>
      </w:r>
    </w:p>
    <w:p>
      <w:pPr>
        <w:pStyle w:val="7"/>
        <w:keepNext w:val="0"/>
        <w:keepLines w:val="0"/>
        <w:adjustRightInd w:val="0"/>
        <w:snapToGrid w:val="0"/>
        <w:spacing w:before="50" w:after="0" w:line="360" w:lineRule="auto"/>
        <w:rPr>
          <w:rFonts w:hint="eastAsia" w:ascii="宋体" w:hAnsi="宋体" w:eastAsia="宋体" w:cs="宋体"/>
          <w:sz w:val="24"/>
          <w:szCs w:val="24"/>
        </w:rPr>
      </w:pPr>
      <w:r>
        <w:rPr>
          <w:rFonts w:hint="eastAsia" w:ascii="宋体" w:hAnsi="宋体" w:eastAsia="宋体" w:cs="宋体"/>
          <w:sz w:val="24"/>
          <w:szCs w:val="24"/>
        </w:rPr>
        <w:t>39.其他规定</w:t>
      </w:r>
    </w:p>
    <w:p>
      <w:pPr>
        <w:adjustRightInd w:val="0"/>
        <w:snapToGrid w:val="0"/>
        <w:spacing w:beforeLines="50" w:line="360" w:lineRule="auto"/>
        <w:ind w:firstLine="420" w:firstLineChars="200"/>
        <w:jc w:val="left"/>
        <w:rPr>
          <w:rFonts w:hint="eastAsia" w:ascii="宋体" w:hAnsi="宋体" w:eastAsia="宋体" w:cs="宋体"/>
        </w:rPr>
      </w:pPr>
      <w:r>
        <w:rPr>
          <w:rFonts w:hint="eastAsia" w:ascii="宋体" w:hAnsi="宋体" w:eastAsia="宋体" w:cs="宋体"/>
        </w:rPr>
        <w:t>39.1谈判文件的其他规定见</w:t>
      </w:r>
      <w:r>
        <w:rPr>
          <w:rFonts w:hint="eastAsia" w:ascii="宋体" w:hAnsi="宋体" w:eastAsia="宋体" w:cs="宋体"/>
          <w:b/>
          <w:bCs/>
        </w:rPr>
        <w:t>【谈判须知前附表】</w:t>
      </w:r>
      <w:r>
        <w:rPr>
          <w:rFonts w:hint="eastAsia" w:ascii="宋体" w:hAnsi="宋体" w:eastAsia="宋体" w:cs="宋体"/>
        </w:rPr>
        <w:t>。</w:t>
      </w:r>
    </w:p>
    <w:p>
      <w:pPr>
        <w:pStyle w:val="4"/>
        <w:keepNext/>
        <w:keepLines/>
        <w:pageBreakBefore w:val="0"/>
        <w:widowControl w:val="0"/>
        <w:numPr>
          <w:ilvl w:val="0"/>
          <w:numId w:val="2"/>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8"/>
          <w:szCs w:val="28"/>
          <w:lang w:val="en-US" w:eastAsia="zh-CN"/>
        </w:rPr>
      </w:pPr>
      <w:r>
        <w:rPr>
          <w:rFonts w:hint="eastAsia" w:ascii="宋体" w:hAnsi="宋体" w:eastAsia="宋体" w:cs="宋体"/>
        </w:rPr>
        <w:br w:type="page"/>
      </w:r>
      <w:bookmarkStart w:id="25" w:name="_Toc34637773"/>
      <w:r>
        <w:rPr>
          <w:rFonts w:hint="eastAsia" w:ascii="宋体" w:hAnsi="宋体" w:eastAsia="宋体" w:cs="宋体"/>
          <w:sz w:val="32"/>
          <w:szCs w:val="32"/>
        </w:rPr>
        <w:t xml:space="preserve"> </w:t>
      </w:r>
      <w:bookmarkEnd w:id="25"/>
      <w:r>
        <w:rPr>
          <w:rFonts w:hint="eastAsia" w:ascii="宋体" w:hAnsi="宋体" w:eastAsia="宋体" w:cs="宋体"/>
          <w:sz w:val="28"/>
          <w:szCs w:val="28"/>
          <w:lang w:val="en-US" w:eastAsia="zh-CN"/>
        </w:rPr>
        <w:t>采购需求</w:t>
      </w:r>
    </w:p>
    <w:p>
      <w:pPr>
        <w:pStyle w:val="5"/>
        <w:adjustRightInd w:val="0"/>
        <w:snapToGrid w:val="0"/>
        <w:spacing w:before="156" w:beforeLines="50"/>
        <w:rPr>
          <w:rFonts w:hint="eastAsia" w:ascii="宋体" w:hAnsi="宋体" w:eastAsia="宋体" w:cs="宋体"/>
          <w:lang w:val="en-US" w:eastAsia="zh-CN"/>
        </w:rPr>
      </w:pPr>
      <w:r>
        <w:rPr>
          <w:rFonts w:hint="eastAsia" w:ascii="宋体" w:hAnsi="宋体" w:eastAsia="宋体" w:cs="宋体"/>
        </w:rPr>
        <w:t>一、项目概况</w:t>
      </w:r>
    </w:p>
    <w:p>
      <w:pPr>
        <w:adjustRightInd w:val="0"/>
        <w:snapToGrid w:val="0"/>
        <w:spacing w:before="156" w:beforeLines="50" w:line="360" w:lineRule="auto"/>
        <w:ind w:firstLine="420" w:firstLineChars="200"/>
        <w:rPr>
          <w:rFonts w:hint="eastAsia" w:ascii="宋体" w:hAnsi="宋体" w:eastAsia="宋体" w:cs="宋体"/>
          <w:szCs w:val="21"/>
        </w:rPr>
      </w:pPr>
      <w:r>
        <w:rPr>
          <w:rFonts w:hint="eastAsia" w:ascii="宋体" w:hAnsi="宋体" w:eastAsia="宋体" w:cs="宋体"/>
          <w:szCs w:val="21"/>
        </w:rPr>
        <w:t>1、采购项目名称：</w:t>
      </w:r>
      <w:r>
        <w:rPr>
          <w:rFonts w:hint="eastAsia" w:ascii="宋体" w:hAnsi="宋体" w:cs="宋体"/>
          <w:szCs w:val="21"/>
          <w:u w:val="none"/>
          <w:lang w:eastAsia="zh-CN"/>
        </w:rPr>
        <w:t>辰溪县农村安全饮水工程水质处理设备采购项目</w:t>
      </w:r>
    </w:p>
    <w:p>
      <w:pPr>
        <w:adjustRightInd w:val="0"/>
        <w:snapToGrid w:val="0"/>
        <w:spacing w:before="156" w:beforeLines="50" w:line="360" w:lineRule="auto"/>
        <w:ind w:firstLine="420" w:firstLineChars="200"/>
        <w:rPr>
          <w:rFonts w:hint="eastAsia" w:ascii="宋体" w:hAnsi="宋体" w:eastAsia="宋体" w:cs="宋体"/>
          <w:szCs w:val="21"/>
        </w:rPr>
      </w:pPr>
      <w:r>
        <w:rPr>
          <w:rFonts w:hint="eastAsia" w:ascii="宋体" w:hAnsi="宋体" w:eastAsia="宋体" w:cs="宋体"/>
          <w:szCs w:val="21"/>
        </w:rPr>
        <w:t>2、政府采购编号：</w:t>
      </w:r>
      <w:r>
        <w:rPr>
          <w:rFonts w:hint="eastAsia" w:ascii="宋体" w:hAnsi="宋体" w:cs="宋体"/>
          <w:b w:val="0"/>
          <w:bCs w:val="0"/>
          <w:szCs w:val="21"/>
          <w:highlight w:val="none"/>
          <w:u w:val="none"/>
          <w:lang w:eastAsia="zh-CN"/>
        </w:rPr>
        <w:t>辰财采计2021098</w:t>
      </w:r>
      <w:r>
        <w:rPr>
          <w:rFonts w:hint="eastAsia" w:ascii="宋体" w:hAnsi="宋体" w:eastAsia="宋体" w:cs="宋体"/>
          <w:szCs w:val="21"/>
        </w:rPr>
        <w:t xml:space="preserve">         </w:t>
      </w:r>
    </w:p>
    <w:p>
      <w:pPr>
        <w:adjustRightInd w:val="0"/>
        <w:snapToGrid w:val="0"/>
        <w:spacing w:before="156" w:beforeLines="50" w:line="360" w:lineRule="auto"/>
        <w:ind w:firstLine="420" w:firstLineChars="200"/>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3、采购代理编号：</w:t>
      </w:r>
      <w:r>
        <w:rPr>
          <w:rFonts w:hint="eastAsia" w:ascii="宋体" w:hAnsi="宋体" w:cs="宋体"/>
          <w:szCs w:val="21"/>
          <w:highlight w:val="none"/>
          <w:lang w:val="en-US" w:eastAsia="zh-CN"/>
        </w:rPr>
        <w:t>HNYX-CG-2021022</w:t>
      </w:r>
    </w:p>
    <w:p>
      <w:pPr>
        <w:adjustRightInd w:val="0"/>
        <w:snapToGrid w:val="0"/>
        <w:spacing w:before="156" w:beforeLines="50"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4、采购人的采购需求</w:t>
      </w:r>
    </w:p>
    <w:tbl>
      <w:tblPr>
        <w:tblStyle w:val="43"/>
        <w:tblW w:w="15572" w:type="dxa"/>
        <w:tblInd w:w="46"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433"/>
        <w:gridCol w:w="1487"/>
        <w:gridCol w:w="775"/>
        <w:gridCol w:w="1615"/>
        <w:gridCol w:w="1320"/>
        <w:gridCol w:w="1468"/>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96" w:hRule="atLeast"/>
        </w:trPr>
        <w:tc>
          <w:tcPr>
            <w:tcW w:w="580" w:type="dxa"/>
            <w:tcBorders>
              <w:right w:val="single" w:color="auto" w:sz="4" w:space="0"/>
            </w:tcBorders>
            <w:noWrap w:val="0"/>
            <w:vAlign w:val="center"/>
          </w:tcPr>
          <w:p>
            <w:pPr>
              <w:widowControl/>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433" w:type="dxa"/>
            <w:tcBorders>
              <w:left w:val="single" w:color="auto" w:sz="4" w:space="0"/>
            </w:tcBorders>
            <w:noWrap w:val="0"/>
            <w:vAlign w:val="center"/>
          </w:tcPr>
          <w:p>
            <w:pPr>
              <w:widowControl/>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kern w:val="0"/>
              </w:rPr>
              <w:t>包名称</w:t>
            </w:r>
          </w:p>
        </w:tc>
        <w:tc>
          <w:tcPr>
            <w:tcW w:w="1487" w:type="dxa"/>
            <w:tcBorders>
              <w:right w:val="single" w:color="auto" w:sz="4" w:space="0"/>
            </w:tcBorders>
            <w:noWrap w:val="0"/>
            <w:vAlign w:val="center"/>
          </w:tcPr>
          <w:p>
            <w:pPr>
              <w:widowControl/>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kern w:val="0"/>
                <w:szCs w:val="21"/>
              </w:rPr>
              <w:t>简要技术要求</w:t>
            </w:r>
          </w:p>
        </w:tc>
        <w:tc>
          <w:tcPr>
            <w:tcW w:w="775" w:type="dxa"/>
            <w:tcBorders>
              <w:left w:val="single" w:color="auto" w:sz="4" w:space="0"/>
              <w:right w:val="single" w:color="auto" w:sz="4" w:space="0"/>
            </w:tcBorders>
            <w:noWrap w:val="0"/>
            <w:vAlign w:val="center"/>
          </w:tcPr>
          <w:p>
            <w:pPr>
              <w:widowControl/>
              <w:adjustRightInd w:val="0"/>
              <w:snapToGrid w:val="0"/>
              <w:spacing w:before="156" w:beforeLines="50" w:line="360" w:lineRule="auto"/>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数量</w:t>
            </w:r>
          </w:p>
        </w:tc>
        <w:tc>
          <w:tcPr>
            <w:tcW w:w="1615" w:type="dxa"/>
            <w:tcBorders>
              <w:left w:val="single" w:color="auto" w:sz="4" w:space="0"/>
              <w:right w:val="single" w:color="auto" w:sz="4" w:space="0"/>
            </w:tcBorders>
            <w:noWrap w:val="0"/>
            <w:vAlign w:val="center"/>
          </w:tcPr>
          <w:p>
            <w:pPr>
              <w:widowControl/>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kern w:val="0"/>
                <w:szCs w:val="21"/>
              </w:rPr>
              <w:t>采购项目预算</w:t>
            </w:r>
            <w:r>
              <w:rPr>
                <w:rFonts w:hint="eastAsia" w:ascii="宋体" w:hAnsi="宋体" w:eastAsia="宋体" w:cs="宋体"/>
                <w:kern w:val="0"/>
                <w:szCs w:val="21"/>
                <w:lang w:eastAsia="zh-CN"/>
              </w:rPr>
              <w:t>（</w:t>
            </w:r>
            <w:r>
              <w:rPr>
                <w:rFonts w:hint="eastAsia" w:ascii="宋体" w:hAnsi="宋体" w:cs="宋体"/>
                <w:kern w:val="0"/>
                <w:szCs w:val="21"/>
                <w:lang w:eastAsia="zh-CN"/>
              </w:rPr>
              <w:t>万</w:t>
            </w:r>
            <w:r>
              <w:rPr>
                <w:rFonts w:hint="eastAsia" w:ascii="宋体" w:hAnsi="宋体" w:eastAsia="宋体" w:cs="宋体"/>
                <w:kern w:val="0"/>
                <w:szCs w:val="21"/>
                <w:lang w:eastAsia="zh-CN"/>
              </w:rPr>
              <w:t>元人民币）</w:t>
            </w:r>
          </w:p>
        </w:tc>
        <w:tc>
          <w:tcPr>
            <w:tcW w:w="1320" w:type="dxa"/>
            <w:tcBorders>
              <w:left w:val="single" w:color="auto" w:sz="4" w:space="0"/>
            </w:tcBorders>
            <w:noWrap w:val="0"/>
            <w:vAlign w:val="center"/>
          </w:tcPr>
          <w:p>
            <w:pPr>
              <w:adjustRightInd w:val="0"/>
              <w:snapToGrid w:val="0"/>
              <w:spacing w:before="156" w:beforeLines="50" w:line="360" w:lineRule="auto"/>
              <w:jc w:val="center"/>
              <w:rPr>
                <w:rFonts w:hint="eastAsia" w:ascii="宋体" w:hAnsi="宋体" w:eastAsia="宋体" w:cs="宋体"/>
                <w:kern w:val="0"/>
                <w:szCs w:val="21"/>
                <w:lang w:eastAsia="zh-CN"/>
              </w:rPr>
            </w:pPr>
            <w:r>
              <w:rPr>
                <w:rFonts w:hint="eastAsia" w:ascii="宋体" w:hAnsi="宋体" w:eastAsia="宋体" w:cs="宋体"/>
                <w:szCs w:val="21"/>
                <w:vertAlign w:val="baseline"/>
                <w:lang w:eastAsia="zh-CN"/>
              </w:rPr>
              <w:t>可能实质性变动内容</w:t>
            </w:r>
          </w:p>
        </w:tc>
        <w:tc>
          <w:tcPr>
            <w:tcW w:w="1468" w:type="dxa"/>
            <w:tcBorders>
              <w:left w:val="single" w:color="auto" w:sz="4" w:space="0"/>
            </w:tcBorders>
            <w:noWrap w:val="0"/>
            <w:vAlign w:val="top"/>
          </w:tcPr>
          <w:p>
            <w:pPr>
              <w:adjustRightInd w:val="0"/>
              <w:snapToGrid w:val="0"/>
              <w:spacing w:before="156" w:beforeLines="50" w:line="360" w:lineRule="auto"/>
              <w:rPr>
                <w:rFonts w:hint="eastAsia" w:ascii="宋体" w:hAnsi="宋体" w:eastAsia="宋体" w:cs="宋体"/>
                <w:szCs w:val="21"/>
                <w:vertAlign w:val="baseline"/>
                <w:lang w:eastAsia="zh-CN"/>
              </w:rPr>
            </w:pPr>
            <w:r>
              <w:rPr>
                <w:rFonts w:hint="eastAsia" w:ascii="宋体" w:hAnsi="宋体" w:eastAsia="宋体" w:cs="宋体"/>
                <w:kern w:val="0"/>
                <w:szCs w:val="21"/>
              </w:rPr>
              <w:t>代理服务收费最高限价</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67" w:hRule="atLeast"/>
        </w:trPr>
        <w:tc>
          <w:tcPr>
            <w:tcW w:w="580" w:type="dxa"/>
            <w:tcBorders>
              <w:right w:val="single" w:color="auto" w:sz="4" w:space="0"/>
            </w:tcBorders>
            <w:noWrap w:val="0"/>
            <w:vAlign w:val="center"/>
          </w:tcPr>
          <w:p>
            <w:pPr>
              <w:pStyle w:val="23"/>
              <w:adjustRightInd w:val="0"/>
              <w:snapToGrid w:val="0"/>
              <w:spacing w:before="156" w:beforeLines="50" w:line="360" w:lineRule="auto"/>
              <w:jc w:val="center"/>
              <w:rPr>
                <w:rFonts w:hint="eastAsia" w:ascii="宋体" w:hAnsi="宋体" w:eastAsia="宋体" w:cs="宋体"/>
                <w:kern w:val="0"/>
              </w:rPr>
            </w:pPr>
            <w:r>
              <w:rPr>
                <w:rFonts w:hint="eastAsia" w:ascii="宋体" w:hAnsi="宋体" w:eastAsia="宋体" w:cs="宋体"/>
                <w:kern w:val="0"/>
              </w:rPr>
              <w:t>01</w:t>
            </w:r>
          </w:p>
        </w:tc>
        <w:tc>
          <w:tcPr>
            <w:tcW w:w="1433" w:type="dxa"/>
            <w:tcBorders>
              <w:left w:val="single" w:color="auto" w:sz="4" w:space="0"/>
            </w:tcBorders>
            <w:noWrap w:val="0"/>
            <w:vAlign w:val="center"/>
          </w:tcPr>
          <w:p>
            <w:pPr>
              <w:pStyle w:val="23"/>
              <w:adjustRightInd w:val="0"/>
              <w:snapToGrid w:val="0"/>
              <w:spacing w:before="156" w:beforeLines="50" w:line="240" w:lineRule="auto"/>
              <w:jc w:val="left"/>
              <w:rPr>
                <w:rFonts w:hint="eastAsia" w:ascii="宋体" w:hAnsi="宋体" w:eastAsia="宋体" w:cs="宋体"/>
                <w:kern w:val="2"/>
                <w:sz w:val="21"/>
                <w:szCs w:val="21"/>
                <w:lang w:val="en-US" w:eastAsia="zh-CN" w:bidi="ar-SA"/>
              </w:rPr>
            </w:pPr>
            <w:r>
              <w:rPr>
                <w:rFonts w:hint="eastAsia" w:hAnsi="宋体" w:cs="Times New Roman"/>
                <w:kern w:val="2"/>
                <w:sz w:val="21"/>
                <w:szCs w:val="21"/>
                <w:lang w:val="en-US" w:eastAsia="zh-CN" w:bidi="ar-SA"/>
              </w:rPr>
              <w:t>辰溪县农村安全饮水工程水质处理设备采购项目</w:t>
            </w:r>
          </w:p>
        </w:tc>
        <w:tc>
          <w:tcPr>
            <w:tcW w:w="1487" w:type="dxa"/>
            <w:tcBorders>
              <w:right w:val="single" w:color="auto" w:sz="4" w:space="0"/>
            </w:tcBorders>
            <w:noWrap w:val="0"/>
            <w:vAlign w:val="center"/>
          </w:tcPr>
          <w:p>
            <w:pPr>
              <w:pStyle w:val="23"/>
              <w:adjustRightInd w:val="0"/>
              <w:snapToGrid w:val="0"/>
              <w:spacing w:before="156" w:beforeLines="50" w:line="240" w:lineRule="auto"/>
              <w:jc w:val="center"/>
              <w:rPr>
                <w:rFonts w:hint="eastAsia" w:ascii="宋体" w:hAnsi="宋体" w:eastAsia="宋体" w:cs="宋体"/>
                <w:kern w:val="2"/>
                <w:sz w:val="21"/>
                <w:szCs w:val="21"/>
                <w:lang w:val="en-US" w:eastAsia="zh-CN" w:bidi="ar-SA"/>
              </w:rPr>
            </w:pPr>
            <w:r>
              <w:rPr>
                <w:rFonts w:hint="eastAsia" w:ascii="宋体" w:hAnsi="宋体"/>
                <w:szCs w:val="21"/>
                <w:vertAlign w:val="baseline"/>
                <w:lang w:val="en-US" w:eastAsia="zh-CN"/>
              </w:rPr>
              <w:t>详见采购文件</w:t>
            </w:r>
          </w:p>
        </w:tc>
        <w:tc>
          <w:tcPr>
            <w:tcW w:w="775" w:type="dxa"/>
            <w:tcBorders>
              <w:left w:val="single" w:color="auto" w:sz="4" w:space="0"/>
              <w:right w:val="single" w:color="auto" w:sz="4" w:space="0"/>
            </w:tcBorders>
            <w:noWrap w:val="0"/>
            <w:vAlign w:val="center"/>
          </w:tcPr>
          <w:p>
            <w:pPr>
              <w:pStyle w:val="23"/>
              <w:adjustRightInd w:val="0"/>
              <w:snapToGrid w:val="0"/>
              <w:spacing w:before="156" w:beforeLines="50" w:line="360" w:lineRule="auto"/>
              <w:jc w:val="center"/>
              <w:rPr>
                <w:rFonts w:hint="eastAsia" w:ascii="宋体" w:hAnsi="宋体" w:eastAsia="宋体" w:cs="宋体"/>
                <w:kern w:val="2"/>
                <w:sz w:val="21"/>
                <w:szCs w:val="21"/>
                <w:lang w:val="en-US" w:eastAsia="zh-CN" w:bidi="ar-SA"/>
              </w:rPr>
            </w:pPr>
            <w:r>
              <w:rPr>
                <w:rFonts w:hint="eastAsia" w:hAnsi="宋体" w:cs="Times New Roman"/>
                <w:kern w:val="2"/>
                <w:sz w:val="21"/>
                <w:szCs w:val="21"/>
                <w:highlight w:val="none"/>
                <w:lang w:val="en-US" w:eastAsia="zh-CN" w:bidi="ar-SA"/>
              </w:rPr>
              <w:t>1批</w:t>
            </w:r>
          </w:p>
        </w:tc>
        <w:tc>
          <w:tcPr>
            <w:tcW w:w="1615" w:type="dxa"/>
            <w:tcBorders>
              <w:left w:val="single" w:color="auto" w:sz="4" w:space="0"/>
              <w:right w:val="single" w:color="auto" w:sz="4" w:space="0"/>
            </w:tcBorders>
            <w:noWrap w:val="0"/>
            <w:vAlign w:val="center"/>
          </w:tcPr>
          <w:p>
            <w:pPr>
              <w:pStyle w:val="23"/>
              <w:adjustRightInd w:val="0"/>
              <w:snapToGrid w:val="0"/>
              <w:spacing w:before="156" w:beforeLines="50" w:line="360" w:lineRule="auto"/>
              <w:jc w:val="center"/>
              <w:rPr>
                <w:rFonts w:hint="eastAsia" w:ascii="宋体" w:hAnsi="宋体" w:eastAsia="宋体" w:cs="宋体"/>
                <w:kern w:val="0"/>
                <w:lang w:val="en-US" w:eastAsia="zh-CN"/>
              </w:rPr>
            </w:pPr>
            <w:r>
              <w:rPr>
                <w:rFonts w:hint="eastAsia" w:hAnsi="宋体"/>
                <w:kern w:val="0"/>
                <w:lang w:val="en-US" w:eastAsia="zh-CN"/>
              </w:rPr>
              <w:t>141.89万元</w:t>
            </w:r>
          </w:p>
        </w:tc>
        <w:tc>
          <w:tcPr>
            <w:tcW w:w="1320" w:type="dxa"/>
            <w:tcBorders>
              <w:left w:val="single" w:color="auto" w:sz="4" w:space="0"/>
            </w:tcBorders>
            <w:noWrap w:val="0"/>
            <w:vAlign w:val="center"/>
          </w:tcPr>
          <w:p>
            <w:pPr>
              <w:pStyle w:val="23"/>
              <w:adjustRightInd w:val="0"/>
              <w:snapToGrid w:val="0"/>
              <w:spacing w:before="156" w:beforeLines="50" w:line="360" w:lineRule="auto"/>
              <w:jc w:val="center"/>
              <w:rPr>
                <w:rFonts w:hint="eastAsia" w:ascii="宋体" w:hAnsi="宋体" w:eastAsia="宋体" w:cs="宋体"/>
                <w:kern w:val="0"/>
                <w:lang w:val="en-US" w:eastAsia="zh-CN"/>
              </w:rPr>
            </w:pPr>
            <w:r>
              <w:rPr>
                <w:rFonts w:hint="eastAsia" w:ascii="宋体" w:hAnsi="宋体"/>
                <w:szCs w:val="21"/>
                <w:vertAlign w:val="baseline"/>
                <w:lang w:val="en-US" w:eastAsia="zh-CN"/>
              </w:rPr>
              <w:t>详见采购文件</w:t>
            </w:r>
          </w:p>
        </w:tc>
        <w:tc>
          <w:tcPr>
            <w:tcW w:w="1468" w:type="dxa"/>
            <w:tcBorders>
              <w:left w:val="single" w:color="auto" w:sz="4" w:space="0"/>
            </w:tcBorders>
            <w:noWrap w:val="0"/>
            <w:vAlign w:val="center"/>
          </w:tcPr>
          <w:p>
            <w:pPr>
              <w:pStyle w:val="23"/>
              <w:adjustRightInd w:val="0"/>
              <w:snapToGrid w:val="0"/>
              <w:spacing w:before="156" w:beforeLines="50" w:line="360" w:lineRule="auto"/>
              <w:jc w:val="center"/>
              <w:rPr>
                <w:rFonts w:hint="eastAsia" w:ascii="宋体" w:hAnsi="宋体" w:eastAsia="宋体" w:cs="宋体"/>
                <w:kern w:val="2"/>
                <w:sz w:val="21"/>
                <w:szCs w:val="21"/>
                <w:vertAlign w:val="baseline"/>
                <w:lang w:val="en-US" w:eastAsia="zh-CN" w:bidi="ar-SA"/>
              </w:rPr>
            </w:pPr>
            <w:r>
              <w:rPr>
                <w:rFonts w:hint="eastAsia" w:hAnsi="宋体"/>
                <w:szCs w:val="21"/>
                <w:vertAlign w:val="baseline"/>
                <w:lang w:val="en-US" w:eastAsia="zh-CN"/>
              </w:rPr>
              <w:t>19600元</w:t>
            </w:r>
          </w:p>
        </w:tc>
      </w:tr>
    </w:tbl>
    <w:p>
      <w:pPr>
        <w:pStyle w:val="280"/>
        <w:ind w:left="0" w:leftChars="0" w:firstLine="0" w:firstLineChars="0"/>
        <w:rPr>
          <w:rFonts w:hint="default" w:ascii="宋体" w:hAnsi="宋体" w:eastAsia="宋体" w:cs="Times New Roman"/>
          <w:b w:val="0"/>
          <w:bCs/>
          <w:kern w:val="2"/>
          <w:sz w:val="21"/>
          <w:szCs w:val="21"/>
          <w:lang w:val="en-US" w:eastAsia="zh-CN" w:bidi="ar-SA"/>
        </w:rPr>
        <w:sectPr>
          <w:footerReference r:id="rId5" w:type="default"/>
          <w:pgSz w:w="11906" w:h="16838"/>
          <w:pgMar w:top="1474" w:right="1474" w:bottom="1474" w:left="1588" w:header="851" w:footer="992" w:gutter="0"/>
          <w:pgNumType w:start="1"/>
          <w:cols w:space="720" w:num="1"/>
          <w:docGrid w:type="lines" w:linePitch="312" w:charSpace="0"/>
        </w:sectPr>
      </w:pPr>
    </w:p>
    <w:tbl>
      <w:tblPr>
        <w:tblStyle w:val="43"/>
        <w:tblW w:w="13815" w:type="dxa"/>
        <w:tblInd w:w="91"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85"/>
        <w:gridCol w:w="2743"/>
        <w:gridCol w:w="1109"/>
        <w:gridCol w:w="1189"/>
        <w:gridCol w:w="1098"/>
        <w:gridCol w:w="1111"/>
        <w:gridCol w:w="1132"/>
        <w:gridCol w:w="1121"/>
        <w:gridCol w:w="1053"/>
        <w:gridCol w:w="1064"/>
        <w:gridCol w:w="141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166" w:hRule="atLeast"/>
        </w:trPr>
        <w:tc>
          <w:tcPr>
            <w:tcW w:w="13815" w:type="dxa"/>
            <w:gridSpan w:val="11"/>
            <w:tcBorders>
              <w:bottom w:val="single" w:color="auto" w:sz="4" w:space="0"/>
              <w:right w:val="single" w:color="auto" w:sz="4" w:space="0"/>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辰溪县2021年巩固拓展脱贫攻坚成果同乡村振兴有效衔接统筹整合使用财政涉农资金农村饮水安全工程供水设备</w:t>
            </w:r>
            <w:r>
              <w:rPr>
                <w:rFonts w:hint="eastAsia" w:ascii="方正小标宋简体" w:hAnsi="方正小标宋简体" w:eastAsia="方正小标宋简体" w:cs="方正小标宋简体"/>
                <w:i w:val="0"/>
                <w:iCs w:val="0"/>
                <w:color w:val="000000"/>
                <w:kern w:val="0"/>
                <w:sz w:val="44"/>
                <w:szCs w:val="44"/>
                <w:u w:val="none"/>
                <w:lang w:val="en-US" w:eastAsia="zh-CN" w:bidi="ar"/>
              </w:rPr>
              <w:t>清单</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项目乡村名称</w:t>
            </w:r>
          </w:p>
        </w:tc>
        <w:tc>
          <w:tcPr>
            <w:tcW w:w="450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净水</w:t>
            </w:r>
            <w:r>
              <w:rPr>
                <w:rFonts w:hint="eastAsia" w:ascii="宋体" w:hAnsi="宋体" w:cs="宋体"/>
                <w:b/>
                <w:bCs/>
                <w:i w:val="0"/>
                <w:iCs w:val="0"/>
                <w:color w:val="000000"/>
                <w:kern w:val="0"/>
                <w:sz w:val="20"/>
                <w:szCs w:val="20"/>
                <w:u w:val="none"/>
                <w:lang w:val="en-US" w:eastAsia="zh-CN" w:bidi="ar"/>
              </w:rPr>
              <w:t>设备（含消毒设备）</w:t>
            </w:r>
          </w:p>
        </w:tc>
        <w:tc>
          <w:tcPr>
            <w:tcW w:w="578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消毒设备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43" w:hRule="atLeast"/>
        </w:trPr>
        <w:tc>
          <w:tcPr>
            <w:tcW w:w="785" w:type="dxa"/>
            <w:tcBorders>
              <w:top w:val="single" w:color="auto" w:sz="4" w:space="0"/>
              <w:bottom w:val="single" w:color="auto" w:sz="4" w:space="0"/>
              <w:right w:val="single" w:color="auto" w:sz="4" w:space="0"/>
            </w:tcBorders>
            <w:shd w:val="clear" w:color="auto" w:fill="FFFFFF"/>
            <w:noWrap w:val="0"/>
            <w:vAlign w:val="center"/>
          </w:tcPr>
          <w:p>
            <w:pPr>
              <w:jc w:val="center"/>
              <w:rPr>
                <w:rFonts w:hint="default" w:ascii="Times New Roman" w:hAnsi="Times New Roman" w:eastAsia="宋体" w:cs="Times New Roman"/>
                <w:b/>
                <w:bCs/>
                <w:i w:val="0"/>
                <w:iCs w:val="0"/>
                <w:color w:val="000000"/>
                <w:sz w:val="20"/>
                <w:szCs w:val="20"/>
                <w:u w:val="none"/>
              </w:rPr>
            </w:pPr>
          </w:p>
        </w:tc>
        <w:tc>
          <w:tcPr>
            <w:tcW w:w="27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型号参数</w:t>
            </w:r>
          </w:p>
        </w:tc>
        <w:tc>
          <w:tcPr>
            <w:tcW w:w="11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/d</w:t>
            </w:r>
          </w:p>
        </w:tc>
        <w:tc>
          <w:tcPr>
            <w:tcW w:w="118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/d</w:t>
            </w:r>
          </w:p>
        </w:tc>
        <w:tc>
          <w:tcPr>
            <w:tcW w:w="109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/d</w:t>
            </w:r>
          </w:p>
        </w:tc>
        <w:tc>
          <w:tcPr>
            <w:tcW w:w="111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/d</w:t>
            </w:r>
          </w:p>
        </w:tc>
        <w:tc>
          <w:tcPr>
            <w:tcW w:w="113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/h</w:t>
            </w:r>
          </w:p>
        </w:tc>
        <w:tc>
          <w:tcPr>
            <w:tcW w:w="11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/h</w:t>
            </w:r>
          </w:p>
        </w:tc>
        <w:tc>
          <w:tcPr>
            <w:tcW w:w="105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/h</w:t>
            </w:r>
          </w:p>
        </w:tc>
        <w:tc>
          <w:tcPr>
            <w:tcW w:w="106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/h</w:t>
            </w:r>
          </w:p>
        </w:tc>
        <w:tc>
          <w:tcPr>
            <w:tcW w:w="141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125m</w:t>
            </w:r>
            <w:r>
              <w:rPr>
                <w:rFonts w:hint="eastAsia" w:ascii="宋体" w:hAnsi="宋体" w:eastAsia="宋体" w:cs="宋体"/>
                <w:b/>
                <w:bCs/>
                <w:i w:val="0"/>
                <w:iCs w:val="0"/>
                <w:color w:val="000000"/>
                <w:kern w:val="0"/>
                <w:sz w:val="20"/>
                <w:szCs w:val="20"/>
                <w:u w:val="none"/>
                <w:vertAlign w:val="superscript"/>
                <w:lang w:val="en-US" w:eastAsia="zh-CN" w:bidi="ar"/>
              </w:rPr>
              <w:t>3</w:t>
            </w:r>
            <w:r>
              <w:rPr>
                <w:rFonts w:hint="eastAsia" w:ascii="宋体" w:hAnsi="宋体" w:eastAsia="宋体" w:cs="宋体"/>
                <w:b/>
                <w:bCs/>
                <w:i w:val="0"/>
                <w:iCs w:val="0"/>
                <w:color w:val="000000"/>
                <w:kern w:val="0"/>
                <w:sz w:val="20"/>
                <w:szCs w:val="20"/>
                <w:u w:val="none"/>
                <w:lang w:val="en-US" w:eastAsia="zh-CN" w:bidi="ar"/>
              </w:rPr>
              <w:t>/h（次氯酸钠）</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3528" w:type="dxa"/>
            <w:gridSpan w:val="2"/>
            <w:tcBorders>
              <w:top w:val="single" w:color="auto"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1109"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p>
        </w:tc>
        <w:tc>
          <w:tcPr>
            <w:tcW w:w="1189"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p>
        </w:tc>
        <w:tc>
          <w:tcPr>
            <w:tcW w:w="1098"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0</w:t>
            </w:r>
          </w:p>
        </w:tc>
        <w:tc>
          <w:tcPr>
            <w:tcW w:w="1111"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0</w:t>
            </w:r>
          </w:p>
        </w:tc>
        <w:tc>
          <w:tcPr>
            <w:tcW w:w="1132"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sz w:val="20"/>
                <w:szCs w:val="20"/>
                <w:u w:val="none"/>
                <w:lang w:val="en-US" w:eastAsia="zh-CN"/>
              </w:rPr>
            </w:pPr>
            <w:r>
              <w:rPr>
                <w:rFonts w:hint="eastAsia" w:cs="Times New Roman"/>
                <w:b/>
                <w:bCs/>
                <w:i w:val="0"/>
                <w:iCs w:val="0"/>
                <w:color w:val="000000"/>
                <w:sz w:val="20"/>
                <w:szCs w:val="20"/>
                <w:u w:val="none"/>
                <w:lang w:val="en-US" w:eastAsia="zh-CN"/>
              </w:rPr>
              <w:t>1</w:t>
            </w:r>
          </w:p>
        </w:tc>
        <w:tc>
          <w:tcPr>
            <w:tcW w:w="1121"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sz w:val="20"/>
                <w:szCs w:val="20"/>
                <w:u w:val="none"/>
                <w:lang w:val="en-US" w:eastAsia="zh-CN"/>
              </w:rPr>
            </w:pPr>
            <w:r>
              <w:rPr>
                <w:rFonts w:hint="eastAsia" w:cs="Times New Roman"/>
                <w:b/>
                <w:bCs/>
                <w:i w:val="0"/>
                <w:iCs w:val="0"/>
                <w:color w:val="000000"/>
                <w:sz w:val="20"/>
                <w:szCs w:val="20"/>
                <w:u w:val="none"/>
                <w:lang w:val="en-US" w:eastAsia="zh-CN"/>
              </w:rPr>
              <w:t>1</w:t>
            </w:r>
          </w:p>
        </w:tc>
        <w:tc>
          <w:tcPr>
            <w:tcW w:w="1053"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0</w:t>
            </w:r>
          </w:p>
        </w:tc>
        <w:tc>
          <w:tcPr>
            <w:tcW w:w="1064"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p>
        </w:tc>
        <w:tc>
          <w:tcPr>
            <w:tcW w:w="1410"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火马冲镇山岳坡村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10" w:type="dxa"/>
            <w:tcBorders>
              <w:top w:val="single" w:color="000000" w:sz="4" w:space="0"/>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龙泉岩乡刘家坪村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14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黄溪口镇大湾村</w:t>
            </w:r>
          </w:p>
        </w:tc>
        <w:tc>
          <w:tcPr>
            <w:tcW w:w="1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仿宋_GB2312" w:hAnsi="宋体" w:eastAsia="仿宋_GB2312" w:cs="仿宋_GB2312"/>
                <w:i w:val="0"/>
                <w:iCs w:val="0"/>
                <w:color w:val="000000"/>
                <w:sz w:val="20"/>
                <w:szCs w:val="20"/>
                <w:u w:val="none"/>
              </w:rPr>
            </w:pPr>
            <w:r>
              <w:rPr>
                <w:rFonts w:hint="default" w:ascii="宋体" w:hAnsi="宋体" w:eastAsia="宋体" w:cs="宋体"/>
                <w:i w:val="0"/>
                <w:iCs w:val="0"/>
                <w:color w:val="000000"/>
                <w:kern w:val="0"/>
                <w:sz w:val="20"/>
                <w:szCs w:val="20"/>
                <w:u w:val="none"/>
                <w:lang w:val="en-US" w:eastAsia="zh-CN" w:bidi="ar"/>
              </w:rPr>
              <w:t>仙人湾瑶族乡浅水村</w:t>
            </w:r>
          </w:p>
        </w:tc>
        <w:tc>
          <w:tcPr>
            <w:tcW w:w="11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仙人湾瑶族乡清水塘村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龙头庵乡大村村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辰阳镇桑木桥村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后塘瑶族乡前塘村</w:t>
            </w:r>
          </w:p>
        </w:tc>
        <w:tc>
          <w:tcPr>
            <w:tcW w:w="1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4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船溪乡小溪河村</w:t>
            </w:r>
          </w:p>
        </w:tc>
        <w:tc>
          <w:tcPr>
            <w:tcW w:w="11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59" w:hRule="atLeast"/>
        </w:trPr>
        <w:tc>
          <w:tcPr>
            <w:tcW w:w="78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7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潭湾镇杨龙村</w:t>
            </w:r>
          </w:p>
        </w:tc>
        <w:tc>
          <w:tcPr>
            <w:tcW w:w="11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r>
    </w:tbl>
    <w:p>
      <w:pPr>
        <w:pStyle w:val="280"/>
        <w:ind w:left="0" w:leftChars="0" w:firstLine="0" w:firstLineChars="0"/>
        <w:rPr>
          <w:rFonts w:hint="default" w:ascii="宋体" w:hAnsi="宋体" w:eastAsia="宋体" w:cs="Times New Roman"/>
          <w:b w:val="0"/>
          <w:bCs/>
          <w:kern w:val="2"/>
          <w:sz w:val="21"/>
          <w:szCs w:val="21"/>
          <w:lang w:val="en-US" w:eastAsia="zh-CN" w:bidi="ar-SA"/>
        </w:rPr>
        <w:sectPr>
          <w:pgSz w:w="16838" w:h="11906" w:orient="landscape"/>
          <w:pgMar w:top="1588" w:right="1474" w:bottom="1474" w:left="1474" w:header="851" w:footer="992" w:gutter="0"/>
          <w:pgNumType w:start="1"/>
          <w:cols w:space="720" w:num="1"/>
          <w:docGrid w:type="lines" w:linePitch="312" w:charSpace="0"/>
        </w:sectPr>
      </w:pPr>
    </w:p>
    <w:p>
      <w:pPr>
        <w:pStyle w:val="281"/>
        <w:rPr>
          <w:rFonts w:hint="eastAsia"/>
          <w:b/>
          <w:bCs/>
          <w:lang w:eastAsia="zh-CN"/>
        </w:rPr>
      </w:pPr>
      <w:r>
        <w:rPr>
          <w:rFonts w:hint="eastAsia"/>
          <w:b/>
          <w:bCs/>
          <w:lang w:eastAsia="zh-CN"/>
        </w:rPr>
        <w:t>二、</w:t>
      </w:r>
      <w:r>
        <w:rPr>
          <w:rFonts w:hint="eastAsia" w:ascii="宋体" w:hAnsi="宋体" w:cs="宋体"/>
          <w:b/>
          <w:color w:val="auto"/>
          <w:szCs w:val="21"/>
          <w:highlight w:val="none"/>
          <w:lang w:val="en-US" w:eastAsia="zh-CN"/>
        </w:rPr>
        <w:t>主要技术参数及性能要求</w:t>
      </w:r>
    </w:p>
    <w:tbl>
      <w:tblPr>
        <w:tblStyle w:val="43"/>
        <w:tblpPr w:leftFromText="180" w:rightFromText="180" w:vertAnchor="text" w:horzAnchor="page" w:tblpX="1187" w:tblpY="450"/>
        <w:tblOverlap w:val="never"/>
        <w:tblW w:w="9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1097"/>
        <w:gridCol w:w="5766"/>
        <w:gridCol w:w="728"/>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序号</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品名</w:t>
            </w:r>
          </w:p>
        </w:tc>
        <w:tc>
          <w:tcPr>
            <w:tcW w:w="57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技术参数及要求</w:t>
            </w:r>
          </w:p>
        </w:tc>
        <w:tc>
          <w:tcPr>
            <w:tcW w:w="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单位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1</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cs="Times New Roman"/>
                <w:sz w:val="18"/>
                <w:szCs w:val="18"/>
              </w:rPr>
            </w:pPr>
            <w:r>
              <w:rPr>
                <w:rFonts w:hint="eastAsia" w:ascii="Times New Roman" w:hAnsi="Times New Roman" w:cs="Times New Roman"/>
                <w:sz w:val="18"/>
                <w:szCs w:val="18"/>
                <w:lang w:val="en-US" w:eastAsia="zh-CN"/>
              </w:rPr>
              <w:t>100</w:t>
            </w:r>
            <w:r>
              <w:rPr>
                <w:rFonts w:hint="eastAsia" w:ascii="Times New Roman" w:hAnsi="Times New Roman" w:cs="Times New Roman"/>
                <w:sz w:val="18"/>
                <w:szCs w:val="18"/>
              </w:rPr>
              <w:t>m3/</w:t>
            </w:r>
            <w:r>
              <w:rPr>
                <w:rFonts w:hint="eastAsia" w:ascii="Times New Roman" w:hAnsi="Times New Roman" w:cs="Times New Roman"/>
                <w:sz w:val="18"/>
                <w:szCs w:val="18"/>
                <w:lang w:val="en-US" w:eastAsia="zh-CN"/>
              </w:rPr>
              <w:t>d</w:t>
            </w:r>
            <w:r>
              <w:rPr>
                <w:rFonts w:hint="eastAsia" w:ascii="Times New Roman" w:hAnsi="Times New Roman" w:cs="Times New Roman"/>
                <w:sz w:val="18"/>
                <w:szCs w:val="18"/>
              </w:rPr>
              <w:t>一体化</w:t>
            </w:r>
            <w:r>
              <w:rPr>
                <w:rFonts w:hint="eastAsia" w:ascii="Times New Roman" w:hAnsi="Times New Roman" w:cs="Times New Roman"/>
                <w:sz w:val="18"/>
                <w:szCs w:val="18"/>
                <w:lang w:eastAsia="zh-CN"/>
              </w:rPr>
              <w:t>超滤膜</w:t>
            </w:r>
            <w:r>
              <w:rPr>
                <w:rFonts w:hint="eastAsia" w:ascii="Times New Roman" w:hAnsi="Times New Roman" w:cs="Times New Roman"/>
                <w:sz w:val="18"/>
                <w:szCs w:val="18"/>
              </w:rPr>
              <w:t>净水设备</w:t>
            </w:r>
          </w:p>
        </w:tc>
        <w:tc>
          <w:tcPr>
            <w:tcW w:w="57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1.处理能力：每天处理水量100方；</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2.材质：设备膜池材质选用304不锈钢，超滤膜材质需采用PVDF材料；</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3.处理后结果：原水浊度不高于400NTU，瞬时不高于3000NTU的原水，处理水质浊度不高于1NTU；</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4.整套自动控制系统实现高度集成化和一体化，无人值守；</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5.控制系统须具备手动、自动及远程操作功能，产水、过滤、清洗、排泥、排污、反冲洗、消毒等实现全自动控制，同时具备远传功能；</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6.净水工艺采用浸没式外压超滤膜分离；</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7.整套设备自带防雷装置；</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8.电气设备自带漏电保护装置；</w:t>
            </w:r>
          </w:p>
          <w:p>
            <w:pPr>
              <w:rPr>
                <w:rFonts w:hint="default"/>
                <w:lang w:val="en-US" w:eastAsia="zh-CN"/>
              </w:rPr>
            </w:pPr>
            <w:r>
              <w:rPr>
                <w:rFonts w:hint="eastAsia" w:ascii="Times New Roman" w:hAnsi="Times New Roman" w:cs="Times New Roman"/>
                <w:sz w:val="18"/>
                <w:szCs w:val="18"/>
                <w:lang w:val="en-US" w:eastAsia="zh-CN"/>
              </w:rPr>
              <w:t>9.原水直接作为超滤设备进水，无需投加絮凝剂等化学药剂，无需在超滤前端增设多介质过滤或其它保安过滤设备。</w:t>
            </w:r>
          </w:p>
        </w:tc>
        <w:tc>
          <w:tcPr>
            <w:tcW w:w="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套</w:t>
            </w:r>
          </w:p>
        </w:tc>
        <w:tc>
          <w:tcPr>
            <w:tcW w:w="1269" w:type="dxa"/>
            <w:vMerge w:val="restart"/>
            <w:tcBorders>
              <w:top w:val="single" w:color="auto" w:sz="4" w:space="0"/>
              <w:left w:val="single" w:color="auto" w:sz="4" w:space="0"/>
              <w:right w:val="single" w:color="auto" w:sz="4" w:space="0"/>
            </w:tcBorders>
            <w:noWrap w:val="0"/>
            <w:vAlign w:val="center"/>
          </w:tcPr>
          <w:p>
            <w:pPr>
              <w:rPr>
                <w:rFonts w:hint="eastAsia" w:ascii="Times New Roman" w:hAnsi="Times New Roman" w:eastAsia="宋体" w:cs="Times New Roman"/>
                <w:color w:val="auto"/>
                <w:sz w:val="18"/>
                <w:szCs w:val="18"/>
                <w:lang w:val="en-US" w:eastAsia="zh-CN"/>
              </w:rPr>
            </w:pPr>
            <w:r>
              <w:rPr>
                <w:rFonts w:hint="eastAsia"/>
                <w:sz w:val="18"/>
                <w:szCs w:val="18"/>
                <w:lang w:val="en-US" w:eastAsia="zh-CN"/>
              </w:rPr>
              <w:t>1</w:t>
            </w:r>
            <w:r>
              <w:rPr>
                <w:rFonts w:hint="eastAsia" w:ascii="Times New Roman" w:hAnsi="Times New Roman" w:cs="Times New Roman"/>
                <w:color w:val="auto"/>
                <w:sz w:val="18"/>
                <w:szCs w:val="18"/>
                <w:lang w:val="en-US" w:eastAsia="zh-CN"/>
              </w:rPr>
              <w:t>、设备整机</w:t>
            </w:r>
            <w:r>
              <w:rPr>
                <w:rFonts w:hint="eastAsia" w:cs="Times New Roman"/>
                <w:color w:val="auto"/>
                <w:sz w:val="18"/>
                <w:szCs w:val="18"/>
                <w:lang w:eastAsia="zh-CN"/>
              </w:rPr>
              <w:t>保质期</w:t>
            </w:r>
            <w:r>
              <w:rPr>
                <w:rFonts w:hint="eastAsia" w:ascii="Times New Roman" w:hAnsi="Times New Roman" w:cs="Times New Roman"/>
                <w:color w:val="auto"/>
                <w:sz w:val="18"/>
                <w:szCs w:val="18"/>
                <w:lang w:val="en-US" w:eastAsia="zh-CN"/>
              </w:rPr>
              <w:t>+</w:t>
            </w:r>
            <w:r>
              <w:rPr>
                <w:rFonts w:hint="eastAsia" w:ascii="Times New Roman" w:hAnsi="Times New Roman" w:cs="Times New Roman"/>
                <w:color w:val="auto"/>
                <w:sz w:val="18"/>
                <w:szCs w:val="18"/>
                <w:lang w:eastAsia="zh-CN"/>
              </w:rPr>
              <w:t>运维</w:t>
            </w:r>
            <w:r>
              <w:rPr>
                <w:rFonts w:hint="eastAsia" w:ascii="Times New Roman" w:hAnsi="Times New Roman" w:cs="Times New Roman"/>
                <w:color w:val="auto"/>
                <w:sz w:val="18"/>
                <w:szCs w:val="18"/>
                <w:lang w:val="en-US" w:eastAsia="zh-CN"/>
              </w:rPr>
              <w:t>2年</w:t>
            </w:r>
            <w:r>
              <w:rPr>
                <w:rFonts w:hint="eastAsia" w:ascii="Times New Roman" w:hAnsi="Times New Roman" w:cs="Times New Roman"/>
                <w:color w:val="auto"/>
                <w:sz w:val="18"/>
                <w:szCs w:val="18"/>
              </w:rPr>
              <w:t>；</w:t>
            </w:r>
            <w:r>
              <w:rPr>
                <w:rFonts w:hint="eastAsia" w:ascii="Times New Roman" w:hAnsi="Times New Roman" w:cs="Times New Roman"/>
                <w:color w:val="auto"/>
                <w:sz w:val="18"/>
                <w:szCs w:val="18"/>
                <w:lang w:val="en-US" w:eastAsia="zh-CN"/>
              </w:rPr>
              <w:t>2、质保期内设备任何质量问题由厂家负责免费维修或更换。</w:t>
            </w:r>
          </w:p>
          <w:p>
            <w:pPr>
              <w:pStyle w:val="281"/>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2</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lang w:val="en-US" w:eastAsia="zh-CN"/>
              </w:rPr>
              <w:t>200</w:t>
            </w:r>
            <w:r>
              <w:rPr>
                <w:rFonts w:hint="eastAsia"/>
                <w:sz w:val="18"/>
                <w:szCs w:val="18"/>
              </w:rPr>
              <w:t>m3/</w:t>
            </w:r>
            <w:r>
              <w:rPr>
                <w:rFonts w:hint="eastAsia"/>
                <w:sz w:val="18"/>
                <w:szCs w:val="18"/>
                <w:lang w:val="en-US" w:eastAsia="zh-CN"/>
              </w:rPr>
              <w:t>d</w:t>
            </w:r>
            <w:r>
              <w:rPr>
                <w:rFonts w:hint="eastAsia"/>
                <w:sz w:val="18"/>
                <w:szCs w:val="18"/>
              </w:rPr>
              <w:t>一体化</w:t>
            </w:r>
            <w:r>
              <w:rPr>
                <w:rFonts w:hint="eastAsia"/>
                <w:sz w:val="18"/>
                <w:szCs w:val="18"/>
                <w:lang w:eastAsia="zh-CN"/>
              </w:rPr>
              <w:t>超滤膜</w:t>
            </w:r>
            <w:r>
              <w:rPr>
                <w:rFonts w:hint="eastAsia"/>
                <w:sz w:val="18"/>
                <w:szCs w:val="18"/>
              </w:rPr>
              <w:t>净水设备</w:t>
            </w:r>
          </w:p>
        </w:tc>
        <w:tc>
          <w:tcPr>
            <w:tcW w:w="57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1.处理能力：每天处理水量200方；</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2.材质：设备膜池材质选用304不锈钢，超滤膜材质需采用PVDF材料；</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3.处理后结果：原水浊度不高于400NTU，瞬时不高于3000NTU的原水，处理水质浊度不高于1NTU；</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4.整套自动控制系统实现高度集成化和一体化，无人值守；</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5.控制系统须具备手动、自动及远程操作功能，产水、过滤、清洗、排泥、排污、反冲洗、消毒等实现全自动控制，同时具备远传功能；</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6.净水工艺采用浸没式外压超滤膜分离；</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7.整套设备自带防雷装置；</w:t>
            </w:r>
          </w:p>
          <w:p>
            <w:pP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8.电气设备自带漏电保护装置；</w:t>
            </w:r>
          </w:p>
          <w:p>
            <w:pPr>
              <w:rPr>
                <w:rFonts w:hint="eastAsia"/>
                <w:sz w:val="18"/>
                <w:szCs w:val="18"/>
              </w:rPr>
            </w:pPr>
            <w:r>
              <w:rPr>
                <w:rFonts w:hint="eastAsia" w:ascii="Times New Roman" w:hAnsi="Times New Roman" w:cs="Times New Roman"/>
                <w:sz w:val="18"/>
                <w:szCs w:val="18"/>
                <w:lang w:val="en-US" w:eastAsia="zh-CN"/>
              </w:rPr>
              <w:t>9.原水直接作为超滤设备进水，无需投加絮凝剂等化学药剂，无需在超滤前端增设多介质过滤或其它保安过滤设备。</w:t>
            </w:r>
          </w:p>
        </w:tc>
        <w:tc>
          <w:tcPr>
            <w:tcW w:w="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18"/>
                <w:szCs w:val="18"/>
              </w:rPr>
            </w:pPr>
            <w:r>
              <w:rPr>
                <w:rFonts w:hint="eastAsia"/>
                <w:sz w:val="18"/>
                <w:szCs w:val="18"/>
              </w:rPr>
              <w:t>套</w:t>
            </w:r>
          </w:p>
        </w:tc>
        <w:tc>
          <w:tcPr>
            <w:tcW w:w="1269" w:type="dxa"/>
            <w:vMerge w:val="continue"/>
            <w:tcBorders>
              <w:left w:val="single" w:color="auto" w:sz="4" w:space="0"/>
              <w:right w:val="single" w:color="auto" w:sz="4" w:space="0"/>
            </w:tcBorders>
            <w:noWrap w:val="0"/>
            <w:vAlign w:val="center"/>
          </w:tcPr>
          <w:p>
            <w:pPr>
              <w:pStyle w:val="281"/>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sz w:val="18"/>
                <w:szCs w:val="18"/>
                <w:lang w:eastAsia="zh-CN"/>
              </w:rPr>
            </w:pPr>
            <w:r>
              <w:rPr>
                <w:rFonts w:hint="eastAsia"/>
                <w:color w:val="auto"/>
                <w:sz w:val="18"/>
                <w:szCs w:val="18"/>
                <w:lang w:val="en-US" w:eastAsia="zh-CN"/>
              </w:rPr>
              <w:t>3</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sz w:val="18"/>
                <w:szCs w:val="18"/>
                <w:lang w:eastAsia="zh-CN"/>
              </w:rPr>
            </w:pPr>
            <w:r>
              <w:rPr>
                <w:rFonts w:hint="eastAsia"/>
                <w:color w:val="auto"/>
                <w:sz w:val="18"/>
                <w:szCs w:val="18"/>
                <w:lang w:eastAsia="zh-CN"/>
              </w:rPr>
              <w:t>次氯酸钠发生器</w:t>
            </w:r>
          </w:p>
        </w:tc>
        <w:tc>
          <w:tcPr>
            <w:tcW w:w="5766"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color w:val="auto"/>
                <w:sz w:val="18"/>
                <w:szCs w:val="18"/>
                <w:lang w:val="en-US" w:eastAsia="zh-CN"/>
              </w:rPr>
            </w:pPr>
            <w:r>
              <w:rPr>
                <w:rFonts w:hint="eastAsia"/>
                <w:color w:val="auto"/>
                <w:sz w:val="18"/>
                <w:szCs w:val="18"/>
                <w:lang w:val="en-US" w:eastAsia="zh-CN"/>
              </w:rPr>
              <w:t>1、材质采用优质PVC材质；</w:t>
            </w:r>
          </w:p>
          <w:p>
            <w:pPr>
              <w:pStyle w:val="281"/>
              <w:numPr>
                <w:ilvl w:val="0"/>
                <w:numId w:val="0"/>
              </w:numPr>
              <w:rPr>
                <w:rFonts w:hint="default"/>
                <w:color w:val="auto"/>
                <w:sz w:val="18"/>
                <w:szCs w:val="18"/>
                <w:lang w:val="en-US" w:eastAsia="zh-CN"/>
              </w:rPr>
            </w:pPr>
            <w:r>
              <w:rPr>
                <w:rFonts w:hint="eastAsia"/>
                <w:color w:val="auto"/>
                <w:sz w:val="18"/>
                <w:szCs w:val="18"/>
                <w:lang w:val="en-US" w:eastAsia="zh-CN"/>
              </w:rPr>
              <w:t>2、原科要求为食用盐；</w:t>
            </w:r>
          </w:p>
          <w:p>
            <w:pPr>
              <w:pStyle w:val="281"/>
              <w:numPr>
                <w:ilvl w:val="0"/>
                <w:numId w:val="0"/>
              </w:numPr>
              <w:rPr>
                <w:rFonts w:hint="eastAsia"/>
                <w:color w:val="auto"/>
                <w:sz w:val="18"/>
                <w:szCs w:val="18"/>
                <w:lang w:val="en-US" w:eastAsia="zh-CN"/>
              </w:rPr>
            </w:pPr>
            <w:r>
              <w:rPr>
                <w:rFonts w:hint="eastAsia"/>
                <w:color w:val="auto"/>
                <w:sz w:val="18"/>
                <w:szCs w:val="18"/>
                <w:lang w:val="en-US" w:eastAsia="zh-CN"/>
              </w:rPr>
              <w:t>3、水压要求：0.2-0.5MPa；</w:t>
            </w:r>
          </w:p>
          <w:p>
            <w:pPr>
              <w:pStyle w:val="281"/>
              <w:numPr>
                <w:ilvl w:val="0"/>
                <w:numId w:val="0"/>
              </w:numPr>
              <w:rPr>
                <w:rFonts w:hint="eastAsia"/>
                <w:color w:val="auto"/>
                <w:sz w:val="18"/>
                <w:szCs w:val="18"/>
              </w:rPr>
            </w:pPr>
            <w:r>
              <w:rPr>
                <w:rFonts w:hint="eastAsia"/>
                <w:color w:val="auto"/>
                <w:sz w:val="18"/>
                <w:szCs w:val="18"/>
                <w:lang w:val="en-US" w:eastAsia="zh-CN"/>
              </w:rPr>
              <w:t>4、根据水处理量来匹配消毒设备的大小。</w:t>
            </w:r>
          </w:p>
        </w:tc>
        <w:tc>
          <w:tcPr>
            <w:tcW w:w="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rPr>
            </w:pPr>
            <w:r>
              <w:rPr>
                <w:rFonts w:hint="eastAsia"/>
                <w:color w:val="auto"/>
                <w:sz w:val="18"/>
                <w:szCs w:val="18"/>
              </w:rPr>
              <w:t>套</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rPr>
                <w:rFonts w:hint="eastAsia"/>
                <w:color w:val="auto"/>
                <w:sz w:val="18"/>
                <w:szCs w:val="18"/>
              </w:rPr>
            </w:pPr>
            <w:r>
              <w:rPr>
                <w:rFonts w:hint="eastAsia"/>
                <w:color w:val="auto"/>
                <w:sz w:val="18"/>
                <w:szCs w:val="18"/>
                <w:lang w:val="en-US" w:eastAsia="zh-CN"/>
              </w:rPr>
              <w:t>1、</w:t>
            </w:r>
            <w:r>
              <w:rPr>
                <w:rFonts w:hint="eastAsia"/>
                <w:color w:val="auto"/>
                <w:sz w:val="18"/>
                <w:szCs w:val="18"/>
              </w:rPr>
              <w:t>保质期</w:t>
            </w:r>
            <w:r>
              <w:rPr>
                <w:rFonts w:hint="eastAsia"/>
                <w:color w:val="auto"/>
                <w:sz w:val="18"/>
                <w:szCs w:val="18"/>
                <w:lang w:val="en-US" w:eastAsia="zh-CN"/>
              </w:rPr>
              <w:t>2</w:t>
            </w:r>
            <w:r>
              <w:rPr>
                <w:rFonts w:hint="eastAsia"/>
                <w:color w:val="auto"/>
                <w:sz w:val="18"/>
                <w:szCs w:val="18"/>
              </w:rPr>
              <w:t>年；</w:t>
            </w:r>
          </w:p>
          <w:p>
            <w:pPr>
              <w:pStyle w:val="2"/>
              <w:numPr>
                <w:ilvl w:val="0"/>
                <w:numId w:val="0"/>
              </w:numPr>
              <w:rPr>
                <w:rFonts w:hint="eastAsia" w:eastAsia="宋体"/>
                <w:color w:val="auto"/>
                <w:sz w:val="18"/>
                <w:szCs w:val="18"/>
                <w:lang w:eastAsia="zh-CN"/>
              </w:rPr>
            </w:pPr>
            <w:r>
              <w:rPr>
                <w:rFonts w:hint="eastAsia"/>
                <w:color w:val="auto"/>
                <w:sz w:val="18"/>
                <w:szCs w:val="18"/>
              </w:rPr>
              <w:t>2</w:t>
            </w:r>
            <w:r>
              <w:rPr>
                <w:rFonts w:hint="eastAsia"/>
                <w:color w:val="auto"/>
                <w:sz w:val="18"/>
                <w:szCs w:val="18"/>
                <w:lang w:eastAsia="zh-CN"/>
              </w:rPr>
              <w:t>、</w:t>
            </w:r>
            <w:r>
              <w:rPr>
                <w:rFonts w:hint="eastAsia"/>
                <w:color w:val="auto"/>
                <w:sz w:val="18"/>
                <w:szCs w:val="18"/>
              </w:rPr>
              <w:t>加药和消毒管道应能满足耐腐蚀要求</w:t>
            </w:r>
            <w:r>
              <w:rPr>
                <w:rFonts w:hint="eastAsia"/>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sz w:val="18"/>
                <w:szCs w:val="18"/>
                <w:lang w:eastAsia="zh-CN"/>
              </w:rPr>
            </w:pPr>
            <w:r>
              <w:rPr>
                <w:rFonts w:hint="eastAsia"/>
                <w:color w:val="auto"/>
                <w:sz w:val="18"/>
                <w:szCs w:val="18"/>
                <w:lang w:val="en-US" w:eastAsia="zh-CN"/>
              </w:rPr>
              <w:t>4</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sz w:val="18"/>
                <w:szCs w:val="18"/>
                <w:lang w:eastAsia="zh-CN"/>
              </w:rPr>
            </w:pPr>
            <w:r>
              <w:rPr>
                <w:rFonts w:hint="eastAsia"/>
                <w:color w:val="auto"/>
                <w:sz w:val="18"/>
                <w:szCs w:val="18"/>
                <w:lang w:eastAsia="zh-CN"/>
              </w:rPr>
              <w:t>二氧化</w:t>
            </w:r>
            <w:r>
              <w:rPr>
                <w:rFonts w:hint="eastAsia"/>
                <w:color w:val="auto"/>
                <w:sz w:val="18"/>
                <w:szCs w:val="18"/>
              </w:rPr>
              <w:t>氯</w:t>
            </w:r>
            <w:r>
              <w:rPr>
                <w:rFonts w:hint="eastAsia"/>
                <w:color w:val="auto"/>
                <w:sz w:val="18"/>
                <w:szCs w:val="18"/>
                <w:lang w:eastAsia="zh-CN"/>
              </w:rPr>
              <w:t>发生器</w:t>
            </w:r>
          </w:p>
        </w:tc>
        <w:tc>
          <w:tcPr>
            <w:tcW w:w="5766"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color w:val="auto"/>
                <w:sz w:val="18"/>
                <w:szCs w:val="18"/>
                <w:lang w:val="en-US" w:eastAsia="zh-CN"/>
              </w:rPr>
            </w:pPr>
            <w:r>
              <w:rPr>
                <w:rFonts w:hint="eastAsia"/>
                <w:color w:val="auto"/>
                <w:sz w:val="18"/>
                <w:szCs w:val="18"/>
                <w:lang w:val="en-US" w:eastAsia="zh-CN"/>
              </w:rPr>
              <w:t>1、材质采用优质PVC材质；</w:t>
            </w:r>
          </w:p>
          <w:p>
            <w:pPr>
              <w:pStyle w:val="281"/>
              <w:numPr>
                <w:ilvl w:val="0"/>
                <w:numId w:val="0"/>
              </w:numPr>
              <w:rPr>
                <w:rFonts w:hint="default"/>
                <w:color w:val="auto"/>
                <w:sz w:val="18"/>
                <w:szCs w:val="18"/>
                <w:lang w:val="en-US" w:eastAsia="zh-CN"/>
              </w:rPr>
            </w:pPr>
            <w:r>
              <w:rPr>
                <w:rFonts w:hint="eastAsia"/>
                <w:color w:val="auto"/>
                <w:sz w:val="18"/>
                <w:szCs w:val="18"/>
                <w:lang w:val="en-US" w:eastAsia="zh-CN"/>
              </w:rPr>
              <w:t>2、原科要求A剂、B剂：有效成分含量</w:t>
            </w:r>
            <w:r>
              <w:rPr>
                <w:rFonts w:hint="default" w:ascii="Arial" w:hAnsi="Arial" w:cs="Arial"/>
                <w:color w:val="auto"/>
                <w:sz w:val="18"/>
                <w:szCs w:val="18"/>
                <w:lang w:val="en-US" w:eastAsia="zh-CN"/>
              </w:rPr>
              <w:t>≥</w:t>
            </w:r>
            <w:r>
              <w:rPr>
                <w:rFonts w:hint="eastAsia"/>
                <w:color w:val="auto"/>
                <w:sz w:val="18"/>
                <w:szCs w:val="18"/>
                <w:lang w:val="en-US" w:eastAsia="zh-CN"/>
              </w:rPr>
              <w:t>10%；</w:t>
            </w:r>
          </w:p>
          <w:p>
            <w:pPr>
              <w:pStyle w:val="281"/>
              <w:numPr>
                <w:ilvl w:val="0"/>
                <w:numId w:val="0"/>
              </w:numPr>
              <w:rPr>
                <w:rFonts w:hint="default"/>
                <w:color w:val="auto"/>
                <w:sz w:val="18"/>
                <w:szCs w:val="18"/>
                <w:lang w:val="en-US" w:eastAsia="zh-CN"/>
              </w:rPr>
            </w:pPr>
            <w:r>
              <w:rPr>
                <w:rFonts w:hint="eastAsia"/>
                <w:color w:val="auto"/>
                <w:sz w:val="18"/>
                <w:szCs w:val="18"/>
                <w:lang w:val="en-US" w:eastAsia="zh-CN"/>
              </w:rPr>
              <w:t>3、水压要求：0.2-0.5MPa；</w:t>
            </w:r>
          </w:p>
          <w:p>
            <w:pPr>
              <w:pStyle w:val="281"/>
              <w:numPr>
                <w:ilvl w:val="0"/>
                <w:numId w:val="0"/>
              </w:numPr>
              <w:rPr>
                <w:rFonts w:hint="default"/>
                <w:color w:val="auto"/>
                <w:sz w:val="18"/>
                <w:szCs w:val="18"/>
                <w:lang w:val="en-US" w:eastAsia="zh-CN"/>
              </w:rPr>
            </w:pPr>
            <w:r>
              <w:rPr>
                <w:rFonts w:hint="eastAsia"/>
                <w:color w:val="auto"/>
                <w:sz w:val="18"/>
                <w:szCs w:val="18"/>
                <w:lang w:val="en-US" w:eastAsia="zh-CN"/>
              </w:rPr>
              <w:t>4、根据水处理量来匹配消毒设备的大小。</w:t>
            </w:r>
          </w:p>
        </w:tc>
        <w:tc>
          <w:tcPr>
            <w:tcW w:w="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rPr>
            </w:pPr>
            <w:r>
              <w:rPr>
                <w:rFonts w:hint="eastAsia"/>
                <w:color w:val="auto"/>
                <w:sz w:val="18"/>
                <w:szCs w:val="18"/>
              </w:rPr>
              <w:t>套</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rPr>
                <w:rFonts w:hint="eastAsia"/>
                <w:color w:val="auto"/>
                <w:sz w:val="18"/>
                <w:szCs w:val="18"/>
              </w:rPr>
            </w:pPr>
            <w:r>
              <w:rPr>
                <w:rFonts w:hint="eastAsia"/>
                <w:color w:val="auto"/>
                <w:sz w:val="18"/>
                <w:szCs w:val="18"/>
                <w:lang w:val="en-US" w:eastAsia="zh-CN"/>
              </w:rPr>
              <w:t>1、</w:t>
            </w:r>
            <w:r>
              <w:rPr>
                <w:rFonts w:hint="eastAsia"/>
                <w:color w:val="auto"/>
                <w:sz w:val="18"/>
                <w:szCs w:val="18"/>
              </w:rPr>
              <w:t>保质期</w:t>
            </w:r>
            <w:r>
              <w:rPr>
                <w:rFonts w:hint="eastAsia"/>
                <w:color w:val="auto"/>
                <w:sz w:val="18"/>
                <w:szCs w:val="18"/>
                <w:lang w:val="en-US" w:eastAsia="zh-CN"/>
              </w:rPr>
              <w:t>2</w:t>
            </w:r>
            <w:r>
              <w:rPr>
                <w:rFonts w:hint="eastAsia"/>
                <w:color w:val="auto"/>
                <w:sz w:val="18"/>
                <w:szCs w:val="18"/>
              </w:rPr>
              <w:t>年；</w:t>
            </w:r>
          </w:p>
          <w:p>
            <w:pPr>
              <w:jc w:val="both"/>
              <w:rPr>
                <w:rFonts w:hint="default" w:eastAsia="宋体"/>
                <w:color w:val="auto"/>
                <w:sz w:val="18"/>
                <w:szCs w:val="18"/>
                <w:lang w:val="en-US" w:eastAsia="zh-CN"/>
              </w:rPr>
            </w:pPr>
            <w:r>
              <w:rPr>
                <w:rFonts w:hint="eastAsia"/>
                <w:color w:val="auto"/>
                <w:sz w:val="18"/>
                <w:szCs w:val="18"/>
              </w:rPr>
              <w:t>2</w:t>
            </w:r>
            <w:r>
              <w:rPr>
                <w:rFonts w:hint="eastAsia"/>
                <w:color w:val="auto"/>
                <w:sz w:val="18"/>
                <w:szCs w:val="18"/>
                <w:lang w:eastAsia="zh-CN"/>
              </w:rPr>
              <w:t>、</w:t>
            </w:r>
            <w:r>
              <w:rPr>
                <w:rFonts w:hint="eastAsia"/>
                <w:color w:val="auto"/>
                <w:sz w:val="18"/>
                <w:szCs w:val="18"/>
              </w:rPr>
              <w:t>加药和消毒管道应能满足耐腐蚀要求</w:t>
            </w:r>
            <w:r>
              <w:rPr>
                <w:rFonts w:hint="eastAsia"/>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383" w:type="dxa"/>
            <w:gridSpan w:val="5"/>
            <w:tcBorders>
              <w:top w:val="single" w:color="auto" w:sz="4" w:space="0"/>
              <w:left w:val="single" w:color="auto" w:sz="4" w:space="0"/>
              <w:bottom w:val="single" w:color="auto" w:sz="4" w:space="0"/>
              <w:right w:val="single" w:color="auto" w:sz="4" w:space="0"/>
            </w:tcBorders>
            <w:noWrap w:val="0"/>
            <w:vAlign w:val="top"/>
          </w:tcPr>
          <w:p>
            <w:pPr>
              <w:jc w:val="both"/>
              <w:rPr>
                <w:rFonts w:hint="eastAsia" w:eastAsia="宋体"/>
                <w:b/>
                <w:bCs/>
                <w:color w:val="auto"/>
                <w:sz w:val="21"/>
                <w:szCs w:val="21"/>
                <w:lang w:val="en-US" w:eastAsia="zh-CN"/>
              </w:rPr>
            </w:pPr>
            <w:r>
              <w:rPr>
                <w:rFonts w:hint="eastAsia"/>
                <w:b/>
                <w:bCs/>
                <w:color w:val="auto"/>
                <w:sz w:val="21"/>
                <w:szCs w:val="21"/>
                <w:lang w:val="en-US" w:eastAsia="zh-CN"/>
              </w:rPr>
              <w:t>说明：以上产品均由供货厂家免费送货到至工地，并完成安装、调试；</w:t>
            </w:r>
          </w:p>
        </w:tc>
      </w:tr>
    </w:tbl>
    <w:p>
      <w:pPr>
        <w:numPr>
          <w:ilvl w:val="0"/>
          <w:numId w:val="0"/>
        </w:numPr>
        <w:spacing w:line="460" w:lineRule="exact"/>
        <w:jc w:val="left"/>
        <w:rPr>
          <w:rFonts w:hint="eastAsia" w:ascii="宋体" w:hAnsi="宋体" w:cs="Times New Roman"/>
          <w:b/>
          <w:bCs w:val="0"/>
          <w:szCs w:val="21"/>
          <w:lang w:val="en-US" w:eastAsia="zh-CN"/>
        </w:rPr>
      </w:pPr>
      <w:r>
        <w:rPr>
          <w:rFonts w:hint="eastAsia" w:ascii="宋体" w:hAnsi="宋体" w:cs="Times New Roman"/>
          <w:b/>
          <w:bCs w:val="0"/>
          <w:szCs w:val="21"/>
          <w:lang w:val="en-US" w:eastAsia="zh-CN"/>
        </w:rPr>
        <w:t>三、安装、调试及其它服务要求</w:t>
      </w:r>
    </w:p>
    <w:p>
      <w:pPr>
        <w:numPr>
          <w:ilvl w:val="0"/>
          <w:numId w:val="0"/>
        </w:numPr>
        <w:spacing w:line="360" w:lineRule="auto"/>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1.安装与调试</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1.1投标人应派有经验的技术人员到现场安装，经调试合格直到设备正常运行，其费用由投标人负担，费用计入投标总价。</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1.2安装施工期间投标人人员的食宿由投标人负责，招标人应尽可能的为投标人提供方便。</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1.3在安装期间要注意成品保护，在货物安装验收合格之前因投标人原因造成对项目现场的建筑物、构筑物、环保、绿化等破坏由投标人负责修复和赔偿。</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1.4如果因投标人产品设计及安装等原因造成的人身伤害等事故，一切责任由投标人负责。</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1.5在货物安装过程中发生的货物质量问题，投标人应派人员免费提供现场更换或维修服务，由此发生的费用由投标人承担。</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1.6由投标人提供货物安装、调试所需要的耗材。</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1.7在项目实施过程中，投标人需与招标人积极沟通协调，因沟通不及时，协调不到位造成的一切损失由投标人自行承担。</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1.8验收标准：</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1.8.1 本项目采用一般程序验收。</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1.8.2 项目验收国家有强制性规定的，按国家规定执行，验收费用由中标人承担，验收报告作为申请付款的凭证之一。</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1.8.3 验收过程中产生纠纷的，由质量技术监督部门认定的检测机构检测,如为中标人原因造成的，由中标人承担检测费用；</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1.8.4 项目验收不合格，由中标人返工直至合格，有关返工、再行验收，以及给采购人造成的损失等费用由中标人承担。</w:t>
      </w:r>
    </w:p>
    <w:p>
      <w:pPr>
        <w:numPr>
          <w:ilvl w:val="0"/>
          <w:numId w:val="0"/>
        </w:numPr>
        <w:spacing w:line="360" w:lineRule="auto"/>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2.运 输</w:t>
      </w:r>
    </w:p>
    <w:p>
      <w:pPr>
        <w:numPr>
          <w:ilvl w:val="0"/>
          <w:numId w:val="0"/>
        </w:numPr>
        <w:spacing w:line="360" w:lineRule="auto"/>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货物的包装应适合长途运输，要求防湿、防潮、防锈、防震、耐粗暴装卸和搬运。投标人负责货物在交付使用前的一切保管工作。</w:t>
      </w:r>
    </w:p>
    <w:p>
      <w:pPr>
        <w:numPr>
          <w:ilvl w:val="0"/>
          <w:numId w:val="0"/>
        </w:numPr>
        <w:spacing w:line="360" w:lineRule="auto"/>
        <w:jc w:val="left"/>
        <w:rPr>
          <w:rFonts w:hint="eastAsia" w:ascii="宋体" w:hAnsi="宋体" w:cs="Times New Roman"/>
          <w:b/>
          <w:bCs w:val="0"/>
          <w:szCs w:val="21"/>
          <w:highlight w:val="none"/>
          <w:lang w:val="en-US" w:eastAsia="zh-CN"/>
        </w:rPr>
      </w:pPr>
      <w:bookmarkStart w:id="26" w:name="_Toc386566882"/>
      <w:bookmarkStart w:id="27" w:name="_Toc355937330"/>
      <w:bookmarkStart w:id="28" w:name="_Toc3708"/>
      <w:bookmarkStart w:id="29" w:name="_Toc367130033"/>
      <w:bookmarkStart w:id="30" w:name="_Toc386977631"/>
      <w:bookmarkStart w:id="31" w:name="_Toc328430875"/>
      <w:r>
        <w:rPr>
          <w:rFonts w:hint="eastAsia" w:ascii="宋体" w:hAnsi="宋体" w:cs="Times New Roman"/>
          <w:b/>
          <w:bCs w:val="0"/>
          <w:szCs w:val="21"/>
          <w:highlight w:val="none"/>
          <w:lang w:val="en-US" w:eastAsia="zh-CN"/>
        </w:rPr>
        <w:t>四、售后服务的要求</w:t>
      </w:r>
      <w:bookmarkEnd w:id="26"/>
      <w:bookmarkEnd w:id="27"/>
      <w:bookmarkEnd w:id="28"/>
      <w:bookmarkEnd w:id="29"/>
      <w:bookmarkEnd w:id="30"/>
      <w:bookmarkEnd w:id="31"/>
    </w:p>
    <w:p>
      <w:pPr>
        <w:numPr>
          <w:ilvl w:val="0"/>
          <w:numId w:val="0"/>
        </w:numPr>
        <w:spacing w:line="360" w:lineRule="auto"/>
        <w:ind w:firstLine="210" w:firstLineChars="100"/>
        <w:jc w:val="left"/>
        <w:rPr>
          <w:rFonts w:hint="eastAsia" w:ascii="宋体" w:hAnsi="宋体" w:cs="Times New Roman"/>
          <w:b w:val="0"/>
          <w:bCs/>
          <w:szCs w:val="21"/>
          <w:lang w:val="en-US" w:eastAsia="zh-CN"/>
        </w:rPr>
      </w:pPr>
      <w:bookmarkStart w:id="32" w:name="_Toc310960451"/>
      <w:bookmarkStart w:id="33" w:name="_Toc203979083"/>
      <w:r>
        <w:rPr>
          <w:rFonts w:hint="eastAsia" w:ascii="宋体" w:hAnsi="宋体" w:cs="Times New Roman"/>
          <w:b w:val="0"/>
          <w:bCs/>
          <w:szCs w:val="21"/>
          <w:lang w:val="en-US" w:eastAsia="zh-CN"/>
        </w:rPr>
        <w:t>1.售后服务</w:t>
      </w:r>
      <w:bookmarkEnd w:id="32"/>
      <w:bookmarkEnd w:id="33"/>
      <w:r>
        <w:rPr>
          <w:rFonts w:hint="eastAsia" w:ascii="宋体" w:hAnsi="宋体" w:cs="Times New Roman"/>
          <w:b w:val="0"/>
          <w:bCs/>
          <w:szCs w:val="21"/>
          <w:lang w:val="en-US" w:eastAsia="zh-CN"/>
        </w:rPr>
        <w:t>要求</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1.1投标人应就货物的设计、制造、检验、维护、设备操作等免费培训招标人的技术人员，培训费用由投标人承担。</w:t>
      </w:r>
    </w:p>
    <w:p>
      <w:pPr>
        <w:numPr>
          <w:ilvl w:val="0"/>
          <w:numId w:val="0"/>
        </w:numPr>
        <w:spacing w:line="360" w:lineRule="auto"/>
        <w:ind w:firstLine="420" w:firstLineChars="200"/>
        <w:jc w:val="left"/>
        <w:rPr>
          <w:rFonts w:hint="eastAsia" w:ascii="宋体" w:hAnsi="宋体" w:cs="Times New Roman"/>
          <w:b w:val="0"/>
          <w:bCs/>
          <w:szCs w:val="21"/>
          <w:lang w:val="en-US" w:eastAsia="zh-CN"/>
        </w:rPr>
      </w:pPr>
      <w:r>
        <w:rPr>
          <w:rFonts w:hint="eastAsia" w:ascii="宋体" w:hAnsi="宋体" w:cs="Times New Roman"/>
          <w:b w:val="0"/>
          <w:bCs/>
          <w:szCs w:val="21"/>
          <w:highlight w:val="none"/>
          <w:lang w:val="en-US" w:eastAsia="zh-CN"/>
        </w:rPr>
        <w:t>1.2 投标人须在项目现场免费对招标人的使用人员进行技术培训，使其能够掌握日常的操作和维护。</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2.质保期</w:t>
      </w:r>
    </w:p>
    <w:p>
      <w:pPr>
        <w:numPr>
          <w:ilvl w:val="0"/>
          <w:numId w:val="0"/>
        </w:numPr>
        <w:spacing w:line="360" w:lineRule="auto"/>
        <w:ind w:firstLine="420" w:firstLineChars="200"/>
        <w:jc w:val="left"/>
        <w:rPr>
          <w:rFonts w:hint="eastAsia"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2.1设备质保期为自验收合格交付使用日起2年。</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 xml:space="preserve">3.售后响应 </w:t>
      </w:r>
    </w:p>
    <w:p>
      <w:pPr>
        <w:numPr>
          <w:ilvl w:val="0"/>
          <w:numId w:val="0"/>
        </w:numPr>
        <w:spacing w:line="360" w:lineRule="auto"/>
        <w:ind w:firstLine="420" w:firstLineChars="200"/>
        <w:jc w:val="left"/>
        <w:rPr>
          <w:rFonts w:hint="eastAsia"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货物发生故障时，投标人应在收到使用方电话通知后2小时内给予解决方案，24小时内到达用户现场。重大问题或其他无法立刻解决的问题应在24小时内解决或提出明确解决方案。</w:t>
      </w:r>
    </w:p>
    <w:p>
      <w:pPr>
        <w:numPr>
          <w:ilvl w:val="0"/>
          <w:numId w:val="0"/>
        </w:numPr>
        <w:spacing w:line="360" w:lineRule="auto"/>
        <w:jc w:val="left"/>
        <w:rPr>
          <w:rFonts w:hint="eastAsia" w:ascii="宋体" w:hAnsi="宋体" w:cs="Times New Roman"/>
          <w:b/>
          <w:bCs w:val="0"/>
          <w:szCs w:val="21"/>
          <w:lang w:val="en-US" w:eastAsia="zh-CN"/>
        </w:rPr>
      </w:pPr>
      <w:r>
        <w:rPr>
          <w:rFonts w:hint="eastAsia" w:ascii="宋体" w:hAnsi="宋体" w:cs="Times New Roman"/>
          <w:b/>
          <w:bCs w:val="0"/>
          <w:szCs w:val="21"/>
          <w:lang w:val="en-US" w:eastAsia="zh-CN"/>
        </w:rPr>
        <w:t>五、采购标的的其他技术、服务等要求</w:t>
      </w:r>
    </w:p>
    <w:p>
      <w:pPr>
        <w:numPr>
          <w:ilvl w:val="0"/>
          <w:numId w:val="0"/>
        </w:numPr>
        <w:spacing w:line="360" w:lineRule="auto"/>
        <w:ind w:firstLine="210" w:firstLineChars="100"/>
        <w:jc w:val="left"/>
        <w:rPr>
          <w:rFonts w:hint="eastAsia"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1、交货时间与地点：</w:t>
      </w:r>
    </w:p>
    <w:p>
      <w:pPr>
        <w:numPr>
          <w:ilvl w:val="0"/>
          <w:numId w:val="0"/>
        </w:numPr>
        <w:spacing w:line="360" w:lineRule="auto"/>
        <w:jc w:val="left"/>
        <w:rPr>
          <w:rFonts w:hint="default"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 xml:space="preserve">   1.1交货时间：具体时间按双方签定合同时约定</w:t>
      </w:r>
    </w:p>
    <w:p>
      <w:pPr>
        <w:numPr>
          <w:ilvl w:val="0"/>
          <w:numId w:val="0"/>
        </w:numPr>
        <w:spacing w:line="360" w:lineRule="auto"/>
        <w:jc w:val="left"/>
        <w:rPr>
          <w:rFonts w:hint="eastAsia"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 xml:space="preserve">   1.2交货地点：采购人指定地点</w:t>
      </w:r>
    </w:p>
    <w:p>
      <w:pPr>
        <w:numPr>
          <w:ilvl w:val="0"/>
          <w:numId w:val="0"/>
        </w:numPr>
        <w:spacing w:line="360" w:lineRule="auto"/>
        <w:ind w:firstLine="420" w:firstLineChars="200"/>
        <w:jc w:val="left"/>
        <w:rPr>
          <w:rFonts w:hint="eastAsia" w:ascii="宋体" w:hAnsi="宋体" w:cs="Times New Roman"/>
          <w:b w:val="0"/>
          <w:bCs/>
          <w:szCs w:val="21"/>
          <w:highlight w:val="none"/>
          <w:lang w:val="en-US" w:eastAsia="zh-CN"/>
        </w:rPr>
      </w:pPr>
      <w:r>
        <w:rPr>
          <w:rFonts w:hint="eastAsia" w:ascii="宋体" w:hAnsi="宋体" w:cs="Times New Roman"/>
          <w:b w:val="0"/>
          <w:bCs/>
          <w:szCs w:val="21"/>
          <w:highlight w:val="none"/>
          <w:lang w:val="en-US" w:eastAsia="zh-CN"/>
        </w:rPr>
        <w:t>1.3交货方式：由投标人送货至采购人指定地点，并进行安装和调试，由采购人验收合格</w:t>
      </w:r>
    </w:p>
    <w:p>
      <w:pPr>
        <w:spacing w:line="360" w:lineRule="auto"/>
        <w:ind w:firstLine="210" w:firstLineChars="100"/>
        <w:rPr>
          <w:rFonts w:ascii="宋体" w:hAnsi="宋体" w:cs="Arial"/>
          <w:szCs w:val="21"/>
          <w:highlight w:val="none"/>
        </w:rPr>
      </w:pPr>
      <w:r>
        <w:rPr>
          <w:rFonts w:hint="eastAsia" w:ascii="宋体" w:hAnsi="宋体" w:cs="Times New Roman"/>
          <w:b w:val="0"/>
          <w:bCs/>
          <w:szCs w:val="21"/>
          <w:highlight w:val="none"/>
          <w:lang w:val="en-US" w:eastAsia="zh-CN"/>
        </w:rPr>
        <w:t>2、付款方式：按双方签定合同时约定</w:t>
      </w:r>
    </w:p>
    <w:p>
      <w:pPr>
        <w:numPr>
          <w:ilvl w:val="0"/>
          <w:numId w:val="0"/>
        </w:numPr>
        <w:spacing w:line="360" w:lineRule="auto"/>
        <w:ind w:firstLine="210" w:firstLineChars="100"/>
        <w:jc w:val="left"/>
        <w:rPr>
          <w:rFonts w:hint="eastAsia" w:ascii="宋体" w:hAnsi="宋体" w:cs="Times New Roman"/>
          <w:b w:val="0"/>
          <w:bCs/>
          <w:szCs w:val="21"/>
          <w:lang w:val="en-US" w:eastAsia="zh-CN"/>
        </w:rPr>
      </w:pPr>
      <w:r>
        <w:rPr>
          <w:rFonts w:hint="eastAsia" w:ascii="宋体" w:hAnsi="宋体" w:cs="Times New Roman"/>
          <w:b w:val="0"/>
          <w:bCs/>
          <w:szCs w:val="21"/>
          <w:lang w:val="en-US" w:eastAsia="zh-CN"/>
        </w:rPr>
        <w:t>3、本项目采用费用包干方式（含税），采购人不再支付任何费用</w:t>
      </w:r>
    </w:p>
    <w:p>
      <w:pPr>
        <w:pStyle w:val="280"/>
        <w:ind w:left="0" w:leftChars="0" w:firstLine="210" w:firstLineChars="100"/>
        <w:rPr>
          <w:rFonts w:hint="default"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4、其他未尽事宜，双方签定合同时另行协商。</w:t>
      </w:r>
    </w:p>
    <w:p>
      <w:pPr>
        <w:pStyle w:val="280"/>
        <w:ind w:left="0" w:leftChars="0" w:firstLine="0" w:firstLineChars="0"/>
        <w:rPr>
          <w:rFonts w:hint="default" w:ascii="宋体" w:hAnsi="宋体" w:eastAsia="宋体" w:cs="Times New Roman"/>
          <w:b w:val="0"/>
          <w:bCs/>
          <w:kern w:val="2"/>
          <w:sz w:val="21"/>
          <w:szCs w:val="21"/>
          <w:lang w:val="en-US" w:eastAsia="zh-CN" w:bidi="ar-SA"/>
        </w:rPr>
      </w:pPr>
    </w:p>
    <w:p>
      <w:pPr>
        <w:pStyle w:val="19"/>
        <w:rPr>
          <w:rFonts w:hint="eastAsia" w:ascii="宋体" w:hAnsi="宋体" w:eastAsia="宋体" w:cs="宋体"/>
        </w:rPr>
      </w:pPr>
    </w:p>
    <w:p>
      <w:pPr>
        <w:jc w:val="center"/>
        <w:rPr>
          <w:rFonts w:hint="eastAsia" w:ascii="宋体" w:hAnsi="宋体" w:eastAsia="宋体" w:cs="宋体"/>
          <w:b/>
          <w:bCs/>
        </w:rPr>
      </w:pPr>
      <w:bookmarkStart w:id="34" w:name="_Toc34637777"/>
      <w:r>
        <w:rPr>
          <w:rFonts w:hint="eastAsia" w:ascii="宋体" w:hAnsi="宋体" w:eastAsia="宋体" w:cs="宋体"/>
        </w:rPr>
        <w:br w:type="page"/>
      </w:r>
      <w:r>
        <w:rPr>
          <w:rFonts w:hint="eastAsia" w:ascii="宋体" w:hAnsi="宋体" w:eastAsia="宋体" w:cs="宋体"/>
          <w:b/>
          <w:bCs/>
        </w:rPr>
        <w:t>第四章 合同草案条款</w:t>
      </w:r>
      <w:bookmarkEnd w:id="34"/>
    </w:p>
    <w:p>
      <w:pPr>
        <w:pStyle w:val="5"/>
        <w:adjustRightInd w:val="0"/>
        <w:snapToGrid w:val="0"/>
        <w:spacing w:beforeLines="50"/>
        <w:jc w:val="center"/>
        <w:rPr>
          <w:rFonts w:hint="eastAsia" w:ascii="宋体" w:hAnsi="宋体" w:eastAsia="宋体" w:cs="宋体"/>
          <w:sz w:val="28"/>
          <w:szCs w:val="28"/>
        </w:rPr>
      </w:pPr>
      <w:bookmarkStart w:id="35" w:name="_Toc22201110"/>
      <w:bookmarkStart w:id="36" w:name="_Toc34637778"/>
      <w:r>
        <w:rPr>
          <w:rFonts w:hint="eastAsia" w:ascii="宋体" w:hAnsi="宋体" w:eastAsia="宋体" w:cs="宋体"/>
          <w:sz w:val="28"/>
          <w:szCs w:val="28"/>
        </w:rPr>
        <w:t>一、合同协议书</w:t>
      </w:r>
      <w:bookmarkEnd w:id="35"/>
      <w:bookmarkEnd w:id="36"/>
    </w:p>
    <w:p>
      <w:pPr>
        <w:adjustRightInd w:val="0"/>
        <w:snapToGrid w:val="0"/>
        <w:spacing w:beforeLines="50" w:line="360" w:lineRule="auto"/>
        <w:ind w:firstLine="5460" w:firstLineChars="2600"/>
        <w:rPr>
          <w:rFonts w:hint="eastAsia" w:ascii="宋体" w:hAnsi="宋体" w:eastAsia="宋体" w:cs="宋体"/>
          <w:b/>
          <w:bCs/>
          <w:color w:val="000000"/>
        </w:rPr>
      </w:pPr>
      <w:r>
        <w:rPr>
          <w:rFonts w:hint="eastAsia" w:ascii="宋体" w:hAnsi="宋体" w:eastAsia="宋体" w:cs="宋体"/>
          <w:color w:val="000000"/>
        </w:rPr>
        <w:t>采购合同编号：</w:t>
      </w:r>
      <w:r>
        <w:rPr>
          <w:rFonts w:hint="eastAsia" w:ascii="宋体" w:hAnsi="宋体" w:eastAsia="宋体" w:cs="宋体"/>
          <w:color w:val="000000"/>
          <w:u w:val="single"/>
        </w:rPr>
        <w:t xml:space="preserve">                 </w:t>
      </w:r>
    </w:p>
    <w:p>
      <w:pPr>
        <w:adjustRightInd w:val="0"/>
        <w:snapToGrid w:val="0"/>
        <w:spacing w:beforeLines="50" w:line="360" w:lineRule="auto"/>
        <w:jc w:val="center"/>
        <w:rPr>
          <w:rFonts w:hint="eastAsia" w:ascii="宋体" w:hAnsi="宋体" w:eastAsia="宋体" w:cs="宋体"/>
          <w:b/>
          <w:bCs/>
          <w:color w:val="000000"/>
        </w:rPr>
      </w:pP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采购人（全称）：</w:t>
      </w:r>
      <w:r>
        <w:rPr>
          <w:rFonts w:hint="eastAsia" w:ascii="宋体" w:hAnsi="宋体" w:eastAsia="宋体" w:cs="宋体"/>
          <w:color w:val="000000"/>
          <w:u w:val="single"/>
        </w:rPr>
        <w:t xml:space="preserve">                             </w:t>
      </w:r>
      <w:r>
        <w:rPr>
          <w:rFonts w:hint="eastAsia" w:ascii="宋体" w:hAnsi="宋体" w:eastAsia="宋体" w:cs="宋体"/>
          <w:color w:val="000000"/>
        </w:rPr>
        <w:t>（甲方）</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供应商（全称）：</w:t>
      </w:r>
      <w:r>
        <w:rPr>
          <w:rFonts w:hint="eastAsia" w:ascii="宋体" w:hAnsi="宋体" w:eastAsia="宋体" w:cs="宋体"/>
          <w:color w:val="000000"/>
          <w:u w:val="single"/>
        </w:rPr>
        <w:t xml:space="preserve">                             </w:t>
      </w:r>
      <w:r>
        <w:rPr>
          <w:rFonts w:hint="eastAsia" w:ascii="宋体" w:hAnsi="宋体" w:eastAsia="宋体" w:cs="宋体"/>
          <w:color w:val="000000"/>
        </w:rPr>
        <w:t>（乙方）</w:t>
      </w:r>
    </w:p>
    <w:p>
      <w:pPr>
        <w:pStyle w:val="3"/>
        <w:adjustRightInd w:val="0"/>
        <w:snapToGrid w:val="0"/>
        <w:spacing w:beforeLines="50" w:after="0" w:line="360" w:lineRule="auto"/>
        <w:ind w:left="31680"/>
        <w:rPr>
          <w:rFonts w:hint="eastAsia" w:ascii="宋体" w:hAnsi="宋体" w:eastAsia="宋体" w:cs="宋体"/>
          <w:color w:val="000000"/>
        </w:rPr>
      </w:pPr>
    </w:p>
    <w:p>
      <w:pPr>
        <w:pStyle w:val="3"/>
        <w:adjustRightInd w:val="0"/>
        <w:snapToGrid w:val="0"/>
        <w:spacing w:beforeLines="50" w:after="0" w:line="360" w:lineRule="auto"/>
        <w:ind w:left="0" w:leftChars="0" w:firstLine="420" w:firstLineChars="200"/>
        <w:rPr>
          <w:rFonts w:hint="eastAsia" w:ascii="宋体" w:hAnsi="宋体" w:eastAsia="宋体" w:cs="宋体"/>
          <w:color w:val="000000"/>
        </w:rPr>
      </w:pPr>
      <w:r>
        <w:rPr>
          <w:rFonts w:hint="eastAsia" w:ascii="宋体" w:hAnsi="宋体" w:eastAsia="宋体" w:cs="宋体"/>
          <w:color w:val="000000"/>
        </w:rPr>
        <w:t>为了保护甲、乙双方合法权益，根据《中华人民共和国合同法》、《中华人民共和国政府采购法》及其他有关法律、法规、规章，双方签订本合同协议书。</w:t>
      </w:r>
    </w:p>
    <w:p>
      <w:pPr>
        <w:pStyle w:val="6"/>
        <w:adjustRightInd w:val="0"/>
        <w:snapToGrid w:val="0"/>
        <w:spacing w:before="50" w:after="0" w:line="360" w:lineRule="auto"/>
        <w:rPr>
          <w:rFonts w:hint="eastAsia" w:ascii="宋体" w:hAnsi="宋体" w:eastAsia="宋体" w:cs="宋体"/>
          <w:sz w:val="24"/>
          <w:szCs w:val="24"/>
        </w:rPr>
      </w:pPr>
      <w:bookmarkStart w:id="37" w:name="_Toc34637779"/>
      <w:r>
        <w:rPr>
          <w:rFonts w:hint="eastAsia" w:ascii="宋体" w:hAnsi="宋体" w:eastAsia="宋体" w:cs="宋体"/>
          <w:sz w:val="24"/>
          <w:szCs w:val="24"/>
        </w:rPr>
        <w:t>1.项目信息</w:t>
      </w:r>
      <w:bookmarkEnd w:id="37"/>
    </w:p>
    <w:p>
      <w:pPr>
        <w:pStyle w:val="3"/>
        <w:adjustRightInd w:val="0"/>
        <w:snapToGrid w:val="0"/>
        <w:spacing w:beforeLines="50" w:after="0" w:line="360" w:lineRule="auto"/>
        <w:ind w:left="31680"/>
        <w:rPr>
          <w:rFonts w:hint="eastAsia" w:ascii="宋体" w:hAnsi="宋体" w:eastAsia="宋体" w:cs="宋体"/>
          <w:color w:val="000000"/>
        </w:rPr>
      </w:pPr>
      <w:r>
        <w:rPr>
          <w:rFonts w:hint="eastAsia" w:ascii="宋体" w:hAnsi="宋体" w:eastAsia="宋体" w:cs="宋体"/>
          <w:color w:val="000000"/>
        </w:rPr>
        <w:t>（1）采购项目名称：</w:t>
      </w:r>
      <w:r>
        <w:rPr>
          <w:rFonts w:hint="eastAsia" w:ascii="宋体" w:hAnsi="宋体" w:eastAsia="宋体" w:cs="宋体"/>
          <w:color w:val="000000"/>
          <w:u w:val="single"/>
        </w:rPr>
        <w:t xml:space="preserve">                                          </w:t>
      </w:r>
    </w:p>
    <w:p>
      <w:pPr>
        <w:pStyle w:val="3"/>
        <w:adjustRightInd w:val="0"/>
        <w:snapToGrid w:val="0"/>
        <w:spacing w:beforeLines="50" w:after="0" w:line="360" w:lineRule="auto"/>
        <w:ind w:left="31680"/>
        <w:rPr>
          <w:rFonts w:hint="eastAsia" w:ascii="宋体" w:hAnsi="宋体" w:eastAsia="宋体" w:cs="宋体"/>
          <w:color w:val="000000"/>
        </w:rPr>
      </w:pPr>
      <w:r>
        <w:rPr>
          <w:rFonts w:hint="eastAsia" w:ascii="宋体" w:hAnsi="宋体" w:eastAsia="宋体" w:cs="宋体"/>
          <w:color w:val="000000"/>
        </w:rPr>
        <w:t>（2）采购计划编号：</w:t>
      </w:r>
      <w:r>
        <w:rPr>
          <w:rFonts w:hint="eastAsia" w:ascii="宋体" w:hAnsi="宋体" w:eastAsia="宋体" w:cs="宋体"/>
          <w:color w:val="000000"/>
          <w:u w:val="single"/>
        </w:rPr>
        <w:t xml:space="preserve">                          </w:t>
      </w:r>
      <w:r>
        <w:rPr>
          <w:rFonts w:hint="eastAsia" w:ascii="宋体" w:hAnsi="宋体" w:eastAsia="宋体" w:cs="宋体"/>
          <w:color w:val="000000"/>
        </w:rPr>
        <w:t xml:space="preserve"> </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（3）项目内容：</w:t>
      </w:r>
      <w:r>
        <w:rPr>
          <w:rFonts w:hint="eastAsia" w:ascii="宋体" w:hAnsi="宋体" w:eastAsia="宋体" w:cs="宋体"/>
          <w:color w:val="000000"/>
          <w:u w:val="single"/>
        </w:rPr>
        <w:t xml:space="preserve">                             </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（4）项目负责人：</w:t>
      </w:r>
      <w:r>
        <w:rPr>
          <w:rFonts w:hint="eastAsia" w:ascii="宋体" w:hAnsi="宋体" w:eastAsia="宋体" w:cs="宋体"/>
          <w:color w:val="000000"/>
          <w:u w:val="single"/>
        </w:rPr>
        <w:t xml:space="preserve">              </w:t>
      </w:r>
      <w:r>
        <w:rPr>
          <w:rFonts w:hint="eastAsia" w:ascii="宋体" w:hAnsi="宋体" w:eastAsia="宋体" w:cs="宋体"/>
          <w:color w:val="000000"/>
        </w:rPr>
        <w:t xml:space="preserve"> 。</w:t>
      </w:r>
    </w:p>
    <w:p>
      <w:pPr>
        <w:pStyle w:val="6"/>
        <w:adjustRightInd w:val="0"/>
        <w:snapToGrid w:val="0"/>
        <w:spacing w:before="50" w:after="0" w:line="360" w:lineRule="auto"/>
        <w:rPr>
          <w:rFonts w:hint="eastAsia" w:ascii="宋体" w:hAnsi="宋体" w:eastAsia="宋体" w:cs="宋体"/>
          <w:sz w:val="24"/>
          <w:szCs w:val="24"/>
        </w:rPr>
      </w:pPr>
      <w:bookmarkStart w:id="38" w:name="_Toc34637780"/>
      <w:r>
        <w:rPr>
          <w:rFonts w:hint="eastAsia" w:ascii="宋体" w:hAnsi="宋体" w:eastAsia="宋体" w:cs="宋体"/>
          <w:sz w:val="24"/>
          <w:szCs w:val="24"/>
        </w:rPr>
        <w:t>2.合同金额</w:t>
      </w:r>
      <w:bookmarkEnd w:id="38"/>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（1）合同金额小写：</w:t>
      </w:r>
      <w:r>
        <w:rPr>
          <w:rFonts w:hint="eastAsia" w:ascii="宋体" w:hAnsi="宋体" w:eastAsia="宋体" w:cs="宋体"/>
          <w:color w:val="000000"/>
          <w:u w:val="single"/>
        </w:rPr>
        <w:t xml:space="preserve">                      </w:t>
      </w:r>
    </w:p>
    <w:p>
      <w:pPr>
        <w:adjustRightInd w:val="0"/>
        <w:snapToGrid w:val="0"/>
        <w:spacing w:beforeLines="50" w:line="360" w:lineRule="auto"/>
        <w:ind w:firstLine="1260" w:firstLineChars="600"/>
        <w:rPr>
          <w:rFonts w:hint="eastAsia" w:ascii="宋体" w:hAnsi="宋体" w:eastAsia="宋体" w:cs="宋体"/>
          <w:b/>
          <w:bCs/>
          <w:color w:val="000000"/>
        </w:rPr>
      </w:pPr>
      <w:r>
        <w:rPr>
          <w:rFonts w:hint="eastAsia" w:ascii="宋体" w:hAnsi="宋体" w:eastAsia="宋体" w:cs="宋体"/>
          <w:color w:val="000000"/>
        </w:rPr>
        <w:t>大写：</w:t>
      </w:r>
      <w:r>
        <w:rPr>
          <w:rFonts w:hint="eastAsia" w:ascii="宋体" w:hAnsi="宋体" w:eastAsia="宋体" w:cs="宋体"/>
          <w:color w:val="000000"/>
          <w:u w:val="single"/>
        </w:rPr>
        <w:t xml:space="preserve">                      </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（2）具体标的见附件。</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（3）合同价格形式：</w:t>
      </w:r>
      <w:r>
        <w:rPr>
          <w:rFonts w:hint="eastAsia" w:ascii="宋体" w:hAnsi="宋体" w:eastAsia="宋体" w:cs="宋体"/>
          <w:color w:val="000000"/>
          <w:u w:val="single"/>
        </w:rPr>
        <w:t xml:space="preserve">           </w:t>
      </w:r>
      <w:r>
        <w:rPr>
          <w:rFonts w:hint="eastAsia" w:ascii="宋体" w:hAnsi="宋体" w:eastAsia="宋体" w:cs="宋体"/>
          <w:color w:val="000000"/>
        </w:rPr>
        <w:t xml:space="preserve"> 。</w:t>
      </w:r>
    </w:p>
    <w:p>
      <w:pPr>
        <w:pStyle w:val="6"/>
        <w:adjustRightInd w:val="0"/>
        <w:snapToGrid w:val="0"/>
        <w:spacing w:before="50" w:after="0" w:line="360" w:lineRule="auto"/>
        <w:rPr>
          <w:rFonts w:hint="eastAsia" w:ascii="宋体" w:hAnsi="宋体" w:eastAsia="宋体" w:cs="宋体"/>
          <w:sz w:val="24"/>
          <w:szCs w:val="24"/>
          <w:u w:val="single"/>
        </w:rPr>
      </w:pPr>
      <w:bookmarkStart w:id="39" w:name="_Toc34637781"/>
      <w:r>
        <w:rPr>
          <w:rFonts w:hint="eastAsia" w:ascii="宋体" w:hAnsi="宋体" w:eastAsia="宋体" w:cs="宋体"/>
          <w:sz w:val="24"/>
          <w:szCs w:val="24"/>
        </w:rPr>
        <w:t>3.履行合同的时间、地点及方式</w:t>
      </w:r>
      <w:bookmarkEnd w:id="39"/>
    </w:p>
    <w:p>
      <w:pPr>
        <w:adjustRightInd w:val="0"/>
        <w:snapToGrid w:val="0"/>
        <w:spacing w:beforeLines="50" w:line="360" w:lineRule="auto"/>
        <w:ind w:firstLine="630" w:firstLineChars="300"/>
        <w:rPr>
          <w:rFonts w:hint="eastAsia" w:ascii="宋体" w:hAnsi="宋体" w:eastAsia="宋体" w:cs="宋体"/>
          <w:color w:val="000000"/>
        </w:rPr>
      </w:pPr>
      <w:r>
        <w:rPr>
          <w:rFonts w:hint="eastAsia" w:ascii="宋体" w:hAnsi="宋体" w:eastAsia="宋体" w:cs="宋体"/>
          <w:color w:val="000000"/>
        </w:rPr>
        <w:t>起始日期：</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日，完成日期：</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日。总日历天数：</w:t>
      </w:r>
      <w:r>
        <w:rPr>
          <w:rFonts w:hint="eastAsia" w:ascii="宋体" w:hAnsi="宋体" w:eastAsia="宋体" w:cs="宋体"/>
          <w:color w:val="000000"/>
          <w:u w:val="single"/>
        </w:rPr>
        <w:t xml:space="preserve">     </w:t>
      </w:r>
      <w:r>
        <w:rPr>
          <w:rFonts w:hint="eastAsia" w:ascii="宋体" w:hAnsi="宋体" w:eastAsia="宋体" w:cs="宋体"/>
          <w:color w:val="000000"/>
        </w:rPr>
        <w:t>天。</w:t>
      </w:r>
    </w:p>
    <w:p>
      <w:pPr>
        <w:adjustRightInd w:val="0"/>
        <w:snapToGrid w:val="0"/>
        <w:spacing w:beforeLines="50" w:line="360" w:lineRule="auto"/>
        <w:ind w:firstLine="630" w:firstLineChars="300"/>
        <w:rPr>
          <w:rFonts w:hint="eastAsia" w:ascii="宋体" w:hAnsi="宋体" w:eastAsia="宋体" w:cs="宋体"/>
          <w:color w:val="000000"/>
          <w:u w:val="single"/>
        </w:rPr>
      </w:pPr>
      <w:r>
        <w:rPr>
          <w:rFonts w:hint="eastAsia" w:ascii="宋体" w:hAnsi="宋体" w:eastAsia="宋体" w:cs="宋体"/>
          <w:color w:val="000000"/>
        </w:rPr>
        <w:t>地点</w:t>
      </w:r>
      <w:r>
        <w:rPr>
          <w:rFonts w:hint="eastAsia" w:ascii="宋体" w:hAnsi="宋体" w:eastAsia="宋体" w:cs="宋体"/>
          <w:b/>
          <w:bCs/>
          <w:color w:val="000000"/>
        </w:rPr>
        <w:t>：</w:t>
      </w:r>
      <w:r>
        <w:rPr>
          <w:rFonts w:hint="eastAsia" w:ascii="宋体" w:hAnsi="宋体" w:eastAsia="宋体" w:cs="宋体"/>
          <w:color w:val="000000"/>
          <w:u w:val="single"/>
        </w:rPr>
        <w:t xml:space="preserve">                             </w:t>
      </w:r>
    </w:p>
    <w:p>
      <w:pPr>
        <w:adjustRightInd w:val="0"/>
        <w:snapToGrid w:val="0"/>
        <w:spacing w:beforeLines="50" w:line="360" w:lineRule="auto"/>
        <w:ind w:firstLine="630" w:firstLineChars="300"/>
        <w:rPr>
          <w:rFonts w:hint="eastAsia" w:ascii="宋体" w:hAnsi="宋体" w:eastAsia="宋体" w:cs="宋体"/>
          <w:color w:val="000000"/>
        </w:rPr>
      </w:pPr>
      <w:r>
        <w:rPr>
          <w:rFonts w:hint="eastAsia" w:ascii="宋体" w:hAnsi="宋体" w:eastAsia="宋体" w:cs="宋体"/>
          <w:color w:val="000000"/>
        </w:rPr>
        <w:t>方式：</w:t>
      </w:r>
      <w:r>
        <w:rPr>
          <w:rFonts w:hint="eastAsia" w:ascii="宋体" w:hAnsi="宋体" w:eastAsia="宋体" w:cs="宋体"/>
          <w:color w:val="000000"/>
          <w:u w:val="single"/>
        </w:rPr>
        <w:t xml:space="preserve">                             </w:t>
      </w:r>
    </w:p>
    <w:p>
      <w:pPr>
        <w:pStyle w:val="6"/>
        <w:adjustRightInd w:val="0"/>
        <w:snapToGrid w:val="0"/>
        <w:spacing w:before="50" w:after="0" w:line="360" w:lineRule="auto"/>
        <w:rPr>
          <w:rFonts w:hint="eastAsia" w:ascii="宋体" w:hAnsi="宋体" w:eastAsia="宋体" w:cs="宋体"/>
          <w:sz w:val="24"/>
          <w:szCs w:val="24"/>
        </w:rPr>
      </w:pPr>
      <w:bookmarkStart w:id="40" w:name="_Toc34637782"/>
      <w:r>
        <w:rPr>
          <w:rFonts w:hint="eastAsia" w:ascii="宋体" w:hAnsi="宋体" w:eastAsia="宋体" w:cs="宋体"/>
          <w:sz w:val="24"/>
          <w:szCs w:val="24"/>
        </w:rPr>
        <w:t>4.付款</w:t>
      </w:r>
      <w:bookmarkEnd w:id="40"/>
    </w:p>
    <w:p>
      <w:pPr>
        <w:adjustRightInd w:val="0"/>
        <w:snapToGrid w:val="0"/>
        <w:spacing w:beforeLines="50" w:line="360" w:lineRule="auto"/>
        <w:ind w:firstLine="630" w:firstLineChars="300"/>
        <w:rPr>
          <w:rFonts w:hint="eastAsia" w:ascii="宋体" w:hAnsi="宋体" w:eastAsia="宋体" w:cs="宋体"/>
          <w:color w:val="000000"/>
        </w:rPr>
      </w:pPr>
      <w:r>
        <w:rPr>
          <w:rFonts w:hint="eastAsia" w:ascii="宋体" w:hAnsi="宋体" w:eastAsia="宋体" w:cs="宋体"/>
          <w:color w:val="000000"/>
        </w:rPr>
        <w:t>1、</w:t>
      </w:r>
      <w:r>
        <w:rPr>
          <w:rFonts w:hint="eastAsia" w:ascii="宋体" w:hAnsi="宋体" w:eastAsia="宋体" w:cs="宋体"/>
          <w:color w:val="000000"/>
          <w:u w:val="single"/>
        </w:rPr>
        <w:t xml:space="preserve">                                             </w:t>
      </w:r>
      <w:r>
        <w:rPr>
          <w:rFonts w:hint="eastAsia" w:ascii="宋体" w:hAnsi="宋体" w:eastAsia="宋体" w:cs="宋体"/>
          <w:color w:val="000000"/>
        </w:rPr>
        <w:t xml:space="preserve">。  </w:t>
      </w:r>
    </w:p>
    <w:p>
      <w:pPr>
        <w:adjustRightInd w:val="0"/>
        <w:snapToGrid w:val="0"/>
        <w:spacing w:beforeLines="50" w:line="360" w:lineRule="auto"/>
        <w:ind w:firstLine="630" w:firstLineChars="300"/>
        <w:rPr>
          <w:rFonts w:hint="eastAsia" w:ascii="宋体" w:hAnsi="宋体" w:eastAsia="宋体" w:cs="宋体"/>
          <w:color w:val="000000"/>
        </w:rPr>
      </w:pPr>
      <w:r>
        <w:rPr>
          <w:rFonts w:hint="eastAsia" w:ascii="宋体" w:hAnsi="宋体" w:eastAsia="宋体" w:cs="宋体"/>
          <w:color w:val="000000"/>
        </w:rPr>
        <w:t>2、预付款根据采购文件的约定，在合同签订前提交不超过合同金额10%的履约担保。</w:t>
      </w:r>
    </w:p>
    <w:p>
      <w:pPr>
        <w:pStyle w:val="6"/>
        <w:adjustRightInd w:val="0"/>
        <w:snapToGrid w:val="0"/>
        <w:spacing w:before="50" w:after="0" w:line="360" w:lineRule="auto"/>
        <w:rPr>
          <w:rFonts w:hint="eastAsia" w:ascii="宋体" w:hAnsi="宋体" w:eastAsia="宋体" w:cs="宋体"/>
          <w:sz w:val="24"/>
          <w:szCs w:val="24"/>
        </w:rPr>
      </w:pPr>
      <w:bookmarkStart w:id="41" w:name="_Toc34637783"/>
      <w:r>
        <w:rPr>
          <w:rFonts w:hint="eastAsia" w:ascii="宋体" w:hAnsi="宋体" w:eastAsia="宋体" w:cs="宋体"/>
          <w:sz w:val="24"/>
          <w:szCs w:val="24"/>
        </w:rPr>
        <w:t>5.解决合同纠纷方式</w:t>
      </w:r>
      <w:bookmarkEnd w:id="41"/>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首先通过双方协商解决，协商解决不成，则通过以下途径之一解决纠纷：</w:t>
      </w:r>
    </w:p>
    <w:p>
      <w:pPr>
        <w:adjustRightInd w:val="0"/>
        <w:snapToGrid w:val="0"/>
        <w:spacing w:beforeLines="50" w:line="360" w:lineRule="auto"/>
        <w:ind w:firstLine="840" w:firstLineChars="400"/>
        <w:rPr>
          <w:rFonts w:hint="eastAsia" w:ascii="宋体" w:hAnsi="宋体" w:eastAsia="宋体" w:cs="宋体"/>
          <w:color w:val="000000"/>
        </w:rPr>
      </w:pPr>
      <w:r>
        <w:rPr>
          <w:rFonts w:hint="eastAsia" w:ascii="宋体" w:hAnsi="宋体" w:cs="宋体"/>
          <w:color w:val="000000"/>
          <w:lang w:eastAsia="zh-CN"/>
        </w:rPr>
        <w:t>□</w:t>
      </w:r>
      <w:r>
        <w:rPr>
          <w:rFonts w:hint="eastAsia" w:ascii="宋体" w:hAnsi="宋体" w:eastAsia="宋体" w:cs="宋体"/>
          <w:color w:val="000000"/>
        </w:rPr>
        <w:t xml:space="preserve"> 提请仲裁       □ 向人民法院提起诉讼</w:t>
      </w:r>
    </w:p>
    <w:p>
      <w:pPr>
        <w:pStyle w:val="6"/>
        <w:adjustRightInd w:val="0"/>
        <w:snapToGrid w:val="0"/>
        <w:spacing w:before="50" w:after="0" w:line="360" w:lineRule="auto"/>
        <w:rPr>
          <w:rFonts w:hint="eastAsia" w:ascii="宋体" w:hAnsi="宋体" w:eastAsia="宋体" w:cs="宋体"/>
          <w:sz w:val="24"/>
          <w:szCs w:val="24"/>
        </w:rPr>
      </w:pPr>
      <w:bookmarkStart w:id="42" w:name="_Toc34637784"/>
      <w:r>
        <w:rPr>
          <w:rFonts w:hint="eastAsia" w:ascii="宋体" w:hAnsi="宋体" w:eastAsia="宋体" w:cs="宋体"/>
          <w:sz w:val="24"/>
          <w:szCs w:val="24"/>
        </w:rPr>
        <w:t>6.组成合同的文件</w:t>
      </w:r>
      <w:bookmarkEnd w:id="42"/>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本协议书与下列文件一起构成合同文件，如下述文件之间有任何抵触、矛盾或歧义，应按以下顺序解释：</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（1）在采购或合同履行过程中乙方作出的承诺以及双方协商达成的变更或补充协议</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（2）本合同协议书</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（3）成交通知书</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（4）响应文件</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（5）政府采购合同</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（6）谈判文件</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（7）标准、规范及有关技术文件，图纸。</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（8）其他合同文件。</w:t>
      </w:r>
    </w:p>
    <w:p>
      <w:pPr>
        <w:pStyle w:val="6"/>
        <w:adjustRightInd w:val="0"/>
        <w:snapToGrid w:val="0"/>
        <w:spacing w:before="50" w:after="0" w:line="360" w:lineRule="auto"/>
        <w:rPr>
          <w:rFonts w:hint="eastAsia" w:ascii="宋体" w:hAnsi="宋体" w:eastAsia="宋体" w:cs="宋体"/>
          <w:sz w:val="24"/>
          <w:szCs w:val="24"/>
        </w:rPr>
      </w:pPr>
      <w:bookmarkStart w:id="43" w:name="_Toc34637785"/>
      <w:r>
        <w:rPr>
          <w:rFonts w:hint="eastAsia" w:ascii="宋体" w:hAnsi="宋体" w:eastAsia="宋体" w:cs="宋体"/>
          <w:sz w:val="24"/>
          <w:szCs w:val="24"/>
        </w:rPr>
        <w:t>7.合同生效</w:t>
      </w:r>
      <w:bookmarkEnd w:id="43"/>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本合同自</w:t>
      </w:r>
      <w:r>
        <w:rPr>
          <w:rFonts w:hint="eastAsia" w:ascii="宋体" w:hAnsi="宋体" w:eastAsia="宋体" w:cs="宋体"/>
          <w:color w:val="000000"/>
          <w:u w:val="single"/>
        </w:rPr>
        <w:t xml:space="preserve">                               </w:t>
      </w:r>
      <w:r>
        <w:rPr>
          <w:rFonts w:hint="eastAsia" w:ascii="宋体" w:hAnsi="宋体" w:eastAsia="宋体" w:cs="宋体"/>
          <w:color w:val="000000"/>
        </w:rPr>
        <w:t>生效。</w:t>
      </w:r>
    </w:p>
    <w:p>
      <w:pPr>
        <w:pStyle w:val="6"/>
        <w:adjustRightInd w:val="0"/>
        <w:snapToGrid w:val="0"/>
        <w:spacing w:before="50" w:after="0" w:line="360" w:lineRule="auto"/>
        <w:rPr>
          <w:rFonts w:hint="eastAsia" w:ascii="宋体" w:hAnsi="宋体" w:eastAsia="宋体" w:cs="宋体"/>
          <w:sz w:val="24"/>
          <w:szCs w:val="24"/>
        </w:rPr>
      </w:pPr>
      <w:bookmarkStart w:id="44" w:name="_Toc34637786"/>
      <w:r>
        <w:rPr>
          <w:rFonts w:hint="eastAsia" w:ascii="宋体" w:hAnsi="宋体" w:eastAsia="宋体" w:cs="宋体"/>
          <w:sz w:val="24"/>
          <w:szCs w:val="24"/>
        </w:rPr>
        <w:t>8.合同份数</w:t>
      </w:r>
      <w:bookmarkEnd w:id="44"/>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本合同一式</w:t>
      </w:r>
      <w:r>
        <w:rPr>
          <w:rFonts w:hint="eastAsia" w:ascii="宋体" w:hAnsi="宋体" w:eastAsia="宋体" w:cs="宋体"/>
          <w:color w:val="000000"/>
          <w:u w:val="single"/>
        </w:rPr>
        <w:t xml:space="preserve">    </w:t>
      </w:r>
      <w:r>
        <w:rPr>
          <w:rFonts w:hint="eastAsia" w:ascii="宋体" w:hAnsi="宋体" w:eastAsia="宋体" w:cs="宋体"/>
          <w:color w:val="000000"/>
        </w:rPr>
        <w:t>份，采购人执</w:t>
      </w:r>
      <w:r>
        <w:rPr>
          <w:rFonts w:hint="eastAsia" w:ascii="宋体" w:hAnsi="宋体" w:eastAsia="宋体" w:cs="宋体"/>
          <w:color w:val="000000"/>
          <w:u w:val="single"/>
        </w:rPr>
        <w:t xml:space="preserve">   </w:t>
      </w:r>
      <w:r>
        <w:rPr>
          <w:rFonts w:hint="eastAsia" w:ascii="宋体" w:hAnsi="宋体" w:eastAsia="宋体" w:cs="宋体"/>
          <w:color w:val="000000"/>
        </w:rPr>
        <w:t>份，供应商执</w:t>
      </w:r>
      <w:r>
        <w:rPr>
          <w:rFonts w:hint="eastAsia" w:ascii="宋体" w:hAnsi="宋体" w:eastAsia="宋体" w:cs="宋体"/>
          <w:color w:val="000000"/>
          <w:u w:val="single"/>
        </w:rPr>
        <w:t xml:space="preserve">   </w:t>
      </w:r>
      <w:r>
        <w:rPr>
          <w:rFonts w:hint="eastAsia" w:ascii="宋体" w:hAnsi="宋体" w:eastAsia="宋体" w:cs="宋体"/>
          <w:color w:val="000000"/>
        </w:rPr>
        <w:t>份，均具有同等法律效力。</w:t>
      </w:r>
    </w:p>
    <w:p>
      <w:pPr>
        <w:adjustRightInd w:val="0"/>
        <w:snapToGrid w:val="0"/>
        <w:spacing w:beforeLines="50" w:line="360" w:lineRule="auto"/>
        <w:rPr>
          <w:rFonts w:hint="eastAsia" w:ascii="宋体" w:hAnsi="宋体" w:eastAsia="宋体" w:cs="宋体"/>
          <w:color w:val="000000"/>
        </w:rPr>
      </w:pP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合同订立时间：</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合同订立地点：</w:t>
      </w:r>
      <w:r>
        <w:rPr>
          <w:rFonts w:hint="eastAsia" w:ascii="宋体" w:hAnsi="宋体" w:eastAsia="宋体" w:cs="宋体"/>
          <w:color w:val="000000"/>
          <w:u w:val="single"/>
        </w:rPr>
        <w:t xml:space="preserve">                           </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甲      方：（公章）                     乙      方：（公章）</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法定代表人：</w:t>
      </w:r>
      <w:r>
        <w:rPr>
          <w:rFonts w:hint="eastAsia" w:ascii="宋体" w:hAnsi="宋体" w:eastAsia="宋体" w:cs="宋体"/>
          <w:color w:val="000000"/>
          <w:u w:val="single"/>
        </w:rPr>
        <w:t xml:space="preserve">                   </w:t>
      </w:r>
      <w:r>
        <w:rPr>
          <w:rFonts w:hint="eastAsia" w:ascii="宋体" w:hAnsi="宋体" w:eastAsia="宋体" w:cs="宋体"/>
          <w:color w:val="000000"/>
        </w:rPr>
        <w:t xml:space="preserve">         法定代表人：</w:t>
      </w:r>
      <w:r>
        <w:rPr>
          <w:rFonts w:hint="eastAsia" w:ascii="宋体" w:hAnsi="宋体" w:eastAsia="宋体" w:cs="宋体"/>
          <w:color w:val="000000"/>
          <w:u w:val="single"/>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委托代理人：</w:t>
      </w:r>
      <w:r>
        <w:rPr>
          <w:rFonts w:hint="eastAsia" w:ascii="宋体" w:hAnsi="宋体" w:eastAsia="宋体" w:cs="宋体"/>
          <w:color w:val="000000"/>
          <w:u w:val="single"/>
        </w:rPr>
        <w:t xml:space="preserve">                   </w:t>
      </w:r>
      <w:r>
        <w:rPr>
          <w:rFonts w:hint="eastAsia" w:ascii="宋体" w:hAnsi="宋体" w:eastAsia="宋体" w:cs="宋体"/>
          <w:color w:val="000000"/>
        </w:rPr>
        <w:t xml:space="preserve">         委托代理人：</w:t>
      </w:r>
      <w:r>
        <w:rPr>
          <w:rFonts w:hint="eastAsia" w:ascii="宋体" w:hAnsi="宋体" w:eastAsia="宋体" w:cs="宋体"/>
          <w:color w:val="000000"/>
          <w:u w:val="single"/>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电      话：</w:t>
      </w:r>
      <w:r>
        <w:rPr>
          <w:rFonts w:hint="eastAsia" w:ascii="宋体" w:hAnsi="宋体" w:eastAsia="宋体" w:cs="宋体"/>
          <w:color w:val="000000"/>
          <w:u w:val="single"/>
        </w:rPr>
        <w:t xml:space="preserve">                   </w:t>
      </w:r>
      <w:r>
        <w:rPr>
          <w:rFonts w:hint="eastAsia" w:ascii="宋体" w:hAnsi="宋体" w:eastAsia="宋体" w:cs="宋体"/>
          <w:color w:val="000000"/>
        </w:rPr>
        <w:t xml:space="preserve">         电      话：</w:t>
      </w:r>
      <w:r>
        <w:rPr>
          <w:rFonts w:hint="eastAsia" w:ascii="宋体" w:hAnsi="宋体" w:eastAsia="宋体" w:cs="宋体"/>
          <w:color w:val="000000"/>
          <w:u w:val="single"/>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传      真：</w:t>
      </w:r>
      <w:r>
        <w:rPr>
          <w:rFonts w:hint="eastAsia" w:ascii="宋体" w:hAnsi="宋体" w:eastAsia="宋体" w:cs="宋体"/>
          <w:color w:val="000000"/>
          <w:u w:val="single"/>
        </w:rPr>
        <w:t xml:space="preserve">                   </w:t>
      </w:r>
      <w:r>
        <w:rPr>
          <w:rFonts w:hint="eastAsia" w:ascii="宋体" w:hAnsi="宋体" w:eastAsia="宋体" w:cs="宋体"/>
          <w:color w:val="000000"/>
        </w:rPr>
        <w:t xml:space="preserve">         传      真：</w:t>
      </w:r>
      <w:r>
        <w:rPr>
          <w:rFonts w:hint="eastAsia" w:ascii="宋体" w:hAnsi="宋体" w:eastAsia="宋体" w:cs="宋体"/>
          <w:color w:val="000000"/>
          <w:u w:val="single"/>
        </w:rPr>
        <w:t xml:space="preserve">                   </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 xml:space="preserve">                                    开 户 银 行：</w:t>
      </w:r>
      <w:r>
        <w:rPr>
          <w:rFonts w:hint="eastAsia" w:ascii="宋体" w:hAnsi="宋体" w:eastAsia="宋体" w:cs="宋体"/>
          <w:color w:val="000000"/>
          <w:u w:val="single"/>
        </w:rPr>
        <w:t xml:space="preserve">                   </w:t>
      </w:r>
    </w:p>
    <w:p>
      <w:pPr>
        <w:adjustRightInd w:val="0"/>
        <w:snapToGrid w:val="0"/>
        <w:spacing w:beforeLines="50" w:line="360" w:lineRule="auto"/>
        <w:jc w:val="center"/>
        <w:rPr>
          <w:rFonts w:hint="eastAsia" w:ascii="宋体" w:hAnsi="宋体" w:eastAsia="宋体" w:cs="宋体"/>
          <w:b/>
          <w:bCs/>
          <w:color w:val="000000"/>
        </w:rPr>
      </w:pPr>
      <w:r>
        <w:rPr>
          <w:rFonts w:hint="eastAsia" w:ascii="宋体" w:hAnsi="宋体" w:eastAsia="宋体" w:cs="宋体"/>
          <w:color w:val="000000"/>
        </w:rPr>
        <w:t xml:space="preserve">         帐       号：</w:t>
      </w:r>
      <w:r>
        <w:rPr>
          <w:rFonts w:hint="eastAsia" w:ascii="宋体" w:hAnsi="宋体" w:eastAsia="宋体" w:cs="宋体"/>
          <w:color w:val="000000"/>
          <w:u w:val="single"/>
        </w:rPr>
        <w:t xml:space="preserve">                 </w:t>
      </w:r>
    </w:p>
    <w:p>
      <w:pPr>
        <w:jc w:val="center"/>
        <w:rPr>
          <w:rFonts w:hint="eastAsia" w:ascii="宋体" w:hAnsi="宋体" w:eastAsia="宋体" w:cs="宋体"/>
          <w:b/>
          <w:bCs/>
          <w:sz w:val="32"/>
          <w:szCs w:val="32"/>
        </w:rPr>
      </w:pPr>
      <w:r>
        <w:rPr>
          <w:rFonts w:hint="eastAsia" w:ascii="宋体" w:hAnsi="宋体" w:eastAsia="宋体" w:cs="宋体"/>
          <w:color w:val="000000"/>
          <w:u w:val="single"/>
        </w:rPr>
        <w:br w:type="page"/>
      </w:r>
      <w:r>
        <w:rPr>
          <w:rFonts w:hint="eastAsia" w:ascii="宋体" w:hAnsi="宋体" w:eastAsia="宋体" w:cs="宋体"/>
          <w:b/>
          <w:bCs/>
          <w:sz w:val="32"/>
          <w:szCs w:val="32"/>
        </w:rPr>
        <w:t>二、政府采购合同通用条款</w:t>
      </w:r>
    </w:p>
    <w:p>
      <w:pPr>
        <w:tabs>
          <w:tab w:val="left" w:pos="8820"/>
          <w:tab w:val="left" w:pos="9345"/>
          <w:tab w:val="left" w:pos="9765"/>
        </w:tabs>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1.定义</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1.1合同当事人</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（1）采购人（以下称甲方）是指使用财政性资金，通过政府采购程序向供应商购买货物、服务的国家机关、事业单位、团体组织。本次采购的甲方名称、地址见</w:t>
      </w:r>
      <w:r>
        <w:rPr>
          <w:rFonts w:hint="eastAsia" w:ascii="宋体" w:hAnsi="宋体" w:eastAsia="宋体" w:cs="宋体"/>
          <w:b/>
          <w:bCs/>
          <w:color w:val="000000"/>
        </w:rPr>
        <w:t>【政府采购合同专用条款】。</w:t>
      </w:r>
    </w:p>
    <w:p>
      <w:pPr>
        <w:autoSpaceDE w:val="0"/>
        <w:autoSpaceDN w:val="0"/>
        <w:adjustRightInd w:val="0"/>
        <w:snapToGrid w:val="0"/>
        <w:spacing w:before="50" w:line="360" w:lineRule="auto"/>
        <w:ind w:firstLine="420" w:firstLineChars="200"/>
        <w:jc w:val="left"/>
        <w:rPr>
          <w:rFonts w:hint="eastAsia" w:ascii="宋体" w:hAnsi="宋体" w:eastAsia="宋体" w:cs="宋体"/>
          <w:b/>
          <w:bCs/>
          <w:color w:val="000000"/>
        </w:rPr>
      </w:pPr>
      <w:r>
        <w:rPr>
          <w:rFonts w:hint="eastAsia" w:ascii="宋体" w:hAnsi="宋体" w:eastAsia="宋体" w:cs="宋体"/>
          <w:color w:val="000000"/>
        </w:rPr>
        <w:t>（2）供应商（以下称乙方）是指参加政府采购活动而取得中标结果，并向采购人提供货物、服务的法人、其他组织或者自然人。</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1.2本合同下列术语应解释为：</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（2）“合同价”系指根据本合同规定乙方在正确地完全履行合同义务后甲方应支付给乙方的价款。</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4）“服务”系指根据合同规定，乙方应提供的技术、管理和其它服务，包括但不限于：管理和质量保证、运输、保险、检验、现场准备、安装、集成、调试、培训、维修、技术支持等以及合同中规定乙方应承担的其它义务。</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（5）“合同条款”系指本合同条款。</w:t>
      </w:r>
    </w:p>
    <w:p>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（6）“项目现场”系指本合同项下货物安装、运行的现场，其名称见</w:t>
      </w:r>
      <w:r>
        <w:rPr>
          <w:rFonts w:hint="eastAsia" w:ascii="宋体" w:hAnsi="宋体" w:eastAsia="宋体" w:cs="宋体"/>
          <w:b/>
          <w:bCs/>
          <w:color w:val="000000"/>
        </w:rPr>
        <w:t>【政府采购合同专用条款】</w:t>
      </w:r>
      <w:r>
        <w:rPr>
          <w:rFonts w:hint="eastAsia" w:ascii="宋体" w:hAnsi="宋体" w:eastAsia="宋体" w:cs="宋体"/>
          <w:color w:val="000000"/>
        </w:rPr>
        <w:t>。</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2.合同的适用范围</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2.1 本合同条款适用于没有被本合同其他部分的条款所取代的范围。</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2.2 合同内容根据招标文件、投标文件而确定。</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3.合同标的及金额</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3.1 合同标的及金额应与中标结果一致。</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4.合同价款</w:t>
      </w:r>
    </w:p>
    <w:p>
      <w:pPr>
        <w:adjustRightInd w:val="0"/>
        <w:snapToGrid w:val="0"/>
        <w:spacing w:before="50" w:line="360" w:lineRule="auto"/>
        <w:ind w:firstLine="420" w:firstLineChars="200"/>
        <w:jc w:val="left"/>
        <w:rPr>
          <w:rFonts w:hint="eastAsia" w:ascii="宋体" w:hAnsi="宋体" w:eastAsia="宋体" w:cs="宋体"/>
          <w:b/>
          <w:bCs/>
          <w:i/>
          <w:iCs/>
          <w:color w:val="000000"/>
        </w:rPr>
      </w:pPr>
      <w:r>
        <w:rPr>
          <w:rFonts w:hint="eastAsia" w:ascii="宋体" w:hAnsi="宋体" w:eastAsia="宋体" w:cs="宋体"/>
          <w:color w:val="000000"/>
        </w:rPr>
        <w:t>4.1具体合同价款见本合同第3.1条。乙方为履行本合同而发生的所有费用均应包含在合同价款中，甲方不再另行支付其它任何费用。</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5.履行合同的时间、地点和方式</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5.1 乙方应当在甲方确定的时间、指定的地点履行合同，具体的交货时间、地点和方式见</w:t>
      </w:r>
      <w:r>
        <w:rPr>
          <w:rFonts w:hint="eastAsia" w:ascii="宋体" w:hAnsi="宋体" w:eastAsia="宋体" w:cs="宋体"/>
          <w:b/>
          <w:bCs/>
          <w:color w:val="000000"/>
        </w:rPr>
        <w:t>【政府采购合同专用条款】</w:t>
      </w:r>
      <w:r>
        <w:rPr>
          <w:rFonts w:hint="eastAsia" w:ascii="宋体" w:hAnsi="宋体" w:eastAsia="宋体" w:cs="宋体"/>
          <w:color w:val="000000"/>
        </w:rPr>
        <w:t>。</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5.2 乙方提供服务的应当在甲方指定的地点完成服务项目。</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6.货物的验收</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6.1 甲方在收到乙方交付的货物后应当及时组织验收。</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6.2 货物的表面瑕疵，甲方应在验收时当面提出；对质量问题有异议的应在安装调试后十个工作日内提出。</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6.3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6.4 甲方在乙方按合同规定交货或安装、调试后，无正当理由而拖延接收、验收或拒绝接收、验收的，应承担因此给乙方造成的直接损失。</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6.5 甲方对货物进行检查验收合格后，应当收取发票并在《交货验收单》上签署验收意见及加盖单位印章。</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6.6 大型或者复杂的货物采购项目，甲方可以邀请国家认可的质量检测机构参加验收工作，并由其出具验收报告单。</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6.7 乙方提供的进口产品，乙方应出示中华人民共和国进出口商品检验部门出具的检验证书（招标文件第三章采购需求另有约定的除外）。</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7.货物包装要求</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7.2 每一个包装箱内应附一份详细装箱单、质量证书和保修保养证书。</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8.运输和保险</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8.1乙方负责办理将货物运抵本合同第5.1条规定的交货地点的一切运输事项，相关费用应包括在合同总价中。</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8.2乙方应向保险公司投保以甲方为受益人的发运合同货物发票金额的110％运输一切险。</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9.质量标准和保证</w:t>
      </w:r>
    </w:p>
    <w:p>
      <w:pPr>
        <w:pStyle w:val="23"/>
        <w:adjustRightInd w:val="0"/>
        <w:snapToGrid w:val="0"/>
        <w:spacing w:before="50" w:line="360" w:lineRule="auto"/>
        <w:ind w:firstLine="420" w:firstLineChars="200"/>
        <w:jc w:val="left"/>
        <w:rPr>
          <w:rFonts w:hint="eastAsia" w:ascii="宋体" w:hAnsi="宋体" w:eastAsia="宋体" w:cs="宋体"/>
          <w:b/>
          <w:bCs/>
          <w:color w:val="000000"/>
        </w:rPr>
      </w:pPr>
      <w:r>
        <w:rPr>
          <w:rFonts w:hint="eastAsia" w:ascii="宋体" w:hAnsi="宋体" w:eastAsia="宋体" w:cs="宋体"/>
          <w:color w:val="000000"/>
        </w:rPr>
        <w:t>9.1 质量标准</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（1）本合同下交付的货物应符合招标文件第三章“技术规格、参数与要求”所述的标准。如果没有提及适用标准，则应符合中华人民共和国有关机构发布的最新版本的标准。</w:t>
      </w:r>
    </w:p>
    <w:p>
      <w:pPr>
        <w:pStyle w:val="23"/>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（2）采用中华人民共和国法定计量单位。</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（3）乙方所出售的货物还应符合国家有关安全、环保、卫生之规定。</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9.2 保证</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bCs/>
          <w:color w:val="000000"/>
        </w:rPr>
        <w:t>【政府采购合同专用条款】</w:t>
      </w:r>
      <w:r>
        <w:rPr>
          <w:rFonts w:hint="eastAsia" w:ascii="宋体" w:hAnsi="宋体" w:eastAsia="宋体" w:cs="宋体"/>
          <w:color w:val="000000"/>
        </w:rPr>
        <w:t>规定或乙方承诺（两者以较长的为准）的质量保证期内，本保证保持有效。</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（2）在质量保证期内所发现的缺陷，甲方应尽快以书面形式通知乙方。</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（3）乙方收到通知后应在</w:t>
      </w:r>
      <w:r>
        <w:rPr>
          <w:rFonts w:hint="eastAsia" w:ascii="宋体" w:hAnsi="宋体" w:eastAsia="宋体" w:cs="宋体"/>
          <w:b/>
          <w:bCs/>
          <w:color w:val="000000"/>
        </w:rPr>
        <w:t>【政府采购合同专用条款】</w:t>
      </w:r>
      <w:r>
        <w:rPr>
          <w:rFonts w:hint="eastAsia" w:ascii="宋体" w:hAnsi="宋体" w:eastAsia="宋体" w:cs="宋体"/>
          <w:color w:val="000000"/>
        </w:rPr>
        <w:t>规定的响应时间内以合理的速度免费维修或更换有缺陷的货物或部件。</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（4）在质量保证期内，如果货物的质量或规格与合同不符，或证实货物是有缺陷的，包括潜在的缺陷或使用不符合要求的材料等，甲方可以根据本合同第15.1条规定以书面形式向乙方提出补救措施或索赔。</w:t>
      </w:r>
    </w:p>
    <w:p>
      <w:pPr>
        <w:adjustRightInd w:val="0"/>
        <w:snapToGrid w:val="0"/>
        <w:spacing w:before="50" w:line="360" w:lineRule="auto"/>
        <w:ind w:firstLine="420" w:firstLineChars="200"/>
        <w:jc w:val="left"/>
        <w:rPr>
          <w:rFonts w:hint="eastAsia" w:ascii="宋体" w:hAnsi="宋体" w:eastAsia="宋体" w:cs="宋体"/>
          <w:b/>
          <w:bCs/>
          <w:color w:val="000000"/>
        </w:rPr>
      </w:pPr>
      <w:r>
        <w:rPr>
          <w:rFonts w:hint="eastAsia" w:ascii="宋体" w:hAnsi="宋体" w:eastAsia="宋体" w:cs="宋体"/>
          <w:color w:val="000000"/>
        </w:rPr>
        <w:t>（5）乙方在约定的时间内未能弥补缺陷，甲方可采取必要的补救措施，但其风险和费用将由乙方承担，甲方根据合同规定对乙方行使的其他权利不受影响。</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10.权利瑕疵担保</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10.1 乙方保证对其出售的货物享有合法的权利。</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10.2 乙方保证在其出售的货物上不存在任何未曾向甲方透露的担保物权，如抵押权、质押权、留置权等。</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10.3 如甲方使用该货物构成上述侵权的，则由乙方承担全部责任。</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11.知识产权保护</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11.1 乙方对其所销售的货物应当享有知识产权或经权利人合法授权，保证没有侵犯任何第三人的知识产权和商业秘密等权利。</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11.2 甲方使用乙方提供的货物对第三人构成侵权的，应当由乙方承担全部法律责任，给甲方造成损害的，乙方应当承担赔偿责任。</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11.3 甲方委托乙方开发的产品，甲方享有知识产权，未经甲方许可不得转让任何第三人。</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12.保密义务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12.1 甲、乙双方在采购和履行合同过程中所获悉的对方属于保密的内容，双方均有保密义务。</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13.合同价款支付</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13.1验收合格后，乙方出具正规发票给甲方，凭甲方开具的《政府采购合同验收报告单》办理合同价款结算手续。</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13.2 合同价款构成中应当由财政支付的部分，甲方应当在货物验收合格后的十五个工作日内向国库管理部门申请支付，经国库管理部门审核后直接支付给乙方。</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13.3 合同价款构成中应当由甲方自行支付的部分，甲方应当在货物验收合格后十五个工作内支付。</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13.4支付合同价款时，一律不向乙方以外的任何第三方办理付款手续。开户行和账号以签订的政府采购合同为准，如果乙方要求变更，则乙方必须提供加盖了财务专用章、法定代表人签字的证明文件，报经甲方审查同意。</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13.5 合同价款支付方式和条件在</w:t>
      </w:r>
      <w:r>
        <w:rPr>
          <w:rFonts w:hint="eastAsia" w:ascii="宋体" w:hAnsi="宋体" w:eastAsia="宋体" w:cs="宋体"/>
          <w:b/>
          <w:bCs/>
          <w:color w:val="000000"/>
        </w:rPr>
        <w:t>【政府采购合同专用条款】</w:t>
      </w:r>
      <w:r>
        <w:rPr>
          <w:rFonts w:hint="eastAsia" w:ascii="宋体" w:hAnsi="宋体" w:eastAsia="宋体" w:cs="宋体"/>
          <w:color w:val="000000"/>
        </w:rPr>
        <w:t>中另有规定。</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14.乙方应提供的服务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14.1 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14.2 乙方还应提供下列服务：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（1）货物的现场移动、安装、调试、启动监督及技术支持；</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（2）提供货物组装和维修所需的专用工具和辅助材料；</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（3）在合同各方商定的一定期限内对所有的货物实施运行监督、维修，但前提条件是该服务并不能免除乙方在质量保证期内所承担的义务；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（4）在制造商或项目现场就货物的安装、启动、运营、维护对甲方操作人员进行培训；</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（5）</w:t>
      </w:r>
      <w:r>
        <w:rPr>
          <w:rFonts w:hint="eastAsia" w:ascii="宋体" w:hAnsi="宋体" w:eastAsia="宋体" w:cs="宋体"/>
          <w:b/>
          <w:bCs/>
          <w:color w:val="000000"/>
        </w:rPr>
        <w:t>【政府采购合同专用条款】</w:t>
      </w:r>
      <w:r>
        <w:rPr>
          <w:rFonts w:hint="eastAsia" w:ascii="宋体" w:hAnsi="宋体" w:eastAsia="宋体" w:cs="宋体"/>
          <w:color w:val="000000"/>
        </w:rPr>
        <w:t>规定由乙方提供的其他服务。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14.3 乙方提供的服务的费用应包含在合同价款中，甲方不再另行支付。</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15.违约责任</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15.1质量瑕疵的补救措施和索赔</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①乙方同意退货并将货款退还给甲方，由此发生的一切费用和损失由乙方承担。</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②根据货物的质量状况以及甲方所遭受的损失，经过甲乙双方商定降低货物的价格。</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15.2 迟延交货的违约责任</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除本合同第20条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16.合同的变更</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16.1 在合同履行过程中，甲、乙双方可就合同履行的时间、地点和方式等协商进行变更。协商一致后，双方应签订书面的补充协议。</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16.2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16.3 除双方签署书面协议，并成为合同不可分割的一部分外，本合同条件不得有任何变更。</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17.合同中止与终止</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17.1合同的中止</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（1）合同在履行过程中，因采购计划调整，甲方可以要求中止履行，待计划确定后继续履行；</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（2）合同履行过程中因供应商就采购过程或结果提起投诉的，甲方认为有必要或财政部门责令中止的，应当中止合同的履行。</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17.2合同的终止</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（1）合同因有效期限届满而终止；</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（2）乙方未能依照本合同约定条件履行合同，已构成根本性违约的，甲方有权终止本合同，并追究乙方的违约责任。</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（3）如果乙方丧失履约能力或被宣告破产，甲方可在任何时候以书面形式通知乙方终止合同而不给乙方补偿。</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（5）如果合同的履行将损害国家利益或社会公共利益，甲方有权终止合同的履行，给乙方造成损失的予以相应补偿。</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18.合同转让和分包</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18.1 乙方不得以任何形式将合同转包。</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18.2 乙方未在投标文件中说明，不得将合同的非主体、非关键性工作分包给他人。</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19.不可抗力</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19.1 不可抗力是指合同双方不可预见、不可避免、不可克服的自然灾害和社会事件。</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19.2 任何一方对由于不可抗力造成的部分或全部不能履行合同不承担违约责任。但迟延履行后发生不可抗力的，不能免除责任。</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20.解决争议的方法</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20.1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20.2 调解不成可以按</w:t>
      </w:r>
      <w:r>
        <w:rPr>
          <w:rFonts w:hint="eastAsia" w:ascii="宋体" w:hAnsi="宋体" w:eastAsia="宋体" w:cs="宋体"/>
          <w:b/>
          <w:bCs/>
          <w:color w:val="000000"/>
        </w:rPr>
        <w:t>【政府采购合同专用条款】</w:t>
      </w:r>
      <w:r>
        <w:rPr>
          <w:rFonts w:hint="eastAsia" w:ascii="宋体" w:hAnsi="宋体" w:eastAsia="宋体" w:cs="宋体"/>
          <w:color w:val="000000"/>
        </w:rPr>
        <w:t>中约定中规定下列方式之一提起仲裁或诉讼：</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（1）向甲方所在地仲裁机构提起仲裁；</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（2）向甲方所在地人民法院提起诉讼。</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20.3 如仲裁或诉讼事项不影响合同其它部分的履行，则在仲裁或诉讼期间，除正在进行仲裁或诉讼的部分外，合同的其它部分应继续执行。</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21.法律适用</w:t>
      </w:r>
    </w:p>
    <w:p>
      <w:pPr>
        <w:autoSpaceDE w:val="0"/>
        <w:autoSpaceDN w:val="0"/>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21.1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22.通知</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22.1本合同一方给另一方的通知均应采用书面形式，传真或快递送到本合同中规定的对方的地址和办理签收手续，</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22.2通知以送到之日或通知书中规定的生效之日起生效，两者中以较迟之日为准。</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23. 合同未尽事项</w:t>
      </w:r>
    </w:p>
    <w:p>
      <w:pPr>
        <w:adjustRightInd w:val="0"/>
        <w:snapToGrid w:val="0"/>
        <w:spacing w:before="50" w:line="360" w:lineRule="auto"/>
        <w:ind w:firstLine="420" w:firstLineChars="200"/>
        <w:jc w:val="left"/>
        <w:rPr>
          <w:rFonts w:hint="eastAsia" w:ascii="宋体" w:hAnsi="宋体" w:eastAsia="宋体" w:cs="宋体"/>
          <w:color w:val="000000"/>
        </w:rPr>
      </w:pPr>
      <w:r>
        <w:rPr>
          <w:rFonts w:hint="eastAsia" w:ascii="宋体" w:hAnsi="宋体" w:eastAsia="宋体" w:cs="宋体"/>
          <w:color w:val="000000"/>
        </w:rPr>
        <w:t>23.1合同未尽事项见</w:t>
      </w:r>
      <w:r>
        <w:rPr>
          <w:rFonts w:hint="eastAsia" w:ascii="宋体" w:hAnsi="宋体" w:eastAsia="宋体" w:cs="宋体"/>
          <w:b/>
          <w:bCs/>
          <w:color w:val="000000"/>
        </w:rPr>
        <w:t>【政府采购合同专用条款】。</w:t>
      </w:r>
    </w:p>
    <w:p>
      <w:pPr>
        <w:adjustRightInd w:val="0"/>
        <w:snapToGrid w:val="0"/>
        <w:spacing w:before="50"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24.合同生效</w:t>
      </w:r>
    </w:p>
    <w:p>
      <w:pPr>
        <w:adjustRightInd w:val="0"/>
        <w:snapToGrid w:val="0"/>
        <w:spacing w:beforeLines="50" w:line="360" w:lineRule="auto"/>
        <w:jc w:val="left"/>
        <w:rPr>
          <w:rFonts w:hint="eastAsia" w:ascii="宋体" w:hAnsi="宋体" w:eastAsia="宋体" w:cs="宋体"/>
          <w:color w:val="000000"/>
        </w:rPr>
      </w:pPr>
      <w:r>
        <w:rPr>
          <w:rFonts w:hint="eastAsia" w:ascii="宋体" w:hAnsi="宋体" w:eastAsia="宋体" w:cs="宋体"/>
          <w:color w:val="000000"/>
        </w:rPr>
        <w:t>24.1 本合同在合同双方签字盖章后生效。</w:t>
      </w:r>
    </w:p>
    <w:p>
      <w:pPr>
        <w:adjustRightInd w:val="0"/>
        <w:snapToGrid w:val="0"/>
        <w:spacing w:beforeLines="50" w:line="360" w:lineRule="auto"/>
        <w:jc w:val="center"/>
        <w:rPr>
          <w:rFonts w:hint="eastAsia" w:ascii="宋体" w:hAnsi="宋体" w:eastAsia="宋体" w:cs="宋体"/>
          <w:sz w:val="32"/>
          <w:szCs w:val="32"/>
        </w:rPr>
      </w:pPr>
      <w:r>
        <w:rPr>
          <w:rFonts w:hint="eastAsia" w:ascii="宋体" w:hAnsi="宋体" w:eastAsia="宋体" w:cs="宋体"/>
          <w:b/>
          <w:bCs/>
          <w:sz w:val="32"/>
          <w:szCs w:val="32"/>
        </w:rPr>
        <w:t>三、政府采购合同专用条款</w:t>
      </w:r>
    </w:p>
    <w:p>
      <w:pPr>
        <w:adjustRightInd w:val="0"/>
        <w:snapToGrid w:val="0"/>
        <w:spacing w:line="360" w:lineRule="auto"/>
        <w:jc w:val="center"/>
        <w:rPr>
          <w:rFonts w:hint="eastAsia" w:ascii="宋体" w:hAnsi="宋体" w:eastAsia="宋体" w:cs="宋体"/>
          <w:color w:val="000000"/>
          <w:sz w:val="24"/>
          <w:szCs w:val="24"/>
        </w:rPr>
      </w:pPr>
    </w:p>
    <w:tbl>
      <w:tblPr>
        <w:tblStyle w:val="43"/>
        <w:tblW w:w="9008" w:type="dxa"/>
        <w:tblInd w:w="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28"/>
        <w:gridCol w:w="2130"/>
        <w:gridCol w:w="49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tcBorders>
              <w:top w:val="double" w:color="auto" w:sz="4" w:space="0"/>
            </w:tcBorders>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第1.1款</w:t>
            </w:r>
          </w:p>
        </w:tc>
        <w:tc>
          <w:tcPr>
            <w:tcW w:w="2130" w:type="dxa"/>
            <w:tcBorders>
              <w:top w:val="double" w:color="auto" w:sz="4" w:space="0"/>
            </w:tcBorders>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 xml:space="preserve">甲方名称、地址 </w:t>
            </w:r>
          </w:p>
        </w:tc>
        <w:tc>
          <w:tcPr>
            <w:tcW w:w="4950" w:type="dxa"/>
            <w:tcBorders>
              <w:top w:val="double" w:color="auto" w:sz="4" w:space="0"/>
            </w:tcBorders>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名称：</w:t>
            </w:r>
            <w:r>
              <w:rPr>
                <w:rFonts w:hint="eastAsia" w:ascii="宋体" w:hAnsi="宋体" w:cs="宋体"/>
                <w:color w:val="000000"/>
                <w:lang w:eastAsia="zh-CN"/>
              </w:rPr>
              <w:t>辰溪县水利局</w:t>
            </w:r>
            <w:r>
              <w:rPr>
                <w:rFonts w:hint="eastAsia" w:ascii="宋体" w:hAnsi="宋体" w:eastAsia="宋体" w:cs="宋体"/>
                <w:color w:val="000000"/>
              </w:rPr>
              <w:t xml:space="preserve">                    </w:t>
            </w:r>
          </w:p>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地址：辰溪县</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第1.2（6）项</w:t>
            </w:r>
          </w:p>
        </w:tc>
        <w:tc>
          <w:tcPr>
            <w:tcW w:w="2130" w:type="dxa"/>
            <w:vAlign w:val="center"/>
          </w:tcPr>
          <w:p>
            <w:pPr>
              <w:adjustRightInd w:val="0"/>
              <w:snapToGrid w:val="0"/>
              <w:spacing w:line="360" w:lineRule="auto"/>
              <w:jc w:val="left"/>
              <w:rPr>
                <w:rFonts w:hint="eastAsia" w:ascii="宋体" w:hAnsi="宋体" w:eastAsia="宋体" w:cs="宋体"/>
                <w:color w:val="000000"/>
                <w:lang w:eastAsia="zh-CN"/>
              </w:rPr>
            </w:pPr>
            <w:r>
              <w:rPr>
                <w:rFonts w:hint="eastAsia" w:ascii="宋体" w:hAnsi="宋体" w:cs="宋体"/>
                <w:color w:val="000000"/>
                <w:lang w:eastAsia="zh-CN"/>
              </w:rPr>
              <w:t>项目现场</w:t>
            </w:r>
          </w:p>
        </w:tc>
        <w:tc>
          <w:tcPr>
            <w:tcW w:w="495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第5.1款</w:t>
            </w:r>
          </w:p>
        </w:tc>
        <w:tc>
          <w:tcPr>
            <w:tcW w:w="213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履行合同的时间、地点及方式</w:t>
            </w:r>
          </w:p>
        </w:tc>
        <w:tc>
          <w:tcPr>
            <w:tcW w:w="495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按双方合同约定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第9.2（1）项</w:t>
            </w:r>
          </w:p>
        </w:tc>
        <w:tc>
          <w:tcPr>
            <w:tcW w:w="2130" w:type="dxa"/>
            <w:vAlign w:val="center"/>
          </w:tcPr>
          <w:p>
            <w:pPr>
              <w:adjustRightInd w:val="0"/>
              <w:snapToGrid w:val="0"/>
              <w:spacing w:line="360" w:lineRule="auto"/>
              <w:jc w:val="left"/>
              <w:rPr>
                <w:rFonts w:hint="eastAsia" w:ascii="宋体" w:hAnsi="宋体" w:eastAsia="宋体" w:cs="宋体"/>
                <w:color w:val="000000"/>
                <w:highlight w:val="none"/>
                <w:lang w:eastAsia="zh-CN"/>
              </w:rPr>
            </w:pPr>
            <w:r>
              <w:rPr>
                <w:rFonts w:hint="eastAsia" w:ascii="宋体" w:hAnsi="宋体" w:cs="宋体"/>
                <w:color w:val="000000"/>
                <w:highlight w:val="none"/>
                <w:lang w:eastAsia="zh-CN"/>
              </w:rPr>
              <w:t>交货时间</w:t>
            </w:r>
          </w:p>
        </w:tc>
        <w:tc>
          <w:tcPr>
            <w:tcW w:w="4950" w:type="dxa"/>
            <w:vAlign w:val="center"/>
          </w:tcPr>
          <w:p>
            <w:pPr>
              <w:numPr>
                <w:ilvl w:val="0"/>
                <w:numId w:val="0"/>
              </w:numPr>
              <w:spacing w:line="460" w:lineRule="exact"/>
              <w:jc w:val="left"/>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按双方签定合同时约定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第9.2（3）项</w:t>
            </w:r>
          </w:p>
        </w:tc>
        <w:tc>
          <w:tcPr>
            <w:tcW w:w="2130" w:type="dxa"/>
            <w:vAlign w:val="center"/>
          </w:tcPr>
          <w:p>
            <w:pPr>
              <w:adjustRightInd w:val="0"/>
              <w:snapToGrid w:val="0"/>
              <w:spacing w:line="360" w:lineRule="auto"/>
              <w:jc w:val="left"/>
              <w:rPr>
                <w:rFonts w:hint="eastAsia" w:ascii="宋体" w:hAnsi="宋体" w:eastAsia="宋体" w:cs="宋体"/>
                <w:color w:val="000000"/>
                <w:highlight w:val="yellow"/>
              </w:rPr>
            </w:pPr>
            <w:r>
              <w:rPr>
                <w:rFonts w:hint="eastAsia" w:ascii="宋体" w:hAnsi="宋体" w:eastAsia="宋体" w:cs="宋体"/>
                <w:color w:val="000000"/>
              </w:rPr>
              <w:t>响应时间</w:t>
            </w:r>
          </w:p>
        </w:tc>
        <w:tc>
          <w:tcPr>
            <w:tcW w:w="4950" w:type="dxa"/>
            <w:vAlign w:val="center"/>
          </w:tcPr>
          <w:p>
            <w:pPr>
              <w:adjustRightInd w:val="0"/>
              <w:snapToGrid w:val="0"/>
              <w:spacing w:line="360" w:lineRule="auto"/>
              <w:jc w:val="left"/>
              <w:rPr>
                <w:rFonts w:hint="eastAsia" w:ascii="宋体" w:hAnsi="宋体" w:eastAsia="宋体" w:cs="宋体"/>
                <w:color w:val="000000"/>
                <w:highlight w:val="yellow"/>
              </w:rPr>
            </w:pPr>
            <w:r>
              <w:rPr>
                <w:rFonts w:hint="eastAsia" w:ascii="宋体" w:hAnsi="宋体" w:eastAsia="宋体" w:cs="宋体"/>
                <w:color w:val="000000"/>
              </w:rPr>
              <w:t>按双方合同约定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第13.5款</w:t>
            </w:r>
          </w:p>
        </w:tc>
        <w:tc>
          <w:tcPr>
            <w:tcW w:w="213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合同价款支付方式和条件</w:t>
            </w:r>
          </w:p>
        </w:tc>
        <w:tc>
          <w:tcPr>
            <w:tcW w:w="495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按双方合同约定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第14.2（6）项</w:t>
            </w:r>
          </w:p>
        </w:tc>
        <w:tc>
          <w:tcPr>
            <w:tcW w:w="213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乙方提供的其他服务</w:t>
            </w:r>
          </w:p>
        </w:tc>
        <w:tc>
          <w:tcPr>
            <w:tcW w:w="4950" w:type="dxa"/>
            <w:vAlign w:val="center"/>
          </w:tcPr>
          <w:p>
            <w:pPr>
              <w:adjustRightInd w:val="0"/>
              <w:snapToGrid w:val="0"/>
              <w:spacing w:line="360" w:lineRule="auto"/>
              <w:jc w:val="left"/>
              <w:rPr>
                <w:rFonts w:hint="eastAsia" w:ascii="宋体" w:hAnsi="宋体" w:eastAsia="宋体" w:cs="宋体"/>
                <w:b/>
                <w:bCs/>
                <w:color w:val="000000"/>
              </w:rPr>
            </w:pPr>
            <w:r>
              <w:rPr>
                <w:rFonts w:hint="eastAsia" w:ascii="宋体" w:hAnsi="宋体" w:eastAsia="宋体" w:cs="宋体"/>
                <w:color w:val="000000"/>
              </w:rPr>
              <w:t>双方合同另行约定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1928" w:type="dxa"/>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第20.2款</w:t>
            </w:r>
          </w:p>
        </w:tc>
        <w:tc>
          <w:tcPr>
            <w:tcW w:w="213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解决争议的方式</w:t>
            </w:r>
          </w:p>
        </w:tc>
        <w:tc>
          <w:tcPr>
            <w:tcW w:w="4950" w:type="dxa"/>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 xml:space="preserve">□ 提请仲裁       </w:t>
            </w:r>
            <w:r>
              <w:rPr>
                <w:rFonts w:hint="eastAsia" w:ascii="宋体" w:hAnsi="宋体" w:eastAsia="宋体" w:cs="宋体"/>
              </w:rPr>
              <w:t>■</w:t>
            </w:r>
            <w:r>
              <w:rPr>
                <w:rFonts w:hint="eastAsia" w:ascii="宋体" w:hAnsi="宋体" w:eastAsia="宋体" w:cs="宋体"/>
                <w:color w:val="000000"/>
              </w:rPr>
              <w:t xml:space="preserve"> 向人民法院提起诉讼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28" w:type="dxa"/>
            <w:tcBorders>
              <w:bottom w:val="double" w:color="auto" w:sz="4" w:space="0"/>
            </w:tcBorders>
            <w:vAlign w:val="center"/>
          </w:tcPr>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本章第二节</w:t>
            </w:r>
          </w:p>
          <w:p>
            <w:pPr>
              <w:adjustRightInd w:val="0"/>
              <w:snapToGrid w:val="0"/>
              <w:spacing w:line="360" w:lineRule="auto"/>
              <w:jc w:val="center"/>
              <w:rPr>
                <w:rFonts w:hint="eastAsia" w:ascii="宋体" w:hAnsi="宋体" w:eastAsia="宋体" w:cs="宋体"/>
                <w:color w:val="000000"/>
              </w:rPr>
            </w:pPr>
            <w:r>
              <w:rPr>
                <w:rFonts w:hint="eastAsia" w:ascii="宋体" w:hAnsi="宋体" w:eastAsia="宋体" w:cs="宋体"/>
                <w:color w:val="000000"/>
              </w:rPr>
              <w:t>第23.1款</w:t>
            </w:r>
          </w:p>
        </w:tc>
        <w:tc>
          <w:tcPr>
            <w:tcW w:w="2130" w:type="dxa"/>
            <w:tcBorders>
              <w:bottom w:val="double" w:color="auto" w:sz="4" w:space="0"/>
            </w:tcBorders>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合同未尽事项</w:t>
            </w:r>
          </w:p>
        </w:tc>
        <w:tc>
          <w:tcPr>
            <w:tcW w:w="4950" w:type="dxa"/>
            <w:tcBorders>
              <w:bottom w:val="double" w:color="auto" w:sz="4" w:space="0"/>
            </w:tcBorders>
            <w:vAlign w:val="center"/>
          </w:tcPr>
          <w:p>
            <w:pPr>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双方合同另行约定</w:t>
            </w:r>
          </w:p>
        </w:tc>
      </w:tr>
    </w:tbl>
    <w:p>
      <w:pPr>
        <w:pStyle w:val="39"/>
        <w:spacing w:before="0" w:beforeAutospacing="0" w:after="0" w:afterAutospacing="0" w:line="360" w:lineRule="auto"/>
        <w:ind w:firstLine="420"/>
        <w:jc w:val="both"/>
        <w:rPr>
          <w:rFonts w:hint="eastAsia" w:ascii="宋体" w:hAnsi="宋体" w:eastAsia="宋体" w:cs="宋体"/>
          <w:sz w:val="21"/>
          <w:szCs w:val="21"/>
        </w:rPr>
      </w:pPr>
    </w:p>
    <w:p>
      <w:pPr>
        <w:rPr>
          <w:rFonts w:hint="eastAsia" w:ascii="宋体" w:hAnsi="宋体" w:eastAsia="宋体" w:cs="宋体"/>
        </w:rPr>
      </w:pPr>
      <w:r>
        <w:rPr>
          <w:rFonts w:hint="eastAsia" w:ascii="宋体" w:hAnsi="宋体" w:eastAsia="宋体" w:cs="宋体"/>
        </w:rPr>
        <w:br w:type="page"/>
      </w:r>
    </w:p>
    <w:p>
      <w:pPr>
        <w:pStyle w:val="5"/>
        <w:jc w:val="center"/>
        <w:rPr>
          <w:rFonts w:hint="eastAsia" w:ascii="宋体" w:hAnsi="宋体" w:eastAsia="宋体" w:cs="宋体"/>
          <w:sz w:val="32"/>
          <w:szCs w:val="32"/>
        </w:rPr>
      </w:pPr>
      <w:bookmarkStart w:id="45" w:name="_Toc19628646"/>
      <w:bookmarkStart w:id="46" w:name="_Toc34637788"/>
      <w:r>
        <w:rPr>
          <w:rFonts w:hint="eastAsia" w:ascii="宋体" w:hAnsi="宋体" w:eastAsia="宋体" w:cs="宋体"/>
          <w:sz w:val="32"/>
          <w:szCs w:val="32"/>
        </w:rPr>
        <w:t>第五章 响应文件组成</w:t>
      </w:r>
      <w:bookmarkEnd w:id="45"/>
      <w:bookmarkEnd w:id="46"/>
    </w:p>
    <w:p>
      <w:pPr>
        <w:widowControl/>
        <w:tabs>
          <w:tab w:val="left" w:pos="753"/>
        </w:tabs>
        <w:adjustRightInd w:val="0"/>
        <w:snapToGrid w:val="0"/>
        <w:spacing w:beforeLines="50"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目录</w:t>
      </w:r>
    </w:p>
    <w:p>
      <w:pPr>
        <w:adjustRightInd w:val="0"/>
        <w:snapToGrid w:val="0"/>
        <w:spacing w:beforeLines="50" w:line="360" w:lineRule="auto"/>
        <w:rPr>
          <w:rFonts w:hint="eastAsia" w:ascii="宋体" w:hAnsi="宋体" w:eastAsia="宋体" w:cs="宋体"/>
        </w:rPr>
      </w:pPr>
      <w:r>
        <w:rPr>
          <w:rFonts w:hint="eastAsia" w:ascii="宋体" w:hAnsi="宋体" w:eastAsia="宋体" w:cs="宋体"/>
        </w:rPr>
        <w:t>供应商的响应文件应包含以下部分：</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一、谈判响应声明(格式)</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二、法定代表人（单位负责人）身份证明(格式)</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三、授权委托书(格式)</w:t>
      </w:r>
    </w:p>
    <w:p>
      <w:pPr>
        <w:widowControl/>
        <w:tabs>
          <w:tab w:val="left" w:pos="753"/>
        </w:tabs>
        <w:adjustRightInd w:val="0"/>
        <w:snapToGrid w:val="0"/>
        <w:spacing w:beforeLines="50" w:line="360" w:lineRule="auto"/>
        <w:ind w:firstLine="420" w:firstLineChars="200"/>
        <w:rPr>
          <w:rFonts w:hint="eastAsia" w:ascii="宋体" w:hAnsi="宋体" w:eastAsia="宋体" w:cs="宋体"/>
          <w:lang w:eastAsia="zh-CN"/>
        </w:rPr>
      </w:pPr>
      <w:r>
        <w:rPr>
          <w:rFonts w:hint="eastAsia" w:ascii="宋体" w:hAnsi="宋体" w:eastAsia="宋体" w:cs="宋体"/>
        </w:rPr>
        <w:t>四、保证金</w:t>
      </w:r>
      <w:r>
        <w:rPr>
          <w:rFonts w:hint="eastAsia" w:ascii="宋体" w:hAnsi="宋体" w:cs="宋体"/>
          <w:lang w:eastAsia="zh-CN"/>
        </w:rPr>
        <w:t>（本项目不作要求）</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五、报价表及报价文件(格式)</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六、采购需求响应</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七、合同条款偏离表</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八、采购需求偏离表</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九、享受政府采购政策优惠的证明资料</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十、</w:t>
      </w:r>
      <w:r>
        <w:rPr>
          <w:rFonts w:hint="eastAsia" w:ascii="宋体" w:hAnsi="宋体" w:eastAsia="宋体" w:cs="宋体"/>
          <w:kern w:val="32"/>
        </w:rPr>
        <w:t>关于资格的声明(格式)</w:t>
      </w:r>
    </w:p>
    <w:p>
      <w:pPr>
        <w:widowControl/>
        <w:tabs>
          <w:tab w:val="left" w:pos="753"/>
        </w:tabs>
        <w:adjustRightInd w:val="0"/>
        <w:snapToGrid w:val="0"/>
        <w:spacing w:beforeLines="50" w:line="360" w:lineRule="auto"/>
        <w:ind w:firstLine="420" w:firstLineChars="200"/>
        <w:rPr>
          <w:rFonts w:hint="eastAsia" w:ascii="宋体" w:hAnsi="宋体" w:eastAsia="宋体" w:cs="宋体"/>
          <w:kern w:val="32"/>
        </w:rPr>
      </w:pPr>
      <w:r>
        <w:rPr>
          <w:rFonts w:hint="eastAsia" w:ascii="宋体" w:hAnsi="宋体" w:eastAsia="宋体" w:cs="宋体"/>
          <w:kern w:val="32"/>
        </w:rPr>
        <w:t>十一、</w:t>
      </w:r>
      <w:r>
        <w:rPr>
          <w:rFonts w:hint="eastAsia" w:ascii="宋体" w:hAnsi="宋体" w:eastAsia="宋体" w:cs="宋体"/>
        </w:rPr>
        <w:t>响应标的符合谈判文件规定的证明文件</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十二、代理服务费承诺书</w:t>
      </w:r>
    </w:p>
    <w:p>
      <w:pPr>
        <w:widowControl/>
        <w:tabs>
          <w:tab w:val="left" w:pos="753"/>
        </w:tabs>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十三、最后报价</w:t>
      </w:r>
    </w:p>
    <w:p>
      <w:pPr>
        <w:adjustRightInd w:val="0"/>
        <w:snapToGrid w:val="0"/>
        <w:spacing w:beforeLines="50" w:line="360" w:lineRule="auto"/>
        <w:rPr>
          <w:rFonts w:hint="eastAsia" w:ascii="宋体" w:hAnsi="宋体" w:eastAsia="宋体" w:cs="宋体"/>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spacing w:line="360" w:lineRule="exact"/>
        <w:jc w:val="center"/>
        <w:rPr>
          <w:rFonts w:hint="eastAsia" w:ascii="宋体" w:hAnsi="宋体" w:eastAsia="宋体" w:cs="宋体"/>
          <w:b/>
          <w:bCs/>
          <w:sz w:val="32"/>
          <w:szCs w:val="32"/>
        </w:rPr>
      </w:pPr>
    </w:p>
    <w:p>
      <w:pPr>
        <w:adjustRightInd w:val="0"/>
        <w:snapToGrid w:val="0"/>
        <w:spacing w:line="360" w:lineRule="auto"/>
        <w:jc w:val="center"/>
        <w:rPr>
          <w:rFonts w:hint="eastAsia" w:ascii="宋体" w:hAnsi="宋体" w:eastAsia="宋体" w:cs="宋体"/>
          <w:color w:val="000000"/>
          <w:sz w:val="32"/>
          <w:szCs w:val="32"/>
        </w:rPr>
      </w:pPr>
      <w:r>
        <w:rPr>
          <w:rFonts w:hint="eastAsia" w:ascii="宋体" w:hAnsi="宋体" w:eastAsia="宋体" w:cs="宋体"/>
        </w:rPr>
        <w:br w:type="page"/>
      </w:r>
    </w:p>
    <w:p>
      <w:pPr>
        <w:adjustRightInd w:val="0"/>
        <w:snapToGrid w:val="0"/>
        <w:spacing w:line="360" w:lineRule="auto"/>
        <w:jc w:val="center"/>
        <w:rPr>
          <w:rFonts w:hint="eastAsia" w:ascii="宋体" w:hAnsi="宋体" w:eastAsia="宋体" w:cs="宋体"/>
          <w:color w:val="000000"/>
          <w:sz w:val="32"/>
          <w:szCs w:val="32"/>
        </w:rPr>
      </w:pPr>
    </w:p>
    <w:p>
      <w:pPr>
        <w:pStyle w:val="23"/>
        <w:adjustRightInd w:val="0"/>
        <w:snapToGrid w:val="0"/>
        <w:spacing w:line="360" w:lineRule="auto"/>
        <w:jc w:val="center"/>
        <w:rPr>
          <w:rFonts w:hint="eastAsia" w:ascii="宋体" w:hAnsi="宋体" w:eastAsia="宋体" w:cs="宋体"/>
          <w:b/>
          <w:bCs/>
          <w:sz w:val="72"/>
          <w:szCs w:val="72"/>
        </w:rPr>
      </w:pPr>
      <w:r>
        <w:rPr>
          <w:rFonts w:hint="eastAsia" w:ascii="宋体" w:hAnsi="宋体" w:eastAsia="宋体" w:cs="宋体"/>
          <w:b/>
          <w:bCs/>
          <w:sz w:val="72"/>
          <w:szCs w:val="72"/>
        </w:rPr>
        <w:t>政府采购</w:t>
      </w:r>
    </w:p>
    <w:p>
      <w:pPr>
        <w:adjustRightInd w:val="0"/>
        <w:snapToGrid w:val="0"/>
        <w:spacing w:line="360" w:lineRule="auto"/>
        <w:jc w:val="center"/>
        <w:rPr>
          <w:rFonts w:hint="eastAsia" w:ascii="宋体" w:hAnsi="宋体" w:eastAsia="宋体" w:cs="宋体"/>
          <w:b/>
          <w:bCs/>
          <w:sz w:val="84"/>
          <w:szCs w:val="84"/>
        </w:rPr>
      </w:pPr>
      <w:r>
        <w:rPr>
          <w:rFonts w:hint="eastAsia" w:ascii="宋体" w:hAnsi="宋体" w:eastAsia="宋体" w:cs="宋体"/>
          <w:b/>
          <w:bCs/>
          <w:sz w:val="84"/>
          <w:szCs w:val="84"/>
        </w:rPr>
        <w:t>响 应 文 件</w:t>
      </w:r>
    </w:p>
    <w:p>
      <w:pPr>
        <w:adjustRightInd w:val="0"/>
        <w:snapToGrid w:val="0"/>
        <w:spacing w:line="360" w:lineRule="auto"/>
        <w:rPr>
          <w:rFonts w:hint="eastAsia" w:ascii="宋体" w:hAnsi="宋体" w:eastAsia="宋体" w:cs="宋体"/>
          <w:b/>
          <w:bCs/>
          <w:color w:val="000000"/>
          <w:sz w:val="32"/>
          <w:szCs w:val="32"/>
        </w:rPr>
      </w:pPr>
    </w:p>
    <w:p>
      <w:pPr>
        <w:adjustRightInd w:val="0"/>
        <w:snapToGrid w:val="0"/>
        <w:spacing w:line="360" w:lineRule="auto"/>
        <w:rPr>
          <w:rFonts w:hint="eastAsia" w:ascii="宋体" w:hAnsi="宋体" w:eastAsia="宋体" w:cs="宋体"/>
          <w:b/>
          <w:bCs/>
          <w:color w:val="000000"/>
          <w:sz w:val="30"/>
          <w:szCs w:val="30"/>
        </w:rPr>
      </w:pPr>
      <w:r>
        <w:rPr>
          <w:rFonts w:hint="eastAsia" w:ascii="宋体" w:hAnsi="宋体" w:eastAsia="宋体" w:cs="宋体"/>
          <w:b/>
          <w:bCs/>
          <w:color w:val="000000"/>
          <w:sz w:val="32"/>
          <w:szCs w:val="32"/>
        </w:rPr>
        <w:t xml:space="preserve">                     </w:t>
      </w:r>
    </w:p>
    <w:p>
      <w:pPr>
        <w:pStyle w:val="23"/>
        <w:adjustRightInd w:val="0"/>
        <w:snapToGrid w:val="0"/>
        <w:spacing w:line="360" w:lineRule="auto"/>
        <w:ind w:firstLine="1988" w:firstLineChars="660"/>
        <w:rPr>
          <w:rFonts w:hint="eastAsia" w:ascii="宋体" w:hAnsi="宋体" w:eastAsia="宋体" w:cs="宋体"/>
          <w:b/>
          <w:bCs/>
          <w:sz w:val="30"/>
          <w:szCs w:val="30"/>
          <w:u w:val="single"/>
        </w:rPr>
      </w:pPr>
      <w:r>
        <w:rPr>
          <w:rFonts w:hint="eastAsia" w:ascii="宋体" w:hAnsi="宋体" w:eastAsia="宋体" w:cs="宋体"/>
          <w:b/>
          <w:bCs/>
          <w:sz w:val="30"/>
          <w:szCs w:val="30"/>
        </w:rPr>
        <w:t>采购项目名称:</w:t>
      </w:r>
      <w:r>
        <w:rPr>
          <w:rFonts w:hint="eastAsia" w:ascii="宋体" w:hAnsi="宋体" w:eastAsia="宋体" w:cs="宋体"/>
          <w:b/>
          <w:bCs/>
          <w:sz w:val="30"/>
          <w:szCs w:val="30"/>
          <w:u w:val="single"/>
        </w:rPr>
        <w:t xml:space="preserve">                       </w:t>
      </w:r>
    </w:p>
    <w:p>
      <w:pPr>
        <w:pStyle w:val="23"/>
        <w:adjustRightInd w:val="0"/>
        <w:snapToGrid w:val="0"/>
        <w:spacing w:line="360" w:lineRule="auto"/>
        <w:ind w:firstLine="1988" w:firstLineChars="660"/>
        <w:rPr>
          <w:rFonts w:hint="eastAsia" w:ascii="宋体" w:hAnsi="宋体" w:eastAsia="宋体" w:cs="宋体"/>
          <w:b/>
          <w:bCs/>
          <w:sz w:val="30"/>
          <w:szCs w:val="30"/>
        </w:rPr>
      </w:pPr>
      <w:r>
        <w:rPr>
          <w:rFonts w:hint="eastAsia" w:ascii="宋体" w:hAnsi="宋体" w:eastAsia="宋体" w:cs="宋体"/>
          <w:b/>
          <w:bCs/>
          <w:sz w:val="30"/>
          <w:szCs w:val="30"/>
        </w:rPr>
        <w:t>采   购   人：</w:t>
      </w:r>
      <w:r>
        <w:rPr>
          <w:rFonts w:hint="eastAsia" w:ascii="宋体" w:hAnsi="宋体" w:eastAsia="宋体" w:cs="宋体"/>
          <w:b/>
          <w:bCs/>
          <w:sz w:val="30"/>
          <w:szCs w:val="30"/>
          <w:u w:val="single"/>
        </w:rPr>
        <w:t xml:space="preserve">                       </w:t>
      </w:r>
    </w:p>
    <w:p>
      <w:pPr>
        <w:pStyle w:val="23"/>
        <w:adjustRightInd w:val="0"/>
        <w:snapToGrid w:val="0"/>
        <w:spacing w:line="360" w:lineRule="auto"/>
        <w:ind w:firstLine="1988" w:firstLineChars="660"/>
        <w:rPr>
          <w:rFonts w:hint="eastAsia" w:ascii="宋体" w:hAnsi="宋体" w:eastAsia="宋体" w:cs="宋体"/>
          <w:b/>
          <w:bCs/>
          <w:sz w:val="30"/>
          <w:szCs w:val="30"/>
          <w:u w:val="single"/>
        </w:rPr>
      </w:pPr>
      <w:r>
        <w:rPr>
          <w:rFonts w:hint="eastAsia" w:ascii="宋体" w:hAnsi="宋体" w:eastAsia="宋体" w:cs="宋体"/>
          <w:b/>
          <w:bCs/>
          <w:sz w:val="30"/>
          <w:szCs w:val="30"/>
        </w:rPr>
        <w:t>政府采购编号:</w:t>
      </w:r>
      <w:r>
        <w:rPr>
          <w:rFonts w:hint="eastAsia" w:ascii="宋体" w:hAnsi="宋体" w:eastAsia="宋体" w:cs="宋体"/>
          <w:b/>
          <w:bCs/>
          <w:sz w:val="30"/>
          <w:szCs w:val="30"/>
          <w:u w:val="single"/>
        </w:rPr>
        <w:t xml:space="preserve">                       </w:t>
      </w:r>
    </w:p>
    <w:p>
      <w:pPr>
        <w:pStyle w:val="23"/>
        <w:adjustRightInd w:val="0"/>
        <w:snapToGrid w:val="0"/>
        <w:spacing w:line="360" w:lineRule="auto"/>
        <w:ind w:firstLine="1988" w:firstLineChars="660"/>
        <w:rPr>
          <w:rFonts w:hint="eastAsia" w:ascii="宋体" w:hAnsi="宋体" w:eastAsia="宋体" w:cs="宋体"/>
          <w:b/>
          <w:bCs/>
          <w:sz w:val="30"/>
          <w:szCs w:val="30"/>
          <w:u w:val="single"/>
        </w:rPr>
      </w:pPr>
      <w:r>
        <w:rPr>
          <w:rFonts w:hint="eastAsia" w:ascii="宋体" w:hAnsi="宋体" w:eastAsia="宋体" w:cs="宋体"/>
          <w:b/>
          <w:bCs/>
          <w:sz w:val="30"/>
          <w:szCs w:val="30"/>
        </w:rPr>
        <w:t>采购代理编号:</w:t>
      </w:r>
      <w:r>
        <w:rPr>
          <w:rFonts w:hint="eastAsia" w:ascii="宋体" w:hAnsi="宋体" w:eastAsia="宋体" w:cs="宋体"/>
          <w:b/>
          <w:bCs/>
          <w:sz w:val="30"/>
          <w:szCs w:val="30"/>
          <w:u w:val="single"/>
        </w:rPr>
        <w:t xml:space="preserve">                       </w:t>
      </w:r>
    </w:p>
    <w:p>
      <w:pPr>
        <w:pStyle w:val="23"/>
        <w:adjustRightInd w:val="0"/>
        <w:snapToGrid w:val="0"/>
        <w:spacing w:line="360" w:lineRule="auto"/>
        <w:ind w:firstLine="1988" w:firstLineChars="660"/>
        <w:rPr>
          <w:rFonts w:hint="eastAsia" w:ascii="宋体" w:hAnsi="宋体" w:eastAsia="宋体" w:cs="宋体"/>
          <w:b/>
          <w:bCs/>
          <w:sz w:val="30"/>
          <w:szCs w:val="30"/>
          <w:u w:val="single"/>
        </w:rPr>
      </w:pPr>
      <w:r>
        <w:rPr>
          <w:rFonts w:hint="eastAsia" w:ascii="宋体" w:hAnsi="宋体" w:eastAsia="宋体" w:cs="宋体"/>
          <w:b/>
          <w:bCs/>
          <w:sz w:val="30"/>
          <w:szCs w:val="30"/>
        </w:rPr>
        <w:t>采购代理机构：</w:t>
      </w:r>
      <w:r>
        <w:rPr>
          <w:rFonts w:hint="eastAsia" w:ascii="宋体" w:hAnsi="宋体" w:eastAsia="宋体" w:cs="宋体"/>
          <w:b/>
          <w:bCs/>
          <w:sz w:val="30"/>
          <w:szCs w:val="30"/>
          <w:u w:val="single"/>
        </w:rPr>
        <w:t xml:space="preserve">                      </w:t>
      </w:r>
    </w:p>
    <w:p>
      <w:pPr>
        <w:adjustRightInd w:val="0"/>
        <w:snapToGrid w:val="0"/>
        <w:spacing w:line="360" w:lineRule="auto"/>
        <w:rPr>
          <w:rFonts w:hint="eastAsia" w:ascii="宋体" w:hAnsi="宋体" w:eastAsia="宋体" w:cs="宋体"/>
          <w:color w:val="000000"/>
          <w:sz w:val="30"/>
          <w:szCs w:val="30"/>
        </w:rPr>
      </w:pPr>
    </w:p>
    <w:p>
      <w:pPr>
        <w:adjustRightInd w:val="0"/>
        <w:snapToGrid w:val="0"/>
        <w:rPr>
          <w:rFonts w:hint="eastAsia" w:ascii="宋体" w:hAnsi="宋体" w:eastAsia="宋体" w:cs="宋体"/>
          <w:color w:val="000000"/>
          <w:sz w:val="30"/>
          <w:szCs w:val="30"/>
        </w:rPr>
      </w:pPr>
    </w:p>
    <w:p>
      <w:pPr>
        <w:adjustRightInd w:val="0"/>
        <w:snapToGrid w:val="0"/>
        <w:spacing w:line="360" w:lineRule="auto"/>
        <w:rPr>
          <w:rFonts w:hint="eastAsia" w:ascii="宋体" w:hAnsi="宋体" w:eastAsia="宋体" w:cs="宋体"/>
          <w:color w:val="000000"/>
          <w:sz w:val="30"/>
          <w:szCs w:val="30"/>
        </w:rPr>
      </w:pPr>
    </w:p>
    <w:p>
      <w:pPr>
        <w:adjustRightInd w:val="0"/>
        <w:snapToGrid w:val="0"/>
        <w:spacing w:line="360" w:lineRule="auto"/>
        <w:rPr>
          <w:rFonts w:hint="eastAsia" w:ascii="宋体" w:hAnsi="宋体" w:eastAsia="宋体" w:cs="宋体"/>
          <w:color w:val="000000"/>
          <w:sz w:val="30"/>
          <w:szCs w:val="30"/>
        </w:rPr>
      </w:pPr>
    </w:p>
    <w:p>
      <w:pPr>
        <w:adjustRightInd w:val="0"/>
        <w:snapToGrid w:val="0"/>
        <w:spacing w:line="360" w:lineRule="auto"/>
        <w:rPr>
          <w:rFonts w:hint="eastAsia" w:ascii="宋体" w:hAnsi="宋体" w:eastAsia="宋体" w:cs="宋体"/>
          <w:color w:val="000000"/>
          <w:sz w:val="30"/>
          <w:szCs w:val="30"/>
        </w:rPr>
      </w:pPr>
    </w:p>
    <w:p>
      <w:pPr>
        <w:adjustRightInd w:val="0"/>
        <w:snapToGrid w:val="0"/>
        <w:spacing w:line="360" w:lineRule="auto"/>
        <w:ind w:firstLine="1984" w:firstLineChars="620"/>
        <w:rPr>
          <w:rFonts w:hint="eastAsia" w:ascii="宋体" w:hAnsi="宋体" w:eastAsia="宋体" w:cs="宋体"/>
          <w:color w:val="000000"/>
          <w:sz w:val="32"/>
          <w:szCs w:val="32"/>
          <w:u w:val="single"/>
        </w:rPr>
      </w:pPr>
      <w:r>
        <w:rPr>
          <w:rFonts w:hint="eastAsia" w:ascii="宋体" w:hAnsi="宋体" w:eastAsia="宋体" w:cs="宋体"/>
          <w:color w:val="000000"/>
          <w:sz w:val="32"/>
          <w:szCs w:val="32"/>
        </w:rPr>
        <w:t>供应商</w:t>
      </w:r>
      <w:r>
        <w:rPr>
          <w:rFonts w:hint="eastAsia" w:ascii="宋体" w:hAnsi="宋体" w:eastAsia="宋体" w:cs="宋体"/>
          <w:color w:val="000000"/>
          <w:sz w:val="32"/>
          <w:szCs w:val="32"/>
          <w:u w:val="single"/>
        </w:rPr>
        <w:t xml:space="preserve">                         </w:t>
      </w:r>
    </w:p>
    <w:p>
      <w:pPr>
        <w:jc w:val="center"/>
        <w:rPr>
          <w:rFonts w:hint="eastAsia" w:ascii="宋体" w:hAnsi="宋体" w:eastAsia="宋体" w:cs="宋体"/>
          <w:sz w:val="32"/>
          <w:szCs w:val="32"/>
        </w:rPr>
      </w:pPr>
      <w:r>
        <w:rPr>
          <w:rFonts w:hint="eastAsia" w:ascii="宋体" w:hAnsi="宋体" w:eastAsia="宋体" w:cs="宋体"/>
          <w:sz w:val="32"/>
          <w:szCs w:val="32"/>
        </w:rPr>
        <w:t>年  月  日</w:t>
      </w:r>
    </w:p>
    <w:p>
      <w:pPr>
        <w:pStyle w:val="5"/>
        <w:rPr>
          <w:rFonts w:hint="eastAsia" w:ascii="宋体" w:hAnsi="宋体" w:eastAsia="宋体" w:cs="宋体"/>
          <w:sz w:val="21"/>
          <w:szCs w:val="21"/>
        </w:rPr>
      </w:pPr>
      <w:r>
        <w:rPr>
          <w:rFonts w:hint="eastAsia" w:ascii="宋体" w:hAnsi="宋体" w:eastAsia="宋体" w:cs="宋体"/>
        </w:rPr>
        <w:br w:type="page"/>
      </w:r>
      <w:bookmarkStart w:id="47" w:name="_Toc22201151"/>
      <w:bookmarkStart w:id="48" w:name="_Toc34637789"/>
      <w:r>
        <w:rPr>
          <w:rFonts w:hint="eastAsia" w:ascii="宋体" w:hAnsi="宋体" w:eastAsia="宋体" w:cs="宋体"/>
          <w:sz w:val="21"/>
          <w:szCs w:val="21"/>
        </w:rPr>
        <w:t>索引表 符合性审查索引表</w:t>
      </w:r>
      <w:bookmarkEnd w:id="47"/>
      <w:bookmarkEnd w:id="48"/>
    </w:p>
    <w:p>
      <w:pPr>
        <w:adjustRightInd w:val="0"/>
        <w:spacing w:beforeLines="50"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符合性审查索引表</w:t>
      </w:r>
    </w:p>
    <w:tbl>
      <w:tblPr>
        <w:tblStyle w:val="43"/>
        <w:tblW w:w="8758" w:type="dxa"/>
        <w:tblInd w:w="161"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13"/>
        <w:gridCol w:w="1842"/>
        <w:gridCol w:w="2374"/>
        <w:gridCol w:w="2233"/>
        <w:gridCol w:w="169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31" w:hRule="atLeast"/>
        </w:trPr>
        <w:tc>
          <w:tcPr>
            <w:tcW w:w="613" w:type="dxa"/>
            <w:tcBorders>
              <w:top w:val="double" w:color="auto" w:sz="4" w:space="0"/>
            </w:tcBorders>
            <w:vAlign w:val="center"/>
          </w:tcPr>
          <w:p>
            <w:pPr>
              <w:adjustRightInd w:val="0"/>
              <w:snapToGrid w:val="0"/>
              <w:spacing w:beforeLines="50" w:line="360" w:lineRule="auto"/>
              <w:jc w:val="center"/>
              <w:rPr>
                <w:rFonts w:hint="eastAsia" w:ascii="宋体" w:hAnsi="宋体" w:eastAsia="宋体" w:cs="宋体"/>
                <w:b/>
                <w:bCs/>
                <w:kern w:val="0"/>
              </w:rPr>
            </w:pPr>
            <w:r>
              <w:rPr>
                <w:rFonts w:hint="eastAsia" w:ascii="宋体" w:hAnsi="宋体" w:eastAsia="宋体" w:cs="宋体"/>
                <w:b/>
                <w:bCs/>
                <w:kern w:val="0"/>
              </w:rPr>
              <w:t>序号</w:t>
            </w:r>
          </w:p>
        </w:tc>
        <w:tc>
          <w:tcPr>
            <w:tcW w:w="1842" w:type="dxa"/>
            <w:tcBorders>
              <w:top w:val="double" w:color="auto" w:sz="4" w:space="0"/>
              <w:right w:val="single" w:color="auto" w:sz="4" w:space="0"/>
            </w:tcBorders>
            <w:vAlign w:val="center"/>
          </w:tcPr>
          <w:p>
            <w:pPr>
              <w:adjustRightInd w:val="0"/>
              <w:snapToGrid w:val="0"/>
              <w:spacing w:beforeLines="50" w:line="360" w:lineRule="auto"/>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谈判文件条款号</w:t>
            </w:r>
          </w:p>
        </w:tc>
        <w:tc>
          <w:tcPr>
            <w:tcW w:w="2374" w:type="dxa"/>
            <w:tcBorders>
              <w:top w:val="double" w:color="auto" w:sz="4" w:space="0"/>
              <w:left w:val="single" w:color="auto" w:sz="4" w:space="0"/>
            </w:tcBorders>
            <w:vAlign w:val="center"/>
          </w:tcPr>
          <w:p>
            <w:pPr>
              <w:adjustRightInd w:val="0"/>
              <w:snapToGrid w:val="0"/>
              <w:spacing w:beforeLines="50" w:line="360" w:lineRule="auto"/>
              <w:jc w:val="center"/>
              <w:rPr>
                <w:rFonts w:hint="eastAsia" w:ascii="宋体" w:hAnsi="宋体" w:eastAsia="宋体" w:cs="宋体"/>
                <w:b/>
                <w:bCs/>
                <w:kern w:val="0"/>
                <w:sz w:val="20"/>
                <w:szCs w:val="20"/>
              </w:rPr>
            </w:pPr>
            <w:r>
              <w:rPr>
                <w:rFonts w:hint="eastAsia" w:ascii="宋体" w:hAnsi="宋体" w:eastAsia="宋体" w:cs="宋体"/>
                <w:b/>
                <w:bCs/>
                <w:kern w:val="0"/>
              </w:rPr>
              <w:t>审查内容及标准</w:t>
            </w:r>
          </w:p>
        </w:tc>
        <w:tc>
          <w:tcPr>
            <w:tcW w:w="2233" w:type="dxa"/>
            <w:tcBorders>
              <w:top w:val="double" w:color="auto" w:sz="4" w:space="0"/>
            </w:tcBorders>
            <w:vAlign w:val="center"/>
          </w:tcPr>
          <w:p>
            <w:pPr>
              <w:adjustRightInd w:val="0"/>
              <w:snapToGrid w:val="0"/>
              <w:spacing w:beforeLines="50" w:line="360" w:lineRule="auto"/>
              <w:jc w:val="center"/>
              <w:rPr>
                <w:rFonts w:hint="eastAsia" w:ascii="宋体" w:hAnsi="宋体" w:eastAsia="宋体" w:cs="宋体"/>
                <w:b/>
                <w:bCs/>
                <w:kern w:val="0"/>
              </w:rPr>
            </w:pPr>
            <w:r>
              <w:rPr>
                <w:rFonts w:hint="eastAsia" w:ascii="宋体" w:hAnsi="宋体" w:eastAsia="宋体" w:cs="宋体"/>
                <w:b/>
                <w:bCs/>
                <w:kern w:val="0"/>
              </w:rPr>
              <w:t>响应文件及证明材料</w:t>
            </w:r>
          </w:p>
        </w:tc>
        <w:tc>
          <w:tcPr>
            <w:tcW w:w="1696" w:type="dxa"/>
            <w:tcBorders>
              <w:top w:val="double" w:color="auto" w:sz="4" w:space="0"/>
            </w:tcBorders>
            <w:vAlign w:val="center"/>
          </w:tcPr>
          <w:p>
            <w:pPr>
              <w:adjustRightInd w:val="0"/>
              <w:snapToGrid w:val="0"/>
              <w:spacing w:beforeLines="50" w:line="360" w:lineRule="auto"/>
              <w:jc w:val="center"/>
              <w:rPr>
                <w:rFonts w:hint="eastAsia" w:ascii="宋体" w:hAnsi="宋体" w:eastAsia="宋体" w:cs="宋体"/>
                <w:b/>
                <w:bCs/>
                <w:kern w:val="0"/>
                <w:sz w:val="20"/>
                <w:szCs w:val="20"/>
              </w:rPr>
            </w:pPr>
            <w:r>
              <w:rPr>
                <w:rFonts w:hint="eastAsia" w:ascii="宋体" w:hAnsi="宋体" w:eastAsia="宋体" w:cs="宋体"/>
                <w:b/>
                <w:bCs/>
                <w:kern w:val="0"/>
              </w:rPr>
              <w:t>响应文件对应内容的册及页码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6" w:hRule="atLeast"/>
        </w:trPr>
        <w:tc>
          <w:tcPr>
            <w:tcW w:w="613" w:type="dxa"/>
          </w:tcPr>
          <w:p>
            <w:pPr>
              <w:adjustRightInd w:val="0"/>
              <w:snapToGrid w:val="0"/>
              <w:spacing w:beforeLines="50" w:line="360" w:lineRule="auto"/>
              <w:jc w:val="center"/>
              <w:rPr>
                <w:rFonts w:hint="eastAsia" w:ascii="宋体" w:hAnsi="宋体" w:eastAsia="宋体" w:cs="宋体"/>
                <w:kern w:val="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613" w:type="dxa"/>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Pr>
          <w:p>
            <w:pPr>
              <w:adjustRightInd w:val="0"/>
              <w:snapToGrid w:val="0"/>
              <w:spacing w:beforeLines="50" w:line="360" w:lineRule="auto"/>
              <w:jc w:val="center"/>
              <w:rPr>
                <w:rFonts w:hint="eastAsia" w:ascii="宋体" w:hAnsi="宋体" w:eastAsia="宋体" w:cs="宋体"/>
                <w:kern w:val="0"/>
                <w:sz w:val="20"/>
                <w:szCs w:val="2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613" w:type="dxa"/>
            <w:tcBorders>
              <w:bottom w:val="doub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1842" w:type="dxa"/>
            <w:tcBorders>
              <w:bottom w:val="double" w:color="auto" w:sz="4" w:space="0"/>
              <w:right w:val="sing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374" w:type="dxa"/>
            <w:tcBorders>
              <w:left w:val="single" w:color="auto" w:sz="4" w:space="0"/>
              <w:bottom w:val="doub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2233" w:type="dxa"/>
            <w:tcBorders>
              <w:bottom w:val="doub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c>
          <w:tcPr>
            <w:tcW w:w="1696" w:type="dxa"/>
            <w:tcBorders>
              <w:bottom w:val="double" w:color="auto" w:sz="4" w:space="0"/>
            </w:tcBorders>
          </w:tcPr>
          <w:p>
            <w:pPr>
              <w:adjustRightInd w:val="0"/>
              <w:snapToGrid w:val="0"/>
              <w:spacing w:beforeLines="50" w:line="360" w:lineRule="auto"/>
              <w:jc w:val="center"/>
              <w:rPr>
                <w:rFonts w:hint="eastAsia" w:ascii="宋体" w:hAnsi="宋体" w:eastAsia="宋体" w:cs="宋体"/>
                <w:kern w:val="0"/>
                <w:sz w:val="20"/>
                <w:szCs w:val="20"/>
              </w:rPr>
            </w:pPr>
          </w:p>
        </w:tc>
      </w:tr>
    </w:tbl>
    <w:p>
      <w:pPr>
        <w:rPr>
          <w:rFonts w:hint="eastAsia" w:ascii="宋体" w:hAnsi="宋体" w:eastAsia="宋体" w:cs="宋体"/>
        </w:rPr>
      </w:pPr>
    </w:p>
    <w:p>
      <w:pPr>
        <w:pStyle w:val="5"/>
        <w:jc w:val="center"/>
        <w:rPr>
          <w:rFonts w:hint="eastAsia" w:ascii="宋体" w:hAnsi="宋体" w:eastAsia="宋体" w:cs="宋体"/>
          <w:color w:val="000000"/>
          <w:sz w:val="28"/>
          <w:szCs w:val="28"/>
        </w:rPr>
      </w:pPr>
      <w:r>
        <w:rPr>
          <w:rFonts w:hint="eastAsia" w:ascii="宋体" w:hAnsi="宋体" w:eastAsia="宋体" w:cs="宋体"/>
          <w:sz w:val="28"/>
          <w:szCs w:val="28"/>
        </w:rPr>
        <w:br w:type="page"/>
      </w:r>
      <w:bookmarkStart w:id="49" w:name="_Toc34637790"/>
      <w:r>
        <w:rPr>
          <w:rFonts w:hint="eastAsia" w:ascii="宋体" w:hAnsi="宋体" w:eastAsia="宋体" w:cs="宋体"/>
          <w:color w:val="000000"/>
          <w:sz w:val="28"/>
          <w:szCs w:val="28"/>
        </w:rPr>
        <w:t>一、谈判响应声明(格式)</w:t>
      </w:r>
      <w:bookmarkEnd w:id="49"/>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致</w:t>
      </w:r>
      <w:r>
        <w:rPr>
          <w:rFonts w:hint="eastAsia" w:ascii="宋体" w:hAnsi="宋体" w:eastAsia="宋体" w:cs="宋体"/>
          <w:color w:val="000000"/>
          <w:u w:val="single"/>
        </w:rPr>
        <w:t xml:space="preserve">            </w:t>
      </w:r>
      <w:r>
        <w:rPr>
          <w:rFonts w:hint="eastAsia" w:ascii="宋体" w:hAnsi="宋体" w:eastAsia="宋体" w:cs="宋体"/>
          <w:color w:val="000000"/>
        </w:rPr>
        <w:t xml:space="preserve"> (采购人、采购代理机构)：</w:t>
      </w:r>
    </w:p>
    <w:p>
      <w:pPr>
        <w:adjustRightInd w:val="0"/>
        <w:snapToGrid w:val="0"/>
        <w:spacing w:beforeLines="50" w:line="360" w:lineRule="auto"/>
        <w:ind w:firstLine="435"/>
        <w:rPr>
          <w:rFonts w:hint="eastAsia" w:ascii="宋体" w:hAnsi="宋体" w:eastAsia="宋体" w:cs="宋体"/>
          <w:color w:val="000000"/>
        </w:rPr>
      </w:pPr>
      <w:r>
        <w:rPr>
          <w:rFonts w:hint="eastAsia" w:ascii="宋体" w:hAnsi="宋体" w:eastAsia="宋体" w:cs="宋体"/>
          <w:color w:val="000000"/>
        </w:rPr>
        <w:t>根据贵方为</w:t>
      </w:r>
      <w:r>
        <w:rPr>
          <w:rFonts w:hint="eastAsia" w:ascii="宋体" w:hAnsi="宋体" w:eastAsia="宋体" w:cs="宋体"/>
          <w:color w:val="000000"/>
          <w:u w:val="single"/>
        </w:rPr>
        <w:t xml:space="preserve">           </w:t>
      </w:r>
      <w:r>
        <w:rPr>
          <w:rFonts w:hint="eastAsia" w:ascii="宋体" w:hAnsi="宋体" w:eastAsia="宋体" w:cs="宋体"/>
          <w:color w:val="000000"/>
        </w:rPr>
        <w:t>（项目名称）的谈判邀请（政府采购编号：</w:t>
      </w:r>
      <w:r>
        <w:rPr>
          <w:rFonts w:hint="eastAsia" w:ascii="宋体" w:hAnsi="宋体" w:eastAsia="宋体" w:cs="宋体"/>
          <w:color w:val="000000"/>
          <w:u w:val="single"/>
        </w:rPr>
        <w:t xml:space="preserve">      </w:t>
      </w:r>
      <w:r>
        <w:rPr>
          <w:rFonts w:hint="eastAsia" w:ascii="宋体" w:hAnsi="宋体" w:eastAsia="宋体" w:cs="宋体"/>
          <w:color w:val="000000"/>
        </w:rPr>
        <w:t xml:space="preserve"> ，采购代理编号：</w:t>
      </w:r>
      <w:r>
        <w:rPr>
          <w:rFonts w:hint="eastAsia" w:ascii="宋体" w:hAnsi="宋体" w:eastAsia="宋体" w:cs="宋体"/>
          <w:color w:val="000000"/>
          <w:u w:val="single"/>
        </w:rPr>
        <w:t xml:space="preserve">         </w:t>
      </w:r>
      <w:r>
        <w:rPr>
          <w:rFonts w:hint="eastAsia" w:ascii="宋体" w:hAnsi="宋体" w:eastAsia="宋体" w:cs="宋体"/>
          <w:color w:val="000000"/>
        </w:rPr>
        <w:t xml:space="preserve">），签字代表 </w:t>
      </w:r>
      <w:r>
        <w:rPr>
          <w:rFonts w:hint="eastAsia" w:ascii="宋体" w:hAnsi="宋体" w:eastAsia="宋体" w:cs="宋体"/>
          <w:color w:val="000000"/>
          <w:u w:val="single"/>
        </w:rPr>
        <w:t xml:space="preserve">      </w:t>
      </w:r>
      <w:r>
        <w:rPr>
          <w:rFonts w:hint="eastAsia" w:ascii="宋体" w:hAnsi="宋体" w:eastAsia="宋体" w:cs="宋体"/>
          <w:color w:val="000000"/>
        </w:rPr>
        <w:t>（姓名、职务）经正式授权并代表供应商</w:t>
      </w:r>
      <w:r>
        <w:rPr>
          <w:rFonts w:hint="eastAsia" w:ascii="宋体" w:hAnsi="宋体" w:eastAsia="宋体" w:cs="宋体"/>
          <w:color w:val="000000"/>
          <w:u w:val="single"/>
        </w:rPr>
        <w:t xml:space="preserve">       </w:t>
      </w:r>
      <w:r>
        <w:rPr>
          <w:rFonts w:hint="eastAsia" w:ascii="宋体" w:hAnsi="宋体" w:eastAsia="宋体" w:cs="宋体"/>
          <w:color w:val="000000"/>
        </w:rPr>
        <w:t xml:space="preserve"> （供应商名称）提交响应文件正本一份,副本</w:t>
      </w:r>
      <w:r>
        <w:rPr>
          <w:rFonts w:hint="eastAsia" w:ascii="宋体" w:hAnsi="宋体" w:eastAsia="宋体" w:cs="宋体"/>
          <w:color w:val="000000"/>
          <w:u w:val="single"/>
        </w:rPr>
        <w:t xml:space="preserve">     </w:t>
      </w:r>
      <w:r>
        <w:rPr>
          <w:rFonts w:hint="eastAsia" w:ascii="宋体" w:hAnsi="宋体" w:eastAsia="宋体" w:cs="宋体"/>
          <w:color w:val="000000"/>
        </w:rPr>
        <w:t>份；响应文件电子文档：一份，参加采购项目谈判，并在此声明，所递交的响应文件内容完整、真实。</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一、我方已详细审查谈判文件。我们完全理解并同意放弃对这方面有不明及误解的权力。</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二、我方愿意向贵方提供任何与本项采购有关的数据、情况和技术资料。若贵方需要，我方愿意提供我方作出的一切承诺的证明材料。</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三、我方愿意按谈判文件规定和谈判小组要求重新提交响应文件和最后报价。</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四、我方同意在谈判文件中规定的提交首次响应文件截止时间起</w:t>
      </w:r>
      <w:r>
        <w:rPr>
          <w:rFonts w:hint="eastAsia" w:ascii="宋体" w:hAnsi="宋体" w:eastAsia="宋体" w:cs="宋体"/>
          <w:color w:val="000000"/>
          <w:u w:val="single"/>
        </w:rPr>
        <w:t xml:space="preserve">    </w:t>
      </w:r>
      <w:r>
        <w:rPr>
          <w:rFonts w:hint="eastAsia" w:ascii="宋体" w:hAnsi="宋体" w:eastAsia="宋体" w:cs="宋体"/>
          <w:color w:val="000000"/>
        </w:rPr>
        <w:t>日内(响应文件有效期)遵守本响应文件中的承诺且在此期限期满之前均具有法律约束力。</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pPr>
        <w:pStyle w:val="23"/>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七、我方的联系方式：</w:t>
      </w:r>
    </w:p>
    <w:p>
      <w:pPr>
        <w:adjustRightInd w:val="0"/>
        <w:snapToGrid w:val="0"/>
        <w:spacing w:beforeLines="50" w:line="360" w:lineRule="auto"/>
        <w:ind w:firstLine="420" w:firstLineChars="200"/>
        <w:rPr>
          <w:rFonts w:hint="eastAsia" w:ascii="宋体" w:hAnsi="宋体" w:eastAsia="宋体" w:cs="宋体"/>
          <w:color w:val="000000"/>
        </w:rPr>
      </w:pPr>
      <w:r>
        <w:rPr>
          <w:rFonts w:hint="eastAsia" w:ascii="宋体" w:hAnsi="宋体" w:eastAsia="宋体" w:cs="宋体"/>
          <w:color w:val="000000"/>
        </w:rPr>
        <w:t>地址：</w:t>
      </w:r>
      <w:r>
        <w:rPr>
          <w:rFonts w:hint="eastAsia" w:ascii="宋体" w:hAnsi="宋体" w:eastAsia="宋体" w:cs="宋体"/>
          <w:color w:val="000000"/>
          <w:u w:val="single"/>
        </w:rPr>
        <w:t xml:space="preserve">    </w:t>
      </w:r>
      <w:r>
        <w:rPr>
          <w:rFonts w:hint="eastAsia" w:ascii="宋体" w:hAnsi="宋体" w:eastAsia="宋体" w:cs="宋体"/>
          <w:color w:val="000000"/>
        </w:rPr>
        <w:t>；邮编：</w:t>
      </w:r>
      <w:r>
        <w:rPr>
          <w:rFonts w:hint="eastAsia" w:ascii="宋体" w:hAnsi="宋体" w:eastAsia="宋体" w:cs="宋体"/>
          <w:color w:val="000000"/>
          <w:u w:val="single"/>
        </w:rPr>
        <w:t xml:space="preserve">     </w:t>
      </w:r>
      <w:r>
        <w:rPr>
          <w:rFonts w:hint="eastAsia" w:ascii="宋体" w:hAnsi="宋体" w:eastAsia="宋体" w:cs="宋体"/>
          <w:color w:val="000000"/>
        </w:rPr>
        <w:t xml:space="preserve"> ；电话：</w:t>
      </w:r>
      <w:r>
        <w:rPr>
          <w:rFonts w:hint="eastAsia" w:ascii="宋体" w:hAnsi="宋体" w:eastAsia="宋体" w:cs="宋体"/>
          <w:color w:val="000000"/>
          <w:u w:val="single"/>
        </w:rPr>
        <w:t xml:space="preserve">      </w:t>
      </w:r>
      <w:r>
        <w:rPr>
          <w:rFonts w:hint="eastAsia" w:ascii="宋体" w:hAnsi="宋体" w:eastAsia="宋体" w:cs="宋体"/>
          <w:color w:val="000000"/>
        </w:rPr>
        <w:t>；电子邮箱：</w:t>
      </w:r>
      <w:r>
        <w:rPr>
          <w:rFonts w:hint="eastAsia" w:ascii="宋体" w:hAnsi="宋体" w:eastAsia="宋体" w:cs="宋体"/>
          <w:color w:val="000000"/>
          <w:u w:val="single"/>
        </w:rPr>
        <w:t xml:space="preserve">        </w:t>
      </w:r>
      <w:r>
        <w:rPr>
          <w:rFonts w:hint="eastAsia" w:ascii="宋体" w:hAnsi="宋体" w:eastAsia="宋体" w:cs="宋体"/>
          <w:color w:val="000000"/>
        </w:rPr>
        <w:t xml:space="preserve"> 。</w:t>
      </w:r>
    </w:p>
    <w:p>
      <w:pPr>
        <w:pStyle w:val="23"/>
        <w:adjustRightInd w:val="0"/>
        <w:snapToGrid w:val="0"/>
        <w:spacing w:beforeLines="50" w:line="360" w:lineRule="auto"/>
        <w:rPr>
          <w:rFonts w:hint="eastAsia" w:ascii="宋体" w:hAnsi="宋体" w:eastAsia="宋体" w:cs="宋体"/>
          <w:color w:val="000000"/>
        </w:rPr>
      </w:pPr>
    </w:p>
    <w:p>
      <w:pPr>
        <w:pStyle w:val="23"/>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供应商名称(盖单位公章)：</w:t>
      </w:r>
    </w:p>
    <w:p>
      <w:pPr>
        <w:adjustRightInd w:val="0"/>
        <w:snapToGrid w:val="0"/>
        <w:spacing w:beforeLines="50" w:line="360" w:lineRule="auto"/>
        <w:rPr>
          <w:rFonts w:hint="eastAsia" w:ascii="宋体" w:hAnsi="宋体" w:eastAsia="宋体" w:cs="宋体"/>
          <w:color w:val="000000"/>
          <w:u w:val="single"/>
        </w:rPr>
      </w:pPr>
      <w:r>
        <w:rPr>
          <w:rFonts w:hint="eastAsia" w:ascii="宋体" w:hAnsi="宋体" w:eastAsia="宋体" w:cs="宋体"/>
          <w:color w:val="000000"/>
          <w:spacing w:val="-2"/>
          <w:kern w:val="0"/>
        </w:rPr>
        <w:t>法</w:t>
      </w:r>
      <w:r>
        <w:rPr>
          <w:rFonts w:hint="eastAsia" w:ascii="宋体" w:hAnsi="宋体" w:eastAsia="宋体" w:cs="宋体"/>
          <w:color w:val="000000"/>
          <w:kern w:val="0"/>
        </w:rPr>
        <w:t>定</w:t>
      </w:r>
      <w:r>
        <w:rPr>
          <w:rFonts w:hint="eastAsia" w:ascii="宋体" w:hAnsi="宋体" w:eastAsia="宋体" w:cs="宋体"/>
          <w:color w:val="000000"/>
          <w:spacing w:val="-2"/>
          <w:kern w:val="0"/>
        </w:rPr>
        <w:t>代</w:t>
      </w:r>
      <w:r>
        <w:rPr>
          <w:rFonts w:hint="eastAsia" w:ascii="宋体" w:hAnsi="宋体" w:eastAsia="宋体" w:cs="宋体"/>
          <w:color w:val="000000"/>
          <w:kern w:val="0"/>
        </w:rPr>
        <w:t>表</w:t>
      </w:r>
      <w:r>
        <w:rPr>
          <w:rFonts w:hint="eastAsia" w:ascii="宋体" w:hAnsi="宋体" w:eastAsia="宋体" w:cs="宋体"/>
          <w:color w:val="000000"/>
          <w:spacing w:val="-2"/>
          <w:kern w:val="0"/>
        </w:rPr>
        <w:t>人</w:t>
      </w:r>
      <w:r>
        <w:rPr>
          <w:rFonts w:hint="eastAsia" w:ascii="宋体" w:hAnsi="宋体" w:eastAsia="宋体" w:cs="宋体"/>
          <w:color w:val="000000"/>
          <w:kern w:val="0"/>
        </w:rPr>
        <w:t>（</w:t>
      </w:r>
      <w:r>
        <w:rPr>
          <w:rFonts w:hint="eastAsia" w:ascii="宋体" w:hAnsi="宋体" w:eastAsia="宋体" w:cs="宋体"/>
          <w:color w:val="000000"/>
          <w:spacing w:val="-2"/>
          <w:kern w:val="0"/>
        </w:rPr>
        <w:t>单</w:t>
      </w:r>
      <w:r>
        <w:rPr>
          <w:rFonts w:hint="eastAsia" w:ascii="宋体" w:hAnsi="宋体" w:eastAsia="宋体" w:cs="宋体"/>
          <w:color w:val="000000"/>
          <w:kern w:val="0"/>
        </w:rPr>
        <w:t>位</w:t>
      </w:r>
      <w:r>
        <w:rPr>
          <w:rFonts w:hint="eastAsia" w:ascii="宋体" w:hAnsi="宋体" w:eastAsia="宋体" w:cs="宋体"/>
          <w:color w:val="000000"/>
          <w:spacing w:val="-2"/>
          <w:kern w:val="0"/>
        </w:rPr>
        <w:t>负</w:t>
      </w:r>
      <w:r>
        <w:rPr>
          <w:rFonts w:hint="eastAsia" w:ascii="宋体" w:hAnsi="宋体" w:eastAsia="宋体" w:cs="宋体"/>
          <w:color w:val="000000"/>
          <w:kern w:val="0"/>
        </w:rPr>
        <w:t>责人</w:t>
      </w:r>
      <w:r>
        <w:rPr>
          <w:rFonts w:hint="eastAsia" w:ascii="宋体" w:hAnsi="宋体" w:eastAsia="宋体" w:cs="宋体"/>
          <w:color w:val="000000"/>
          <w:spacing w:val="-2"/>
          <w:kern w:val="0"/>
        </w:rPr>
        <w:t>）</w:t>
      </w:r>
      <w:r>
        <w:rPr>
          <w:rFonts w:hint="eastAsia" w:ascii="宋体" w:hAnsi="宋体" w:eastAsia="宋体" w:cs="宋体"/>
          <w:color w:val="000000"/>
        </w:rPr>
        <w:t>或其授权的代理人（签字或印章）：</w:t>
      </w:r>
      <w:r>
        <w:rPr>
          <w:rFonts w:hint="eastAsia" w:ascii="宋体" w:hAnsi="宋体" w:eastAsia="宋体" w:cs="宋体"/>
          <w:color w:val="000000"/>
          <w:u w:val="single"/>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日期：</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w:t>
      </w:r>
    </w:p>
    <w:p>
      <w:pPr>
        <w:pStyle w:val="5"/>
        <w:jc w:val="center"/>
        <w:rPr>
          <w:rFonts w:hint="eastAsia" w:ascii="宋体" w:hAnsi="宋体" w:eastAsia="宋体" w:cs="宋体"/>
          <w:color w:val="000000"/>
          <w:sz w:val="28"/>
          <w:szCs w:val="28"/>
        </w:rPr>
      </w:pPr>
      <w:r>
        <w:rPr>
          <w:rFonts w:hint="eastAsia" w:ascii="宋体" w:hAnsi="宋体" w:eastAsia="宋体" w:cs="宋体"/>
          <w:color w:val="000000"/>
        </w:rPr>
        <w:br w:type="page"/>
      </w:r>
      <w:bookmarkStart w:id="50" w:name="_Toc34637791"/>
      <w:r>
        <w:rPr>
          <w:rFonts w:hint="eastAsia" w:ascii="宋体" w:hAnsi="宋体" w:eastAsia="宋体" w:cs="宋体"/>
          <w:color w:val="000000"/>
          <w:sz w:val="28"/>
          <w:szCs w:val="28"/>
        </w:rPr>
        <w:t>二、法定代表人（单位负责人）身份证明(格式)</w:t>
      </w:r>
      <w:bookmarkEnd w:id="50"/>
    </w:p>
    <w:p>
      <w:pPr>
        <w:tabs>
          <w:tab w:val="left" w:pos="3880"/>
        </w:tabs>
        <w:autoSpaceDE w:val="0"/>
        <w:autoSpaceDN w:val="0"/>
        <w:adjustRightInd w:val="0"/>
        <w:snapToGrid w:val="0"/>
        <w:spacing w:beforeLines="50" w:line="360" w:lineRule="auto"/>
        <w:ind w:left="100" w:right="-20"/>
        <w:jc w:val="left"/>
        <w:rPr>
          <w:rFonts w:hint="eastAsia" w:ascii="宋体" w:hAnsi="宋体" w:eastAsia="宋体" w:cs="宋体"/>
          <w:color w:val="000000"/>
          <w:kern w:val="0"/>
          <w:position w:val="-4"/>
        </w:rPr>
      </w:pPr>
    </w:p>
    <w:p>
      <w:pPr>
        <w:tabs>
          <w:tab w:val="left" w:pos="3880"/>
        </w:tabs>
        <w:autoSpaceDE w:val="0"/>
        <w:autoSpaceDN w:val="0"/>
        <w:adjustRightInd w:val="0"/>
        <w:snapToGrid w:val="0"/>
        <w:spacing w:beforeLines="50" w:line="360" w:lineRule="auto"/>
        <w:ind w:left="100" w:right="-20"/>
        <w:jc w:val="left"/>
        <w:rPr>
          <w:rFonts w:hint="eastAsia" w:ascii="宋体" w:hAnsi="宋体" w:eastAsia="宋体" w:cs="宋体"/>
          <w:color w:val="000000"/>
          <w:kern w:val="0"/>
        </w:rPr>
      </w:pPr>
      <w:r>
        <w:rPr>
          <w:rFonts w:hint="eastAsia" w:ascii="宋体" w:hAnsi="宋体" w:eastAsia="宋体" w:cs="宋体"/>
          <w:color w:val="000000"/>
          <w:kern w:val="0"/>
          <w:position w:val="-4"/>
        </w:rPr>
        <w:t>供应商名</w:t>
      </w:r>
      <w:r>
        <w:rPr>
          <w:rFonts w:hint="eastAsia" w:ascii="宋体" w:hAnsi="宋体" w:eastAsia="宋体" w:cs="宋体"/>
          <w:color w:val="000000"/>
          <w:spacing w:val="-2"/>
          <w:kern w:val="0"/>
          <w:position w:val="-4"/>
        </w:rPr>
        <w:t>称</w:t>
      </w:r>
      <w:r>
        <w:rPr>
          <w:rFonts w:hint="eastAsia" w:ascii="宋体" w:hAnsi="宋体" w:eastAsia="宋体" w:cs="宋体"/>
          <w:color w:val="000000"/>
          <w:kern w:val="0"/>
          <w:position w:val="-4"/>
        </w:rPr>
        <w:t>：</w:t>
      </w:r>
      <w:r>
        <w:rPr>
          <w:rFonts w:hint="eastAsia" w:ascii="宋体" w:hAnsi="宋体" w:eastAsia="宋体" w:cs="宋体"/>
          <w:color w:val="000000"/>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hint="eastAsia" w:ascii="宋体" w:hAnsi="宋体" w:eastAsia="宋体" w:cs="宋体"/>
          <w:color w:val="000000"/>
          <w:kern w:val="0"/>
          <w:position w:val="-2"/>
        </w:rPr>
      </w:pPr>
      <w:r>
        <w:rPr>
          <w:rFonts w:hint="eastAsia" w:ascii="宋体" w:hAnsi="宋体" w:eastAsia="宋体" w:cs="宋体"/>
          <w:color w:val="000000"/>
          <w:kern w:val="0"/>
          <w:position w:val="-2"/>
        </w:rPr>
        <w:t>统一社会信用代码：</w:t>
      </w:r>
      <w:r>
        <w:rPr>
          <w:rFonts w:hint="eastAsia" w:ascii="宋体" w:hAnsi="宋体" w:eastAsia="宋体" w:cs="宋体"/>
          <w:color w:val="000000"/>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hint="eastAsia" w:ascii="宋体" w:hAnsi="宋体" w:eastAsia="宋体" w:cs="宋体"/>
          <w:color w:val="000000"/>
          <w:kern w:val="0"/>
          <w:position w:val="-2"/>
        </w:rPr>
      </w:pPr>
      <w:r>
        <w:rPr>
          <w:rFonts w:hint="eastAsia" w:ascii="宋体" w:hAnsi="宋体" w:eastAsia="宋体" w:cs="宋体"/>
          <w:color w:val="000000"/>
          <w:kern w:val="0"/>
          <w:position w:val="-2"/>
        </w:rPr>
        <w:t>注册地址：</w:t>
      </w:r>
      <w:r>
        <w:rPr>
          <w:rFonts w:hint="eastAsia" w:ascii="宋体" w:hAnsi="宋体" w:eastAsia="宋体" w:cs="宋体"/>
          <w:color w:val="000000"/>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2" w:right="-23" w:firstLine="420" w:firstLineChars="200"/>
        <w:jc w:val="left"/>
        <w:rPr>
          <w:rFonts w:hint="eastAsia" w:ascii="宋体" w:hAnsi="宋体" w:eastAsia="宋体" w:cs="宋体"/>
          <w:color w:val="000000"/>
          <w:kern w:val="0"/>
        </w:rPr>
      </w:pPr>
      <w:r>
        <w:rPr>
          <w:rFonts w:hint="eastAsia" w:ascii="宋体" w:hAnsi="宋体" w:eastAsia="宋体" w:cs="宋体"/>
          <w:color w:val="000000"/>
          <w:kern w:val="0"/>
          <w:position w:val="-2"/>
        </w:rPr>
        <w:t>姓名</w:t>
      </w:r>
      <w:r>
        <w:rPr>
          <w:rFonts w:hint="eastAsia" w:ascii="宋体" w:hAnsi="宋体" w:eastAsia="宋体" w:cs="宋体"/>
          <w:color w:val="000000"/>
          <w:spacing w:val="-2"/>
          <w:kern w:val="0"/>
          <w:position w:val="-2"/>
        </w:rPr>
        <w:t>：</w:t>
      </w:r>
      <w:r>
        <w:rPr>
          <w:rFonts w:hint="eastAsia" w:ascii="宋体" w:hAnsi="宋体" w:eastAsia="宋体" w:cs="宋体"/>
          <w:color w:val="000000"/>
          <w:u w:val="single"/>
        </w:rPr>
        <w:t xml:space="preserve">         </w:t>
      </w:r>
      <w:r>
        <w:rPr>
          <w:rFonts w:hint="eastAsia" w:ascii="宋体" w:hAnsi="宋体" w:eastAsia="宋体" w:cs="宋体"/>
          <w:color w:val="000000"/>
          <w:kern w:val="0"/>
          <w:position w:val="-2"/>
        </w:rPr>
        <w:t>性别</w:t>
      </w:r>
      <w:r>
        <w:rPr>
          <w:rFonts w:hint="eastAsia" w:ascii="宋体" w:hAnsi="宋体" w:eastAsia="宋体" w:cs="宋体"/>
          <w:color w:val="000000"/>
          <w:spacing w:val="-2"/>
          <w:kern w:val="0"/>
          <w:position w:val="-2"/>
        </w:rPr>
        <w:t>：</w:t>
      </w:r>
      <w:r>
        <w:rPr>
          <w:rFonts w:hint="eastAsia" w:ascii="宋体" w:hAnsi="宋体" w:eastAsia="宋体" w:cs="宋体"/>
          <w:color w:val="000000"/>
          <w:u w:val="single"/>
        </w:rPr>
        <w:t xml:space="preserve">         </w:t>
      </w:r>
      <w:r>
        <w:rPr>
          <w:rFonts w:hint="eastAsia" w:ascii="宋体" w:hAnsi="宋体" w:eastAsia="宋体" w:cs="宋体"/>
          <w:color w:val="000000"/>
          <w:kern w:val="0"/>
          <w:position w:val="-2"/>
        </w:rPr>
        <w:t>年</w:t>
      </w:r>
      <w:r>
        <w:rPr>
          <w:rFonts w:hint="eastAsia" w:ascii="宋体" w:hAnsi="宋体" w:eastAsia="宋体" w:cs="宋体"/>
          <w:color w:val="000000"/>
          <w:spacing w:val="-2"/>
          <w:kern w:val="0"/>
          <w:position w:val="-2"/>
        </w:rPr>
        <w:t>龄</w:t>
      </w:r>
      <w:r>
        <w:rPr>
          <w:rFonts w:hint="eastAsia" w:ascii="宋体" w:hAnsi="宋体" w:eastAsia="宋体" w:cs="宋体"/>
          <w:color w:val="000000"/>
          <w:kern w:val="0"/>
          <w:position w:val="-2"/>
        </w:rPr>
        <w:t>：</w:t>
      </w:r>
      <w:r>
        <w:rPr>
          <w:rFonts w:hint="eastAsia" w:ascii="宋体" w:hAnsi="宋体" w:eastAsia="宋体" w:cs="宋体"/>
          <w:color w:val="000000"/>
          <w:u w:val="single"/>
        </w:rPr>
        <w:t xml:space="preserve">         </w:t>
      </w:r>
      <w:r>
        <w:rPr>
          <w:rFonts w:hint="eastAsia" w:ascii="宋体" w:hAnsi="宋体" w:eastAsia="宋体" w:cs="宋体"/>
          <w:color w:val="000000"/>
          <w:kern w:val="0"/>
          <w:position w:val="-2"/>
        </w:rPr>
        <w:t>职</w:t>
      </w:r>
      <w:r>
        <w:rPr>
          <w:rFonts w:hint="eastAsia" w:ascii="宋体" w:hAnsi="宋体" w:eastAsia="宋体" w:cs="宋体"/>
          <w:color w:val="000000"/>
          <w:spacing w:val="-2"/>
          <w:kern w:val="0"/>
          <w:position w:val="-2"/>
        </w:rPr>
        <w:t>务</w:t>
      </w:r>
      <w:r>
        <w:rPr>
          <w:rFonts w:hint="eastAsia" w:ascii="宋体" w:hAnsi="宋体" w:eastAsia="宋体" w:cs="宋体"/>
          <w:color w:val="000000"/>
          <w:kern w:val="0"/>
          <w:position w:val="-2"/>
        </w:rPr>
        <w:t>：</w:t>
      </w:r>
      <w:r>
        <w:rPr>
          <w:rFonts w:hint="eastAsia" w:ascii="宋体" w:hAnsi="宋体" w:eastAsia="宋体" w:cs="宋体"/>
          <w:color w:val="000000"/>
          <w:u w:val="single"/>
        </w:rPr>
        <w:t xml:space="preserve">         </w:t>
      </w:r>
      <w:r>
        <w:rPr>
          <w:rFonts w:hint="eastAsia" w:ascii="宋体" w:hAnsi="宋体" w:eastAsia="宋体" w:cs="宋体"/>
          <w:color w:val="000000"/>
          <w:kern w:val="0"/>
          <w:position w:val="-2"/>
        </w:rPr>
        <w:t>系</w:t>
      </w:r>
      <w:r>
        <w:rPr>
          <w:rFonts w:hint="eastAsia" w:ascii="宋体" w:hAnsi="宋体" w:eastAsia="宋体" w:cs="宋体"/>
          <w:color w:val="000000"/>
          <w:u w:val="single"/>
        </w:rPr>
        <w:t xml:space="preserve">         </w:t>
      </w:r>
      <w:r>
        <w:rPr>
          <w:rFonts w:hint="eastAsia" w:ascii="宋体" w:hAnsi="宋体" w:eastAsia="宋体" w:cs="宋体"/>
          <w:color w:val="000000"/>
          <w:spacing w:val="-2"/>
          <w:kern w:val="0"/>
          <w:position w:val="-2"/>
        </w:rPr>
        <w:t>（</w:t>
      </w:r>
      <w:r>
        <w:rPr>
          <w:rFonts w:hint="eastAsia" w:ascii="宋体" w:hAnsi="宋体" w:eastAsia="宋体" w:cs="宋体"/>
          <w:color w:val="000000"/>
          <w:kern w:val="0"/>
          <w:position w:val="-2"/>
        </w:rPr>
        <w:t>供应商</w:t>
      </w:r>
      <w:r>
        <w:rPr>
          <w:rFonts w:hint="eastAsia" w:ascii="宋体" w:hAnsi="宋体" w:eastAsia="宋体" w:cs="宋体"/>
          <w:color w:val="000000"/>
          <w:spacing w:val="-2"/>
          <w:kern w:val="0"/>
          <w:position w:val="-2"/>
        </w:rPr>
        <w:t>名</w:t>
      </w:r>
      <w:r>
        <w:rPr>
          <w:rFonts w:hint="eastAsia" w:ascii="宋体" w:hAnsi="宋体" w:eastAsia="宋体" w:cs="宋体"/>
          <w:color w:val="000000"/>
          <w:kern w:val="0"/>
          <w:position w:val="-2"/>
        </w:rPr>
        <w:t>称</w:t>
      </w:r>
      <w:r>
        <w:rPr>
          <w:rFonts w:hint="eastAsia" w:ascii="宋体" w:hAnsi="宋体" w:eastAsia="宋体" w:cs="宋体"/>
          <w:color w:val="000000"/>
          <w:spacing w:val="-2"/>
          <w:kern w:val="0"/>
          <w:position w:val="-2"/>
        </w:rPr>
        <w:t>）</w:t>
      </w:r>
      <w:r>
        <w:rPr>
          <w:rFonts w:hint="eastAsia" w:ascii="宋体" w:hAnsi="宋体" w:eastAsia="宋体" w:cs="宋体"/>
          <w:color w:val="000000"/>
          <w:kern w:val="0"/>
          <w:position w:val="-2"/>
        </w:rPr>
        <w:t>的</w:t>
      </w:r>
      <w:r>
        <w:rPr>
          <w:rFonts w:hint="eastAsia" w:ascii="宋体" w:hAnsi="宋体" w:eastAsia="宋体" w:cs="宋体"/>
          <w:color w:val="000000"/>
          <w:spacing w:val="-2"/>
          <w:kern w:val="0"/>
          <w:position w:val="-2"/>
        </w:rPr>
        <w:t>法定</w:t>
      </w:r>
      <w:r>
        <w:rPr>
          <w:rFonts w:hint="eastAsia" w:ascii="宋体" w:hAnsi="宋体" w:eastAsia="宋体" w:cs="宋体"/>
          <w:color w:val="000000"/>
          <w:kern w:val="0"/>
          <w:position w:val="-2"/>
        </w:rPr>
        <w:t>代表</w:t>
      </w:r>
      <w:r>
        <w:rPr>
          <w:rFonts w:hint="eastAsia" w:ascii="宋体" w:hAnsi="宋体" w:eastAsia="宋体" w:cs="宋体"/>
          <w:color w:val="000000"/>
          <w:spacing w:val="-2"/>
          <w:kern w:val="0"/>
          <w:position w:val="-2"/>
        </w:rPr>
        <w:t>人</w:t>
      </w:r>
      <w:r>
        <w:rPr>
          <w:rFonts w:hint="eastAsia" w:ascii="宋体" w:hAnsi="宋体" w:eastAsia="宋体" w:cs="宋体"/>
          <w:color w:val="000000"/>
          <w:kern w:val="0"/>
          <w:position w:val="-2"/>
        </w:rPr>
        <w:t>（</w:t>
      </w:r>
      <w:r>
        <w:rPr>
          <w:rFonts w:hint="eastAsia" w:ascii="宋体" w:hAnsi="宋体" w:eastAsia="宋体" w:cs="宋体"/>
          <w:color w:val="000000"/>
          <w:spacing w:val="-2"/>
          <w:kern w:val="0"/>
          <w:position w:val="-2"/>
        </w:rPr>
        <w:t>单</w:t>
      </w:r>
      <w:r>
        <w:rPr>
          <w:rFonts w:hint="eastAsia" w:ascii="宋体" w:hAnsi="宋体" w:eastAsia="宋体" w:cs="宋体"/>
          <w:color w:val="000000"/>
          <w:kern w:val="0"/>
          <w:position w:val="-2"/>
        </w:rPr>
        <w:t>位</w:t>
      </w:r>
      <w:r>
        <w:rPr>
          <w:rFonts w:hint="eastAsia" w:ascii="宋体" w:hAnsi="宋体" w:eastAsia="宋体" w:cs="宋体"/>
          <w:color w:val="000000"/>
          <w:spacing w:val="-2"/>
          <w:kern w:val="0"/>
          <w:position w:val="-2"/>
        </w:rPr>
        <w:t>负</w:t>
      </w:r>
      <w:r>
        <w:rPr>
          <w:rFonts w:hint="eastAsia" w:ascii="宋体" w:hAnsi="宋体" w:eastAsia="宋体" w:cs="宋体"/>
          <w:color w:val="000000"/>
          <w:kern w:val="0"/>
          <w:position w:val="-2"/>
        </w:rPr>
        <w:t>责</w:t>
      </w:r>
      <w:r>
        <w:rPr>
          <w:rFonts w:hint="eastAsia" w:ascii="宋体" w:hAnsi="宋体" w:eastAsia="宋体" w:cs="宋体"/>
          <w:color w:val="000000"/>
          <w:spacing w:val="-2"/>
          <w:kern w:val="0"/>
          <w:position w:val="-2"/>
        </w:rPr>
        <w:t>人</w:t>
      </w:r>
      <w:r>
        <w:rPr>
          <w:rFonts w:hint="eastAsia" w:ascii="宋体" w:hAnsi="宋体" w:eastAsia="宋体" w:cs="宋体"/>
          <w:color w:val="000000"/>
          <w:spacing w:val="-106"/>
          <w:kern w:val="0"/>
          <w:position w:val="-2"/>
        </w:rPr>
        <w:t>）</w:t>
      </w:r>
      <w:r>
        <w:rPr>
          <w:rFonts w:hint="eastAsia" w:ascii="宋体" w:hAnsi="宋体" w:eastAsia="宋体" w:cs="宋体"/>
          <w:color w:val="000000"/>
          <w:kern w:val="0"/>
          <w:position w:val="-2"/>
        </w:rPr>
        <w:t>。</w:t>
      </w:r>
    </w:p>
    <w:p>
      <w:pPr>
        <w:autoSpaceDE w:val="0"/>
        <w:autoSpaceDN w:val="0"/>
        <w:adjustRightInd w:val="0"/>
        <w:snapToGrid w:val="0"/>
        <w:spacing w:beforeLines="50" w:line="360" w:lineRule="auto"/>
        <w:ind w:left="520" w:right="-20"/>
        <w:jc w:val="left"/>
        <w:rPr>
          <w:rFonts w:hint="eastAsia" w:ascii="宋体" w:hAnsi="宋体" w:eastAsia="宋体" w:cs="宋体"/>
          <w:color w:val="000000"/>
          <w:kern w:val="0"/>
        </w:rPr>
      </w:pPr>
      <w:r>
        <w:rPr>
          <w:rFonts w:hint="eastAsia" w:ascii="宋体" w:hAnsi="宋体" w:eastAsia="宋体" w:cs="宋体"/>
          <w:color w:val="000000"/>
          <w:kern w:val="0"/>
        </w:rPr>
        <w:t>特此</w:t>
      </w:r>
      <w:r>
        <w:rPr>
          <w:rFonts w:hint="eastAsia" w:ascii="宋体" w:hAnsi="宋体" w:eastAsia="宋体" w:cs="宋体"/>
          <w:color w:val="000000"/>
          <w:spacing w:val="-2"/>
          <w:kern w:val="0"/>
        </w:rPr>
        <w:t>证</w:t>
      </w:r>
      <w:r>
        <w:rPr>
          <w:rFonts w:hint="eastAsia" w:ascii="宋体" w:hAnsi="宋体" w:eastAsia="宋体" w:cs="宋体"/>
          <w:color w:val="000000"/>
          <w:kern w:val="0"/>
        </w:rPr>
        <w:t>明。</w:t>
      </w:r>
    </w:p>
    <w:p>
      <w:pPr>
        <w:autoSpaceDE w:val="0"/>
        <w:autoSpaceDN w:val="0"/>
        <w:adjustRightInd w:val="0"/>
        <w:snapToGrid w:val="0"/>
        <w:spacing w:beforeLines="50" w:line="360" w:lineRule="auto"/>
        <w:ind w:left="100" w:right="4231"/>
        <w:jc w:val="left"/>
        <w:rPr>
          <w:rFonts w:hint="eastAsia" w:ascii="宋体" w:hAnsi="宋体" w:eastAsia="宋体" w:cs="宋体"/>
          <w:color w:val="000000"/>
          <w:kern w:val="0"/>
        </w:rPr>
      </w:pPr>
      <w:r>
        <w:rPr>
          <w:rFonts w:hint="eastAsia" w:ascii="宋体" w:hAnsi="宋体" w:eastAsia="宋体" w:cs="宋体"/>
          <w:color w:val="000000"/>
          <w:kern w:val="0"/>
        </w:rPr>
        <w:t>附：</w:t>
      </w:r>
      <w:r>
        <w:rPr>
          <w:rFonts w:hint="eastAsia" w:ascii="宋体" w:hAnsi="宋体" w:eastAsia="宋体" w:cs="宋体"/>
          <w:color w:val="000000"/>
          <w:spacing w:val="-2"/>
          <w:kern w:val="0"/>
        </w:rPr>
        <w:t>法</w:t>
      </w:r>
      <w:r>
        <w:rPr>
          <w:rFonts w:hint="eastAsia" w:ascii="宋体" w:hAnsi="宋体" w:eastAsia="宋体" w:cs="宋体"/>
          <w:color w:val="000000"/>
          <w:kern w:val="0"/>
        </w:rPr>
        <w:t>定</w:t>
      </w:r>
      <w:r>
        <w:rPr>
          <w:rFonts w:hint="eastAsia" w:ascii="宋体" w:hAnsi="宋体" w:eastAsia="宋体" w:cs="宋体"/>
          <w:color w:val="000000"/>
          <w:spacing w:val="-2"/>
          <w:kern w:val="0"/>
        </w:rPr>
        <w:t>代</w:t>
      </w:r>
      <w:r>
        <w:rPr>
          <w:rFonts w:hint="eastAsia" w:ascii="宋体" w:hAnsi="宋体" w:eastAsia="宋体" w:cs="宋体"/>
          <w:color w:val="000000"/>
          <w:kern w:val="0"/>
        </w:rPr>
        <w:t>表</w:t>
      </w:r>
      <w:r>
        <w:rPr>
          <w:rFonts w:hint="eastAsia" w:ascii="宋体" w:hAnsi="宋体" w:eastAsia="宋体" w:cs="宋体"/>
          <w:color w:val="000000"/>
          <w:spacing w:val="-2"/>
          <w:kern w:val="0"/>
        </w:rPr>
        <w:t>人</w:t>
      </w:r>
      <w:r>
        <w:rPr>
          <w:rFonts w:hint="eastAsia" w:ascii="宋体" w:hAnsi="宋体" w:eastAsia="宋体" w:cs="宋体"/>
          <w:color w:val="000000"/>
          <w:kern w:val="0"/>
        </w:rPr>
        <w:t>（</w:t>
      </w:r>
      <w:r>
        <w:rPr>
          <w:rFonts w:hint="eastAsia" w:ascii="宋体" w:hAnsi="宋体" w:eastAsia="宋体" w:cs="宋体"/>
          <w:color w:val="000000"/>
          <w:spacing w:val="-2"/>
          <w:kern w:val="0"/>
        </w:rPr>
        <w:t>单</w:t>
      </w:r>
      <w:r>
        <w:rPr>
          <w:rFonts w:hint="eastAsia" w:ascii="宋体" w:hAnsi="宋体" w:eastAsia="宋体" w:cs="宋体"/>
          <w:color w:val="000000"/>
          <w:kern w:val="0"/>
        </w:rPr>
        <w:t>位</w:t>
      </w:r>
      <w:r>
        <w:rPr>
          <w:rFonts w:hint="eastAsia" w:ascii="宋体" w:hAnsi="宋体" w:eastAsia="宋体" w:cs="宋体"/>
          <w:color w:val="000000"/>
          <w:spacing w:val="-2"/>
          <w:kern w:val="0"/>
        </w:rPr>
        <w:t>负</w:t>
      </w:r>
      <w:r>
        <w:rPr>
          <w:rFonts w:hint="eastAsia" w:ascii="宋体" w:hAnsi="宋体" w:eastAsia="宋体" w:cs="宋体"/>
          <w:color w:val="000000"/>
          <w:kern w:val="0"/>
        </w:rPr>
        <w:t>责人</w:t>
      </w:r>
      <w:r>
        <w:rPr>
          <w:rFonts w:hint="eastAsia" w:ascii="宋体" w:hAnsi="宋体" w:eastAsia="宋体" w:cs="宋体"/>
          <w:color w:val="000000"/>
          <w:spacing w:val="-2"/>
          <w:kern w:val="0"/>
        </w:rPr>
        <w:t>）</w:t>
      </w:r>
      <w:r>
        <w:rPr>
          <w:rFonts w:hint="eastAsia" w:ascii="宋体" w:hAnsi="宋体" w:eastAsia="宋体" w:cs="宋体"/>
          <w:color w:val="000000"/>
          <w:kern w:val="0"/>
        </w:rPr>
        <w:t>身</w:t>
      </w:r>
      <w:r>
        <w:rPr>
          <w:rFonts w:hint="eastAsia" w:ascii="宋体" w:hAnsi="宋体" w:eastAsia="宋体" w:cs="宋体"/>
          <w:color w:val="000000"/>
          <w:spacing w:val="-2"/>
          <w:kern w:val="0"/>
        </w:rPr>
        <w:t>份</w:t>
      </w:r>
      <w:r>
        <w:rPr>
          <w:rFonts w:hint="eastAsia" w:ascii="宋体" w:hAnsi="宋体" w:eastAsia="宋体" w:cs="宋体"/>
          <w:color w:val="000000"/>
          <w:kern w:val="0"/>
        </w:rPr>
        <w:t>证</w:t>
      </w:r>
      <w:r>
        <w:rPr>
          <w:rFonts w:hint="eastAsia" w:ascii="宋体" w:hAnsi="宋体" w:eastAsia="宋体" w:cs="宋体"/>
          <w:color w:val="000000"/>
          <w:spacing w:val="-2"/>
          <w:kern w:val="0"/>
        </w:rPr>
        <w:t>复</w:t>
      </w:r>
      <w:r>
        <w:rPr>
          <w:rFonts w:hint="eastAsia" w:ascii="宋体" w:hAnsi="宋体" w:eastAsia="宋体" w:cs="宋体"/>
          <w:color w:val="000000"/>
          <w:kern w:val="0"/>
        </w:rPr>
        <w:t>印</w:t>
      </w:r>
      <w:r>
        <w:rPr>
          <w:rFonts w:hint="eastAsia" w:ascii="宋体" w:hAnsi="宋体" w:eastAsia="宋体" w:cs="宋体"/>
          <w:color w:val="000000"/>
          <w:spacing w:val="-2"/>
          <w:kern w:val="0"/>
        </w:rPr>
        <w:t>件</w:t>
      </w:r>
      <w:r>
        <w:rPr>
          <w:rFonts w:hint="eastAsia" w:ascii="宋体" w:hAnsi="宋体" w:eastAsia="宋体" w:cs="宋体"/>
          <w:color w:val="000000"/>
          <w:kern w:val="0"/>
        </w:rPr>
        <w:t>。</w:t>
      </w:r>
    </w:p>
    <w:tbl>
      <w:tblPr>
        <w:tblStyle w:val="43"/>
        <w:tblW w:w="863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0"/>
        <w:gridCol w:w="4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0" w:hRule="atLeast"/>
        </w:trPr>
        <w:tc>
          <w:tcPr>
            <w:tcW w:w="4220" w:type="dxa"/>
            <w:vAlign w:val="center"/>
          </w:tcPr>
          <w:p>
            <w:pPr>
              <w:adjustRightInd w:val="0"/>
              <w:snapToGrid w:val="0"/>
              <w:spacing w:beforeLines="50" w:line="360" w:lineRule="auto"/>
              <w:jc w:val="center"/>
              <w:rPr>
                <w:rFonts w:hint="eastAsia" w:ascii="宋体" w:hAnsi="宋体" w:eastAsia="宋体" w:cs="宋体"/>
                <w:color w:val="000000"/>
              </w:rPr>
            </w:pPr>
            <w:r>
              <w:rPr>
                <w:rFonts w:hint="eastAsia" w:ascii="宋体" w:hAnsi="宋体" w:eastAsia="宋体" w:cs="宋体"/>
                <w:color w:val="000000"/>
              </w:rPr>
              <w:t>身份证（正面）</w:t>
            </w:r>
            <w:r>
              <w:rPr>
                <w:rFonts w:hint="eastAsia" w:ascii="宋体" w:hAnsi="宋体" w:eastAsia="宋体" w:cs="宋体"/>
                <w:color w:val="000000"/>
                <w:spacing w:val="-2"/>
                <w:kern w:val="0"/>
              </w:rPr>
              <w:t>复</w:t>
            </w:r>
            <w:r>
              <w:rPr>
                <w:rFonts w:hint="eastAsia" w:ascii="宋体" w:hAnsi="宋体" w:eastAsia="宋体" w:cs="宋体"/>
                <w:color w:val="000000"/>
                <w:kern w:val="0"/>
              </w:rPr>
              <w:t>印</w:t>
            </w:r>
            <w:r>
              <w:rPr>
                <w:rFonts w:hint="eastAsia" w:ascii="宋体" w:hAnsi="宋体" w:eastAsia="宋体" w:cs="宋体"/>
                <w:color w:val="000000"/>
                <w:spacing w:val="-2"/>
                <w:kern w:val="0"/>
              </w:rPr>
              <w:t>件</w:t>
            </w:r>
          </w:p>
        </w:tc>
        <w:tc>
          <w:tcPr>
            <w:tcW w:w="4419" w:type="dxa"/>
            <w:vAlign w:val="center"/>
          </w:tcPr>
          <w:p>
            <w:pPr>
              <w:adjustRightInd w:val="0"/>
              <w:snapToGrid w:val="0"/>
              <w:spacing w:beforeLines="50" w:line="360" w:lineRule="auto"/>
              <w:jc w:val="center"/>
              <w:rPr>
                <w:rFonts w:hint="eastAsia" w:ascii="宋体" w:hAnsi="宋体" w:eastAsia="宋体" w:cs="宋体"/>
                <w:color w:val="000000"/>
              </w:rPr>
            </w:pPr>
            <w:r>
              <w:rPr>
                <w:rFonts w:hint="eastAsia" w:ascii="宋体" w:hAnsi="宋体" w:eastAsia="宋体" w:cs="宋体"/>
                <w:color w:val="000000"/>
              </w:rPr>
              <w:t>身份证（反面）</w:t>
            </w:r>
            <w:r>
              <w:rPr>
                <w:rFonts w:hint="eastAsia" w:ascii="宋体" w:hAnsi="宋体" w:eastAsia="宋体" w:cs="宋体"/>
                <w:color w:val="000000"/>
                <w:spacing w:val="-2"/>
                <w:kern w:val="0"/>
              </w:rPr>
              <w:t>复</w:t>
            </w:r>
            <w:r>
              <w:rPr>
                <w:rFonts w:hint="eastAsia" w:ascii="宋体" w:hAnsi="宋体" w:eastAsia="宋体" w:cs="宋体"/>
                <w:color w:val="000000"/>
                <w:kern w:val="0"/>
              </w:rPr>
              <w:t>印</w:t>
            </w:r>
            <w:r>
              <w:rPr>
                <w:rFonts w:hint="eastAsia" w:ascii="宋体" w:hAnsi="宋体" w:eastAsia="宋体" w:cs="宋体"/>
                <w:color w:val="000000"/>
                <w:spacing w:val="-2"/>
                <w:kern w:val="0"/>
              </w:rPr>
              <w:t>件</w:t>
            </w:r>
          </w:p>
        </w:tc>
      </w:tr>
    </w:tbl>
    <w:p>
      <w:pPr>
        <w:adjustRightInd w:val="0"/>
        <w:snapToGrid w:val="0"/>
        <w:spacing w:beforeLines="50" w:line="360" w:lineRule="auto"/>
        <w:rPr>
          <w:rFonts w:hint="eastAsia" w:ascii="宋体" w:hAnsi="宋体" w:eastAsia="宋体" w:cs="宋体"/>
          <w:color w:val="000000"/>
        </w:rPr>
      </w:pP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注：供应商代表为法定代表人（单位负责人）的提供。供应商为自然人的无需提供。</w:t>
      </w:r>
    </w:p>
    <w:p>
      <w:pPr>
        <w:adjustRightInd w:val="0"/>
        <w:snapToGrid w:val="0"/>
        <w:spacing w:beforeLines="50" w:line="360" w:lineRule="auto"/>
        <w:rPr>
          <w:rFonts w:hint="eastAsia" w:ascii="宋体" w:hAnsi="宋体" w:eastAsia="宋体" w:cs="宋体"/>
          <w:color w:val="000000"/>
        </w:rPr>
      </w:pPr>
    </w:p>
    <w:p>
      <w:pPr>
        <w:pStyle w:val="23"/>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供应商名称(盖单位公章)：</w:t>
      </w:r>
    </w:p>
    <w:p>
      <w:pPr>
        <w:adjustRightInd w:val="0"/>
        <w:snapToGrid w:val="0"/>
        <w:spacing w:beforeLines="50" w:line="360" w:lineRule="auto"/>
        <w:ind w:right="24"/>
        <w:rPr>
          <w:rFonts w:hint="eastAsia" w:ascii="宋体" w:hAnsi="宋体" w:eastAsia="宋体" w:cs="宋体"/>
          <w:color w:val="000000"/>
        </w:rPr>
      </w:pPr>
      <w:r>
        <w:rPr>
          <w:rFonts w:hint="eastAsia" w:ascii="宋体" w:hAnsi="宋体" w:eastAsia="宋体" w:cs="宋体"/>
          <w:color w:val="000000"/>
        </w:rPr>
        <w:t>日期：</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w:t>
      </w:r>
    </w:p>
    <w:p>
      <w:pPr>
        <w:pStyle w:val="5"/>
        <w:jc w:val="cente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jc w:val="left"/>
        <w:rPr>
          <w:rFonts w:hint="eastAsia" w:ascii="宋体" w:hAnsi="宋体" w:eastAsia="宋体" w:cs="宋体"/>
          <w:color w:val="000000"/>
          <w:sz w:val="28"/>
          <w:szCs w:val="28"/>
        </w:rPr>
      </w:pPr>
      <w:r>
        <w:rPr>
          <w:rFonts w:hint="eastAsia" w:ascii="宋体" w:hAnsi="宋体" w:eastAsia="宋体" w:cs="宋体"/>
          <w:color w:val="000000"/>
        </w:rPr>
        <w:t>开标需单独手持一份，以便开标身份验证查验；</w:t>
      </w:r>
      <w:r>
        <w:rPr>
          <w:rFonts w:hint="eastAsia" w:ascii="宋体" w:hAnsi="宋体" w:eastAsia="宋体" w:cs="宋体"/>
          <w:color w:val="000000"/>
        </w:rPr>
        <w:br w:type="page"/>
      </w:r>
      <w:bookmarkStart w:id="51" w:name="_Toc34637792"/>
      <w:r>
        <w:rPr>
          <w:rFonts w:hint="eastAsia" w:ascii="宋体" w:hAnsi="宋体" w:eastAsia="宋体" w:cs="宋体"/>
          <w:color w:val="000000"/>
          <w:sz w:val="28"/>
          <w:szCs w:val="28"/>
        </w:rPr>
        <w:t>三、授权委托书(格式)</w:t>
      </w:r>
      <w:bookmarkEnd w:id="51"/>
    </w:p>
    <w:p>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rPr>
      </w:pPr>
    </w:p>
    <w:p>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本人</w:t>
      </w:r>
      <w:r>
        <w:rPr>
          <w:rFonts w:hint="eastAsia" w:ascii="宋体" w:hAnsi="宋体" w:eastAsia="宋体" w:cs="宋体"/>
          <w:color w:val="000000"/>
          <w:kern w:val="0"/>
          <w:u w:val="single"/>
        </w:rPr>
        <w:t xml:space="preserve">          </w:t>
      </w:r>
      <w:r>
        <w:rPr>
          <w:rFonts w:hint="eastAsia" w:ascii="宋体" w:hAnsi="宋体" w:eastAsia="宋体" w:cs="宋体"/>
          <w:color w:val="000000"/>
          <w:kern w:val="0"/>
        </w:rPr>
        <w:t>（姓名、职务）系</w:t>
      </w:r>
      <w:r>
        <w:rPr>
          <w:rFonts w:hint="eastAsia" w:ascii="宋体" w:hAnsi="宋体" w:eastAsia="宋体" w:cs="宋体"/>
          <w:color w:val="000000"/>
          <w:kern w:val="0"/>
          <w:u w:val="single"/>
        </w:rPr>
        <w:t xml:space="preserve">                        </w:t>
      </w:r>
      <w:r>
        <w:rPr>
          <w:rFonts w:hint="eastAsia" w:ascii="宋体" w:hAnsi="宋体" w:eastAsia="宋体" w:cs="宋体"/>
          <w:color w:val="000000"/>
          <w:kern w:val="0"/>
        </w:rPr>
        <w:t xml:space="preserve"> （</w:t>
      </w:r>
      <w:r>
        <w:rPr>
          <w:rFonts w:hint="eastAsia" w:ascii="宋体" w:hAnsi="宋体" w:eastAsia="宋体" w:cs="宋体"/>
          <w:color w:val="000000"/>
        </w:rPr>
        <w:t>供应商</w:t>
      </w:r>
      <w:r>
        <w:rPr>
          <w:rFonts w:hint="eastAsia" w:ascii="宋体" w:hAnsi="宋体" w:eastAsia="宋体" w:cs="宋体"/>
          <w:color w:val="000000"/>
          <w:kern w:val="0"/>
        </w:rPr>
        <w:t>名称）的法定代表人（</w:t>
      </w:r>
      <w:r>
        <w:rPr>
          <w:rFonts w:hint="eastAsia" w:ascii="宋体" w:hAnsi="宋体" w:eastAsia="宋体" w:cs="宋体"/>
          <w:color w:val="000000"/>
          <w:spacing w:val="-2"/>
          <w:kern w:val="0"/>
        </w:rPr>
        <w:t>单</w:t>
      </w:r>
      <w:r>
        <w:rPr>
          <w:rFonts w:hint="eastAsia" w:ascii="宋体" w:hAnsi="宋体" w:eastAsia="宋体" w:cs="宋体"/>
          <w:color w:val="000000"/>
          <w:kern w:val="0"/>
        </w:rPr>
        <w:t>位</w:t>
      </w:r>
      <w:r>
        <w:rPr>
          <w:rFonts w:hint="eastAsia" w:ascii="宋体" w:hAnsi="宋体" w:eastAsia="宋体" w:cs="宋体"/>
          <w:color w:val="000000"/>
          <w:spacing w:val="-2"/>
          <w:kern w:val="0"/>
        </w:rPr>
        <w:t>负</w:t>
      </w:r>
      <w:r>
        <w:rPr>
          <w:rFonts w:hint="eastAsia" w:ascii="宋体" w:hAnsi="宋体" w:eastAsia="宋体" w:cs="宋体"/>
          <w:color w:val="000000"/>
          <w:kern w:val="0"/>
        </w:rPr>
        <w:t>责人</w:t>
      </w:r>
      <w:r>
        <w:rPr>
          <w:rFonts w:hint="eastAsia" w:ascii="宋体" w:hAnsi="宋体" w:eastAsia="宋体" w:cs="宋体"/>
          <w:color w:val="000000"/>
          <w:spacing w:val="-2"/>
          <w:kern w:val="0"/>
        </w:rPr>
        <w:t>）</w:t>
      </w:r>
      <w:r>
        <w:rPr>
          <w:rFonts w:hint="eastAsia" w:ascii="宋体" w:hAnsi="宋体" w:eastAsia="宋体" w:cs="宋体"/>
          <w:color w:val="000000"/>
          <w:kern w:val="0"/>
        </w:rPr>
        <w:t>，现授权</w:t>
      </w:r>
      <w:r>
        <w:rPr>
          <w:rFonts w:hint="eastAsia" w:ascii="宋体" w:hAnsi="宋体" w:eastAsia="宋体" w:cs="宋体"/>
          <w:color w:val="000000"/>
          <w:kern w:val="0"/>
          <w:u w:val="single"/>
        </w:rPr>
        <w:t xml:space="preserve">          </w:t>
      </w:r>
      <w:r>
        <w:rPr>
          <w:rFonts w:hint="eastAsia" w:ascii="宋体" w:hAnsi="宋体" w:eastAsia="宋体" w:cs="宋体"/>
          <w:color w:val="000000"/>
          <w:kern w:val="0"/>
        </w:rPr>
        <w:t>（姓名、职务）为我方代理人。代理人根据授权，以我方名义：(1)签署、澄清、补正、修改、撤回、提交</w:t>
      </w:r>
      <w:r>
        <w:rPr>
          <w:rFonts w:hint="eastAsia" w:ascii="宋体" w:hAnsi="宋体" w:eastAsia="宋体" w:cs="宋体"/>
          <w:color w:val="000000"/>
          <w:kern w:val="0"/>
          <w:u w:val="single"/>
        </w:rPr>
        <w:t xml:space="preserve">                     </w:t>
      </w:r>
      <w:r>
        <w:rPr>
          <w:rFonts w:hint="eastAsia" w:ascii="宋体" w:hAnsi="宋体" w:eastAsia="宋体" w:cs="宋体"/>
          <w:color w:val="000000"/>
          <w:kern w:val="0"/>
        </w:rPr>
        <w:t>（项目名称、</w:t>
      </w:r>
      <w:r>
        <w:rPr>
          <w:rFonts w:hint="eastAsia" w:ascii="宋体" w:hAnsi="宋体" w:eastAsia="宋体" w:cs="宋体"/>
          <w:color w:val="000000"/>
        </w:rPr>
        <w:t>政府</w:t>
      </w:r>
      <w:r>
        <w:rPr>
          <w:rFonts w:hint="eastAsia" w:ascii="宋体" w:hAnsi="宋体" w:eastAsia="宋体" w:cs="宋体"/>
          <w:color w:val="000000"/>
          <w:kern w:val="0"/>
        </w:rPr>
        <w:t>采购编号、采购代理编号）响应文件；(2)签署并重新提交响应文件及最后报价；(3)退出谈判（如可能）；(4)签订合同和处理有关事宜，其法律后果由我方承担。</w:t>
      </w:r>
    </w:p>
    <w:p>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rPr>
      </w:pPr>
      <w:r>
        <w:rPr>
          <w:rFonts w:hint="eastAsia" w:ascii="宋体" w:hAnsi="宋体" w:eastAsia="宋体" w:cs="宋体"/>
          <w:color w:val="000000"/>
          <w:kern w:val="0"/>
        </w:rPr>
        <w:t>委托期限：</w:t>
      </w:r>
      <w:r>
        <w:rPr>
          <w:rFonts w:hint="eastAsia" w:ascii="宋体" w:hAnsi="宋体" w:eastAsia="宋体" w:cs="宋体"/>
          <w:color w:val="000000"/>
          <w:kern w:val="0"/>
          <w:u w:val="single"/>
        </w:rPr>
        <w:t xml:space="preserve">                                     </w:t>
      </w:r>
      <w:r>
        <w:rPr>
          <w:rFonts w:hint="eastAsia" w:ascii="宋体" w:hAnsi="宋体" w:eastAsia="宋体" w:cs="宋体"/>
          <w:color w:val="000000"/>
          <w:kern w:val="0"/>
        </w:rPr>
        <w:t xml:space="preserve"> 。</w:t>
      </w:r>
    </w:p>
    <w:p>
      <w:pPr>
        <w:adjustRightInd w:val="0"/>
        <w:snapToGrid w:val="0"/>
        <w:spacing w:beforeLines="50" w:line="360" w:lineRule="auto"/>
        <w:ind w:firstLine="435"/>
        <w:rPr>
          <w:rFonts w:hint="eastAsia" w:ascii="宋体" w:hAnsi="宋体" w:eastAsia="宋体" w:cs="宋体"/>
          <w:color w:val="000000"/>
          <w:kern w:val="0"/>
        </w:rPr>
      </w:pPr>
      <w:r>
        <w:rPr>
          <w:rFonts w:hint="eastAsia" w:ascii="宋体" w:hAnsi="宋体" w:eastAsia="宋体" w:cs="宋体"/>
          <w:color w:val="000000"/>
          <w:kern w:val="0"/>
        </w:rPr>
        <w:t>代理人无转委托权。</w:t>
      </w:r>
    </w:p>
    <w:p>
      <w:pPr>
        <w:adjustRightInd w:val="0"/>
        <w:snapToGrid w:val="0"/>
        <w:spacing w:beforeLines="50" w:line="360" w:lineRule="auto"/>
        <w:ind w:firstLine="435"/>
        <w:rPr>
          <w:rFonts w:hint="eastAsia" w:ascii="宋体" w:hAnsi="宋体" w:eastAsia="宋体" w:cs="宋体"/>
          <w:color w:val="000000"/>
          <w:kern w:val="0"/>
        </w:rPr>
      </w:pPr>
      <w:r>
        <w:rPr>
          <w:rFonts w:hint="eastAsia" w:ascii="宋体" w:hAnsi="宋体" w:eastAsia="宋体" w:cs="宋体"/>
          <w:color w:val="000000"/>
        </w:rPr>
        <w:t>本授权书于</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日签字生效，特此声明。</w:t>
      </w:r>
    </w:p>
    <w:tbl>
      <w:tblPr>
        <w:tblStyle w:val="43"/>
        <w:tblW w:w="880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4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4245" w:type="dxa"/>
            <w:vAlign w:val="center"/>
          </w:tcPr>
          <w:p>
            <w:pPr>
              <w:adjustRightInd w:val="0"/>
              <w:snapToGrid w:val="0"/>
              <w:spacing w:beforeLines="50" w:line="360" w:lineRule="auto"/>
              <w:jc w:val="center"/>
              <w:rPr>
                <w:rFonts w:hint="eastAsia" w:ascii="宋体" w:hAnsi="宋体" w:eastAsia="宋体" w:cs="宋体"/>
                <w:color w:val="000000"/>
              </w:rPr>
            </w:pPr>
            <w:r>
              <w:rPr>
                <w:rFonts w:hint="eastAsia" w:ascii="宋体" w:hAnsi="宋体" w:eastAsia="宋体" w:cs="宋体"/>
                <w:color w:val="000000"/>
              </w:rPr>
              <w:t>身份证（正面）</w:t>
            </w:r>
            <w:r>
              <w:rPr>
                <w:rFonts w:hint="eastAsia" w:ascii="宋体" w:hAnsi="宋体" w:eastAsia="宋体" w:cs="宋体"/>
                <w:color w:val="000000"/>
                <w:spacing w:val="-2"/>
                <w:kern w:val="0"/>
              </w:rPr>
              <w:t>复</w:t>
            </w:r>
            <w:r>
              <w:rPr>
                <w:rFonts w:hint="eastAsia" w:ascii="宋体" w:hAnsi="宋体" w:eastAsia="宋体" w:cs="宋体"/>
                <w:color w:val="000000"/>
                <w:kern w:val="0"/>
              </w:rPr>
              <w:t>印</w:t>
            </w:r>
            <w:r>
              <w:rPr>
                <w:rFonts w:hint="eastAsia" w:ascii="宋体" w:hAnsi="宋体" w:eastAsia="宋体" w:cs="宋体"/>
                <w:color w:val="000000"/>
                <w:spacing w:val="-2"/>
                <w:kern w:val="0"/>
              </w:rPr>
              <w:t>件</w:t>
            </w:r>
          </w:p>
        </w:tc>
        <w:tc>
          <w:tcPr>
            <w:tcW w:w="4560" w:type="dxa"/>
            <w:vAlign w:val="center"/>
          </w:tcPr>
          <w:p>
            <w:pPr>
              <w:adjustRightInd w:val="0"/>
              <w:snapToGrid w:val="0"/>
              <w:spacing w:beforeLines="50" w:line="360" w:lineRule="auto"/>
              <w:jc w:val="center"/>
              <w:rPr>
                <w:rFonts w:hint="eastAsia" w:ascii="宋体" w:hAnsi="宋体" w:eastAsia="宋体" w:cs="宋体"/>
                <w:color w:val="000000"/>
              </w:rPr>
            </w:pPr>
            <w:r>
              <w:rPr>
                <w:rFonts w:hint="eastAsia" w:ascii="宋体" w:hAnsi="宋体" w:eastAsia="宋体" w:cs="宋体"/>
                <w:color w:val="000000"/>
              </w:rPr>
              <w:t>身份证（反面）</w:t>
            </w:r>
            <w:r>
              <w:rPr>
                <w:rFonts w:hint="eastAsia" w:ascii="宋体" w:hAnsi="宋体" w:eastAsia="宋体" w:cs="宋体"/>
                <w:color w:val="000000"/>
                <w:spacing w:val="-2"/>
                <w:kern w:val="0"/>
              </w:rPr>
              <w:t>复</w:t>
            </w:r>
            <w:r>
              <w:rPr>
                <w:rFonts w:hint="eastAsia" w:ascii="宋体" w:hAnsi="宋体" w:eastAsia="宋体" w:cs="宋体"/>
                <w:color w:val="000000"/>
                <w:kern w:val="0"/>
              </w:rPr>
              <w:t>印</w:t>
            </w:r>
            <w:r>
              <w:rPr>
                <w:rFonts w:hint="eastAsia" w:ascii="宋体" w:hAnsi="宋体" w:eastAsia="宋体" w:cs="宋体"/>
                <w:color w:val="000000"/>
                <w:spacing w:val="-2"/>
                <w:kern w:val="0"/>
              </w:rPr>
              <w:t>件</w:t>
            </w:r>
          </w:p>
        </w:tc>
      </w:tr>
    </w:tbl>
    <w:p>
      <w:pPr>
        <w:adjustRightInd w:val="0"/>
        <w:snapToGrid w:val="0"/>
        <w:spacing w:beforeLines="50" w:line="360" w:lineRule="auto"/>
        <w:ind w:firstLine="420" w:firstLineChars="200"/>
        <w:rPr>
          <w:rFonts w:hint="eastAsia" w:ascii="宋体" w:hAnsi="宋体" w:eastAsia="宋体" w:cs="宋体"/>
          <w:color w:val="000000"/>
        </w:rPr>
      </w:pPr>
    </w:p>
    <w:p>
      <w:pPr>
        <w:adjustRightInd w:val="0"/>
        <w:snapToGrid w:val="0"/>
        <w:spacing w:beforeLines="50" w:line="360" w:lineRule="auto"/>
        <w:ind w:firstLine="420" w:firstLineChars="200"/>
        <w:rPr>
          <w:rFonts w:hint="eastAsia" w:ascii="宋体" w:hAnsi="宋体" w:eastAsia="宋体" w:cs="宋体"/>
          <w:color w:val="000000"/>
        </w:rPr>
      </w:pP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注：供应商代表不是供应商的法定代表人（单位负责人）的提供。供应商为自然人的无需提供。</w:t>
      </w:r>
    </w:p>
    <w:p>
      <w:pPr>
        <w:adjustRightInd w:val="0"/>
        <w:snapToGrid w:val="0"/>
        <w:spacing w:beforeLines="50" w:line="360" w:lineRule="auto"/>
        <w:ind w:firstLine="420" w:firstLineChars="200"/>
        <w:rPr>
          <w:rFonts w:hint="eastAsia" w:ascii="宋体" w:hAnsi="宋体" w:eastAsia="宋体" w:cs="宋体"/>
          <w:color w:val="000000"/>
        </w:rPr>
      </w:pPr>
    </w:p>
    <w:p>
      <w:pPr>
        <w:adjustRightInd w:val="0"/>
        <w:snapToGrid w:val="0"/>
        <w:spacing w:beforeLines="50" w:line="360" w:lineRule="auto"/>
        <w:ind w:firstLine="420" w:firstLineChars="200"/>
        <w:rPr>
          <w:rFonts w:hint="eastAsia" w:ascii="宋体" w:hAnsi="宋体" w:eastAsia="宋体" w:cs="宋体"/>
          <w:color w:val="000000"/>
        </w:rPr>
      </w:pPr>
    </w:p>
    <w:p>
      <w:pPr>
        <w:pStyle w:val="23"/>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供应商名称(盖单位公章)：</w:t>
      </w:r>
    </w:p>
    <w:p>
      <w:pPr>
        <w:adjustRightInd w:val="0"/>
        <w:snapToGrid w:val="0"/>
        <w:spacing w:beforeLines="50" w:line="360" w:lineRule="auto"/>
        <w:rPr>
          <w:rFonts w:hint="eastAsia" w:ascii="宋体" w:hAnsi="宋体" w:eastAsia="宋体" w:cs="宋体"/>
          <w:color w:val="000000"/>
          <w:u w:val="single"/>
        </w:rPr>
      </w:pPr>
      <w:r>
        <w:rPr>
          <w:rFonts w:hint="eastAsia" w:ascii="宋体" w:hAnsi="宋体" w:eastAsia="宋体" w:cs="宋体"/>
          <w:color w:val="000000"/>
          <w:spacing w:val="-2"/>
          <w:kern w:val="0"/>
        </w:rPr>
        <w:t>法</w:t>
      </w:r>
      <w:r>
        <w:rPr>
          <w:rFonts w:hint="eastAsia" w:ascii="宋体" w:hAnsi="宋体" w:eastAsia="宋体" w:cs="宋体"/>
          <w:color w:val="000000"/>
          <w:kern w:val="0"/>
        </w:rPr>
        <w:t>定</w:t>
      </w:r>
      <w:r>
        <w:rPr>
          <w:rFonts w:hint="eastAsia" w:ascii="宋体" w:hAnsi="宋体" w:eastAsia="宋体" w:cs="宋体"/>
          <w:color w:val="000000"/>
          <w:spacing w:val="-2"/>
          <w:kern w:val="0"/>
        </w:rPr>
        <w:t>代</w:t>
      </w:r>
      <w:r>
        <w:rPr>
          <w:rFonts w:hint="eastAsia" w:ascii="宋体" w:hAnsi="宋体" w:eastAsia="宋体" w:cs="宋体"/>
          <w:color w:val="000000"/>
          <w:kern w:val="0"/>
        </w:rPr>
        <w:t>表</w:t>
      </w:r>
      <w:r>
        <w:rPr>
          <w:rFonts w:hint="eastAsia" w:ascii="宋体" w:hAnsi="宋体" w:eastAsia="宋体" w:cs="宋体"/>
          <w:color w:val="000000"/>
          <w:spacing w:val="-2"/>
          <w:kern w:val="0"/>
        </w:rPr>
        <w:t>人</w:t>
      </w:r>
      <w:r>
        <w:rPr>
          <w:rFonts w:hint="eastAsia" w:ascii="宋体" w:hAnsi="宋体" w:eastAsia="宋体" w:cs="宋体"/>
          <w:color w:val="000000"/>
          <w:kern w:val="0"/>
        </w:rPr>
        <w:t>（</w:t>
      </w:r>
      <w:r>
        <w:rPr>
          <w:rFonts w:hint="eastAsia" w:ascii="宋体" w:hAnsi="宋体" w:eastAsia="宋体" w:cs="宋体"/>
          <w:color w:val="000000"/>
          <w:spacing w:val="-2"/>
          <w:kern w:val="0"/>
        </w:rPr>
        <w:t>单</w:t>
      </w:r>
      <w:r>
        <w:rPr>
          <w:rFonts w:hint="eastAsia" w:ascii="宋体" w:hAnsi="宋体" w:eastAsia="宋体" w:cs="宋体"/>
          <w:color w:val="000000"/>
          <w:kern w:val="0"/>
        </w:rPr>
        <w:t>位</w:t>
      </w:r>
      <w:r>
        <w:rPr>
          <w:rFonts w:hint="eastAsia" w:ascii="宋体" w:hAnsi="宋体" w:eastAsia="宋体" w:cs="宋体"/>
          <w:color w:val="000000"/>
          <w:spacing w:val="-2"/>
          <w:kern w:val="0"/>
        </w:rPr>
        <w:t>负</w:t>
      </w:r>
      <w:r>
        <w:rPr>
          <w:rFonts w:hint="eastAsia" w:ascii="宋体" w:hAnsi="宋体" w:eastAsia="宋体" w:cs="宋体"/>
          <w:color w:val="000000"/>
          <w:kern w:val="0"/>
        </w:rPr>
        <w:t>责人</w:t>
      </w:r>
      <w:r>
        <w:rPr>
          <w:rFonts w:hint="eastAsia" w:ascii="宋体" w:hAnsi="宋体" w:eastAsia="宋体" w:cs="宋体"/>
          <w:color w:val="000000"/>
          <w:spacing w:val="-2"/>
          <w:kern w:val="0"/>
        </w:rPr>
        <w:t>）</w:t>
      </w:r>
      <w:r>
        <w:rPr>
          <w:rFonts w:hint="eastAsia" w:ascii="宋体" w:hAnsi="宋体" w:eastAsia="宋体" w:cs="宋体"/>
          <w:color w:val="000000"/>
        </w:rPr>
        <w:t>或其授权的代理人（签字或印章）：</w:t>
      </w:r>
      <w:r>
        <w:rPr>
          <w:rFonts w:hint="eastAsia" w:ascii="宋体" w:hAnsi="宋体" w:eastAsia="宋体" w:cs="宋体"/>
          <w:color w:val="000000"/>
          <w:u w:val="single"/>
        </w:rPr>
        <w:t xml:space="preserve">               </w:t>
      </w:r>
    </w:p>
    <w:p>
      <w:pPr>
        <w:adjustRightInd w:val="0"/>
        <w:snapToGrid w:val="0"/>
        <w:spacing w:beforeLines="50" w:line="360" w:lineRule="auto"/>
        <w:rPr>
          <w:rFonts w:hint="eastAsia" w:ascii="宋体" w:hAnsi="宋体" w:eastAsia="宋体" w:cs="宋体"/>
          <w:color w:val="000000"/>
        </w:rPr>
      </w:pPr>
      <w:r>
        <w:rPr>
          <w:rFonts w:hint="eastAsia" w:ascii="宋体" w:hAnsi="宋体" w:eastAsia="宋体" w:cs="宋体"/>
          <w:color w:val="000000"/>
        </w:rPr>
        <w:t>日期：</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w:t>
      </w:r>
    </w:p>
    <w:p>
      <w:pPr>
        <w:pStyle w:val="5"/>
        <w:jc w:val="cente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adjustRightInd w:val="0"/>
        <w:snapToGrid w:val="0"/>
        <w:spacing w:line="360" w:lineRule="auto"/>
        <w:ind w:firstLine="420" w:firstLineChars="200"/>
        <w:rPr>
          <w:rFonts w:hint="eastAsia" w:ascii="宋体" w:hAnsi="宋体" w:eastAsia="宋体" w:cs="宋体"/>
          <w:b/>
          <w:bCs/>
        </w:rPr>
      </w:pPr>
      <w:r>
        <w:rPr>
          <w:rFonts w:hint="eastAsia" w:ascii="宋体" w:hAnsi="宋体" w:eastAsia="宋体" w:cs="宋体"/>
          <w:color w:val="000000"/>
        </w:rPr>
        <w:t>开标需单独手持一份，以便开标身份验证查验；</w:t>
      </w:r>
      <w:bookmarkStart w:id="52" w:name="_Toc34637793"/>
    </w:p>
    <w:p>
      <w:pPr>
        <w:numPr>
          <w:ilvl w:val="0"/>
          <w:numId w:val="0"/>
        </w:numPr>
        <w:adjustRightInd w:val="0"/>
        <w:snapToGrid w:val="0"/>
        <w:spacing w:line="360" w:lineRule="auto"/>
        <w:jc w:val="center"/>
        <w:rPr>
          <w:rFonts w:hint="eastAsia" w:ascii="宋体" w:hAnsi="宋体" w:eastAsia="宋体" w:cs="宋体"/>
          <w:b/>
          <w:bCs/>
          <w:kern w:val="2"/>
          <w:sz w:val="28"/>
          <w:szCs w:val="28"/>
          <w:lang w:val="en-US" w:eastAsia="zh-CN" w:bidi="ar-SA"/>
        </w:rPr>
      </w:pPr>
      <w:r>
        <w:rPr>
          <w:rFonts w:hint="eastAsia" w:ascii="宋体" w:hAnsi="宋体" w:eastAsia="宋体" w:cs="宋体"/>
          <w:color w:val="000000"/>
          <w:sz w:val="28"/>
          <w:szCs w:val="28"/>
        </w:rPr>
        <w:br w:type="page"/>
      </w:r>
      <w:r>
        <w:rPr>
          <w:rFonts w:hint="eastAsia" w:ascii="宋体" w:hAnsi="宋体" w:eastAsia="宋体" w:cs="宋体"/>
          <w:b/>
          <w:bCs/>
          <w:kern w:val="2"/>
          <w:sz w:val="28"/>
          <w:szCs w:val="28"/>
          <w:lang w:val="en-US" w:eastAsia="zh-CN" w:bidi="ar-SA"/>
        </w:rPr>
        <w:t>四、保证金</w:t>
      </w:r>
      <w:bookmarkEnd w:id="52"/>
      <w:r>
        <w:rPr>
          <w:rFonts w:hint="eastAsia" w:ascii="宋体" w:hAnsi="宋体" w:eastAsia="宋体" w:cs="宋体"/>
          <w:b/>
          <w:bCs/>
          <w:kern w:val="2"/>
          <w:sz w:val="28"/>
          <w:szCs w:val="28"/>
          <w:lang w:val="en-US" w:eastAsia="zh-CN" w:bidi="ar-SA"/>
        </w:rPr>
        <w:t>（本项目不</w:t>
      </w:r>
      <w:r>
        <w:rPr>
          <w:rFonts w:hint="eastAsia" w:ascii="宋体" w:hAnsi="宋体" w:cs="宋体"/>
          <w:b/>
          <w:bCs/>
          <w:kern w:val="2"/>
          <w:sz w:val="28"/>
          <w:szCs w:val="28"/>
          <w:lang w:val="en-US" w:eastAsia="zh-CN" w:bidi="ar-SA"/>
        </w:rPr>
        <w:t>作</w:t>
      </w:r>
      <w:r>
        <w:rPr>
          <w:rFonts w:hint="eastAsia" w:ascii="宋体" w:hAnsi="宋体" w:eastAsia="宋体" w:cs="宋体"/>
          <w:b/>
          <w:bCs/>
          <w:kern w:val="2"/>
          <w:sz w:val="28"/>
          <w:szCs w:val="28"/>
          <w:lang w:val="en-US" w:eastAsia="zh-CN" w:bidi="ar-SA"/>
        </w:rPr>
        <w:t>要求）</w:t>
      </w:r>
    </w:p>
    <w:p>
      <w:pPr>
        <w:ind w:firstLine="632" w:firstLineChars="300"/>
        <w:rPr>
          <w:rFonts w:hint="eastAsia" w:ascii="宋体" w:hAnsi="宋体" w:eastAsia="宋体" w:cs="宋体"/>
          <w:b/>
          <w:bCs/>
          <w:color w:val="000000"/>
        </w:rPr>
      </w:pPr>
    </w:p>
    <w:p>
      <w:pPr>
        <w:jc w:val="center"/>
        <w:rPr>
          <w:rFonts w:hint="eastAsia" w:ascii="宋体" w:hAnsi="宋体" w:eastAsia="宋体" w:cs="宋体"/>
          <w:sz w:val="28"/>
          <w:szCs w:val="28"/>
        </w:rPr>
      </w:pPr>
      <w:bookmarkStart w:id="53" w:name="_Toc34637795"/>
      <w:r>
        <w:rPr>
          <w:rFonts w:hint="eastAsia" w:ascii="宋体" w:hAnsi="宋体" w:cs="宋体"/>
          <w:b/>
          <w:bCs/>
          <w:color w:val="000000"/>
        </w:rPr>
        <w:t>备注</w:t>
      </w:r>
      <w:r>
        <w:rPr>
          <w:rFonts w:hint="eastAsia" w:ascii="宋体" w:hAnsi="宋体" w:cs="宋体"/>
          <w:color w:val="000000"/>
        </w:rPr>
        <w:t>：</w:t>
      </w:r>
      <w:r>
        <w:t>1</w:t>
      </w:r>
      <w:r>
        <w:rPr>
          <w:rFonts w:hint="eastAsia" w:cs="宋体"/>
        </w:rPr>
        <w:t>、提供付款凭证复印件或金融机构、担保机构出具的保函原件。</w:t>
      </w:r>
      <w:r>
        <w:rPr>
          <w:rFonts w:hint="eastAsia" w:ascii="宋体" w:hAnsi="宋体" w:eastAsia="宋体" w:cs="宋体"/>
          <w:sz w:val="28"/>
          <w:szCs w:val="28"/>
        </w:rPr>
        <w:br w:type="page"/>
      </w:r>
      <w:r>
        <w:rPr>
          <w:rFonts w:hint="eastAsia" w:ascii="宋体" w:hAnsi="宋体" w:eastAsia="宋体" w:cs="宋体"/>
          <w:b/>
          <w:bCs/>
          <w:kern w:val="2"/>
          <w:sz w:val="28"/>
          <w:szCs w:val="28"/>
          <w:lang w:val="en-US" w:eastAsia="zh-CN" w:bidi="ar-SA"/>
        </w:rPr>
        <w:t>五、报价表及报价文件(格式)</w:t>
      </w:r>
      <w:bookmarkEnd w:id="53"/>
    </w:p>
    <w:p>
      <w:pPr>
        <w:pStyle w:val="6"/>
        <w:rPr>
          <w:rFonts w:hint="eastAsia" w:ascii="宋体" w:hAnsi="宋体" w:eastAsia="宋体" w:cs="宋体"/>
          <w:sz w:val="21"/>
          <w:szCs w:val="21"/>
        </w:rPr>
      </w:pPr>
      <w:bookmarkStart w:id="54" w:name="_Toc34637796"/>
      <w:r>
        <w:rPr>
          <w:rFonts w:hint="eastAsia" w:ascii="宋体" w:hAnsi="宋体" w:eastAsia="宋体" w:cs="宋体"/>
          <w:sz w:val="21"/>
          <w:szCs w:val="21"/>
        </w:rPr>
        <w:t>附件5-1 报价表</w:t>
      </w:r>
      <w:bookmarkEnd w:id="54"/>
    </w:p>
    <w:p>
      <w:pPr>
        <w:jc w:val="center"/>
        <w:rPr>
          <w:rFonts w:hint="eastAsia" w:ascii="宋体" w:hAnsi="宋体" w:eastAsia="宋体" w:cs="宋体"/>
          <w:b/>
          <w:bCs/>
          <w:sz w:val="28"/>
          <w:szCs w:val="28"/>
        </w:rPr>
      </w:pPr>
      <w:r>
        <w:rPr>
          <w:rFonts w:hint="eastAsia" w:ascii="宋体" w:hAnsi="宋体" w:eastAsia="宋体" w:cs="宋体"/>
          <w:b/>
          <w:bCs/>
          <w:sz w:val="28"/>
          <w:szCs w:val="28"/>
        </w:rPr>
        <w:t>报价表</w:t>
      </w:r>
    </w:p>
    <w:p>
      <w:pPr>
        <w:adjustRightInd w:val="0"/>
        <w:snapToGrid w:val="0"/>
        <w:spacing w:line="360" w:lineRule="auto"/>
        <w:ind w:left="-88" w:leftChars="-42"/>
        <w:jc w:val="center"/>
        <w:rPr>
          <w:rFonts w:hint="eastAsia" w:ascii="宋体" w:hAnsi="宋体" w:eastAsia="宋体" w:cs="宋体"/>
          <w:color w:val="000000"/>
          <w:sz w:val="24"/>
          <w:szCs w:val="24"/>
        </w:rPr>
      </w:pPr>
    </w:p>
    <w:p>
      <w:pPr>
        <w:adjustRightInd w:val="0"/>
        <w:snapToGrid w:val="0"/>
        <w:spacing w:beforeLines="50" w:line="360" w:lineRule="auto"/>
        <w:rPr>
          <w:rFonts w:hint="eastAsia" w:ascii="宋体" w:hAnsi="宋体" w:eastAsia="宋体" w:cs="宋体"/>
        </w:rPr>
      </w:pPr>
      <w:r>
        <w:rPr>
          <w:rFonts w:hint="eastAsia" w:ascii="宋体" w:hAnsi="宋体" w:eastAsia="宋体" w:cs="宋体"/>
        </w:rPr>
        <w:t>采购代理编号：</w:t>
      </w:r>
      <w:r>
        <w:rPr>
          <w:rFonts w:hint="eastAsia" w:ascii="宋体" w:hAnsi="宋体" w:eastAsia="宋体" w:cs="宋体"/>
          <w:u w:val="single"/>
        </w:rPr>
        <w:t>__    ________</w:t>
      </w:r>
      <w:r>
        <w:rPr>
          <w:rFonts w:hint="eastAsia" w:ascii="宋体" w:hAnsi="宋体" w:eastAsia="宋体" w:cs="宋体"/>
        </w:rPr>
        <w:t xml:space="preserve">                       项目名称：</w:t>
      </w:r>
      <w:r>
        <w:rPr>
          <w:rFonts w:hint="eastAsia" w:ascii="宋体" w:hAnsi="宋体" w:eastAsia="宋体" w:cs="宋体"/>
          <w:u w:val="single"/>
        </w:rPr>
        <w:t>____            ______</w:t>
      </w:r>
      <w:r>
        <w:rPr>
          <w:rFonts w:hint="eastAsia" w:ascii="宋体" w:hAnsi="宋体" w:eastAsia="宋体" w:cs="宋体"/>
        </w:rPr>
        <w:t xml:space="preserve"> </w:t>
      </w:r>
    </w:p>
    <w:p>
      <w:pPr>
        <w:adjustRightInd w:val="0"/>
        <w:snapToGrid w:val="0"/>
        <w:spacing w:beforeLines="50" w:line="360" w:lineRule="auto"/>
        <w:rPr>
          <w:rFonts w:hint="eastAsia" w:ascii="宋体" w:hAnsi="宋体" w:eastAsia="宋体" w:cs="宋体"/>
          <w:b/>
          <w:bCs/>
        </w:rPr>
      </w:pPr>
      <w:r>
        <w:rPr>
          <w:rFonts w:hint="eastAsia" w:ascii="宋体" w:hAnsi="宋体" w:eastAsia="宋体" w:cs="宋体"/>
        </w:rPr>
        <w:t>包名称：</w:t>
      </w:r>
      <w:r>
        <w:rPr>
          <w:rFonts w:hint="eastAsia" w:ascii="宋体" w:hAnsi="宋体" w:eastAsia="宋体" w:cs="宋体"/>
          <w:u w:val="single"/>
        </w:rPr>
        <w:t>__    ________</w:t>
      </w:r>
    </w:p>
    <w:tbl>
      <w:tblPr>
        <w:tblStyle w:val="43"/>
        <w:tblW w:w="935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37"/>
        <w:gridCol w:w="332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1" w:hRule="atLeast"/>
        </w:trPr>
        <w:tc>
          <w:tcPr>
            <w:tcW w:w="6037" w:type="dxa"/>
            <w:shd w:val="clear" w:color="auto" w:fill="auto"/>
            <w:vAlign w:val="center"/>
          </w:tcPr>
          <w:p>
            <w:pPr>
              <w:adjustRightInd w:val="0"/>
              <w:snapToGrid w:val="0"/>
              <w:spacing w:before="156" w:beforeLines="50" w:line="360" w:lineRule="auto"/>
              <w:jc w:val="center"/>
              <w:rPr>
                <w:rFonts w:hint="eastAsia" w:ascii="宋体" w:hAnsi="宋体" w:eastAsia="宋体" w:cs="宋体"/>
                <w:b/>
                <w:kern w:val="0"/>
                <w:sz w:val="20"/>
                <w:szCs w:val="21"/>
              </w:rPr>
            </w:pPr>
            <w:r>
              <w:rPr>
                <w:rFonts w:hint="eastAsia" w:ascii="宋体" w:hAnsi="宋体" w:eastAsia="宋体" w:cs="宋体"/>
                <w:b/>
                <w:kern w:val="0"/>
                <w:szCs w:val="21"/>
              </w:rPr>
              <w:t>报价</w:t>
            </w:r>
          </w:p>
        </w:tc>
        <w:tc>
          <w:tcPr>
            <w:tcW w:w="3322" w:type="dxa"/>
            <w:shd w:val="clear" w:color="auto" w:fill="auto"/>
            <w:vAlign w:val="center"/>
          </w:tcPr>
          <w:p>
            <w:pPr>
              <w:adjustRightInd w:val="0"/>
              <w:snapToGrid w:val="0"/>
              <w:spacing w:before="156" w:beforeLines="50" w:line="360" w:lineRule="auto"/>
              <w:jc w:val="center"/>
              <w:rPr>
                <w:rFonts w:hint="eastAsia" w:ascii="宋体" w:hAnsi="宋体" w:eastAsia="宋体" w:cs="宋体"/>
                <w:b/>
                <w:kern w:val="0"/>
                <w:szCs w:val="21"/>
              </w:rPr>
            </w:pPr>
            <w:r>
              <w:rPr>
                <w:rFonts w:hint="eastAsia" w:ascii="宋体" w:hAnsi="宋体" w:eastAsia="宋体" w:cs="宋体"/>
                <w:b/>
                <w:kern w:val="0"/>
                <w:szCs w:val="21"/>
              </w:rPr>
              <w:t>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51" w:hRule="atLeast"/>
        </w:trPr>
        <w:tc>
          <w:tcPr>
            <w:tcW w:w="6037" w:type="dxa"/>
            <w:shd w:val="clear" w:color="auto" w:fill="auto"/>
            <w:vAlign w:val="center"/>
          </w:tcPr>
          <w:p>
            <w:pPr>
              <w:adjustRightInd w:val="0"/>
              <w:snapToGrid w:val="0"/>
              <w:spacing w:before="156" w:beforeLines="50" w:line="360" w:lineRule="auto"/>
              <w:jc w:val="center"/>
              <w:rPr>
                <w:rFonts w:hint="eastAsia" w:ascii="宋体" w:hAnsi="宋体" w:eastAsia="宋体" w:cs="宋体"/>
                <w:kern w:val="0"/>
                <w:szCs w:val="21"/>
              </w:rPr>
            </w:pPr>
            <w:r>
              <w:rPr>
                <w:rFonts w:hint="eastAsia" w:ascii="宋体" w:hAnsi="宋体" w:eastAsia="宋体" w:cs="宋体"/>
                <w:kern w:val="0"/>
                <w:szCs w:val="21"/>
              </w:rPr>
              <w:t>小写金额：</w:t>
            </w:r>
            <w:r>
              <w:rPr>
                <w:rFonts w:hint="eastAsia" w:ascii="宋体" w:hAnsi="宋体" w:eastAsia="宋体" w:cs="宋体"/>
                <w:kern w:val="0"/>
                <w:szCs w:val="21"/>
                <w:u w:val="single"/>
              </w:rPr>
              <w:t>__    _______</w:t>
            </w:r>
            <w:r>
              <w:rPr>
                <w:rFonts w:hint="eastAsia" w:ascii="宋体" w:hAnsi="宋体" w:eastAsia="宋体" w:cs="宋体"/>
                <w:kern w:val="0"/>
                <w:szCs w:val="21"/>
              </w:rPr>
              <w:t>（</w:t>
            </w:r>
            <w:r>
              <w:rPr>
                <w:rFonts w:hint="eastAsia" w:ascii="宋体" w:hAnsi="宋体" w:eastAsia="宋体" w:cs="宋体"/>
                <w:kern w:val="0"/>
                <w:sz w:val="20"/>
                <w:szCs w:val="21"/>
              </w:rPr>
              <w:t>人民币元</w:t>
            </w:r>
            <w:r>
              <w:rPr>
                <w:rFonts w:hint="eastAsia" w:ascii="宋体" w:hAnsi="宋体" w:eastAsia="宋体" w:cs="宋体"/>
                <w:kern w:val="0"/>
                <w:szCs w:val="21"/>
              </w:rPr>
              <w:t>）</w:t>
            </w:r>
          </w:p>
          <w:p>
            <w:pPr>
              <w:adjustRightInd w:val="0"/>
              <w:snapToGrid w:val="0"/>
              <w:spacing w:before="156" w:beforeLines="50" w:line="360" w:lineRule="auto"/>
              <w:jc w:val="center"/>
              <w:rPr>
                <w:rFonts w:hint="eastAsia" w:ascii="宋体" w:hAnsi="宋体" w:eastAsia="宋体" w:cs="宋体"/>
                <w:kern w:val="0"/>
                <w:szCs w:val="21"/>
                <w:u w:val="single"/>
              </w:rPr>
            </w:pPr>
            <w:r>
              <w:rPr>
                <w:rFonts w:hint="eastAsia" w:ascii="宋体" w:hAnsi="宋体" w:eastAsia="宋体" w:cs="宋体"/>
                <w:kern w:val="0"/>
                <w:szCs w:val="21"/>
              </w:rPr>
              <w:t>大写金额：</w:t>
            </w:r>
            <w:r>
              <w:rPr>
                <w:rFonts w:hint="eastAsia" w:ascii="宋体" w:hAnsi="宋体" w:eastAsia="宋体" w:cs="宋体"/>
                <w:kern w:val="0"/>
                <w:szCs w:val="21"/>
                <w:u w:val="single"/>
              </w:rPr>
              <w:t>__    _______</w:t>
            </w:r>
            <w:r>
              <w:rPr>
                <w:rFonts w:hint="eastAsia" w:ascii="宋体" w:hAnsi="宋体" w:eastAsia="宋体" w:cs="宋体"/>
                <w:kern w:val="0"/>
                <w:szCs w:val="21"/>
              </w:rPr>
              <w:t>（</w:t>
            </w:r>
            <w:r>
              <w:rPr>
                <w:rFonts w:hint="eastAsia" w:ascii="宋体" w:hAnsi="宋体" w:eastAsia="宋体" w:cs="宋体"/>
                <w:kern w:val="0"/>
                <w:sz w:val="20"/>
                <w:szCs w:val="21"/>
              </w:rPr>
              <w:t>人民币元</w:t>
            </w:r>
            <w:r>
              <w:rPr>
                <w:rFonts w:hint="eastAsia" w:ascii="宋体" w:hAnsi="宋体" w:eastAsia="宋体" w:cs="宋体"/>
                <w:kern w:val="0"/>
                <w:szCs w:val="21"/>
              </w:rPr>
              <w:t>）</w:t>
            </w:r>
          </w:p>
          <w:p>
            <w:pPr>
              <w:adjustRightInd w:val="0"/>
              <w:snapToGrid w:val="0"/>
              <w:spacing w:before="156" w:beforeLines="50" w:line="360" w:lineRule="auto"/>
              <w:jc w:val="center"/>
              <w:rPr>
                <w:rFonts w:hint="eastAsia" w:ascii="宋体" w:hAnsi="宋体" w:eastAsia="宋体" w:cs="宋体"/>
                <w:kern w:val="0"/>
                <w:sz w:val="20"/>
                <w:szCs w:val="21"/>
              </w:rPr>
            </w:pPr>
            <w:r>
              <w:rPr>
                <w:rFonts w:hint="eastAsia" w:ascii="宋体" w:hAnsi="宋体" w:eastAsia="宋体" w:cs="宋体"/>
                <w:kern w:val="0"/>
                <w:szCs w:val="21"/>
              </w:rPr>
              <w:t>（</w:t>
            </w:r>
            <w:r>
              <w:rPr>
                <w:rFonts w:hint="eastAsia" w:ascii="宋体" w:hAnsi="宋体" w:eastAsia="宋体" w:cs="宋体"/>
                <w:kern w:val="0"/>
                <w:sz w:val="24"/>
              </w:rPr>
              <w:t>大写金额与小写金额不一致时，以大写金额为准</w:t>
            </w:r>
            <w:r>
              <w:rPr>
                <w:rFonts w:hint="eastAsia" w:ascii="宋体" w:hAnsi="宋体" w:eastAsia="宋体" w:cs="宋体"/>
                <w:kern w:val="0"/>
                <w:szCs w:val="21"/>
              </w:rPr>
              <w:t>）</w:t>
            </w:r>
          </w:p>
        </w:tc>
        <w:tc>
          <w:tcPr>
            <w:tcW w:w="3322" w:type="dxa"/>
            <w:tcBorders>
              <w:bottom w:val="single" w:color="auto" w:sz="4" w:space="0"/>
            </w:tcBorders>
            <w:shd w:val="clear" w:color="auto" w:fill="auto"/>
            <w:vAlign w:val="center"/>
          </w:tcPr>
          <w:p>
            <w:pPr>
              <w:jc w:val="left"/>
              <w:rPr>
                <w:rFonts w:hint="eastAsia" w:ascii="宋体" w:hAnsi="宋体" w:eastAsia="宋体" w:cs="宋体"/>
              </w:rPr>
            </w:pPr>
          </w:p>
        </w:tc>
      </w:tr>
    </w:tbl>
    <w:p>
      <w:pPr>
        <w:adjustRightInd w:val="0"/>
        <w:snapToGrid w:val="0"/>
        <w:spacing w:beforeLines="50" w:line="360" w:lineRule="auto"/>
        <w:ind w:firstLine="420" w:firstLineChars="200"/>
        <w:rPr>
          <w:rFonts w:hint="eastAsia" w:ascii="宋体" w:hAnsi="宋体" w:eastAsia="宋体" w:cs="宋体"/>
        </w:rPr>
      </w:pPr>
    </w:p>
    <w:p>
      <w:pPr>
        <w:adjustRightInd w:val="0"/>
        <w:snapToGrid w:val="0"/>
        <w:spacing w:beforeLines="50" w:line="360" w:lineRule="auto"/>
        <w:ind w:firstLine="420" w:firstLineChars="200"/>
        <w:rPr>
          <w:rFonts w:hint="eastAsia" w:ascii="宋体" w:hAnsi="宋体" w:eastAsia="宋体" w:cs="宋体"/>
        </w:rPr>
      </w:pPr>
    </w:p>
    <w:p>
      <w:pPr>
        <w:adjustRightInd w:val="0"/>
        <w:snapToGrid w:val="0"/>
        <w:spacing w:beforeLines="50" w:line="360" w:lineRule="auto"/>
        <w:ind w:firstLine="420" w:firstLineChars="200"/>
        <w:rPr>
          <w:rFonts w:hint="eastAsia" w:ascii="宋体" w:hAnsi="宋体" w:eastAsia="宋体" w:cs="宋体"/>
        </w:rPr>
      </w:pPr>
    </w:p>
    <w:p>
      <w:pPr>
        <w:adjustRightInd w:val="0"/>
        <w:snapToGrid w:val="0"/>
        <w:spacing w:line="360" w:lineRule="auto"/>
        <w:rPr>
          <w:rFonts w:hint="eastAsia" w:ascii="宋体" w:hAnsi="宋体" w:eastAsia="宋体" w:cs="宋体"/>
          <w:color w:val="FF0000"/>
        </w:rPr>
      </w:pPr>
    </w:p>
    <w:p>
      <w:pPr>
        <w:adjustRightInd w:val="0"/>
        <w:snapToGrid w:val="0"/>
        <w:spacing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或其授权的代理人（签字或印章）：</w:t>
      </w:r>
      <w:r>
        <w:rPr>
          <w:rFonts w:hint="eastAsia" w:ascii="宋体" w:hAnsi="宋体" w:eastAsia="宋体" w:cs="宋体"/>
          <w:u w:val="single"/>
        </w:rPr>
        <w:t xml:space="preserve">                </w:t>
      </w:r>
      <w:r>
        <w:rPr>
          <w:rFonts w:hint="eastAsia" w:ascii="宋体" w:hAnsi="宋体" w:eastAsia="宋体" w:cs="宋体"/>
        </w:rPr>
        <w:t>_</w:t>
      </w:r>
    </w:p>
    <w:p>
      <w:pPr>
        <w:adjustRightInd w:val="0"/>
        <w:snapToGrid w:val="0"/>
        <w:spacing w:line="360" w:lineRule="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adjustRightInd w:val="0"/>
        <w:snapToGrid w:val="0"/>
        <w:jc w:val="center"/>
        <w:rPr>
          <w:rFonts w:hint="eastAsia" w:ascii="宋体" w:hAnsi="宋体" w:eastAsia="宋体" w:cs="宋体"/>
          <w:sz w:val="30"/>
          <w:szCs w:val="30"/>
        </w:rPr>
      </w:pPr>
    </w:p>
    <w:p>
      <w:pPr>
        <w:pStyle w:val="6"/>
        <w:adjustRightInd w:val="0"/>
        <w:snapToGrid w:val="0"/>
        <w:spacing w:beforeLines="50" w:after="0" w:line="360" w:lineRule="auto"/>
        <w:rPr>
          <w:rFonts w:ascii="宋体"/>
          <w:sz w:val="21"/>
          <w:szCs w:val="21"/>
        </w:rPr>
      </w:pPr>
      <w:r>
        <w:rPr>
          <w:rFonts w:hint="eastAsia" w:ascii="宋体" w:hAnsi="宋体" w:eastAsia="宋体" w:cs="宋体"/>
          <w:sz w:val="30"/>
          <w:szCs w:val="30"/>
        </w:rPr>
        <w:br w:type="page"/>
      </w:r>
      <w:bookmarkStart w:id="55" w:name="_Toc34637797"/>
      <w:bookmarkStart w:id="56" w:name="_Toc22201157"/>
      <w:r>
        <w:rPr>
          <w:rFonts w:hint="eastAsia" w:ascii="宋体" w:hAnsi="宋体" w:cs="宋体"/>
          <w:sz w:val="21"/>
          <w:szCs w:val="21"/>
        </w:rPr>
        <w:t>附件</w:t>
      </w:r>
      <w:r>
        <w:rPr>
          <w:rFonts w:ascii="宋体" w:hAnsi="宋体" w:cs="宋体"/>
          <w:sz w:val="21"/>
          <w:szCs w:val="21"/>
        </w:rPr>
        <w:t xml:space="preserve">5-2 </w:t>
      </w:r>
      <w:r>
        <w:rPr>
          <w:rFonts w:hint="eastAsia" w:ascii="宋体" w:hAnsi="宋体" w:cs="宋体"/>
          <w:sz w:val="21"/>
          <w:szCs w:val="21"/>
        </w:rPr>
        <w:t>分项报价说明</w:t>
      </w:r>
      <w:bookmarkEnd w:id="55"/>
    </w:p>
    <w:p>
      <w:pPr>
        <w:autoSpaceDE w:val="0"/>
        <w:autoSpaceDN w:val="0"/>
        <w:adjustRightInd w:val="0"/>
        <w:snapToGrid w:val="0"/>
        <w:spacing w:beforeLines="50" w:line="360" w:lineRule="auto"/>
        <w:jc w:val="center"/>
        <w:rPr>
          <w:rFonts w:ascii="黑体" w:hAnsi="宋体" w:eastAsia="黑体"/>
          <w:b/>
          <w:bCs/>
          <w:kern w:val="0"/>
          <w:sz w:val="28"/>
          <w:szCs w:val="28"/>
        </w:rPr>
      </w:pPr>
      <w:r>
        <w:rPr>
          <w:rFonts w:hint="eastAsia" w:ascii="黑体" w:hAnsi="宋体" w:eastAsia="黑体" w:cs="黑体"/>
          <w:b/>
          <w:bCs/>
          <w:spacing w:val="-2"/>
          <w:kern w:val="0"/>
          <w:sz w:val="28"/>
          <w:szCs w:val="28"/>
        </w:rPr>
        <w:t>分</w:t>
      </w:r>
      <w:r>
        <w:rPr>
          <w:rFonts w:hint="eastAsia" w:ascii="黑体" w:hAnsi="宋体" w:eastAsia="黑体" w:cs="黑体"/>
          <w:b/>
          <w:bCs/>
          <w:kern w:val="0"/>
          <w:sz w:val="28"/>
          <w:szCs w:val="28"/>
        </w:rPr>
        <w:t>项</w:t>
      </w:r>
      <w:r>
        <w:rPr>
          <w:rFonts w:hint="eastAsia" w:ascii="黑体" w:hAnsi="宋体" w:eastAsia="黑体" w:cs="黑体"/>
          <w:b/>
          <w:bCs/>
          <w:spacing w:val="-2"/>
          <w:kern w:val="0"/>
          <w:sz w:val="28"/>
          <w:szCs w:val="28"/>
        </w:rPr>
        <w:t>报</w:t>
      </w:r>
      <w:r>
        <w:rPr>
          <w:rFonts w:hint="eastAsia" w:ascii="黑体" w:hAnsi="宋体" w:eastAsia="黑体" w:cs="黑体"/>
          <w:b/>
          <w:bCs/>
          <w:kern w:val="0"/>
          <w:sz w:val="28"/>
          <w:szCs w:val="28"/>
        </w:rPr>
        <w:t>价说明</w:t>
      </w:r>
    </w:p>
    <w:p>
      <w:pPr>
        <w:autoSpaceDE w:val="0"/>
        <w:autoSpaceDN w:val="0"/>
        <w:adjustRightInd w:val="0"/>
        <w:snapToGrid w:val="0"/>
        <w:spacing w:beforeLines="50" w:line="360" w:lineRule="auto"/>
        <w:jc w:val="left"/>
        <w:rPr>
          <w:rFonts w:ascii="宋体"/>
          <w:kern w:val="0"/>
        </w:rPr>
      </w:pPr>
    </w:p>
    <w:p>
      <w:pPr>
        <w:autoSpaceDE w:val="0"/>
        <w:autoSpaceDN w:val="0"/>
        <w:adjustRightInd w:val="0"/>
        <w:snapToGrid w:val="0"/>
        <w:spacing w:beforeLines="50" w:line="360" w:lineRule="auto"/>
        <w:jc w:val="left"/>
        <w:rPr>
          <w:rFonts w:ascii="宋体"/>
          <w:kern w:val="0"/>
        </w:rPr>
      </w:pPr>
      <w:r>
        <w:rPr>
          <w:rFonts w:hint="eastAsia" w:ascii="宋体" w:hAnsi="宋体" w:cs="宋体"/>
          <w:kern w:val="0"/>
        </w:rPr>
        <w:t>备注：</w:t>
      </w:r>
      <w:r>
        <w:rPr>
          <w:rFonts w:ascii="宋体" w:hAnsi="宋体" w:cs="宋体"/>
          <w:kern w:val="0"/>
        </w:rPr>
        <w:t>1</w:t>
      </w:r>
      <w:r>
        <w:rPr>
          <w:rFonts w:hint="eastAsia" w:ascii="宋体" w:hAnsi="宋体" w:cs="宋体"/>
          <w:kern w:val="0"/>
        </w:rPr>
        <w:t>、供应商应按谈判文件第二章相关要求，对本节</w:t>
      </w:r>
      <w:r>
        <w:rPr>
          <w:rFonts w:hint="eastAsia" w:ascii="宋体" w:hAnsi="宋体" w:cs="宋体"/>
        </w:rPr>
        <w:t>“</w:t>
      </w:r>
      <w:r>
        <w:rPr>
          <w:rFonts w:hint="eastAsia" w:ascii="宋体" w:hAnsi="宋体" w:cs="宋体"/>
          <w:kern w:val="0"/>
        </w:rPr>
        <w:t>分项报价明细表</w:t>
      </w:r>
      <w:r>
        <w:rPr>
          <w:rFonts w:hint="eastAsia" w:ascii="宋体" w:hAnsi="宋体" w:cs="宋体"/>
        </w:rPr>
        <w:t>”进行</w:t>
      </w:r>
      <w:r>
        <w:rPr>
          <w:rFonts w:hint="eastAsia" w:ascii="宋体" w:hAnsi="宋体" w:cs="宋体"/>
          <w:kern w:val="0"/>
        </w:rPr>
        <w:t>编制，并说明。</w:t>
      </w:r>
    </w:p>
    <w:p>
      <w:pPr>
        <w:autoSpaceDE w:val="0"/>
        <w:autoSpaceDN w:val="0"/>
        <w:adjustRightInd w:val="0"/>
        <w:snapToGrid w:val="0"/>
        <w:spacing w:beforeLines="50" w:line="360" w:lineRule="auto"/>
        <w:ind w:firstLine="630" w:firstLineChars="300"/>
        <w:jc w:val="left"/>
        <w:rPr>
          <w:rFonts w:ascii="宋体"/>
          <w:kern w:val="0"/>
        </w:rPr>
      </w:pPr>
      <w:r>
        <w:rPr>
          <w:rFonts w:ascii="宋体" w:hAnsi="宋体" w:cs="宋体"/>
          <w:kern w:val="0"/>
        </w:rPr>
        <w:t>2</w:t>
      </w:r>
      <w:r>
        <w:rPr>
          <w:rFonts w:hint="eastAsia" w:ascii="宋体" w:hAnsi="宋体" w:cs="宋体"/>
          <w:kern w:val="0"/>
        </w:rPr>
        <w:t>、附件</w:t>
      </w:r>
      <w:r>
        <w:rPr>
          <w:rFonts w:ascii="宋体" w:hAnsi="宋体" w:cs="宋体"/>
          <w:kern w:val="0"/>
        </w:rPr>
        <w:t>5-4</w:t>
      </w:r>
      <w:r>
        <w:rPr>
          <w:rFonts w:hint="eastAsia" w:ascii="华文中宋" w:hAnsi="华文中宋" w:eastAsia="华文中宋" w:cs="华文中宋"/>
          <w:kern w:val="0"/>
        </w:rPr>
        <w:t>“</w:t>
      </w:r>
      <w:r>
        <w:rPr>
          <w:rFonts w:hint="eastAsia" w:ascii="宋体" w:hAnsi="宋体" w:cs="宋体"/>
          <w:kern w:val="0"/>
        </w:rPr>
        <w:t>已标价工程量清单</w:t>
      </w:r>
      <w:r>
        <w:rPr>
          <w:rFonts w:hint="eastAsia" w:ascii="华文中宋" w:hAnsi="华文中宋" w:eastAsia="华文中宋" w:cs="华文中宋"/>
          <w:kern w:val="0"/>
        </w:rPr>
        <w:t>”</w:t>
      </w:r>
      <w:r>
        <w:rPr>
          <w:rFonts w:hint="eastAsia" w:ascii="宋体" w:hAnsi="宋体" w:cs="宋体"/>
          <w:kern w:val="0"/>
        </w:rPr>
        <w:t>按第二章第三节要求进行编制。</w:t>
      </w:r>
    </w:p>
    <w:p>
      <w:pPr>
        <w:adjustRightInd w:val="0"/>
        <w:snapToGrid w:val="0"/>
        <w:spacing w:line="360" w:lineRule="auto"/>
        <w:rPr>
          <w:rFonts w:hint="eastAsia" w:ascii="宋体" w:hAnsi="宋体" w:eastAsia="宋体" w:cs="宋体"/>
        </w:rPr>
      </w:pPr>
    </w:p>
    <w:p>
      <w:pPr>
        <w:pStyle w:val="6"/>
        <w:adjustRightInd w:val="0"/>
        <w:snapToGrid w:val="0"/>
        <w:spacing w:beforeLines="50" w:after="0" w:line="360" w:lineRule="auto"/>
        <w:rPr>
          <w:rFonts w:hint="eastAsia" w:ascii="宋体" w:hAnsi="宋体" w:cs="宋体"/>
          <w:sz w:val="21"/>
          <w:szCs w:val="21"/>
        </w:rPr>
      </w:pPr>
      <w:bookmarkStart w:id="57" w:name="_Toc34637798"/>
      <w:bookmarkStart w:id="58" w:name="_Toc34637800"/>
    </w:p>
    <w:p>
      <w:pPr>
        <w:pStyle w:val="6"/>
        <w:adjustRightInd w:val="0"/>
        <w:snapToGrid w:val="0"/>
        <w:spacing w:beforeLines="50" w:after="0" w:line="360" w:lineRule="auto"/>
        <w:rPr>
          <w:rFonts w:hint="eastAsia" w:ascii="宋体" w:hAnsi="宋体" w:cs="宋体"/>
          <w:sz w:val="21"/>
          <w:szCs w:val="21"/>
        </w:rPr>
      </w:pPr>
    </w:p>
    <w:p>
      <w:pPr>
        <w:pStyle w:val="6"/>
        <w:adjustRightInd w:val="0"/>
        <w:snapToGrid w:val="0"/>
        <w:spacing w:beforeLines="50" w:after="0" w:line="360" w:lineRule="auto"/>
        <w:rPr>
          <w:rFonts w:ascii="宋体"/>
          <w:sz w:val="21"/>
          <w:szCs w:val="21"/>
        </w:rPr>
      </w:pPr>
      <w:r>
        <w:rPr>
          <w:rFonts w:hint="eastAsia" w:ascii="宋体" w:hAnsi="宋体" w:cs="宋体"/>
          <w:sz w:val="21"/>
          <w:szCs w:val="21"/>
        </w:rPr>
        <w:t>附件</w:t>
      </w:r>
      <w:r>
        <w:rPr>
          <w:rFonts w:ascii="宋体" w:hAnsi="宋体" w:cs="宋体"/>
          <w:sz w:val="21"/>
          <w:szCs w:val="21"/>
        </w:rPr>
        <w:t xml:space="preserve">5-3 </w:t>
      </w:r>
      <w:r>
        <w:rPr>
          <w:rFonts w:hint="eastAsia" w:ascii="宋体" w:hAnsi="宋体" w:cs="宋体"/>
          <w:spacing w:val="-2"/>
          <w:position w:val="-3"/>
          <w:sz w:val="21"/>
          <w:szCs w:val="21"/>
        </w:rPr>
        <w:t>分</w:t>
      </w:r>
      <w:r>
        <w:rPr>
          <w:rFonts w:hint="eastAsia" w:ascii="宋体" w:hAnsi="宋体" w:cs="宋体"/>
          <w:position w:val="-3"/>
          <w:sz w:val="21"/>
          <w:szCs w:val="21"/>
        </w:rPr>
        <w:t>项</w:t>
      </w:r>
      <w:r>
        <w:rPr>
          <w:rFonts w:hint="eastAsia" w:ascii="宋体" w:hAnsi="宋体" w:cs="宋体"/>
          <w:spacing w:val="-2"/>
          <w:position w:val="-3"/>
          <w:sz w:val="21"/>
          <w:szCs w:val="21"/>
        </w:rPr>
        <w:t>报</w:t>
      </w:r>
      <w:r>
        <w:rPr>
          <w:rFonts w:hint="eastAsia" w:ascii="宋体" w:hAnsi="宋体" w:cs="宋体"/>
          <w:position w:val="-3"/>
          <w:sz w:val="21"/>
          <w:szCs w:val="21"/>
        </w:rPr>
        <w:t>价明细表</w:t>
      </w:r>
      <w:bookmarkEnd w:id="57"/>
    </w:p>
    <w:p>
      <w:pPr>
        <w:adjustRightInd w:val="0"/>
        <w:snapToGrid w:val="0"/>
        <w:spacing w:beforeLines="50" w:line="360" w:lineRule="auto"/>
        <w:jc w:val="center"/>
        <w:rPr>
          <w:rFonts w:ascii="黑体" w:hAnsi="宋体" w:eastAsia="黑体"/>
          <w:b/>
          <w:bCs/>
          <w:kern w:val="0"/>
          <w:position w:val="-3"/>
          <w:sz w:val="28"/>
          <w:szCs w:val="28"/>
        </w:rPr>
      </w:pPr>
      <w:r>
        <w:rPr>
          <w:rFonts w:hint="eastAsia" w:ascii="黑体" w:hAnsi="宋体" w:eastAsia="黑体" w:cs="黑体"/>
          <w:b/>
          <w:bCs/>
          <w:spacing w:val="-2"/>
          <w:kern w:val="0"/>
          <w:position w:val="-3"/>
          <w:sz w:val="28"/>
          <w:szCs w:val="28"/>
        </w:rPr>
        <w:t>分</w:t>
      </w:r>
      <w:r>
        <w:rPr>
          <w:rFonts w:hint="eastAsia" w:ascii="黑体" w:hAnsi="宋体" w:eastAsia="黑体" w:cs="黑体"/>
          <w:b/>
          <w:bCs/>
          <w:kern w:val="0"/>
          <w:position w:val="-3"/>
          <w:sz w:val="28"/>
          <w:szCs w:val="28"/>
        </w:rPr>
        <w:t>项</w:t>
      </w:r>
      <w:r>
        <w:rPr>
          <w:rFonts w:hint="eastAsia" w:ascii="黑体" w:hAnsi="宋体" w:eastAsia="黑体" w:cs="黑体"/>
          <w:b/>
          <w:bCs/>
          <w:spacing w:val="-2"/>
          <w:kern w:val="0"/>
          <w:position w:val="-3"/>
          <w:sz w:val="28"/>
          <w:szCs w:val="28"/>
        </w:rPr>
        <w:t>报</w:t>
      </w:r>
      <w:r>
        <w:rPr>
          <w:rFonts w:hint="eastAsia" w:ascii="黑体" w:hAnsi="宋体" w:eastAsia="黑体" w:cs="黑体"/>
          <w:b/>
          <w:bCs/>
          <w:kern w:val="0"/>
          <w:position w:val="-3"/>
          <w:sz w:val="28"/>
          <w:szCs w:val="28"/>
        </w:rPr>
        <w:t>价明细表</w:t>
      </w:r>
    </w:p>
    <w:p>
      <w:pPr>
        <w:adjustRightInd w:val="0"/>
        <w:snapToGrid w:val="0"/>
        <w:spacing w:line="360" w:lineRule="auto"/>
        <w:rPr>
          <w:rFonts w:ascii="宋体"/>
        </w:rPr>
      </w:pPr>
      <w:r>
        <w:rPr>
          <w:rFonts w:hint="eastAsia" w:ascii="宋体" w:hAnsi="宋体" w:cs="宋体"/>
        </w:rPr>
        <w:t>采购代理编号：</w:t>
      </w:r>
      <w:r>
        <w:rPr>
          <w:rFonts w:ascii="宋体" w:hAnsi="宋体" w:cs="宋体"/>
          <w:u w:val="single"/>
        </w:rPr>
        <w:t>__    ________</w:t>
      </w:r>
      <w:r>
        <w:rPr>
          <w:rFonts w:ascii="宋体" w:hAnsi="宋体" w:cs="宋体"/>
        </w:rPr>
        <w:t xml:space="preserve">                       </w:t>
      </w:r>
      <w:r>
        <w:rPr>
          <w:rFonts w:hint="eastAsia" w:ascii="宋体" w:hAnsi="宋体" w:cs="宋体"/>
        </w:rPr>
        <w:t>项目名称：</w:t>
      </w:r>
      <w:r>
        <w:rPr>
          <w:rFonts w:ascii="宋体" w:hAnsi="宋体" w:cs="宋体"/>
          <w:u w:val="single"/>
        </w:rPr>
        <w:t>____            ______</w:t>
      </w:r>
      <w:r>
        <w:rPr>
          <w:rFonts w:ascii="宋体" w:hAnsi="宋体" w:cs="宋体"/>
        </w:rPr>
        <w:t xml:space="preserve"> </w:t>
      </w:r>
    </w:p>
    <w:p>
      <w:pPr>
        <w:adjustRightInd w:val="0"/>
        <w:snapToGrid w:val="0"/>
        <w:spacing w:line="360" w:lineRule="auto"/>
        <w:rPr>
          <w:rFonts w:ascii="宋体"/>
        </w:rPr>
      </w:pPr>
      <w:r>
        <w:rPr>
          <w:rFonts w:hint="eastAsia" w:ascii="宋体" w:hAnsi="宋体" w:cs="宋体"/>
        </w:rPr>
        <w:t>包号：</w:t>
      </w:r>
      <w:r>
        <w:rPr>
          <w:rFonts w:ascii="宋体" w:hAnsi="宋体" w:cs="宋体"/>
          <w:u w:val="single"/>
        </w:rPr>
        <w:t xml:space="preserve">__    ________         </w:t>
      </w:r>
      <w:r>
        <w:rPr>
          <w:rFonts w:ascii="宋体" w:hAnsi="宋体" w:cs="宋体"/>
        </w:rPr>
        <w:t xml:space="preserve">                      </w:t>
      </w:r>
      <w:r>
        <w:rPr>
          <w:rFonts w:hint="eastAsia" w:ascii="宋体" w:hAnsi="宋体" w:cs="宋体"/>
        </w:rPr>
        <w:t>包名称：</w:t>
      </w:r>
      <w:r>
        <w:rPr>
          <w:rFonts w:ascii="宋体" w:hAnsi="宋体" w:cs="宋体"/>
          <w:u w:val="single"/>
        </w:rPr>
        <w:t xml:space="preserve">__    ________  </w:t>
      </w:r>
      <w:r>
        <w:rPr>
          <w:rFonts w:ascii="宋体" w:hAnsi="宋体" w:cs="宋体"/>
        </w:rPr>
        <w:t xml:space="preserve"> </w:t>
      </w:r>
    </w:p>
    <w:tbl>
      <w:tblPr>
        <w:tblStyle w:val="43"/>
        <w:tblW w:w="8874" w:type="dxa"/>
        <w:tblInd w:w="2"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kern w:val="0"/>
                <w:position w:val="-1"/>
              </w:rPr>
            </w:pPr>
            <w:r>
              <w:rPr>
                <w:rFonts w:hint="eastAsia" w:ascii="宋体" w:hAnsi="宋体" w:cs="宋体"/>
                <w:kern w:val="0"/>
                <w:position w:val="-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rPr>
            </w:pPr>
            <w:r>
              <w:rPr>
                <w:rFonts w:hint="eastAsia" w:ascii="宋体" w:hAnsi="宋体" w:cs="宋体"/>
              </w:rPr>
              <w:t>规格型号</w:t>
            </w:r>
          </w:p>
          <w:p>
            <w:pPr>
              <w:autoSpaceDE w:val="0"/>
              <w:autoSpaceDN w:val="0"/>
              <w:adjustRightInd w:val="0"/>
              <w:snapToGrid w:val="0"/>
              <w:spacing w:line="360" w:lineRule="auto"/>
              <w:ind w:right="-20"/>
              <w:jc w:val="center"/>
              <w:rPr>
                <w:rFonts w:ascii="宋体"/>
              </w:rPr>
            </w:pPr>
            <w:r>
              <w:rPr>
                <w:rFonts w:hint="eastAsia" w:ascii="宋体" w:hAnsi="宋体" w:cs="宋体"/>
              </w:rPr>
              <w:t>（或项目特征描述）</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rPr>
            </w:pPr>
            <w:r>
              <w:rPr>
                <w:rFonts w:hint="eastAsia" w:ascii="宋体" w:hAnsi="宋体" w:cs="宋体"/>
              </w:rPr>
              <w:t>品牌</w:t>
            </w:r>
            <w:r>
              <w:rPr>
                <w:rFonts w:ascii="宋体" w:hAnsi="宋体" w:cs="宋体"/>
              </w:rPr>
              <w:t>/</w:t>
            </w:r>
            <w:r>
              <w:rPr>
                <w:rFonts w:hint="eastAsia" w:ascii="宋体" w:hAnsi="宋体" w:cs="宋体"/>
              </w:rPr>
              <w:t>产地</w:t>
            </w:r>
          </w:p>
        </w:tc>
        <w:tc>
          <w:tcPr>
            <w:tcW w:w="1092"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kern w:val="0"/>
                <w:position w:val="-1"/>
              </w:rPr>
            </w:pPr>
            <w:r>
              <w:rPr>
                <w:rFonts w:hint="eastAsia" w:ascii="宋体" w:hAnsi="宋体" w:cs="宋体"/>
                <w:kern w:val="0"/>
              </w:rPr>
              <w:t>数量</w:t>
            </w:r>
            <w:r>
              <w:rPr>
                <w:rFonts w:ascii="宋体" w:hAnsi="宋体" w:cs="宋体"/>
                <w:kern w:val="0"/>
              </w:rPr>
              <w:t>/</w:t>
            </w:r>
            <w:r>
              <w:rPr>
                <w:rFonts w:hint="eastAsia" w:ascii="宋体" w:hAnsi="宋体" w:cs="宋体"/>
                <w:kern w:val="0"/>
              </w:rPr>
              <w:t>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kern w:val="0"/>
                <w:position w:val="-1"/>
              </w:rPr>
            </w:pPr>
            <w:r>
              <w:rPr>
                <w:rFonts w:hint="eastAsia" w:ascii="宋体" w:hAnsi="宋体" w:cs="宋体"/>
                <w:kern w:val="0"/>
                <w:position w:val="-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kern w:val="0"/>
                <w:position w:val="-1"/>
              </w:rPr>
            </w:pPr>
            <w:r>
              <w:rPr>
                <w:rFonts w:hint="eastAsia" w:ascii="宋体" w:hAnsi="宋体" w:cs="宋体"/>
                <w:kern w:val="0"/>
                <w:position w:val="-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kern w:val="0"/>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kern w:val="0"/>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kern w:val="0"/>
              </w:rPr>
            </w:pPr>
          </w:p>
        </w:tc>
        <w:tc>
          <w:tcPr>
            <w:tcW w:w="1092"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kern w:val="0"/>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kern w:val="0"/>
              </w:rPr>
            </w:pPr>
            <w:r>
              <w:rPr>
                <w:rFonts w:hint="eastAsia" w:ascii="宋体" w:hAnsi="宋体" w:cs="宋体"/>
                <w:kern w:val="0"/>
                <w:position w:val="-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kern w:val="0"/>
              </w:rPr>
            </w:pPr>
            <w:r>
              <w:rPr>
                <w:rFonts w:hint="eastAsia" w:ascii="宋体" w:hAnsi="宋体" w:cs="宋体"/>
                <w:kern w:val="0"/>
              </w:rPr>
              <w:t>小计</w:t>
            </w:r>
          </w:p>
        </w:tc>
        <w:tc>
          <w:tcPr>
            <w:tcW w:w="914"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kern w:val="0"/>
              </w:rPr>
            </w:pPr>
          </w:p>
        </w:tc>
      </w:tr>
      <w:tr>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rPr>
            </w:pPr>
            <w:r>
              <w:rPr>
                <w:rFonts w:ascii="宋体" w:hAnsi="宋体" w:cs="宋体"/>
              </w:rPr>
              <w:t>1</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rPr>
            </w:pPr>
            <w:r>
              <w:rPr>
                <w:rFonts w:ascii="宋体" w:hAnsi="宋体" w:cs="宋体"/>
              </w:rPr>
              <w:t>2</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rPr>
            </w:pPr>
            <w:r>
              <w:rPr>
                <w:rFonts w:ascii="宋体" w:hAnsi="宋体" w:cs="宋体"/>
              </w:rPr>
              <w:t>3</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rPr>
            </w:pPr>
            <w:r>
              <w:rPr>
                <w:rFonts w:ascii="宋体" w:hAnsi="宋体" w:cs="宋体"/>
              </w:rPr>
              <w:t>4</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rPr>
            </w:pPr>
            <w:r>
              <w:rPr>
                <w:rFonts w:ascii="宋体" w:hAnsi="宋体" w:cs="宋体"/>
              </w:rPr>
              <w:t>5</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383"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kern w:val="0"/>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kern w:val="0"/>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kern w:val="0"/>
              </w:rPr>
            </w:pPr>
          </w:p>
        </w:tc>
      </w:tr>
      <w:tr>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pPr>
              <w:autoSpaceDE w:val="0"/>
              <w:autoSpaceDN w:val="0"/>
              <w:adjustRightInd w:val="0"/>
              <w:snapToGrid w:val="0"/>
              <w:spacing w:line="360" w:lineRule="auto"/>
              <w:jc w:val="center"/>
              <w:rPr>
                <w:rFonts w:ascii="宋体"/>
                <w:kern w:val="0"/>
              </w:rPr>
            </w:pPr>
            <w:r>
              <w:rPr>
                <w:rFonts w:hint="eastAsia" w:ascii="宋体" w:hAnsi="宋体" w:cs="宋体"/>
                <w:kern w:val="0"/>
                <w:position w:val="-1"/>
              </w:rPr>
              <w:t>报价（元）：</w:t>
            </w:r>
          </w:p>
        </w:tc>
        <w:tc>
          <w:tcPr>
            <w:tcW w:w="916" w:type="dxa"/>
            <w:tcBorders>
              <w:top w:val="single" w:color="auto" w:sz="6" w:space="0"/>
              <w:left w:val="single" w:color="auto" w:sz="6" w:space="0"/>
              <w:bottom w:val="double" w:color="auto" w:sz="4" w:space="0"/>
              <w:right w:val="single" w:color="auto" w:sz="6" w:space="0"/>
            </w:tcBorders>
          </w:tcPr>
          <w:p>
            <w:pPr>
              <w:autoSpaceDE w:val="0"/>
              <w:autoSpaceDN w:val="0"/>
              <w:adjustRightInd w:val="0"/>
              <w:snapToGrid w:val="0"/>
              <w:spacing w:line="360" w:lineRule="auto"/>
              <w:jc w:val="left"/>
              <w:rPr>
                <w:rFonts w:ascii="宋体"/>
                <w:kern w:val="0"/>
              </w:rPr>
            </w:pPr>
          </w:p>
        </w:tc>
        <w:tc>
          <w:tcPr>
            <w:tcW w:w="914" w:type="dxa"/>
            <w:tcBorders>
              <w:top w:val="single" w:color="auto" w:sz="6" w:space="0"/>
              <w:left w:val="single" w:color="auto" w:sz="6" w:space="0"/>
              <w:bottom w:val="double" w:color="auto" w:sz="4" w:space="0"/>
              <w:right w:val="double" w:color="auto" w:sz="4" w:space="0"/>
            </w:tcBorders>
          </w:tcPr>
          <w:p>
            <w:pPr>
              <w:autoSpaceDE w:val="0"/>
              <w:autoSpaceDN w:val="0"/>
              <w:adjustRightInd w:val="0"/>
              <w:snapToGrid w:val="0"/>
              <w:spacing w:line="360" w:lineRule="auto"/>
              <w:jc w:val="left"/>
              <w:rPr>
                <w:rFonts w:ascii="宋体"/>
                <w:kern w:val="0"/>
              </w:rPr>
            </w:pPr>
          </w:p>
        </w:tc>
      </w:tr>
    </w:tbl>
    <w:p>
      <w:pPr>
        <w:adjustRightInd w:val="0"/>
        <w:snapToGrid w:val="0"/>
        <w:spacing w:line="360" w:lineRule="auto"/>
        <w:rPr>
          <w:rFonts w:ascii="宋体"/>
        </w:rPr>
      </w:pPr>
      <w:r>
        <w:rPr>
          <w:rFonts w:hint="eastAsia" w:ascii="宋体" w:hAnsi="宋体" w:cs="宋体"/>
        </w:rPr>
        <w:t>备注：（</w:t>
      </w:r>
      <w:r>
        <w:rPr>
          <w:rFonts w:ascii="宋体" w:hAnsi="宋体" w:cs="宋体"/>
        </w:rPr>
        <w:t>1</w:t>
      </w:r>
      <w:r>
        <w:rPr>
          <w:rFonts w:hint="eastAsia" w:ascii="宋体" w:hAnsi="宋体" w:cs="宋体"/>
        </w:rPr>
        <w:t>）</w:t>
      </w:r>
      <w:r>
        <w:rPr>
          <w:rFonts w:hint="eastAsia" w:ascii="宋体" w:hAnsi="宋体" w:cs="宋体"/>
          <w:b/>
          <w:bCs/>
        </w:rPr>
        <w:t>本表应对应</w:t>
      </w:r>
      <w:r>
        <w:rPr>
          <w:rFonts w:hint="eastAsia" w:ascii="宋体" w:hAnsi="宋体" w:cs="宋体"/>
        </w:rPr>
        <w:t>“</w:t>
      </w:r>
      <w:r>
        <w:rPr>
          <w:rFonts w:hint="eastAsia" w:ascii="宋体" w:hAnsi="宋体" w:cs="宋体"/>
          <w:b/>
          <w:bCs/>
        </w:rPr>
        <w:t>报价表</w:t>
      </w:r>
      <w:r>
        <w:rPr>
          <w:rFonts w:hint="eastAsia" w:ascii="宋体" w:hAnsi="宋体" w:cs="宋体"/>
        </w:rPr>
        <w:t>”</w:t>
      </w:r>
      <w:r>
        <w:rPr>
          <w:rFonts w:hint="eastAsia" w:ascii="宋体" w:hAnsi="宋体" w:cs="宋体"/>
          <w:b/>
          <w:bCs/>
        </w:rPr>
        <w:t>，按包填写</w:t>
      </w:r>
      <w:r>
        <w:rPr>
          <w:rFonts w:hint="eastAsia" w:ascii="宋体" w:hAnsi="宋体" w:cs="宋体"/>
        </w:rPr>
        <w:t>。供应商如果不提供分项报价明细表，其</w:t>
      </w:r>
      <w:r>
        <w:rPr>
          <w:rFonts w:hint="eastAsia" w:ascii="宋体" w:hAnsi="宋体" w:cs="宋体"/>
          <w:b/>
          <w:bCs/>
        </w:rPr>
        <w:t>响应无效</w:t>
      </w:r>
      <w:r>
        <w:rPr>
          <w:rFonts w:hint="eastAsia" w:ascii="宋体" w:hAnsi="宋体" w:cs="宋体"/>
        </w:rPr>
        <w:t>。</w:t>
      </w:r>
    </w:p>
    <w:p>
      <w:pPr>
        <w:adjustRightInd w:val="0"/>
        <w:snapToGrid w:val="0"/>
        <w:spacing w:line="360" w:lineRule="auto"/>
        <w:ind w:firstLine="420" w:firstLineChars="200"/>
        <w:rPr>
          <w:rFonts w:ascii="宋体"/>
        </w:rPr>
      </w:pPr>
      <w:r>
        <w:rPr>
          <w:rFonts w:hint="eastAsia" w:ascii="宋体" w:hAnsi="宋体" w:cs="宋体"/>
        </w:rPr>
        <w:t>（</w:t>
      </w:r>
      <w:r>
        <w:rPr>
          <w:rFonts w:ascii="宋体" w:hAnsi="宋体" w:cs="宋体"/>
        </w:rPr>
        <w:t>2</w:t>
      </w:r>
      <w:r>
        <w:rPr>
          <w:rFonts w:hint="eastAsia" w:ascii="宋体" w:hAnsi="宋体" w:cs="宋体"/>
        </w:rPr>
        <w:t>）不得填写“免费”或“赠与”，也不得进行“零”报价，否则</w:t>
      </w:r>
      <w:r>
        <w:rPr>
          <w:rFonts w:hint="eastAsia" w:ascii="宋体" w:hAnsi="宋体" w:cs="宋体"/>
          <w:b/>
          <w:bCs/>
        </w:rPr>
        <w:t>响应无效</w:t>
      </w:r>
      <w:r>
        <w:rPr>
          <w:rFonts w:hint="eastAsia" w:ascii="宋体" w:hAnsi="宋体" w:cs="宋体"/>
        </w:rPr>
        <w:t>。</w:t>
      </w:r>
    </w:p>
    <w:p>
      <w:pPr>
        <w:adjustRightInd w:val="0"/>
        <w:snapToGrid w:val="0"/>
        <w:spacing w:line="360" w:lineRule="auto"/>
        <w:ind w:firstLine="422" w:firstLineChars="200"/>
        <w:rPr>
          <w:rFonts w:ascii="宋体"/>
          <w:b/>
          <w:bCs/>
        </w:rPr>
      </w:pPr>
    </w:p>
    <w:p>
      <w:pPr>
        <w:adjustRightInd w:val="0"/>
        <w:snapToGrid w:val="0"/>
        <w:spacing w:line="360" w:lineRule="auto"/>
        <w:rPr>
          <w:rFonts w:ascii="宋体"/>
        </w:rPr>
      </w:pPr>
    </w:p>
    <w:p>
      <w:pPr>
        <w:adjustRightInd w:val="0"/>
        <w:snapToGrid w:val="0"/>
        <w:spacing w:line="360" w:lineRule="auto"/>
        <w:rPr>
          <w:rFonts w:ascii="宋体"/>
        </w:rPr>
      </w:pPr>
      <w:r>
        <w:rPr>
          <w:rFonts w:hint="eastAsia" w:ascii="宋体" w:hAnsi="宋体" w:cs="宋体"/>
        </w:rPr>
        <w:t>供应商名称（盖单位公章）：</w:t>
      </w:r>
    </w:p>
    <w:p>
      <w:pPr>
        <w:adjustRightInd w:val="0"/>
        <w:snapToGrid w:val="0"/>
        <w:spacing w:line="360" w:lineRule="auto"/>
        <w:rPr>
          <w:rFonts w:ascii="宋体"/>
        </w:rPr>
      </w:pPr>
      <w:r>
        <w:rPr>
          <w:rFonts w:hint="eastAsia" w:ascii="宋体" w:hAnsi="宋体" w:cs="宋体"/>
          <w:spacing w:val="-2"/>
          <w:kern w:val="0"/>
        </w:rPr>
        <w:t>法</w:t>
      </w:r>
      <w:r>
        <w:rPr>
          <w:rFonts w:hint="eastAsia" w:ascii="宋体" w:hAnsi="宋体" w:cs="宋体"/>
          <w:kern w:val="0"/>
        </w:rPr>
        <w:t>定</w:t>
      </w:r>
      <w:r>
        <w:rPr>
          <w:rFonts w:hint="eastAsia" w:ascii="宋体" w:hAnsi="宋体" w:cs="宋体"/>
          <w:spacing w:val="-2"/>
          <w:kern w:val="0"/>
        </w:rPr>
        <w:t>代</w:t>
      </w:r>
      <w:r>
        <w:rPr>
          <w:rFonts w:hint="eastAsia" w:ascii="宋体" w:hAnsi="宋体" w:cs="宋体"/>
          <w:kern w:val="0"/>
        </w:rPr>
        <w:t>表</w:t>
      </w:r>
      <w:r>
        <w:rPr>
          <w:rFonts w:hint="eastAsia" w:ascii="宋体" w:hAnsi="宋体" w:cs="宋体"/>
          <w:spacing w:val="-2"/>
          <w:kern w:val="0"/>
        </w:rPr>
        <w:t>人</w:t>
      </w:r>
      <w:r>
        <w:rPr>
          <w:rFonts w:hint="eastAsia" w:ascii="宋体" w:hAnsi="宋体" w:cs="宋体"/>
          <w:kern w:val="0"/>
        </w:rPr>
        <w:t>（</w:t>
      </w:r>
      <w:r>
        <w:rPr>
          <w:rFonts w:hint="eastAsia" w:ascii="宋体" w:hAnsi="宋体" w:cs="宋体"/>
          <w:spacing w:val="-2"/>
          <w:kern w:val="0"/>
        </w:rPr>
        <w:t>单</w:t>
      </w:r>
      <w:r>
        <w:rPr>
          <w:rFonts w:hint="eastAsia" w:ascii="宋体" w:hAnsi="宋体" w:cs="宋体"/>
          <w:kern w:val="0"/>
        </w:rPr>
        <w:t>位</w:t>
      </w:r>
      <w:r>
        <w:rPr>
          <w:rFonts w:hint="eastAsia" w:ascii="宋体" w:hAnsi="宋体" w:cs="宋体"/>
          <w:spacing w:val="-2"/>
          <w:kern w:val="0"/>
        </w:rPr>
        <w:t>负</w:t>
      </w:r>
      <w:r>
        <w:rPr>
          <w:rFonts w:hint="eastAsia" w:ascii="宋体" w:hAnsi="宋体" w:cs="宋体"/>
          <w:kern w:val="0"/>
        </w:rPr>
        <w:t>责人</w:t>
      </w:r>
      <w:r>
        <w:rPr>
          <w:rFonts w:hint="eastAsia" w:ascii="宋体" w:hAnsi="宋体" w:cs="宋体"/>
          <w:spacing w:val="-2"/>
          <w:kern w:val="0"/>
        </w:rPr>
        <w:t>）</w:t>
      </w:r>
      <w:r>
        <w:rPr>
          <w:rFonts w:hint="eastAsia" w:ascii="宋体" w:hAnsi="宋体" w:cs="宋体"/>
        </w:rPr>
        <w:t>或其授权的代理人（签字或印章）：</w:t>
      </w:r>
      <w:r>
        <w:rPr>
          <w:rFonts w:ascii="宋体" w:hAnsi="宋体" w:cs="宋体"/>
          <w:u w:val="single"/>
        </w:rPr>
        <w:t xml:space="preserve">       </w:t>
      </w:r>
    </w:p>
    <w:p>
      <w:pPr>
        <w:pStyle w:val="5"/>
        <w:jc w:val="center"/>
        <w:rPr>
          <w:rFonts w:hint="eastAsia" w:ascii="宋体" w:hAnsi="宋体" w:eastAsia="宋体" w:cs="宋体"/>
          <w:sz w:val="28"/>
          <w:szCs w:val="28"/>
        </w:rPr>
      </w:pPr>
      <w:r>
        <w:rPr>
          <w:rFonts w:hint="eastAsia" w:ascii="宋体" w:hAnsi="宋体" w:cs="宋体"/>
          <w:lang w:val="en-US" w:eastAsia="zh-CN"/>
        </w:rPr>
        <w:t xml:space="preserve">                                            </w:t>
      </w:r>
      <w:r>
        <w:rPr>
          <w:rFonts w:hint="eastAsia" w:ascii="宋体" w:hAnsi="宋体" w:cs="宋体"/>
        </w:rPr>
        <w:t>日期：</w:t>
      </w:r>
      <w:r>
        <w:rPr>
          <w:rFonts w:ascii="宋体" w:hAnsi="宋体" w:cs="宋体"/>
          <w:u w:val="single"/>
        </w:rPr>
        <w:t xml:space="preserve">        </w:t>
      </w:r>
      <w:r>
        <w:rPr>
          <w:rFonts w:hint="eastAsia" w:ascii="宋体" w:hAnsi="宋体" w:cs="宋体"/>
        </w:rPr>
        <w:t>年</w:t>
      </w:r>
      <w:r>
        <w:rPr>
          <w:rFonts w:ascii="宋体" w:hAnsi="宋体" w:cs="宋体"/>
          <w:u w:val="single"/>
        </w:rPr>
        <w:t xml:space="preserve">    </w:t>
      </w:r>
      <w:r>
        <w:rPr>
          <w:rFonts w:hint="eastAsia" w:ascii="宋体" w:hAnsi="宋体" w:cs="宋体"/>
        </w:rPr>
        <w:t>月</w:t>
      </w:r>
      <w:r>
        <w:rPr>
          <w:rFonts w:ascii="宋体" w:hAnsi="宋体" w:cs="宋体"/>
          <w:u w:val="single"/>
        </w:rPr>
        <w:t xml:space="preserve">   </w:t>
      </w:r>
      <w:r>
        <w:rPr>
          <w:rFonts w:hint="eastAsia" w:ascii="宋体" w:hAnsi="宋体" w:cs="宋体"/>
        </w:rPr>
        <w:t>日</w:t>
      </w:r>
      <w:r>
        <w:rPr>
          <w:rFonts w:hint="eastAsia" w:ascii="宋体" w:hAnsi="宋体" w:eastAsia="宋体" w:cs="宋体"/>
          <w:sz w:val="28"/>
          <w:szCs w:val="28"/>
        </w:rPr>
        <w:br w:type="page"/>
      </w:r>
      <w:r>
        <w:rPr>
          <w:rFonts w:hint="eastAsia" w:ascii="宋体" w:hAnsi="宋体" w:eastAsia="宋体" w:cs="宋体"/>
          <w:sz w:val="28"/>
          <w:szCs w:val="28"/>
        </w:rPr>
        <w:t>六、采购需求的响应</w:t>
      </w:r>
      <w:bookmarkEnd w:id="56"/>
      <w:bookmarkEnd w:id="58"/>
    </w:p>
    <w:p>
      <w:pPr>
        <w:adjustRightInd w:val="0"/>
        <w:snapToGrid w:val="0"/>
        <w:spacing w:line="360" w:lineRule="auto"/>
        <w:rPr>
          <w:rFonts w:hint="eastAsia" w:ascii="宋体" w:hAnsi="宋体" w:eastAsia="宋体" w:cs="宋体"/>
          <w:b/>
          <w:bCs/>
        </w:rPr>
      </w:pPr>
    </w:p>
    <w:p>
      <w:pPr>
        <w:adjustRightInd w:val="0"/>
        <w:snapToGrid w:val="0"/>
        <w:spacing w:line="360" w:lineRule="auto"/>
        <w:rPr>
          <w:rFonts w:hint="eastAsia" w:ascii="宋体" w:hAnsi="宋体" w:eastAsia="宋体" w:cs="宋体"/>
          <w:b/>
          <w:bCs/>
        </w:rPr>
      </w:pPr>
      <w:r>
        <w:rPr>
          <w:rFonts w:hint="eastAsia" w:ascii="宋体" w:hAnsi="宋体" w:eastAsia="宋体" w:cs="宋体"/>
          <w:b/>
          <w:bCs/>
        </w:rPr>
        <w:t>编制说明</w:t>
      </w:r>
      <w:r>
        <w:rPr>
          <w:rFonts w:hint="eastAsia" w:ascii="宋体" w:hAnsi="宋体" w:eastAsia="宋体" w:cs="宋体"/>
        </w:rPr>
        <w:t>：</w:t>
      </w:r>
      <w:r>
        <w:rPr>
          <w:rFonts w:hint="eastAsia" w:ascii="宋体" w:hAnsi="宋体" w:eastAsia="宋体" w:cs="宋体"/>
          <w:b/>
          <w:bCs/>
        </w:rPr>
        <w:t>供应商应按谈判文件第三章采购需求自行编写采购需求响应文件（其内容可包括但不限于详细的技术指标和性能、售后服务和技术服务的组织及保证措施等，格式自拟）。</w:t>
      </w:r>
    </w:p>
    <w:p>
      <w:pPr>
        <w:rPr>
          <w:rFonts w:hint="eastAsia" w:ascii="宋体" w:hAnsi="宋体" w:eastAsia="宋体" w:cs="宋体"/>
        </w:rPr>
      </w:pPr>
    </w:p>
    <w:p>
      <w:pPr>
        <w:pStyle w:val="25"/>
        <w:tabs>
          <w:tab w:val="left" w:pos="6208"/>
        </w:tabs>
        <w:adjustRightInd w:val="0"/>
        <w:snapToGrid w:val="0"/>
        <w:spacing w:line="360" w:lineRule="auto"/>
        <w:ind w:left="-88" w:leftChars="-42"/>
        <w:rPr>
          <w:rFonts w:hint="eastAsia" w:ascii="宋体" w:hAnsi="宋体" w:eastAsia="宋体" w:cs="宋体"/>
          <w:sz w:val="21"/>
          <w:szCs w:val="21"/>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line="360" w:lineRule="auto"/>
        <w:rPr>
          <w:rFonts w:hint="eastAsia" w:ascii="宋体" w:hAnsi="宋体" w:eastAsia="宋体" w:cs="宋体"/>
          <w:u w:val="single"/>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或其授权的代理人（签字或印章）：</w:t>
      </w:r>
      <w:r>
        <w:rPr>
          <w:rFonts w:hint="eastAsia" w:ascii="宋体" w:hAnsi="宋体" w:eastAsia="宋体" w:cs="宋体"/>
          <w:u w:val="single"/>
        </w:rPr>
        <w:t xml:space="preserve">             </w:t>
      </w:r>
    </w:p>
    <w:p>
      <w:pPr>
        <w:adjustRightInd w:val="0"/>
        <w:snapToGrid w:val="0"/>
        <w:spacing w:line="360" w:lineRule="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rPr>
          <w:rFonts w:hint="eastAsia" w:ascii="宋体" w:hAnsi="宋体" w:eastAsia="宋体" w:cs="宋体"/>
        </w:rPr>
      </w:pPr>
    </w:p>
    <w:p>
      <w:pPr>
        <w:rPr>
          <w:rFonts w:hint="eastAsia" w:ascii="宋体" w:hAnsi="宋体" w:eastAsia="宋体" w:cs="宋体"/>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sz w:val="28"/>
          <w:szCs w:val="28"/>
        </w:rPr>
        <w:sectPr>
          <w:pgSz w:w="11906" w:h="16838"/>
          <w:pgMar w:top="1474" w:right="1474" w:bottom="1474" w:left="1588" w:header="851" w:footer="992" w:gutter="0"/>
          <w:pgNumType w:start="1"/>
          <w:cols w:space="720" w:num="1"/>
          <w:docGrid w:type="lines" w:linePitch="312" w:charSpace="0"/>
        </w:sectPr>
      </w:pPr>
    </w:p>
    <w:p>
      <w:pPr>
        <w:pStyle w:val="5"/>
        <w:jc w:val="center"/>
        <w:rPr>
          <w:rFonts w:hint="eastAsia" w:ascii="宋体" w:hAnsi="宋体" w:eastAsia="宋体" w:cs="宋体"/>
          <w:sz w:val="28"/>
          <w:szCs w:val="28"/>
        </w:rPr>
      </w:pPr>
      <w:bookmarkStart w:id="59" w:name="_Toc34637802"/>
      <w:bookmarkStart w:id="60" w:name="_Toc22201159"/>
      <w:r>
        <w:rPr>
          <w:rFonts w:hint="eastAsia" w:ascii="宋体" w:hAnsi="宋体" w:eastAsia="宋体" w:cs="宋体"/>
          <w:sz w:val="28"/>
          <w:szCs w:val="28"/>
        </w:rPr>
        <w:t>七、合同条款偏离表</w:t>
      </w:r>
      <w:bookmarkEnd w:id="59"/>
      <w:bookmarkEnd w:id="60"/>
    </w:p>
    <w:p>
      <w:pPr>
        <w:adjustRightInd w:val="0"/>
        <w:snapToGrid w:val="0"/>
        <w:spacing w:beforeLines="50" w:line="360" w:lineRule="auto"/>
        <w:rPr>
          <w:rFonts w:hint="eastAsia" w:ascii="宋体" w:hAnsi="宋体" w:eastAsia="宋体" w:cs="宋体"/>
          <w:u w:val="single"/>
        </w:rPr>
      </w:pPr>
      <w:r>
        <w:rPr>
          <w:rFonts w:hint="eastAsia" w:ascii="宋体" w:hAnsi="宋体" w:eastAsia="宋体" w:cs="宋体"/>
          <w:spacing w:val="28"/>
        </w:rPr>
        <w:t>采购代理编号</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 xml:space="preserve">           项目名称：</w:t>
      </w:r>
      <w:r>
        <w:rPr>
          <w:rFonts w:hint="eastAsia" w:ascii="宋体" w:hAnsi="宋体" w:eastAsia="宋体" w:cs="宋体"/>
          <w:u w:val="single"/>
        </w:rPr>
        <w:t xml:space="preserve">____            </w:t>
      </w:r>
    </w:p>
    <w:p>
      <w:pPr>
        <w:adjustRightInd w:val="0"/>
        <w:snapToGrid w:val="0"/>
        <w:spacing w:before="50" w:line="360" w:lineRule="auto"/>
        <w:rPr>
          <w:rFonts w:hint="eastAsia" w:ascii="宋体" w:hAnsi="宋体" w:eastAsia="宋体" w:cs="宋体"/>
          <w:u w:val="single"/>
        </w:rPr>
      </w:pPr>
      <w:r>
        <w:rPr>
          <w:rFonts w:hint="eastAsia" w:ascii="宋体" w:hAnsi="宋体" w:eastAsia="宋体" w:cs="宋体"/>
        </w:rPr>
        <w:t>包           号：</w:t>
      </w:r>
      <w:r>
        <w:rPr>
          <w:rFonts w:hint="eastAsia" w:ascii="宋体" w:hAnsi="宋体" w:eastAsia="宋体" w:cs="宋体"/>
          <w:u w:val="single"/>
        </w:rPr>
        <w:t xml:space="preserve">__    ________          </w:t>
      </w:r>
      <w:r>
        <w:rPr>
          <w:rFonts w:hint="eastAsia" w:ascii="宋体" w:hAnsi="宋体" w:eastAsia="宋体" w:cs="宋体"/>
        </w:rPr>
        <w:t xml:space="preserve">           包名称：</w:t>
      </w:r>
      <w:r>
        <w:rPr>
          <w:rFonts w:hint="eastAsia" w:ascii="宋体" w:hAnsi="宋体" w:eastAsia="宋体" w:cs="宋体"/>
          <w:u w:val="single"/>
        </w:rPr>
        <w:t>___          _______</w:t>
      </w:r>
    </w:p>
    <w:tbl>
      <w:tblPr>
        <w:tblStyle w:val="4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序号</w:t>
            </w:r>
          </w:p>
        </w:tc>
        <w:tc>
          <w:tcPr>
            <w:tcW w:w="2410"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谈判文件章节条款号</w:t>
            </w:r>
          </w:p>
        </w:tc>
        <w:tc>
          <w:tcPr>
            <w:tcW w:w="1985"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谈判文件要求</w:t>
            </w:r>
          </w:p>
        </w:tc>
        <w:tc>
          <w:tcPr>
            <w:tcW w:w="2082" w:type="dxa"/>
            <w:tcBorders>
              <w:top w:val="double" w:color="auto" w:sz="4" w:space="0"/>
              <w:right w:val="single" w:color="auto" w:sz="4" w:space="0"/>
            </w:tcBorders>
            <w:vAlign w:val="center"/>
          </w:tcPr>
          <w:p>
            <w:pPr>
              <w:adjustRightInd w:val="0"/>
              <w:snapToGrid w:val="0"/>
              <w:spacing w:before="50" w:line="360" w:lineRule="auto"/>
              <w:jc w:val="center"/>
              <w:rPr>
                <w:rFonts w:hint="eastAsia" w:ascii="宋体" w:hAnsi="宋体" w:eastAsia="宋体" w:cs="宋体"/>
              </w:rPr>
            </w:pPr>
            <w:r>
              <w:rPr>
                <w:rFonts w:hint="eastAsia" w:ascii="宋体" w:hAnsi="宋体" w:eastAsia="宋体" w:cs="宋体"/>
              </w:rPr>
              <w:t>响应文件的应答</w:t>
            </w:r>
          </w:p>
        </w:tc>
        <w:tc>
          <w:tcPr>
            <w:tcW w:w="1942" w:type="dxa"/>
            <w:tcBorders>
              <w:top w:val="double" w:color="auto" w:sz="4" w:space="0"/>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Pr>
          <w:p>
            <w:pPr>
              <w:adjustRightInd w:val="0"/>
              <w:snapToGrid w:val="0"/>
              <w:spacing w:before="50" w:line="360" w:lineRule="auto"/>
              <w:rPr>
                <w:rFonts w:hint="eastAsia" w:ascii="宋体" w:hAnsi="宋体" w:eastAsia="宋体" w:cs="宋体"/>
              </w:rPr>
            </w:pPr>
          </w:p>
        </w:tc>
        <w:tc>
          <w:tcPr>
            <w:tcW w:w="2082" w:type="dxa"/>
            <w:tcBorders>
              <w:right w:val="single" w:color="auto" w:sz="4" w:space="0"/>
            </w:tcBorders>
          </w:tcPr>
          <w:p>
            <w:pPr>
              <w:adjustRightInd w:val="0"/>
              <w:snapToGrid w:val="0"/>
              <w:spacing w:before="50" w:line="360" w:lineRule="auto"/>
              <w:rPr>
                <w:rFonts w:hint="eastAsia" w:ascii="宋体" w:hAnsi="宋体" w:eastAsia="宋体" w:cs="宋体"/>
              </w:rPr>
            </w:pPr>
          </w:p>
        </w:tc>
        <w:tc>
          <w:tcPr>
            <w:tcW w:w="1942" w:type="dxa"/>
            <w:tcBorders>
              <w:left w:val="single" w:color="auto" w:sz="4" w:space="0"/>
            </w:tcBorders>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tcBorders>
              <w:bottom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tcBorders>
              <w:bottom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bottom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4024" w:type="dxa"/>
            <w:gridSpan w:val="2"/>
            <w:tcBorders>
              <w:bottom w:val="double" w:color="auto" w:sz="4" w:space="0"/>
            </w:tcBorders>
            <w:vAlign w:val="center"/>
          </w:tcPr>
          <w:p>
            <w:pPr>
              <w:adjustRightInd w:val="0"/>
              <w:snapToGrid w:val="0"/>
              <w:spacing w:before="50" w:line="360" w:lineRule="auto"/>
              <w:ind w:firstLine="422" w:firstLineChars="200"/>
              <w:jc w:val="left"/>
              <w:rPr>
                <w:rFonts w:hint="eastAsia" w:ascii="宋体" w:hAnsi="宋体" w:eastAsia="宋体" w:cs="宋体"/>
                <w:b/>
                <w:bCs/>
              </w:rPr>
            </w:pPr>
            <w:r>
              <w:rPr>
                <w:rFonts w:hint="eastAsia" w:ascii="宋体" w:hAnsi="宋体" w:eastAsia="宋体" w:cs="宋体"/>
                <w:b/>
                <w:bCs/>
              </w:rPr>
              <w:t>供应商保证：除本合同条款偏离表列出的偏离外，我单位对谈判文件的其他商务、合同条款完全响应，无偏离。</w:t>
            </w:r>
          </w:p>
        </w:tc>
      </w:tr>
    </w:tbl>
    <w:p>
      <w:pPr>
        <w:adjustRightInd w:val="0"/>
        <w:snapToGrid w:val="0"/>
        <w:spacing w:before="50" w:line="360" w:lineRule="auto"/>
        <w:ind w:left="-88" w:leftChars="-42"/>
        <w:rPr>
          <w:rFonts w:hint="eastAsia" w:ascii="宋体" w:hAnsi="宋体" w:eastAsia="宋体" w:cs="宋体"/>
        </w:rPr>
      </w:pPr>
      <w:r>
        <w:rPr>
          <w:rFonts w:hint="eastAsia" w:ascii="宋体" w:hAnsi="宋体" w:eastAsia="宋体" w:cs="宋体"/>
          <w:b/>
          <w:bCs/>
        </w:rPr>
        <w:t>备注</w:t>
      </w:r>
      <w:r>
        <w:rPr>
          <w:rFonts w:hint="eastAsia" w:ascii="宋体" w:hAnsi="宋体" w:eastAsia="宋体" w:cs="宋体"/>
        </w:rPr>
        <w:t>：（1）供应商应根据谈判文件第四章“合同草案条款”填写本表；</w:t>
      </w:r>
    </w:p>
    <w:p>
      <w:pPr>
        <w:adjustRightInd w:val="0"/>
        <w:snapToGrid w:val="0"/>
        <w:spacing w:before="50" w:line="360" w:lineRule="auto"/>
        <w:ind w:left="-88" w:leftChars="-42" w:firstLine="420" w:firstLineChars="200"/>
        <w:rPr>
          <w:rFonts w:hint="eastAsia" w:ascii="宋体" w:hAnsi="宋体" w:eastAsia="宋体" w:cs="宋体"/>
          <w:b/>
          <w:bCs/>
        </w:rPr>
      </w:pPr>
      <w:r>
        <w:rPr>
          <w:rFonts w:hint="eastAsia" w:ascii="宋体" w:hAnsi="宋体" w:eastAsia="宋体" w:cs="宋体"/>
        </w:rPr>
        <w:t>（2）</w:t>
      </w:r>
      <w:r>
        <w:rPr>
          <w:rFonts w:hint="eastAsia" w:ascii="宋体" w:hAnsi="宋体" w:eastAsia="宋体" w:cs="宋体"/>
          <w:b/>
          <w:bCs/>
        </w:rPr>
        <w:t>供应商如果对谈判文件第四章“合同草案条款”的响应有偏离，应将偏离条款逐条如实应答，并作出说明；</w:t>
      </w:r>
    </w:p>
    <w:p>
      <w:pPr>
        <w:adjustRightInd w:val="0"/>
        <w:snapToGrid w:val="0"/>
        <w:spacing w:before="50" w:line="360" w:lineRule="auto"/>
        <w:ind w:left="-88" w:leftChars="-42" w:firstLine="420" w:firstLineChars="200"/>
        <w:rPr>
          <w:rFonts w:hint="eastAsia" w:ascii="宋体" w:hAnsi="宋体" w:eastAsia="宋体" w:cs="宋体"/>
        </w:rPr>
      </w:pPr>
      <w:r>
        <w:rPr>
          <w:rFonts w:hint="eastAsia" w:ascii="宋体" w:hAnsi="宋体" w:eastAsia="宋体" w:cs="宋体"/>
        </w:rPr>
        <w:t>（3）如不提供此表，则视为供应商不满足谈判文件第四章的所有条款要求，其</w:t>
      </w:r>
      <w:r>
        <w:rPr>
          <w:rFonts w:hint="eastAsia" w:ascii="宋体" w:hAnsi="宋体" w:eastAsia="宋体" w:cs="宋体"/>
          <w:b/>
          <w:bCs/>
        </w:rPr>
        <w:t>响应无效</w:t>
      </w:r>
      <w:r>
        <w:rPr>
          <w:rFonts w:hint="eastAsia" w:ascii="宋体" w:hAnsi="宋体" w:eastAsia="宋体" w:cs="宋体"/>
        </w:rPr>
        <w:t>。</w:t>
      </w: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before="50"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或其授权的代理人（签字或印章）：</w:t>
      </w:r>
      <w:r>
        <w:rPr>
          <w:rFonts w:hint="eastAsia" w:ascii="宋体" w:hAnsi="宋体" w:eastAsia="宋体" w:cs="宋体"/>
          <w:u w:val="single"/>
        </w:rPr>
        <w:t xml:space="preserve">                     </w:t>
      </w:r>
    </w:p>
    <w:p>
      <w:pPr>
        <w:rPr>
          <w:rFonts w:hint="eastAsia" w:ascii="宋体" w:hAnsi="宋体" w:eastAsia="宋体" w:cs="宋体"/>
        </w:rPr>
      </w:pPr>
      <w:r>
        <w:rPr>
          <w:rFonts w:hint="eastAsia" w:ascii="宋体" w:hAnsi="宋体" w:eastAsia="宋体" w:cs="宋体"/>
        </w:rPr>
        <w:t>日       期：          年        月     日</w:t>
      </w:r>
    </w:p>
    <w:p>
      <w:pPr>
        <w:pStyle w:val="5"/>
        <w:jc w:val="center"/>
        <w:rPr>
          <w:rFonts w:hint="eastAsia" w:ascii="宋体" w:hAnsi="宋体" w:eastAsia="宋体" w:cs="宋体"/>
          <w:sz w:val="28"/>
          <w:szCs w:val="28"/>
        </w:rPr>
      </w:pPr>
      <w:r>
        <w:rPr>
          <w:rFonts w:hint="eastAsia" w:ascii="宋体" w:hAnsi="宋体" w:eastAsia="宋体" w:cs="宋体"/>
          <w:sz w:val="28"/>
          <w:szCs w:val="28"/>
        </w:rPr>
        <w:br w:type="page"/>
      </w:r>
      <w:bookmarkStart w:id="61" w:name="_Toc22201160"/>
      <w:bookmarkStart w:id="62" w:name="_Toc34637803"/>
      <w:r>
        <w:rPr>
          <w:rFonts w:hint="eastAsia" w:ascii="宋体" w:hAnsi="宋体" w:eastAsia="宋体" w:cs="宋体"/>
          <w:sz w:val="28"/>
          <w:szCs w:val="28"/>
        </w:rPr>
        <w:t>八、采购需求偏离表</w:t>
      </w:r>
      <w:bookmarkEnd w:id="61"/>
      <w:bookmarkEnd w:id="62"/>
    </w:p>
    <w:p>
      <w:pPr>
        <w:adjustRightInd w:val="0"/>
        <w:snapToGrid w:val="0"/>
        <w:spacing w:beforeLines="50" w:line="360" w:lineRule="auto"/>
        <w:rPr>
          <w:rFonts w:hint="eastAsia" w:ascii="宋体" w:hAnsi="宋体" w:eastAsia="宋体" w:cs="宋体"/>
          <w:u w:val="single"/>
        </w:rPr>
      </w:pPr>
      <w:r>
        <w:rPr>
          <w:rFonts w:hint="eastAsia" w:ascii="宋体" w:hAnsi="宋体" w:eastAsia="宋体" w:cs="宋体"/>
          <w:spacing w:val="28"/>
        </w:rPr>
        <w:t>采购代理编号</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 xml:space="preserve">           项目名称：</w:t>
      </w:r>
      <w:r>
        <w:rPr>
          <w:rFonts w:hint="eastAsia" w:ascii="宋体" w:hAnsi="宋体" w:eastAsia="宋体" w:cs="宋体"/>
          <w:u w:val="single"/>
        </w:rPr>
        <w:t xml:space="preserve">____            </w:t>
      </w:r>
    </w:p>
    <w:p>
      <w:pPr>
        <w:adjustRightInd w:val="0"/>
        <w:snapToGrid w:val="0"/>
        <w:spacing w:beforeLines="50" w:line="360" w:lineRule="auto"/>
        <w:rPr>
          <w:rFonts w:hint="eastAsia" w:ascii="宋体" w:hAnsi="宋体" w:eastAsia="宋体" w:cs="宋体"/>
          <w:u w:val="single"/>
        </w:rPr>
      </w:pPr>
      <w:r>
        <w:rPr>
          <w:rFonts w:hint="eastAsia" w:ascii="宋体" w:hAnsi="宋体" w:eastAsia="宋体" w:cs="宋体"/>
        </w:rPr>
        <w:t>包           号：</w:t>
      </w:r>
      <w:r>
        <w:rPr>
          <w:rFonts w:hint="eastAsia" w:ascii="宋体" w:hAnsi="宋体" w:eastAsia="宋体" w:cs="宋体"/>
          <w:u w:val="single"/>
        </w:rPr>
        <w:t xml:space="preserve">__    ________           </w:t>
      </w:r>
      <w:r>
        <w:rPr>
          <w:rFonts w:hint="eastAsia" w:ascii="宋体" w:hAnsi="宋体" w:eastAsia="宋体" w:cs="宋体"/>
        </w:rPr>
        <w:t xml:space="preserve">           包名称：</w:t>
      </w:r>
      <w:r>
        <w:rPr>
          <w:rFonts w:hint="eastAsia" w:ascii="宋体" w:hAnsi="宋体" w:eastAsia="宋体" w:cs="宋体"/>
          <w:u w:val="single"/>
        </w:rPr>
        <w:t>___          _______</w:t>
      </w:r>
    </w:p>
    <w:tbl>
      <w:tblPr>
        <w:tblStyle w:val="4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序号</w:t>
            </w:r>
          </w:p>
        </w:tc>
        <w:tc>
          <w:tcPr>
            <w:tcW w:w="2410"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谈判文件章节条款号</w:t>
            </w:r>
          </w:p>
        </w:tc>
        <w:tc>
          <w:tcPr>
            <w:tcW w:w="1985" w:type="dxa"/>
            <w:tcBorders>
              <w:top w:val="double" w:color="auto" w:sz="4" w:space="0"/>
              <w:right w:val="single" w:color="auto" w:sz="4" w:space="0"/>
            </w:tcBorders>
          </w:tcPr>
          <w:p>
            <w:pPr>
              <w:adjustRightInd w:val="0"/>
              <w:snapToGrid w:val="0"/>
              <w:spacing w:before="50" w:line="360" w:lineRule="auto"/>
              <w:jc w:val="center"/>
              <w:rPr>
                <w:rFonts w:hint="eastAsia" w:ascii="宋体" w:hAnsi="宋体" w:eastAsia="宋体" w:cs="宋体"/>
              </w:rPr>
            </w:pPr>
            <w:r>
              <w:rPr>
                <w:rFonts w:hint="eastAsia" w:ascii="宋体" w:hAnsi="宋体" w:eastAsia="宋体" w:cs="宋体"/>
              </w:rPr>
              <w:t>谈判文件要求</w:t>
            </w:r>
          </w:p>
        </w:tc>
        <w:tc>
          <w:tcPr>
            <w:tcW w:w="2126" w:type="dxa"/>
            <w:tcBorders>
              <w:top w:val="double" w:color="auto" w:sz="4" w:space="0"/>
              <w:left w:val="single" w:color="auto" w:sz="4" w:space="0"/>
            </w:tcBorders>
          </w:tcPr>
          <w:p>
            <w:pPr>
              <w:adjustRightInd w:val="0"/>
              <w:snapToGrid w:val="0"/>
              <w:spacing w:before="50" w:line="360" w:lineRule="auto"/>
              <w:jc w:val="center"/>
              <w:rPr>
                <w:rFonts w:hint="eastAsia" w:ascii="宋体" w:hAnsi="宋体" w:eastAsia="宋体" w:cs="宋体"/>
              </w:rPr>
            </w:pPr>
            <w:r>
              <w:rPr>
                <w:rFonts w:hint="eastAsia" w:ascii="宋体" w:hAnsi="宋体" w:eastAsia="宋体" w:cs="宋体"/>
              </w:rPr>
              <w:t>响应文件应答</w:t>
            </w:r>
          </w:p>
        </w:tc>
        <w:tc>
          <w:tcPr>
            <w:tcW w:w="1756" w:type="dxa"/>
            <w:tcBorders>
              <w:top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r>
              <w:rPr>
                <w:rFonts w:hint="eastAsia" w:ascii="宋体" w:hAnsi="宋体" w:eastAsia="宋体" w:cs="宋体"/>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756" w:type="dxa"/>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756" w:type="dxa"/>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756" w:type="dxa"/>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756" w:type="dxa"/>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756" w:type="dxa"/>
            <w:vAlign w:val="center"/>
          </w:tcPr>
          <w:p>
            <w:pPr>
              <w:adjustRightInd w:val="0"/>
              <w:snapToGrid w:val="0"/>
              <w:spacing w:before="50" w:line="360" w:lineRule="auto"/>
              <w:ind w:left="-88" w:leftChars="-42"/>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tcBorders>
              <w:bottom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2410" w:type="dxa"/>
            <w:tcBorders>
              <w:bottom w:val="doub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1985" w:type="dxa"/>
            <w:tcBorders>
              <w:bottom w:val="double" w:color="auto" w:sz="4" w:space="0"/>
              <w:right w:val="single" w:color="auto" w:sz="4" w:space="0"/>
            </w:tcBorders>
            <w:vAlign w:val="center"/>
          </w:tcPr>
          <w:p>
            <w:pPr>
              <w:adjustRightInd w:val="0"/>
              <w:snapToGrid w:val="0"/>
              <w:spacing w:before="50" w:line="360" w:lineRule="auto"/>
              <w:ind w:left="-88" w:leftChars="-42"/>
              <w:jc w:val="center"/>
              <w:rPr>
                <w:rFonts w:hint="eastAsia" w:ascii="宋体" w:hAnsi="宋体" w:eastAsia="宋体" w:cs="宋体"/>
              </w:rPr>
            </w:pPr>
          </w:p>
        </w:tc>
        <w:tc>
          <w:tcPr>
            <w:tcW w:w="3882" w:type="dxa"/>
            <w:gridSpan w:val="2"/>
            <w:tcBorders>
              <w:left w:val="single" w:color="auto" w:sz="4" w:space="0"/>
              <w:bottom w:val="double" w:color="auto" w:sz="4" w:space="0"/>
            </w:tcBorders>
            <w:vAlign w:val="center"/>
          </w:tcPr>
          <w:p>
            <w:pPr>
              <w:adjustRightInd w:val="0"/>
              <w:snapToGrid w:val="0"/>
              <w:spacing w:before="50" w:line="360" w:lineRule="auto"/>
              <w:ind w:firstLine="422" w:firstLineChars="200"/>
              <w:rPr>
                <w:rFonts w:hint="eastAsia" w:ascii="宋体" w:hAnsi="宋体" w:eastAsia="宋体" w:cs="宋体"/>
              </w:rPr>
            </w:pPr>
            <w:r>
              <w:rPr>
                <w:rFonts w:hint="eastAsia" w:ascii="宋体" w:hAnsi="宋体" w:eastAsia="宋体" w:cs="宋体"/>
                <w:b/>
                <w:bCs/>
              </w:rPr>
              <w:t>供应商保证：除本采购需求偏离表列出的偏离外，我单位对谈判文件的其他采购需求条款完全响应，无偏离。</w:t>
            </w:r>
          </w:p>
        </w:tc>
      </w:tr>
    </w:tbl>
    <w:p>
      <w:pPr>
        <w:adjustRightInd w:val="0"/>
        <w:snapToGrid w:val="0"/>
        <w:spacing w:before="50" w:line="360" w:lineRule="auto"/>
        <w:ind w:left="-88" w:leftChars="-42"/>
        <w:rPr>
          <w:rFonts w:hint="eastAsia" w:ascii="宋体" w:hAnsi="宋体" w:eastAsia="宋体" w:cs="宋体"/>
        </w:rPr>
      </w:pPr>
      <w:r>
        <w:rPr>
          <w:rFonts w:hint="eastAsia" w:ascii="宋体" w:hAnsi="宋体" w:eastAsia="宋体" w:cs="宋体"/>
          <w:b/>
          <w:bCs/>
        </w:rPr>
        <w:t>备注</w:t>
      </w:r>
      <w:r>
        <w:rPr>
          <w:rFonts w:hint="eastAsia" w:ascii="宋体" w:hAnsi="宋体" w:eastAsia="宋体" w:cs="宋体"/>
        </w:rPr>
        <w:t>：（1）供应商应根据谈判文件第三章“采购需求”填写本表；</w:t>
      </w:r>
    </w:p>
    <w:p>
      <w:pPr>
        <w:adjustRightInd w:val="0"/>
        <w:snapToGrid w:val="0"/>
        <w:spacing w:before="50" w:line="360" w:lineRule="auto"/>
        <w:ind w:left="-88" w:leftChars="-42" w:firstLine="420" w:firstLineChars="200"/>
        <w:rPr>
          <w:rFonts w:hint="eastAsia" w:ascii="宋体" w:hAnsi="宋体" w:eastAsia="宋体" w:cs="宋体"/>
          <w:b/>
          <w:bCs/>
          <w:color w:val="FF0000"/>
        </w:rPr>
      </w:pPr>
      <w:r>
        <w:rPr>
          <w:rFonts w:hint="eastAsia" w:ascii="宋体" w:hAnsi="宋体" w:eastAsia="宋体" w:cs="宋体"/>
        </w:rPr>
        <w:t>（2）</w:t>
      </w:r>
      <w:r>
        <w:rPr>
          <w:rFonts w:hint="eastAsia" w:ascii="宋体" w:hAnsi="宋体" w:eastAsia="宋体" w:cs="宋体"/>
          <w:b/>
          <w:bCs/>
        </w:rPr>
        <w:t>供应商如果对谈判文件第三章“采购需求”的响应有偏离，应将偏离条款逐条如实应答，并作出说明；</w:t>
      </w:r>
    </w:p>
    <w:p>
      <w:pPr>
        <w:adjustRightInd w:val="0"/>
        <w:snapToGrid w:val="0"/>
        <w:spacing w:before="50" w:line="360" w:lineRule="auto"/>
        <w:ind w:left="-88" w:leftChars="-42" w:firstLine="420" w:firstLineChars="200"/>
        <w:rPr>
          <w:rFonts w:hint="eastAsia" w:ascii="宋体" w:hAnsi="宋体" w:eastAsia="宋体" w:cs="宋体"/>
        </w:rPr>
      </w:pPr>
      <w:r>
        <w:rPr>
          <w:rFonts w:hint="eastAsia" w:ascii="宋体" w:hAnsi="宋体" w:eastAsia="宋体" w:cs="宋体"/>
        </w:rPr>
        <w:t>（3）如不提供此表，则视为供应商不满足谈判文件第三章的所有条款要求，其</w:t>
      </w:r>
      <w:r>
        <w:rPr>
          <w:rFonts w:hint="eastAsia" w:ascii="宋体" w:hAnsi="宋体" w:eastAsia="宋体" w:cs="宋体"/>
          <w:b/>
          <w:bCs/>
        </w:rPr>
        <w:t>响应无效</w:t>
      </w:r>
      <w:r>
        <w:rPr>
          <w:rFonts w:hint="eastAsia" w:ascii="宋体" w:hAnsi="宋体" w:eastAsia="宋体" w:cs="宋体"/>
        </w:rPr>
        <w:t>。</w:t>
      </w: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p>
    <w:p>
      <w:pPr>
        <w:adjustRightInd w:val="0"/>
        <w:snapToGrid w:val="0"/>
        <w:spacing w:before="50"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before="50"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或其授权的代理人（签字或印章）：</w:t>
      </w:r>
      <w:r>
        <w:rPr>
          <w:rFonts w:hint="eastAsia" w:ascii="宋体" w:hAnsi="宋体" w:eastAsia="宋体" w:cs="宋体"/>
          <w:u w:val="single"/>
        </w:rPr>
        <w:t xml:space="preserve">                     </w:t>
      </w:r>
    </w:p>
    <w:p>
      <w:pPr>
        <w:adjustRightInd w:val="0"/>
        <w:snapToGrid w:val="0"/>
        <w:spacing w:before="50" w:line="360" w:lineRule="auto"/>
        <w:rPr>
          <w:rFonts w:hint="eastAsia" w:ascii="宋体" w:hAnsi="宋体" w:eastAsia="宋体" w:cs="宋体"/>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_日</w:t>
      </w:r>
    </w:p>
    <w:p>
      <w:pPr>
        <w:rPr>
          <w:rFonts w:hint="eastAsia" w:ascii="宋体" w:hAnsi="宋体" w:eastAsia="宋体" w:cs="宋体"/>
        </w:rPr>
      </w:pPr>
    </w:p>
    <w:p>
      <w:pPr>
        <w:rPr>
          <w:rFonts w:hint="eastAsia" w:ascii="宋体" w:hAnsi="宋体" w:eastAsia="宋体" w:cs="宋体"/>
        </w:rPr>
      </w:pPr>
    </w:p>
    <w:p>
      <w:pPr>
        <w:pStyle w:val="5"/>
        <w:jc w:val="center"/>
        <w:rPr>
          <w:rFonts w:hint="eastAsia" w:ascii="宋体" w:hAnsi="宋体" w:eastAsia="宋体" w:cs="宋体"/>
          <w:sz w:val="28"/>
          <w:szCs w:val="28"/>
        </w:rPr>
      </w:pPr>
      <w:r>
        <w:rPr>
          <w:rFonts w:hint="eastAsia" w:ascii="宋体" w:hAnsi="宋体" w:eastAsia="宋体" w:cs="宋体"/>
        </w:rPr>
        <w:br w:type="page"/>
      </w:r>
      <w:bookmarkStart w:id="63" w:name="_Toc34637804"/>
      <w:bookmarkStart w:id="64" w:name="_Toc22201161"/>
      <w:r>
        <w:rPr>
          <w:rFonts w:hint="eastAsia" w:ascii="宋体" w:hAnsi="宋体" w:eastAsia="宋体" w:cs="宋体"/>
          <w:sz w:val="28"/>
          <w:szCs w:val="28"/>
        </w:rPr>
        <w:t>九、享受政府采购政策优惠的证明资料</w:t>
      </w:r>
      <w:bookmarkEnd w:id="63"/>
      <w:bookmarkEnd w:id="64"/>
    </w:p>
    <w:p>
      <w:pPr>
        <w:adjustRightInd w:val="0"/>
        <w:snapToGrid w:val="0"/>
        <w:spacing w:line="360" w:lineRule="auto"/>
        <w:rPr>
          <w:rFonts w:hint="eastAsia" w:ascii="宋体" w:hAnsi="宋体" w:eastAsia="宋体" w:cs="宋体"/>
          <w:spacing w:val="6"/>
          <w:kern w:val="0"/>
        </w:rPr>
      </w:pPr>
    </w:p>
    <w:p>
      <w:pPr>
        <w:adjustRightInd w:val="0"/>
        <w:snapToGrid w:val="0"/>
        <w:spacing w:line="360" w:lineRule="auto"/>
        <w:ind w:firstLine="444" w:firstLineChars="200"/>
        <w:rPr>
          <w:rFonts w:hint="eastAsia" w:ascii="宋体" w:hAnsi="宋体" w:eastAsia="宋体" w:cs="宋体"/>
          <w:spacing w:val="6"/>
          <w:kern w:val="0"/>
        </w:rPr>
      </w:pPr>
      <w:r>
        <w:rPr>
          <w:rFonts w:hint="eastAsia" w:ascii="宋体" w:hAnsi="宋体" w:eastAsia="宋体" w:cs="宋体"/>
          <w:spacing w:val="6"/>
          <w:kern w:val="0"/>
        </w:rPr>
        <w:t>供应商符合第二章第二节第37条要求的，应提供下列证明资料，并填写相关数据。否则，评审时不予以考虑。</w:t>
      </w:r>
    </w:p>
    <w:p>
      <w:pPr>
        <w:adjustRightInd w:val="0"/>
        <w:snapToGrid w:val="0"/>
        <w:spacing w:line="360" w:lineRule="auto"/>
        <w:rPr>
          <w:rFonts w:hint="eastAsia" w:ascii="宋体" w:hAnsi="宋体" w:eastAsia="宋体" w:cs="宋体"/>
          <w:spacing w:val="6"/>
          <w:kern w:val="0"/>
        </w:rPr>
      </w:pPr>
    </w:p>
    <w:p>
      <w:pPr>
        <w:pStyle w:val="6"/>
        <w:rPr>
          <w:rFonts w:hint="eastAsia" w:ascii="宋体" w:hAnsi="宋体" w:eastAsia="宋体" w:cs="宋体"/>
          <w:sz w:val="21"/>
          <w:szCs w:val="21"/>
        </w:rPr>
      </w:pPr>
      <w:bookmarkStart w:id="65" w:name="_Toc22201162"/>
      <w:bookmarkStart w:id="66" w:name="_Toc34637805"/>
      <w:r>
        <w:rPr>
          <w:rFonts w:hint="eastAsia" w:ascii="宋体" w:hAnsi="宋体" w:eastAsia="宋体" w:cs="宋体"/>
          <w:sz w:val="21"/>
          <w:szCs w:val="21"/>
        </w:rPr>
        <w:t>附件9-1小型、微型企业声明函</w:t>
      </w:r>
      <w:bookmarkEnd w:id="65"/>
      <w:bookmarkEnd w:id="66"/>
    </w:p>
    <w:p>
      <w:pPr>
        <w:widowControl/>
        <w:adjustRightInd w:val="0"/>
        <w:snapToGrid w:val="0"/>
        <w:spacing w:line="360" w:lineRule="auto"/>
        <w:jc w:val="center"/>
        <w:rPr>
          <w:rFonts w:hint="eastAsia" w:ascii="宋体" w:hAnsi="宋体" w:eastAsia="宋体" w:cs="宋体"/>
          <w:b/>
          <w:bCs/>
          <w:spacing w:val="6"/>
          <w:kern w:val="0"/>
          <w:sz w:val="28"/>
          <w:szCs w:val="28"/>
        </w:rPr>
      </w:pPr>
      <w:r>
        <w:rPr>
          <w:rFonts w:hint="eastAsia" w:ascii="宋体" w:hAnsi="宋体" w:eastAsia="宋体" w:cs="宋体"/>
          <w:b/>
          <w:bCs/>
          <w:spacing w:val="6"/>
          <w:kern w:val="0"/>
          <w:sz w:val="28"/>
          <w:szCs w:val="28"/>
        </w:rPr>
        <w:t>小型、微型企业声明函</w:t>
      </w:r>
    </w:p>
    <w:p>
      <w:pPr>
        <w:widowControl/>
        <w:adjustRightInd w:val="0"/>
        <w:snapToGrid w:val="0"/>
        <w:spacing w:line="360" w:lineRule="auto"/>
        <w:jc w:val="center"/>
        <w:rPr>
          <w:rFonts w:hint="eastAsia" w:ascii="宋体" w:hAnsi="宋体" w:eastAsia="宋体" w:cs="宋体"/>
          <w:b/>
          <w:bCs/>
          <w:spacing w:val="6"/>
          <w:kern w:val="0"/>
        </w:rPr>
      </w:pPr>
      <w:r>
        <w:rPr>
          <w:rFonts w:hint="eastAsia" w:ascii="宋体" w:hAnsi="宋体" w:eastAsia="宋体" w:cs="宋体"/>
          <w:b/>
          <w:bCs/>
          <w:spacing w:val="6"/>
          <w:kern w:val="0"/>
        </w:rPr>
        <w:t>(不满足以下条件的无需填写)</w:t>
      </w:r>
    </w:p>
    <w:p>
      <w:pPr>
        <w:widowControl/>
        <w:adjustRightInd w:val="0"/>
        <w:snapToGrid w:val="0"/>
        <w:spacing w:line="360" w:lineRule="auto"/>
        <w:ind w:firstLine="444" w:firstLineChars="200"/>
        <w:jc w:val="left"/>
        <w:rPr>
          <w:rFonts w:hint="eastAsia" w:ascii="宋体" w:hAnsi="宋体" w:eastAsia="宋体" w:cs="宋体"/>
          <w:spacing w:val="6"/>
          <w:kern w:val="0"/>
        </w:rPr>
      </w:pPr>
    </w:p>
    <w:p>
      <w:pPr>
        <w:widowControl/>
        <w:adjustRightInd w:val="0"/>
        <w:snapToGrid w:val="0"/>
        <w:spacing w:line="360" w:lineRule="auto"/>
        <w:ind w:firstLine="444" w:firstLineChars="200"/>
        <w:jc w:val="left"/>
        <w:rPr>
          <w:rFonts w:hint="eastAsia" w:ascii="宋体" w:hAnsi="宋体" w:eastAsia="宋体" w:cs="宋体"/>
          <w:kern w:val="0"/>
        </w:rPr>
      </w:pPr>
      <w:r>
        <w:rPr>
          <w:rFonts w:hint="eastAsia" w:ascii="宋体" w:hAnsi="宋体" w:eastAsia="宋体" w:cs="宋体"/>
          <w:spacing w:val="6"/>
          <w:kern w:val="0"/>
        </w:rPr>
        <w:t>本公司郑重声明，根据《政府采购促进中小企业发展暂行办法》（财库[2011]181号）的规定，本公司为</w:t>
      </w:r>
      <w:r>
        <w:rPr>
          <w:rFonts w:hint="eastAsia" w:ascii="宋体" w:hAnsi="宋体" w:eastAsia="宋体" w:cs="宋体"/>
          <w:spacing w:val="6"/>
          <w:kern w:val="0"/>
          <w:u w:val="single"/>
        </w:rPr>
        <w:t xml:space="preserve">    </w:t>
      </w:r>
      <w:r>
        <w:rPr>
          <w:rFonts w:hint="eastAsia" w:ascii="宋体" w:hAnsi="宋体" w:eastAsia="宋体" w:cs="宋体"/>
          <w:spacing w:val="6"/>
          <w:kern w:val="0"/>
        </w:rPr>
        <w:t>（请填写：小型、微型）企业。即，本公司同时满足以下条件：</w:t>
      </w:r>
    </w:p>
    <w:p>
      <w:pPr>
        <w:widowControl/>
        <w:adjustRightInd w:val="0"/>
        <w:snapToGrid w:val="0"/>
        <w:spacing w:line="360" w:lineRule="auto"/>
        <w:ind w:firstLine="444" w:firstLineChars="200"/>
        <w:jc w:val="left"/>
        <w:rPr>
          <w:rFonts w:hint="eastAsia" w:ascii="宋体" w:hAnsi="宋体" w:eastAsia="宋体" w:cs="宋体"/>
          <w:kern w:val="0"/>
        </w:rPr>
      </w:pPr>
      <w:r>
        <w:rPr>
          <w:rFonts w:hint="eastAsia" w:ascii="宋体" w:hAnsi="宋体" w:eastAsia="宋体" w:cs="宋体"/>
          <w:spacing w:val="6"/>
          <w:kern w:val="0"/>
        </w:rPr>
        <w:t>1.根据《工业和信息化部、国家统计局、国家发展和改革委员会、财政部关于印发中小企业划型标准规定的通知》（工信部联企业[2011]300号）规定的划分标准，本公司为</w:t>
      </w:r>
      <w:r>
        <w:rPr>
          <w:rFonts w:hint="eastAsia" w:ascii="宋体" w:hAnsi="宋体" w:eastAsia="宋体" w:cs="宋体"/>
          <w:spacing w:val="6"/>
          <w:kern w:val="0"/>
          <w:u w:val="single"/>
        </w:rPr>
        <w:t xml:space="preserve">     </w:t>
      </w:r>
      <w:r>
        <w:rPr>
          <w:rFonts w:hint="eastAsia" w:ascii="宋体" w:hAnsi="宋体" w:eastAsia="宋体" w:cs="宋体"/>
          <w:spacing w:val="6"/>
          <w:kern w:val="0"/>
        </w:rPr>
        <w:t>（请填写：小型、微型）企业。</w:t>
      </w:r>
    </w:p>
    <w:p>
      <w:pPr>
        <w:widowControl/>
        <w:adjustRightInd w:val="0"/>
        <w:snapToGrid w:val="0"/>
        <w:spacing w:line="360" w:lineRule="auto"/>
        <w:ind w:firstLine="444" w:firstLineChars="200"/>
        <w:jc w:val="left"/>
        <w:rPr>
          <w:rFonts w:hint="eastAsia" w:ascii="宋体" w:hAnsi="宋体" w:eastAsia="宋体" w:cs="宋体"/>
          <w:spacing w:val="6"/>
          <w:kern w:val="0"/>
        </w:rPr>
      </w:pPr>
      <w:r>
        <w:rPr>
          <w:rFonts w:hint="eastAsia" w:ascii="宋体" w:hAnsi="宋体" w:eastAsia="宋体" w:cs="宋体"/>
          <w:spacing w:val="6"/>
          <w:kern w:val="0"/>
        </w:rPr>
        <w:t>2.本公司参加</w:t>
      </w:r>
      <w:r>
        <w:rPr>
          <w:rFonts w:hint="eastAsia" w:ascii="宋体" w:hAnsi="宋体" w:eastAsia="宋体" w:cs="宋体"/>
          <w:spacing w:val="6"/>
          <w:kern w:val="0"/>
          <w:u w:val="single"/>
        </w:rPr>
        <w:t xml:space="preserve">            </w:t>
      </w:r>
      <w:r>
        <w:rPr>
          <w:rFonts w:hint="eastAsia" w:ascii="宋体" w:hAnsi="宋体" w:eastAsia="宋体" w:cs="宋体"/>
          <w:spacing w:val="6"/>
          <w:kern w:val="0"/>
        </w:rPr>
        <w:t>单位的</w:t>
      </w:r>
      <w:r>
        <w:rPr>
          <w:rFonts w:hint="eastAsia" w:ascii="宋体" w:hAnsi="宋体" w:eastAsia="宋体" w:cs="宋体"/>
          <w:spacing w:val="6"/>
          <w:kern w:val="0"/>
          <w:u w:val="single"/>
        </w:rPr>
        <w:t xml:space="preserve">          </w:t>
      </w:r>
      <w:r>
        <w:rPr>
          <w:rFonts w:hint="eastAsia" w:ascii="宋体" w:hAnsi="宋体" w:eastAsia="宋体" w:cs="宋体"/>
          <w:spacing w:val="6"/>
          <w:kern w:val="0"/>
        </w:rPr>
        <w:t xml:space="preserve"> 项目采购活动提供由本企业承担工程、提供服务，或者提供本节附页1“价格评审优惠货物清单”中所列货物。本条所称货物不包括使用大型企业注册商标的货物。</w:t>
      </w:r>
    </w:p>
    <w:p>
      <w:pPr>
        <w:widowControl/>
        <w:adjustRightInd w:val="0"/>
        <w:snapToGrid w:val="0"/>
        <w:spacing w:line="360" w:lineRule="auto"/>
        <w:ind w:firstLine="444" w:firstLineChars="200"/>
        <w:jc w:val="left"/>
        <w:rPr>
          <w:rFonts w:hint="eastAsia" w:ascii="宋体" w:hAnsi="宋体" w:eastAsia="宋体" w:cs="宋体"/>
          <w:spacing w:val="6"/>
          <w:kern w:val="0"/>
        </w:rPr>
      </w:pPr>
    </w:p>
    <w:p>
      <w:pPr>
        <w:widowControl/>
        <w:adjustRightInd w:val="0"/>
        <w:snapToGrid w:val="0"/>
        <w:spacing w:line="360" w:lineRule="auto"/>
        <w:ind w:firstLine="420" w:firstLineChars="200"/>
        <w:jc w:val="left"/>
        <w:rPr>
          <w:rFonts w:hint="eastAsia" w:ascii="宋体" w:hAnsi="宋体" w:eastAsia="宋体" w:cs="宋体"/>
          <w:kern w:val="0"/>
        </w:rPr>
      </w:pPr>
    </w:p>
    <w:p>
      <w:pPr>
        <w:widowControl/>
        <w:adjustRightInd w:val="0"/>
        <w:snapToGrid w:val="0"/>
        <w:spacing w:line="360" w:lineRule="auto"/>
        <w:ind w:firstLine="444" w:firstLineChars="200"/>
        <w:jc w:val="left"/>
        <w:rPr>
          <w:rFonts w:hint="eastAsia" w:ascii="宋体" w:hAnsi="宋体" w:eastAsia="宋体" w:cs="宋体"/>
          <w:kern w:val="0"/>
        </w:rPr>
      </w:pPr>
      <w:r>
        <w:rPr>
          <w:rFonts w:hint="eastAsia" w:ascii="宋体" w:hAnsi="宋体" w:eastAsia="宋体" w:cs="宋体"/>
          <w:spacing w:val="6"/>
          <w:kern w:val="0"/>
        </w:rPr>
        <w:t>本公司对上述声明的真实性负责。如有虚假，将依法承担相应责任。</w:t>
      </w:r>
    </w:p>
    <w:p>
      <w:pPr>
        <w:widowControl/>
        <w:adjustRightInd w:val="0"/>
        <w:snapToGrid w:val="0"/>
        <w:spacing w:line="360" w:lineRule="auto"/>
        <w:ind w:firstLine="420" w:firstLineChars="200"/>
        <w:jc w:val="center"/>
        <w:rPr>
          <w:rFonts w:hint="eastAsia" w:ascii="宋体" w:hAnsi="宋体" w:eastAsia="宋体" w:cs="宋体"/>
          <w:kern w:val="0"/>
        </w:rPr>
      </w:pPr>
    </w:p>
    <w:p>
      <w:pPr>
        <w:widowControl/>
        <w:adjustRightInd w:val="0"/>
        <w:snapToGrid w:val="0"/>
        <w:spacing w:line="360" w:lineRule="auto"/>
        <w:ind w:firstLine="444" w:firstLineChars="200"/>
        <w:jc w:val="center"/>
        <w:rPr>
          <w:rFonts w:hint="eastAsia" w:ascii="宋体" w:hAnsi="宋体" w:eastAsia="宋体" w:cs="宋体"/>
          <w:spacing w:val="6"/>
          <w:kern w:val="0"/>
          <w:u w:val="single"/>
        </w:rPr>
      </w:pPr>
      <w:r>
        <w:rPr>
          <w:rFonts w:hint="eastAsia" w:ascii="宋体" w:hAnsi="宋体" w:eastAsia="宋体" w:cs="宋体"/>
          <w:spacing w:val="6"/>
          <w:kern w:val="0"/>
        </w:rPr>
        <w:t xml:space="preserve">             供应商名称（盖单位公章）：</w:t>
      </w:r>
      <w:r>
        <w:rPr>
          <w:rFonts w:hint="eastAsia" w:ascii="宋体" w:hAnsi="宋体" w:eastAsia="宋体" w:cs="宋体"/>
          <w:spacing w:val="6"/>
          <w:kern w:val="0"/>
          <w:u w:val="single"/>
        </w:rPr>
        <w:t xml:space="preserve">           </w:t>
      </w:r>
    </w:p>
    <w:p>
      <w:pPr>
        <w:widowControl/>
        <w:adjustRightInd w:val="0"/>
        <w:snapToGrid w:val="0"/>
        <w:spacing w:line="360" w:lineRule="auto"/>
        <w:ind w:firstLine="444" w:firstLineChars="200"/>
        <w:jc w:val="center"/>
        <w:rPr>
          <w:rFonts w:hint="eastAsia" w:ascii="宋体" w:hAnsi="宋体" w:eastAsia="宋体" w:cs="宋体"/>
          <w:spacing w:val="6"/>
          <w:kern w:val="0"/>
          <w:u w:val="single"/>
        </w:rPr>
      </w:pPr>
      <w:r>
        <w:rPr>
          <w:rFonts w:hint="eastAsia" w:ascii="宋体" w:hAnsi="宋体" w:eastAsia="宋体" w:cs="宋体"/>
          <w:spacing w:val="6"/>
          <w:kern w:val="0"/>
        </w:rPr>
        <w:t xml:space="preserve">                   日 期：</w:t>
      </w:r>
      <w:r>
        <w:rPr>
          <w:rFonts w:hint="eastAsia" w:ascii="宋体" w:hAnsi="宋体" w:eastAsia="宋体" w:cs="宋体"/>
          <w:spacing w:val="6"/>
          <w:kern w:val="0"/>
          <w:u w:val="single"/>
        </w:rPr>
        <w:t xml:space="preserve">              </w:t>
      </w:r>
    </w:p>
    <w:p>
      <w:pPr>
        <w:widowControl/>
        <w:adjustRightInd w:val="0"/>
        <w:snapToGrid w:val="0"/>
        <w:spacing w:line="360" w:lineRule="auto"/>
        <w:ind w:firstLine="446" w:firstLineChars="200"/>
        <w:jc w:val="center"/>
        <w:rPr>
          <w:rFonts w:hint="eastAsia" w:ascii="宋体" w:hAnsi="宋体" w:eastAsia="宋体" w:cs="宋体"/>
          <w:b/>
          <w:bCs/>
          <w:spacing w:val="6"/>
          <w:kern w:val="0"/>
          <w:u w:val="single"/>
        </w:rPr>
      </w:pPr>
    </w:p>
    <w:p>
      <w:pPr>
        <w:widowControl/>
        <w:adjustRightInd w:val="0"/>
        <w:snapToGrid w:val="0"/>
        <w:spacing w:line="360" w:lineRule="auto"/>
        <w:ind w:firstLine="446" w:firstLineChars="200"/>
        <w:jc w:val="left"/>
        <w:rPr>
          <w:rFonts w:hint="eastAsia" w:ascii="宋体" w:hAnsi="宋体" w:eastAsia="宋体" w:cs="宋体"/>
          <w:b/>
          <w:bCs/>
          <w:spacing w:val="6"/>
          <w:kern w:val="0"/>
        </w:rPr>
      </w:pPr>
    </w:p>
    <w:p>
      <w:pPr>
        <w:pStyle w:val="7"/>
        <w:rPr>
          <w:rFonts w:hint="eastAsia" w:ascii="宋体" w:hAnsi="宋体" w:eastAsia="宋体" w:cs="宋体"/>
          <w:sz w:val="21"/>
          <w:szCs w:val="21"/>
        </w:rPr>
      </w:pPr>
      <w:r>
        <w:rPr>
          <w:rFonts w:hint="eastAsia" w:ascii="宋体" w:hAnsi="宋体" w:eastAsia="宋体" w:cs="宋体"/>
          <w:spacing w:val="6"/>
          <w:kern w:val="0"/>
        </w:rPr>
        <w:br w:type="page"/>
      </w:r>
      <w:bookmarkStart w:id="67" w:name="_Toc22201163"/>
      <w:r>
        <w:rPr>
          <w:rFonts w:hint="eastAsia" w:ascii="宋体" w:hAnsi="宋体" w:eastAsia="宋体" w:cs="宋体"/>
          <w:spacing w:val="6"/>
          <w:kern w:val="0"/>
          <w:sz w:val="21"/>
          <w:szCs w:val="21"/>
        </w:rPr>
        <w:t xml:space="preserve">附页1 </w:t>
      </w:r>
      <w:r>
        <w:rPr>
          <w:rFonts w:hint="eastAsia" w:ascii="宋体" w:hAnsi="宋体" w:eastAsia="宋体" w:cs="宋体"/>
          <w:sz w:val="21"/>
          <w:szCs w:val="21"/>
        </w:rPr>
        <w:t>价格评审优惠货物清单</w:t>
      </w:r>
      <w:bookmarkEnd w:id="67"/>
    </w:p>
    <w:p>
      <w:pPr>
        <w:adjustRightInd w:val="0"/>
        <w:snapToGrid w:val="0"/>
        <w:spacing w:before="50" w:line="360" w:lineRule="auto"/>
        <w:jc w:val="center"/>
        <w:rPr>
          <w:rFonts w:hint="eastAsia" w:ascii="宋体" w:hAnsi="宋体" w:eastAsia="宋体" w:cs="宋体"/>
        </w:rPr>
      </w:pPr>
      <w:r>
        <w:rPr>
          <w:rFonts w:hint="eastAsia" w:ascii="宋体" w:hAnsi="宋体" w:eastAsia="宋体" w:cs="宋体"/>
          <w:b/>
          <w:bCs/>
          <w:sz w:val="28"/>
          <w:szCs w:val="28"/>
        </w:rPr>
        <w:t>价格评审优惠货物清单</w:t>
      </w:r>
    </w:p>
    <w:p>
      <w:pPr>
        <w:adjustRightInd w:val="0"/>
        <w:snapToGrid w:val="0"/>
        <w:spacing w:before="50" w:line="360" w:lineRule="auto"/>
        <w:rPr>
          <w:rFonts w:hint="eastAsia" w:ascii="宋体" w:hAnsi="宋体" w:eastAsia="宋体" w:cs="宋体"/>
        </w:rPr>
      </w:pPr>
      <w:r>
        <w:rPr>
          <w:rFonts w:hint="eastAsia" w:ascii="宋体" w:hAnsi="宋体" w:eastAsia="宋体" w:cs="宋体"/>
        </w:rPr>
        <w:t>采购代理编号：</w:t>
      </w:r>
      <w:r>
        <w:rPr>
          <w:rFonts w:hint="eastAsia" w:ascii="宋体" w:hAnsi="宋体" w:eastAsia="宋体" w:cs="宋体"/>
          <w:u w:val="single"/>
        </w:rPr>
        <w:t>__    ________</w:t>
      </w:r>
      <w:r>
        <w:rPr>
          <w:rFonts w:hint="eastAsia" w:ascii="宋体" w:hAnsi="宋体" w:eastAsia="宋体" w:cs="宋体"/>
        </w:rPr>
        <w:t xml:space="preserve">                       项目名称：</w:t>
      </w:r>
      <w:r>
        <w:rPr>
          <w:rFonts w:hint="eastAsia" w:ascii="宋体" w:hAnsi="宋体" w:eastAsia="宋体" w:cs="宋体"/>
          <w:u w:val="single"/>
        </w:rPr>
        <w:t xml:space="preserve">____            </w:t>
      </w:r>
    </w:p>
    <w:p>
      <w:pPr>
        <w:adjustRightInd w:val="0"/>
        <w:snapToGrid w:val="0"/>
        <w:spacing w:before="50" w:line="360" w:lineRule="auto"/>
        <w:rPr>
          <w:rFonts w:hint="eastAsia" w:ascii="宋体" w:hAnsi="宋体" w:eastAsia="宋体" w:cs="宋体"/>
        </w:rPr>
      </w:pPr>
      <w:r>
        <w:rPr>
          <w:rFonts w:hint="eastAsia" w:ascii="宋体" w:hAnsi="宋体" w:eastAsia="宋体" w:cs="宋体"/>
        </w:rPr>
        <w:t>包       号：</w:t>
      </w:r>
      <w:r>
        <w:rPr>
          <w:rFonts w:hint="eastAsia" w:ascii="宋体" w:hAnsi="宋体" w:eastAsia="宋体" w:cs="宋体"/>
          <w:u w:val="single"/>
        </w:rPr>
        <w:t>__    ________</w:t>
      </w:r>
      <w:r>
        <w:rPr>
          <w:rFonts w:hint="eastAsia" w:ascii="宋体" w:hAnsi="宋体" w:eastAsia="宋体" w:cs="宋体"/>
        </w:rPr>
        <w:t xml:space="preserve">                        包名称：</w:t>
      </w:r>
      <w:r>
        <w:rPr>
          <w:rFonts w:hint="eastAsia" w:ascii="宋体" w:hAnsi="宋体" w:eastAsia="宋体" w:cs="宋体"/>
          <w:u w:val="single"/>
        </w:rPr>
        <w:t>___          _______</w:t>
      </w:r>
      <w:r>
        <w:rPr>
          <w:rFonts w:hint="eastAsia" w:ascii="宋体" w:hAnsi="宋体" w:eastAsia="宋体" w:cs="宋体"/>
        </w:rPr>
        <w:t xml:space="preserve"> </w:t>
      </w:r>
    </w:p>
    <w:tbl>
      <w:tblPr>
        <w:tblStyle w:val="43"/>
        <w:tblW w:w="8789" w:type="dxa"/>
        <w:tblInd w:w="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13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8789" w:type="dxa"/>
            <w:gridSpan w:val="7"/>
            <w:tcBorders>
              <w:top w:val="double" w:color="auto" w:sz="4" w:space="0"/>
            </w:tcBorders>
            <w:vAlign w:val="center"/>
          </w:tcPr>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以下为供应商提供的享受价格评审优惠的货物，供应商对本表的真实性负责。如有虚假，将依法承担相应责任。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1</w:t>
            </w:r>
          </w:p>
        </w:tc>
        <w:tc>
          <w:tcPr>
            <w:tcW w:w="113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2</w:t>
            </w:r>
          </w:p>
        </w:tc>
        <w:tc>
          <w:tcPr>
            <w:tcW w:w="1134" w:type="dxa"/>
            <w:tcBorders>
              <w:right w:val="single" w:color="auto" w:sz="4" w:space="0"/>
            </w:tcBorders>
            <w:vAlign w:val="center"/>
          </w:tcPr>
          <w:p>
            <w:pPr>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3</w:t>
            </w:r>
          </w:p>
        </w:tc>
        <w:tc>
          <w:tcPr>
            <w:tcW w:w="1134" w:type="dxa"/>
            <w:tcBorders>
              <w:left w:val="single" w:color="auto" w:sz="4" w:space="0"/>
            </w:tcBorders>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4</w:t>
            </w:r>
          </w:p>
        </w:tc>
        <w:tc>
          <w:tcPr>
            <w:tcW w:w="1701"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5</w:t>
            </w:r>
          </w:p>
        </w:tc>
        <w:tc>
          <w:tcPr>
            <w:tcW w:w="1843"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6</w:t>
            </w:r>
          </w:p>
        </w:tc>
        <w:tc>
          <w:tcPr>
            <w:tcW w:w="113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序号</w:t>
            </w:r>
          </w:p>
        </w:tc>
        <w:tc>
          <w:tcPr>
            <w:tcW w:w="113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货物名称</w:t>
            </w:r>
          </w:p>
        </w:tc>
        <w:tc>
          <w:tcPr>
            <w:tcW w:w="1134" w:type="dxa"/>
            <w:tcBorders>
              <w:right w:val="single" w:color="auto" w:sz="4" w:space="0"/>
            </w:tcBorders>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规格型号</w:t>
            </w:r>
          </w:p>
        </w:tc>
        <w:tc>
          <w:tcPr>
            <w:tcW w:w="1134" w:type="dxa"/>
            <w:tcBorders>
              <w:left w:val="single" w:color="auto" w:sz="4" w:space="0"/>
            </w:tcBorders>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价格（元）</w:t>
            </w:r>
          </w:p>
        </w:tc>
        <w:tc>
          <w:tcPr>
            <w:tcW w:w="1701"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货物制造商名称</w:t>
            </w:r>
          </w:p>
        </w:tc>
        <w:tc>
          <w:tcPr>
            <w:tcW w:w="1843"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货物制造商类型</w:t>
            </w:r>
          </w:p>
        </w:tc>
        <w:tc>
          <w:tcPr>
            <w:tcW w:w="113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c>
          <w:tcPr>
            <w:tcW w:w="1134" w:type="dxa"/>
            <w:tcBorders>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134" w:type="dxa"/>
            <w:tcBorders>
              <w:lef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701" w:type="dxa"/>
            <w:vAlign w:val="center"/>
          </w:tcPr>
          <w:p>
            <w:pPr>
              <w:adjustRightInd w:val="0"/>
              <w:snapToGrid w:val="0"/>
              <w:spacing w:line="360" w:lineRule="auto"/>
              <w:jc w:val="center"/>
              <w:rPr>
                <w:rFonts w:hint="eastAsia" w:ascii="宋体" w:hAnsi="宋体" w:eastAsia="宋体" w:cs="宋体"/>
              </w:rPr>
            </w:pPr>
          </w:p>
        </w:tc>
        <w:tc>
          <w:tcPr>
            <w:tcW w:w="1843" w:type="dxa"/>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c>
          <w:tcPr>
            <w:tcW w:w="1134" w:type="dxa"/>
            <w:tcBorders>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134" w:type="dxa"/>
            <w:tcBorders>
              <w:lef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701" w:type="dxa"/>
            <w:vAlign w:val="center"/>
          </w:tcPr>
          <w:p>
            <w:pPr>
              <w:adjustRightInd w:val="0"/>
              <w:snapToGrid w:val="0"/>
              <w:spacing w:line="360" w:lineRule="auto"/>
              <w:jc w:val="center"/>
              <w:rPr>
                <w:rFonts w:hint="eastAsia" w:ascii="宋体" w:hAnsi="宋体" w:eastAsia="宋体" w:cs="宋体"/>
              </w:rPr>
            </w:pPr>
          </w:p>
        </w:tc>
        <w:tc>
          <w:tcPr>
            <w:tcW w:w="1843" w:type="dxa"/>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c>
          <w:tcPr>
            <w:tcW w:w="1134" w:type="dxa"/>
            <w:tcBorders>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134" w:type="dxa"/>
            <w:tcBorders>
              <w:lef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701" w:type="dxa"/>
            <w:vAlign w:val="center"/>
          </w:tcPr>
          <w:p>
            <w:pPr>
              <w:adjustRightInd w:val="0"/>
              <w:snapToGrid w:val="0"/>
              <w:spacing w:line="360" w:lineRule="auto"/>
              <w:jc w:val="center"/>
              <w:rPr>
                <w:rFonts w:hint="eastAsia" w:ascii="宋体" w:hAnsi="宋体" w:eastAsia="宋体" w:cs="宋体"/>
              </w:rPr>
            </w:pPr>
          </w:p>
        </w:tc>
        <w:tc>
          <w:tcPr>
            <w:tcW w:w="1843" w:type="dxa"/>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c>
          <w:tcPr>
            <w:tcW w:w="1134" w:type="dxa"/>
            <w:tcBorders>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134" w:type="dxa"/>
            <w:tcBorders>
              <w:lef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701" w:type="dxa"/>
            <w:vAlign w:val="center"/>
          </w:tcPr>
          <w:p>
            <w:pPr>
              <w:adjustRightInd w:val="0"/>
              <w:snapToGrid w:val="0"/>
              <w:spacing w:line="360" w:lineRule="auto"/>
              <w:jc w:val="center"/>
              <w:rPr>
                <w:rFonts w:hint="eastAsia" w:ascii="宋体" w:hAnsi="宋体" w:eastAsia="宋体" w:cs="宋体"/>
              </w:rPr>
            </w:pPr>
          </w:p>
        </w:tc>
        <w:tc>
          <w:tcPr>
            <w:tcW w:w="1843" w:type="dxa"/>
          </w:tcPr>
          <w:p>
            <w:pPr>
              <w:adjustRightInd w:val="0"/>
              <w:snapToGrid w:val="0"/>
              <w:spacing w:line="360" w:lineRule="auto"/>
              <w:jc w:val="center"/>
              <w:rPr>
                <w:rFonts w:hint="eastAsia" w:ascii="宋体" w:hAnsi="宋体" w:eastAsia="宋体" w:cs="宋体"/>
              </w:rPr>
            </w:pPr>
          </w:p>
        </w:tc>
        <w:tc>
          <w:tcPr>
            <w:tcW w:w="1134" w:type="dxa"/>
            <w:vAlign w:val="center"/>
          </w:tcPr>
          <w:p>
            <w:pPr>
              <w:adjustRightInd w:val="0"/>
              <w:snapToGrid w:val="0"/>
              <w:spacing w:line="360" w:lineRule="auto"/>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小计</w:t>
            </w:r>
          </w:p>
        </w:tc>
        <w:tc>
          <w:tcPr>
            <w:tcW w:w="1134"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b/>
                <w:bCs/>
              </w:rPr>
              <w:t>/</w:t>
            </w:r>
          </w:p>
        </w:tc>
        <w:tc>
          <w:tcPr>
            <w:tcW w:w="1134" w:type="dxa"/>
            <w:tcBorders>
              <w:bottom w:val="doub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134" w:type="dxa"/>
            <w:tcBorders>
              <w:left w:val="single" w:color="auto" w:sz="4" w:space="0"/>
              <w:bottom w:val="double" w:color="auto" w:sz="4" w:space="0"/>
            </w:tcBorders>
            <w:vAlign w:val="center"/>
          </w:tcPr>
          <w:p>
            <w:pPr>
              <w:adjustRightInd w:val="0"/>
              <w:snapToGrid w:val="0"/>
              <w:spacing w:line="360" w:lineRule="auto"/>
              <w:jc w:val="center"/>
              <w:rPr>
                <w:rFonts w:hint="eastAsia" w:ascii="宋体" w:hAnsi="宋体" w:eastAsia="宋体" w:cs="宋体"/>
              </w:rPr>
            </w:pPr>
          </w:p>
        </w:tc>
        <w:tc>
          <w:tcPr>
            <w:tcW w:w="1701"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b/>
                <w:bCs/>
              </w:rPr>
              <w:t>/</w:t>
            </w:r>
          </w:p>
        </w:tc>
        <w:tc>
          <w:tcPr>
            <w:tcW w:w="1843"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b/>
                <w:bCs/>
              </w:rPr>
              <w:t>/</w:t>
            </w:r>
          </w:p>
        </w:tc>
        <w:tc>
          <w:tcPr>
            <w:tcW w:w="1134"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b/>
                <w:bCs/>
              </w:rPr>
              <w:t>/</w:t>
            </w:r>
          </w:p>
        </w:tc>
      </w:tr>
    </w:tbl>
    <w:p>
      <w:pPr>
        <w:adjustRightInd w:val="0"/>
        <w:snapToGrid w:val="0"/>
        <w:spacing w:line="360" w:lineRule="auto"/>
        <w:rPr>
          <w:rFonts w:hint="eastAsia" w:ascii="宋体" w:hAnsi="宋体" w:eastAsia="宋体" w:cs="宋体"/>
        </w:rPr>
      </w:pPr>
      <w:r>
        <w:rPr>
          <w:rFonts w:hint="eastAsia" w:ascii="宋体" w:hAnsi="宋体" w:eastAsia="宋体" w:cs="宋体"/>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pPr>
        <w:adjustRightInd w:val="0"/>
        <w:snapToGrid w:val="0"/>
        <w:spacing w:line="360" w:lineRule="auto"/>
        <w:ind w:firstLine="630" w:firstLineChars="300"/>
        <w:rPr>
          <w:rFonts w:hint="eastAsia" w:ascii="宋体" w:hAnsi="宋体" w:eastAsia="宋体" w:cs="宋体"/>
        </w:rPr>
      </w:pPr>
      <w:r>
        <w:rPr>
          <w:rFonts w:hint="eastAsia" w:ascii="宋体" w:hAnsi="宋体" w:eastAsia="宋体" w:cs="宋体"/>
        </w:rPr>
        <w:t>2、栏目4“价格”为综合单价，包含该货物所有隐含的内容，如运输费、保险费、安装调试费、管理费和利润等。</w:t>
      </w:r>
    </w:p>
    <w:p>
      <w:pPr>
        <w:adjustRightInd w:val="0"/>
        <w:snapToGrid w:val="0"/>
        <w:spacing w:line="360" w:lineRule="auto"/>
        <w:ind w:firstLine="630" w:firstLineChars="300"/>
        <w:rPr>
          <w:rFonts w:hint="eastAsia" w:ascii="宋体" w:hAnsi="宋体" w:eastAsia="宋体" w:cs="宋体"/>
        </w:rPr>
      </w:pPr>
    </w:p>
    <w:p>
      <w:pPr>
        <w:adjustRightInd w:val="0"/>
        <w:snapToGrid w:val="0"/>
        <w:spacing w:line="360" w:lineRule="auto"/>
        <w:ind w:firstLine="630" w:firstLineChars="300"/>
        <w:rPr>
          <w:rFonts w:hint="eastAsia" w:ascii="宋体" w:hAnsi="宋体" w:eastAsia="宋体" w:cs="宋体"/>
        </w:rPr>
      </w:pPr>
    </w:p>
    <w:p>
      <w:pPr>
        <w:adjustRightInd w:val="0"/>
        <w:snapToGrid w:val="0"/>
        <w:spacing w:beforeLines="50"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beforeLines="50"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或其委托代理人（签字或印章）：</w:t>
      </w:r>
      <w:r>
        <w:rPr>
          <w:rFonts w:hint="eastAsia" w:ascii="宋体" w:hAnsi="宋体" w:eastAsia="宋体" w:cs="宋体"/>
          <w:u w:val="single"/>
        </w:rPr>
        <w:t xml:space="preserve">       </w:t>
      </w:r>
    </w:p>
    <w:p>
      <w:pPr>
        <w:adjustRightInd w:val="0"/>
        <w:snapToGrid w:val="0"/>
        <w:spacing w:beforeLines="50" w:line="360" w:lineRule="auto"/>
        <w:rPr>
          <w:rFonts w:hint="eastAsia" w:ascii="宋体" w:hAnsi="宋体" w:eastAsia="宋体" w:cs="宋体"/>
        </w:rPr>
      </w:pPr>
      <w:r>
        <w:rPr>
          <w:rFonts w:hint="eastAsia" w:ascii="宋体" w:hAnsi="宋体" w:eastAsia="宋体" w:cs="宋体"/>
        </w:rPr>
        <w:t>日期：        年    月   日</w:t>
      </w:r>
    </w:p>
    <w:p>
      <w:pPr>
        <w:pStyle w:val="6"/>
        <w:rPr>
          <w:rFonts w:hint="eastAsia" w:ascii="宋体" w:hAnsi="宋体" w:eastAsia="宋体" w:cs="宋体"/>
          <w:spacing w:val="6"/>
          <w:sz w:val="21"/>
          <w:szCs w:val="21"/>
        </w:rPr>
      </w:pPr>
      <w:r>
        <w:rPr>
          <w:rFonts w:hint="eastAsia" w:ascii="宋体" w:hAnsi="宋体" w:eastAsia="宋体" w:cs="宋体"/>
          <w:spacing w:val="6"/>
          <w:kern w:val="0"/>
        </w:rPr>
        <w:br w:type="page"/>
      </w:r>
      <w:bookmarkStart w:id="68" w:name="_Toc34637806"/>
      <w:bookmarkStart w:id="69" w:name="_Toc22201164"/>
      <w:r>
        <w:rPr>
          <w:rFonts w:hint="eastAsia" w:ascii="宋体" w:hAnsi="宋体" w:eastAsia="宋体" w:cs="宋体"/>
          <w:spacing w:val="6"/>
          <w:kern w:val="0"/>
          <w:sz w:val="21"/>
          <w:szCs w:val="21"/>
        </w:rPr>
        <w:t xml:space="preserve">附件9-2 </w:t>
      </w:r>
      <w:r>
        <w:rPr>
          <w:rFonts w:hint="eastAsia" w:ascii="宋体" w:hAnsi="宋体" w:eastAsia="宋体" w:cs="宋体"/>
          <w:spacing w:val="6"/>
          <w:sz w:val="21"/>
          <w:szCs w:val="21"/>
        </w:rPr>
        <w:t>残疾人福利性单位声明函</w:t>
      </w:r>
      <w:bookmarkEnd w:id="68"/>
      <w:bookmarkEnd w:id="69"/>
    </w:p>
    <w:p>
      <w:pPr>
        <w:adjustRightInd w:val="0"/>
        <w:snapToGrid w:val="0"/>
        <w:spacing w:line="360" w:lineRule="auto"/>
        <w:jc w:val="center"/>
        <w:rPr>
          <w:rFonts w:hint="eastAsia" w:ascii="宋体" w:hAnsi="宋体" w:eastAsia="宋体" w:cs="宋体"/>
          <w:b/>
          <w:bCs/>
          <w:spacing w:val="6"/>
          <w:sz w:val="28"/>
          <w:szCs w:val="28"/>
        </w:rPr>
      </w:pPr>
      <w:r>
        <w:rPr>
          <w:rFonts w:hint="eastAsia" w:ascii="宋体" w:hAnsi="宋体" w:eastAsia="宋体" w:cs="宋体"/>
          <w:b/>
          <w:bCs/>
          <w:spacing w:val="6"/>
          <w:sz w:val="28"/>
          <w:szCs w:val="28"/>
        </w:rPr>
        <w:t>残疾人福利性单位声明函</w:t>
      </w:r>
    </w:p>
    <w:p>
      <w:pPr>
        <w:adjustRightInd w:val="0"/>
        <w:snapToGrid w:val="0"/>
        <w:spacing w:line="360" w:lineRule="auto"/>
        <w:jc w:val="center"/>
        <w:rPr>
          <w:rFonts w:hint="eastAsia" w:ascii="宋体" w:hAnsi="宋体" w:eastAsia="宋体" w:cs="宋体"/>
          <w:b/>
          <w:bCs/>
          <w:spacing w:val="6"/>
        </w:rPr>
      </w:pPr>
      <w:r>
        <w:rPr>
          <w:rFonts w:hint="eastAsia" w:ascii="宋体" w:hAnsi="宋体" w:eastAsia="宋体" w:cs="宋体"/>
          <w:b/>
          <w:bCs/>
          <w:spacing w:val="6"/>
        </w:rPr>
        <w:t>(不属于残疾人福利性单位的无需填写)</w:t>
      </w:r>
    </w:p>
    <w:p>
      <w:pPr>
        <w:adjustRightInd w:val="0"/>
        <w:snapToGrid w:val="0"/>
        <w:spacing w:line="360" w:lineRule="auto"/>
        <w:ind w:firstLine="444" w:firstLineChars="200"/>
        <w:rPr>
          <w:rFonts w:hint="eastAsia" w:ascii="宋体" w:hAnsi="宋体" w:eastAsia="宋体" w:cs="宋体"/>
          <w:spacing w:val="6"/>
        </w:rPr>
      </w:pPr>
    </w:p>
    <w:p>
      <w:pPr>
        <w:adjustRightInd w:val="0"/>
        <w:snapToGrid w:val="0"/>
        <w:spacing w:line="360" w:lineRule="auto"/>
        <w:ind w:firstLine="444" w:firstLineChars="200"/>
        <w:rPr>
          <w:rFonts w:hint="eastAsia" w:ascii="宋体" w:hAnsi="宋体" w:eastAsia="宋体" w:cs="宋体"/>
          <w:spacing w:val="6"/>
        </w:rPr>
      </w:pPr>
      <w:r>
        <w:rPr>
          <w:rFonts w:hint="eastAsia" w:ascii="宋体" w:hAnsi="宋体" w:eastAsia="宋体" w:cs="宋体"/>
          <w:spacing w:val="6"/>
        </w:rPr>
        <w:t>本单位郑重声明，根据《财政部 民政部 中国残疾人联合会关于促进残疾人就业政府采购政策的通知》（财库</w:t>
      </w:r>
      <w:r>
        <w:rPr>
          <w:rFonts w:hint="eastAsia" w:ascii="宋体" w:hAnsi="宋体" w:eastAsia="宋体" w:cs="宋体"/>
        </w:rPr>
        <w:t>〔2017〕141</w:t>
      </w:r>
      <w:r>
        <w:rPr>
          <w:rFonts w:hint="eastAsia" w:ascii="宋体" w:hAnsi="宋体" w:eastAsia="宋体" w:cs="宋体"/>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444" w:firstLineChars="200"/>
        <w:rPr>
          <w:rFonts w:hint="eastAsia" w:ascii="宋体" w:hAnsi="宋体" w:eastAsia="宋体" w:cs="宋体"/>
          <w:spacing w:val="6"/>
        </w:rPr>
      </w:pPr>
      <w:r>
        <w:rPr>
          <w:rFonts w:hint="eastAsia" w:ascii="宋体" w:hAnsi="宋体" w:eastAsia="宋体" w:cs="宋体"/>
          <w:spacing w:val="6"/>
        </w:rPr>
        <w:t>本单位对上述声明的真实性负责。如有虚假，将依法承担相应责任。</w:t>
      </w:r>
    </w:p>
    <w:p>
      <w:pPr>
        <w:adjustRightInd w:val="0"/>
        <w:snapToGrid w:val="0"/>
        <w:spacing w:line="360" w:lineRule="auto"/>
        <w:ind w:firstLine="444" w:firstLineChars="200"/>
        <w:rPr>
          <w:rFonts w:hint="eastAsia" w:ascii="宋体" w:hAnsi="宋体" w:eastAsia="宋体" w:cs="宋体"/>
          <w:spacing w:val="6"/>
        </w:rPr>
      </w:pPr>
    </w:p>
    <w:p>
      <w:pPr>
        <w:adjustRightInd w:val="0"/>
        <w:snapToGrid w:val="0"/>
        <w:spacing w:line="360" w:lineRule="auto"/>
        <w:ind w:firstLine="444" w:firstLineChars="200"/>
        <w:rPr>
          <w:rFonts w:hint="eastAsia" w:ascii="宋体" w:hAnsi="宋体" w:eastAsia="宋体" w:cs="宋体"/>
          <w:spacing w:val="6"/>
        </w:rPr>
      </w:pPr>
    </w:p>
    <w:p>
      <w:pPr>
        <w:tabs>
          <w:tab w:val="left" w:pos="4860"/>
        </w:tabs>
        <w:adjustRightInd w:val="0"/>
        <w:snapToGrid w:val="0"/>
        <w:spacing w:line="360" w:lineRule="auto"/>
        <w:ind w:right="1560" w:firstLine="444" w:firstLineChars="200"/>
        <w:jc w:val="center"/>
        <w:rPr>
          <w:rFonts w:hint="eastAsia" w:ascii="宋体" w:hAnsi="宋体" w:eastAsia="宋体" w:cs="宋体"/>
          <w:spacing w:val="6"/>
        </w:rPr>
      </w:pPr>
      <w:r>
        <w:rPr>
          <w:rFonts w:hint="eastAsia" w:ascii="宋体" w:hAnsi="宋体" w:eastAsia="宋体" w:cs="宋体"/>
          <w:spacing w:val="6"/>
        </w:rPr>
        <w:t xml:space="preserve">               单位名称（盖章）：</w:t>
      </w:r>
    </w:p>
    <w:p>
      <w:pPr>
        <w:tabs>
          <w:tab w:val="left" w:pos="4860"/>
        </w:tabs>
        <w:adjustRightInd w:val="0"/>
        <w:snapToGrid w:val="0"/>
        <w:spacing w:line="360" w:lineRule="auto"/>
        <w:ind w:right="1560" w:firstLine="444" w:firstLineChars="200"/>
        <w:jc w:val="center"/>
        <w:rPr>
          <w:rFonts w:hint="eastAsia" w:ascii="宋体" w:hAnsi="宋体" w:eastAsia="宋体" w:cs="宋体"/>
          <w:spacing w:val="6"/>
        </w:rPr>
      </w:pPr>
      <w:r>
        <w:rPr>
          <w:rFonts w:hint="eastAsia" w:ascii="宋体" w:hAnsi="宋体" w:eastAsia="宋体" w:cs="宋体"/>
          <w:spacing w:val="6"/>
        </w:rPr>
        <w:t xml:space="preserve">       日  期：</w:t>
      </w:r>
    </w:p>
    <w:p>
      <w:pPr>
        <w:widowControl/>
        <w:adjustRightInd w:val="0"/>
        <w:snapToGrid w:val="0"/>
        <w:spacing w:line="360" w:lineRule="auto"/>
        <w:jc w:val="left"/>
        <w:rPr>
          <w:rFonts w:hint="eastAsia" w:ascii="宋体" w:hAnsi="宋体" w:eastAsia="宋体" w:cs="宋体"/>
          <w:kern w:val="0"/>
        </w:rPr>
      </w:pPr>
    </w:p>
    <w:p>
      <w:pPr>
        <w:pStyle w:val="6"/>
        <w:rPr>
          <w:rFonts w:hint="eastAsia" w:ascii="宋体" w:hAnsi="宋体" w:eastAsia="宋体" w:cs="宋体"/>
          <w:sz w:val="21"/>
          <w:szCs w:val="21"/>
        </w:rPr>
      </w:pPr>
      <w:r>
        <w:rPr>
          <w:rFonts w:hint="eastAsia" w:ascii="宋体" w:hAnsi="宋体" w:eastAsia="宋体" w:cs="宋体"/>
          <w:spacing w:val="6"/>
          <w:kern w:val="0"/>
        </w:rPr>
        <w:br w:type="page"/>
      </w:r>
      <w:bookmarkStart w:id="70" w:name="_Toc22201165"/>
      <w:bookmarkStart w:id="71" w:name="_Toc34637807"/>
      <w:r>
        <w:rPr>
          <w:rFonts w:hint="eastAsia" w:ascii="宋体" w:hAnsi="宋体" w:eastAsia="宋体" w:cs="宋体"/>
          <w:kern w:val="0"/>
          <w:sz w:val="21"/>
          <w:szCs w:val="21"/>
        </w:rPr>
        <w:t xml:space="preserve">附件9-3 </w:t>
      </w:r>
      <w:r>
        <w:rPr>
          <w:rFonts w:hint="eastAsia" w:ascii="宋体" w:hAnsi="宋体" w:eastAsia="宋体" w:cs="宋体"/>
          <w:sz w:val="21"/>
          <w:szCs w:val="21"/>
        </w:rPr>
        <w:t>监狱企业证明资料</w:t>
      </w:r>
      <w:bookmarkEnd w:id="70"/>
      <w:bookmarkEnd w:id="71"/>
    </w:p>
    <w:p>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监狱企业证明资料</w:t>
      </w:r>
    </w:p>
    <w:p>
      <w:pPr>
        <w:adjustRightInd w:val="0"/>
        <w:snapToGrid w:val="0"/>
        <w:spacing w:line="360" w:lineRule="auto"/>
        <w:jc w:val="center"/>
        <w:rPr>
          <w:rFonts w:hint="eastAsia" w:ascii="宋体" w:hAnsi="宋体" w:eastAsia="宋体" w:cs="宋体"/>
          <w:b/>
          <w:bCs/>
          <w:spacing w:val="6"/>
        </w:rPr>
      </w:pPr>
      <w:r>
        <w:rPr>
          <w:rFonts w:hint="eastAsia" w:ascii="宋体" w:hAnsi="宋体" w:eastAsia="宋体" w:cs="宋体"/>
          <w:b/>
          <w:bCs/>
          <w:spacing w:val="6"/>
        </w:rPr>
        <w:t>(不属于监狱企业的无需提供)</w:t>
      </w:r>
    </w:p>
    <w:p>
      <w:pPr>
        <w:adjustRightInd w:val="0"/>
        <w:snapToGrid w:val="0"/>
        <w:spacing w:line="360" w:lineRule="auto"/>
        <w:rPr>
          <w:rFonts w:hint="eastAsia" w:ascii="宋体" w:hAnsi="宋体" w:eastAsia="宋体" w:cs="宋体"/>
        </w:rPr>
      </w:pPr>
    </w:p>
    <w:p>
      <w:pPr>
        <w:adjustRightInd w:val="0"/>
        <w:snapToGrid w:val="0"/>
        <w:spacing w:line="360" w:lineRule="auto"/>
        <w:ind w:firstLine="444" w:firstLineChars="200"/>
        <w:rPr>
          <w:rFonts w:hint="eastAsia" w:ascii="宋体" w:hAnsi="宋体" w:eastAsia="宋体" w:cs="宋体"/>
        </w:rPr>
      </w:pPr>
      <w:r>
        <w:rPr>
          <w:rFonts w:hint="eastAsia" w:ascii="宋体" w:hAnsi="宋体" w:eastAsia="宋体" w:cs="宋体"/>
          <w:spacing w:val="6"/>
          <w:kern w:val="0"/>
        </w:rPr>
        <w:t>备注：</w:t>
      </w:r>
      <w:r>
        <w:rPr>
          <w:rFonts w:hint="eastAsia" w:ascii="宋体" w:hAnsi="宋体" w:eastAsia="宋体" w:cs="宋体"/>
        </w:rPr>
        <w:t>按</w:t>
      </w:r>
      <w:r>
        <w:rPr>
          <w:rFonts w:hint="eastAsia" w:ascii="宋体" w:hAnsi="宋体" w:eastAsia="宋体" w:cs="宋体"/>
          <w:spacing w:val="6"/>
        </w:rPr>
        <w:t>《</w:t>
      </w:r>
      <w:r>
        <w:rPr>
          <w:rFonts w:hint="eastAsia" w:ascii="宋体" w:hAnsi="宋体" w:eastAsia="宋体" w:cs="宋体"/>
        </w:rPr>
        <w:t>财政部 司法部关于政府采购支持监狱企业发展有关问题的通知</w:t>
      </w:r>
      <w:r>
        <w:rPr>
          <w:rFonts w:hint="eastAsia" w:ascii="宋体" w:hAnsi="宋体" w:eastAsia="宋体" w:cs="宋体"/>
          <w:spacing w:val="6"/>
        </w:rPr>
        <w:t>》</w:t>
      </w:r>
      <w:r>
        <w:rPr>
          <w:rFonts w:hint="eastAsia" w:ascii="宋体" w:hAnsi="宋体" w:eastAsia="宋体" w:cs="宋体"/>
        </w:rPr>
        <w:t>(财库〔2014〕68号)文件规定提供证明文件（复印件）。</w:t>
      </w:r>
    </w:p>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p>
    <w:p>
      <w:pPr>
        <w:pStyle w:val="6"/>
        <w:rPr>
          <w:rFonts w:hint="eastAsia" w:ascii="宋体" w:hAnsi="宋体" w:eastAsia="宋体" w:cs="宋体"/>
          <w:sz w:val="21"/>
          <w:szCs w:val="21"/>
        </w:rPr>
      </w:pPr>
      <w:r>
        <w:rPr>
          <w:rFonts w:hint="eastAsia" w:ascii="宋体" w:hAnsi="宋体" w:eastAsia="宋体" w:cs="宋体"/>
          <w:spacing w:val="6"/>
          <w:kern w:val="0"/>
        </w:rPr>
        <w:br w:type="page"/>
      </w:r>
      <w:bookmarkStart w:id="72" w:name="_Toc22201166"/>
      <w:bookmarkStart w:id="73" w:name="_Toc34637808"/>
      <w:r>
        <w:rPr>
          <w:rFonts w:hint="eastAsia" w:ascii="宋体" w:hAnsi="宋体" w:eastAsia="宋体" w:cs="宋体"/>
          <w:spacing w:val="6"/>
          <w:kern w:val="0"/>
          <w:sz w:val="21"/>
          <w:szCs w:val="21"/>
        </w:rPr>
        <w:t xml:space="preserve">附件9-4 </w:t>
      </w:r>
      <w:r>
        <w:rPr>
          <w:rFonts w:hint="eastAsia" w:ascii="宋体" w:hAnsi="宋体" w:eastAsia="宋体" w:cs="宋体"/>
          <w:sz w:val="21"/>
          <w:szCs w:val="21"/>
        </w:rPr>
        <w:t>强制采购或者优先采购产品的证明材料</w:t>
      </w:r>
      <w:bookmarkEnd w:id="72"/>
      <w:bookmarkEnd w:id="73"/>
    </w:p>
    <w:p>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强制采购或者优先采购产品的证明材料</w:t>
      </w:r>
    </w:p>
    <w:p>
      <w:pPr>
        <w:adjustRightInd w:val="0"/>
        <w:snapToGrid w:val="0"/>
        <w:spacing w:line="360" w:lineRule="auto"/>
        <w:jc w:val="center"/>
        <w:rPr>
          <w:rFonts w:hint="eastAsia" w:ascii="宋体" w:hAnsi="宋体" w:eastAsia="宋体" w:cs="宋体"/>
          <w:b/>
          <w:bCs/>
          <w:spacing w:val="6"/>
        </w:rPr>
      </w:pPr>
      <w:r>
        <w:rPr>
          <w:rFonts w:hint="eastAsia" w:ascii="宋体" w:hAnsi="宋体" w:eastAsia="宋体" w:cs="宋体"/>
          <w:b/>
          <w:bCs/>
          <w:spacing w:val="6"/>
        </w:rPr>
        <w:t>(不属于强制采购或者优先采购产品的无需提供)</w:t>
      </w:r>
    </w:p>
    <w:p>
      <w:pPr>
        <w:adjustRightInd w:val="0"/>
        <w:snapToGrid w:val="0"/>
        <w:spacing w:line="360" w:lineRule="auto"/>
        <w:ind w:firstLine="420" w:firstLineChars="200"/>
        <w:jc w:val="left"/>
        <w:rPr>
          <w:rFonts w:hint="eastAsia" w:ascii="宋体" w:hAnsi="宋体" w:eastAsia="宋体" w:cs="宋体"/>
        </w:rPr>
      </w:pPr>
    </w:p>
    <w:p>
      <w:pPr>
        <w:adjustRightInd w:val="0"/>
        <w:snapToGrid w:val="0"/>
        <w:spacing w:line="360" w:lineRule="auto"/>
        <w:jc w:val="left"/>
        <w:rPr>
          <w:rFonts w:hint="eastAsia" w:ascii="宋体" w:hAnsi="宋体" w:eastAsia="宋体" w:cs="宋体"/>
        </w:rPr>
      </w:pPr>
      <w:r>
        <w:rPr>
          <w:rFonts w:hint="eastAsia" w:ascii="宋体" w:hAnsi="宋体" w:eastAsia="宋体" w:cs="宋体"/>
        </w:rPr>
        <w:t>说明：1、供应商提供的产品属于强制采购或者优先采购的，应按第二章第二节第37条规定提供证明材料和本章本节附页2“优先采购产品清单”，并加盖供应商单位公章。</w:t>
      </w:r>
    </w:p>
    <w:p>
      <w:pPr>
        <w:adjustRightInd w:val="0"/>
        <w:snapToGrid w:val="0"/>
        <w:spacing w:line="360" w:lineRule="auto"/>
        <w:ind w:firstLine="630" w:firstLineChars="300"/>
        <w:jc w:val="left"/>
        <w:rPr>
          <w:rFonts w:hint="eastAsia" w:ascii="宋体" w:hAnsi="宋体" w:eastAsia="宋体" w:cs="宋体"/>
        </w:rPr>
      </w:pPr>
      <w:r>
        <w:rPr>
          <w:rFonts w:hint="eastAsia" w:ascii="宋体" w:hAnsi="宋体" w:eastAsia="宋体" w:cs="宋体"/>
        </w:rPr>
        <w:t>2、节能产品、环境标志产品(强制采购或者优先采购产品)认证证书内容注明“详见证书附件”的，应提供其附件，以证明认证证书与响应文件一致。</w:t>
      </w:r>
    </w:p>
    <w:p>
      <w:pPr>
        <w:adjustRightInd w:val="0"/>
        <w:snapToGrid w:val="0"/>
        <w:spacing w:line="360" w:lineRule="auto"/>
        <w:ind w:firstLine="420" w:firstLineChars="200"/>
        <w:jc w:val="left"/>
        <w:rPr>
          <w:rFonts w:hint="eastAsia" w:ascii="宋体" w:hAnsi="宋体" w:eastAsia="宋体" w:cs="宋体"/>
        </w:rPr>
      </w:pPr>
    </w:p>
    <w:p>
      <w:pPr>
        <w:pStyle w:val="7"/>
        <w:rPr>
          <w:rFonts w:hint="eastAsia" w:ascii="宋体" w:hAnsi="宋体" w:eastAsia="宋体" w:cs="宋体"/>
          <w:sz w:val="21"/>
          <w:szCs w:val="21"/>
        </w:rPr>
      </w:pPr>
      <w:r>
        <w:rPr>
          <w:rFonts w:hint="eastAsia" w:ascii="宋体" w:hAnsi="宋体" w:eastAsia="宋体" w:cs="宋体"/>
        </w:rPr>
        <w:br w:type="page"/>
      </w:r>
      <w:bookmarkStart w:id="74" w:name="_Toc22201167"/>
      <w:r>
        <w:rPr>
          <w:rFonts w:hint="eastAsia" w:ascii="宋体" w:hAnsi="宋体" w:eastAsia="宋体" w:cs="宋体"/>
          <w:spacing w:val="6"/>
          <w:kern w:val="0"/>
          <w:sz w:val="21"/>
          <w:szCs w:val="21"/>
        </w:rPr>
        <w:t xml:space="preserve">附页2 </w:t>
      </w:r>
      <w:r>
        <w:rPr>
          <w:rFonts w:hint="eastAsia" w:ascii="宋体" w:hAnsi="宋体" w:eastAsia="宋体" w:cs="宋体"/>
          <w:sz w:val="21"/>
          <w:szCs w:val="21"/>
        </w:rPr>
        <w:t>优先采购产品清单</w:t>
      </w:r>
      <w:bookmarkEnd w:id="74"/>
    </w:p>
    <w:p>
      <w:pPr>
        <w:adjustRightInd w:val="0"/>
        <w:snapToGrid w:val="0"/>
        <w:spacing w:line="360" w:lineRule="auto"/>
        <w:jc w:val="center"/>
        <w:rPr>
          <w:rFonts w:hint="eastAsia" w:ascii="宋体" w:hAnsi="宋体" w:eastAsia="宋体" w:cs="宋体"/>
          <w:b/>
          <w:bCs/>
          <w:spacing w:val="6"/>
        </w:rPr>
      </w:pPr>
      <w:r>
        <w:rPr>
          <w:rFonts w:hint="eastAsia" w:ascii="宋体" w:hAnsi="宋体" w:eastAsia="宋体" w:cs="宋体"/>
          <w:b/>
          <w:bCs/>
          <w:sz w:val="28"/>
          <w:szCs w:val="28"/>
        </w:rPr>
        <w:t>优先采购产品清单</w:t>
      </w:r>
    </w:p>
    <w:p>
      <w:pPr>
        <w:adjustRightInd w:val="0"/>
        <w:snapToGrid w:val="0"/>
        <w:spacing w:line="360" w:lineRule="auto"/>
        <w:rPr>
          <w:rFonts w:hint="eastAsia" w:ascii="宋体" w:hAnsi="宋体" w:eastAsia="宋体" w:cs="宋体"/>
        </w:rPr>
      </w:pPr>
      <w:r>
        <w:rPr>
          <w:rFonts w:hint="eastAsia" w:ascii="宋体" w:hAnsi="宋体" w:eastAsia="宋体" w:cs="宋体"/>
        </w:rPr>
        <w:t>采购代理编号：</w:t>
      </w:r>
      <w:r>
        <w:rPr>
          <w:rFonts w:hint="eastAsia" w:ascii="宋体" w:hAnsi="宋体" w:eastAsia="宋体" w:cs="宋体"/>
          <w:u w:val="single"/>
        </w:rPr>
        <w:t>__    ________</w:t>
      </w:r>
      <w:r>
        <w:rPr>
          <w:rFonts w:hint="eastAsia" w:ascii="宋体" w:hAnsi="宋体" w:eastAsia="宋体" w:cs="宋体"/>
        </w:rPr>
        <w:t xml:space="preserve">                     项目名称：</w:t>
      </w:r>
      <w:r>
        <w:rPr>
          <w:rFonts w:hint="eastAsia" w:ascii="宋体" w:hAnsi="宋体" w:eastAsia="宋体" w:cs="宋体"/>
          <w:u w:val="single"/>
        </w:rPr>
        <w:t>____            ______</w:t>
      </w:r>
      <w:r>
        <w:rPr>
          <w:rFonts w:hint="eastAsia" w:ascii="宋体" w:hAnsi="宋体" w:eastAsia="宋体" w:cs="宋体"/>
        </w:rPr>
        <w:t xml:space="preserve"> </w:t>
      </w:r>
    </w:p>
    <w:p>
      <w:pPr>
        <w:adjustRightInd w:val="0"/>
        <w:snapToGrid w:val="0"/>
        <w:spacing w:line="360" w:lineRule="auto"/>
        <w:rPr>
          <w:rFonts w:hint="eastAsia" w:ascii="宋体" w:hAnsi="宋体" w:eastAsia="宋体" w:cs="宋体"/>
        </w:rPr>
      </w:pPr>
      <w:r>
        <w:rPr>
          <w:rFonts w:hint="eastAsia" w:ascii="宋体" w:hAnsi="宋体" w:eastAsia="宋体" w:cs="宋体"/>
        </w:rPr>
        <w:t>包       号：</w:t>
      </w:r>
      <w:r>
        <w:rPr>
          <w:rFonts w:hint="eastAsia" w:ascii="宋体" w:hAnsi="宋体" w:eastAsia="宋体" w:cs="宋体"/>
          <w:u w:val="single"/>
        </w:rPr>
        <w:t>__    ________</w:t>
      </w:r>
      <w:r>
        <w:rPr>
          <w:rFonts w:hint="eastAsia" w:ascii="宋体" w:hAnsi="宋体" w:eastAsia="宋体" w:cs="宋体"/>
        </w:rPr>
        <w:t xml:space="preserve">                      包名称：</w:t>
      </w:r>
      <w:r>
        <w:rPr>
          <w:rFonts w:hint="eastAsia" w:ascii="宋体" w:hAnsi="宋体" w:eastAsia="宋体" w:cs="宋体"/>
          <w:u w:val="single"/>
        </w:rPr>
        <w:t>___          _______</w:t>
      </w:r>
      <w:r>
        <w:rPr>
          <w:rFonts w:hint="eastAsia" w:ascii="宋体" w:hAnsi="宋体" w:eastAsia="宋体" w:cs="宋体"/>
        </w:rPr>
        <w:t xml:space="preserve">  </w:t>
      </w:r>
    </w:p>
    <w:tbl>
      <w:tblPr>
        <w:tblStyle w:val="43"/>
        <w:tblW w:w="8720" w:type="dxa"/>
        <w:tblInd w:w="136"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6"/>
        <w:gridCol w:w="1424"/>
        <w:gridCol w:w="1142"/>
        <w:gridCol w:w="1428"/>
        <w:gridCol w:w="1999"/>
        <w:gridCol w:w="18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56" w:hRule="atLeast"/>
        </w:trPr>
        <w:tc>
          <w:tcPr>
            <w:tcW w:w="8720" w:type="dxa"/>
            <w:gridSpan w:val="6"/>
            <w:tcBorders>
              <w:top w:val="double" w:color="auto" w:sz="4" w:space="0"/>
            </w:tcBorders>
            <w:vAlign w:val="center"/>
          </w:tcPr>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以下为供应商提供的政府采购优先采购产品，供应商对本表的真实性负责。如有虚假，将依法承担相应责任。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856"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1</w:t>
            </w:r>
          </w:p>
        </w:tc>
        <w:tc>
          <w:tcPr>
            <w:tcW w:w="142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2</w:t>
            </w:r>
          </w:p>
        </w:tc>
        <w:tc>
          <w:tcPr>
            <w:tcW w:w="1142" w:type="dxa"/>
            <w:tcBorders>
              <w:right w:val="single" w:color="auto" w:sz="4" w:space="0"/>
            </w:tcBorders>
            <w:vAlign w:val="center"/>
          </w:tcPr>
          <w:p>
            <w:pPr>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3</w:t>
            </w:r>
          </w:p>
        </w:tc>
        <w:tc>
          <w:tcPr>
            <w:tcW w:w="1428" w:type="dxa"/>
            <w:tcBorders>
              <w:left w:val="single" w:color="auto" w:sz="4" w:space="0"/>
            </w:tcBorders>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4</w:t>
            </w:r>
          </w:p>
        </w:tc>
        <w:tc>
          <w:tcPr>
            <w:tcW w:w="1999"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5</w:t>
            </w:r>
          </w:p>
        </w:tc>
        <w:tc>
          <w:tcPr>
            <w:tcW w:w="1871"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6" w:hRule="atLeast"/>
        </w:trPr>
        <w:tc>
          <w:tcPr>
            <w:tcW w:w="856"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序号</w:t>
            </w:r>
          </w:p>
        </w:tc>
        <w:tc>
          <w:tcPr>
            <w:tcW w:w="1424"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货物名称</w:t>
            </w:r>
          </w:p>
        </w:tc>
        <w:tc>
          <w:tcPr>
            <w:tcW w:w="1142" w:type="dxa"/>
            <w:tcBorders>
              <w:right w:val="single" w:color="auto" w:sz="4" w:space="0"/>
            </w:tcBorders>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规格型号</w:t>
            </w:r>
          </w:p>
        </w:tc>
        <w:tc>
          <w:tcPr>
            <w:tcW w:w="1428" w:type="dxa"/>
            <w:tcBorders>
              <w:left w:val="single" w:color="auto" w:sz="4" w:space="0"/>
            </w:tcBorders>
            <w:vAlign w:val="center"/>
          </w:tcPr>
          <w:p>
            <w:pPr>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价格（元）</w:t>
            </w:r>
          </w:p>
        </w:tc>
        <w:tc>
          <w:tcPr>
            <w:tcW w:w="1999"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货物制造商名称</w:t>
            </w:r>
          </w:p>
        </w:tc>
        <w:tc>
          <w:tcPr>
            <w:tcW w:w="1871" w:type="dxa"/>
            <w:vAlign w:val="center"/>
          </w:tcPr>
          <w:p>
            <w:pPr>
              <w:widowControl/>
              <w:adjustRightInd w:val="0"/>
              <w:snapToGrid w:val="0"/>
              <w:spacing w:line="360" w:lineRule="auto"/>
              <w:jc w:val="center"/>
              <w:rPr>
                <w:rFonts w:hint="eastAsia" w:ascii="宋体" w:hAnsi="宋体" w:eastAsia="宋体" w:cs="宋体"/>
                <w:kern w:val="0"/>
              </w:rPr>
            </w:pPr>
            <w:r>
              <w:rPr>
                <w:rFonts w:hint="eastAsia" w:ascii="宋体" w:hAnsi="宋体" w:eastAsia="宋体" w:cs="宋体"/>
                <w:kern w:val="0"/>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720" w:type="dxa"/>
            <w:gridSpan w:val="6"/>
            <w:vAlign w:val="center"/>
          </w:tcPr>
          <w:p>
            <w:pPr>
              <w:adjustRightInd w:val="0"/>
              <w:snapToGrid w:val="0"/>
              <w:spacing w:line="360" w:lineRule="auto"/>
              <w:jc w:val="left"/>
              <w:rPr>
                <w:rFonts w:hint="eastAsia" w:ascii="宋体" w:hAnsi="宋体" w:eastAsia="宋体" w:cs="宋体"/>
                <w:b/>
                <w:bCs/>
              </w:rPr>
            </w:pPr>
            <w:r>
              <w:rPr>
                <w:rFonts w:hint="eastAsia" w:ascii="宋体" w:hAnsi="宋体" w:eastAsia="宋体" w:cs="宋体"/>
                <w:b/>
                <w:bCs/>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56" w:type="dxa"/>
            <w:vAlign w:val="center"/>
          </w:tcPr>
          <w:p>
            <w:pPr>
              <w:adjustRightInd w:val="0"/>
              <w:snapToGrid w:val="0"/>
              <w:spacing w:line="360" w:lineRule="auto"/>
              <w:jc w:val="center"/>
              <w:rPr>
                <w:rFonts w:hint="eastAsia" w:ascii="宋体" w:hAnsi="宋体" w:eastAsia="宋体" w:cs="宋体"/>
                <w:b/>
                <w:bCs/>
              </w:rPr>
            </w:pPr>
          </w:p>
        </w:tc>
        <w:tc>
          <w:tcPr>
            <w:tcW w:w="1424" w:type="dxa"/>
            <w:vAlign w:val="center"/>
          </w:tcPr>
          <w:p>
            <w:pPr>
              <w:adjustRightInd w:val="0"/>
              <w:snapToGrid w:val="0"/>
              <w:spacing w:line="360" w:lineRule="auto"/>
              <w:jc w:val="center"/>
              <w:rPr>
                <w:rFonts w:hint="eastAsia" w:ascii="宋体" w:hAnsi="宋体" w:eastAsia="宋体" w:cs="宋体"/>
                <w:b/>
                <w:bCs/>
              </w:rPr>
            </w:pPr>
          </w:p>
        </w:tc>
        <w:tc>
          <w:tcPr>
            <w:tcW w:w="1142" w:type="dxa"/>
            <w:tcBorders>
              <w:righ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428" w:type="dxa"/>
            <w:tcBorders>
              <w:lef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999" w:type="dxa"/>
            <w:vAlign w:val="center"/>
          </w:tcPr>
          <w:p>
            <w:pPr>
              <w:adjustRightInd w:val="0"/>
              <w:snapToGrid w:val="0"/>
              <w:spacing w:line="360" w:lineRule="auto"/>
              <w:jc w:val="center"/>
              <w:rPr>
                <w:rFonts w:hint="eastAsia" w:ascii="宋体" w:hAnsi="宋体" w:eastAsia="宋体" w:cs="宋体"/>
                <w:b/>
                <w:bCs/>
              </w:rPr>
            </w:pPr>
          </w:p>
        </w:tc>
        <w:tc>
          <w:tcPr>
            <w:tcW w:w="1871" w:type="dxa"/>
          </w:tcPr>
          <w:p>
            <w:pPr>
              <w:adjustRightInd w:val="0"/>
              <w:snapToGrid w:val="0"/>
              <w:spacing w:line="360" w:lineRule="auto"/>
              <w:jc w:val="center"/>
              <w:rPr>
                <w:rFonts w:hint="eastAsia" w:ascii="宋体" w:hAnsi="宋体" w:eastAsia="宋体" w:cs="宋体"/>
                <w:b/>
                <w:bCs/>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56" w:type="dxa"/>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小计</w:t>
            </w:r>
          </w:p>
        </w:tc>
        <w:tc>
          <w:tcPr>
            <w:tcW w:w="1424" w:type="dxa"/>
            <w:vAlign w:val="center"/>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c>
          <w:tcPr>
            <w:tcW w:w="1142" w:type="dxa"/>
            <w:tcBorders>
              <w:righ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428" w:type="dxa"/>
            <w:tcBorders>
              <w:lef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999" w:type="dxa"/>
            <w:vAlign w:val="center"/>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c>
          <w:tcPr>
            <w:tcW w:w="1871" w:type="dxa"/>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720" w:type="dxa"/>
            <w:gridSpan w:val="6"/>
            <w:vAlign w:val="center"/>
          </w:tcPr>
          <w:p>
            <w:pPr>
              <w:adjustRightInd w:val="0"/>
              <w:snapToGrid w:val="0"/>
              <w:spacing w:line="360" w:lineRule="auto"/>
              <w:jc w:val="left"/>
              <w:rPr>
                <w:rFonts w:hint="eastAsia" w:ascii="宋体" w:hAnsi="宋体" w:eastAsia="宋体" w:cs="宋体"/>
                <w:b/>
                <w:bCs/>
              </w:rPr>
            </w:pPr>
            <w:r>
              <w:rPr>
                <w:rFonts w:hint="eastAsia" w:ascii="宋体" w:hAnsi="宋体" w:eastAsia="宋体" w:cs="宋体"/>
                <w:b/>
                <w:bCs/>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393" w:hRule="atLeast"/>
        </w:trPr>
        <w:tc>
          <w:tcPr>
            <w:tcW w:w="856" w:type="dxa"/>
            <w:vAlign w:val="center"/>
          </w:tcPr>
          <w:p>
            <w:pPr>
              <w:adjustRightInd w:val="0"/>
              <w:snapToGrid w:val="0"/>
              <w:spacing w:line="360" w:lineRule="auto"/>
              <w:jc w:val="center"/>
              <w:rPr>
                <w:rFonts w:hint="eastAsia" w:ascii="宋体" w:hAnsi="宋体" w:eastAsia="宋体" w:cs="宋体"/>
                <w:b/>
                <w:bCs/>
              </w:rPr>
            </w:pPr>
          </w:p>
        </w:tc>
        <w:tc>
          <w:tcPr>
            <w:tcW w:w="1424" w:type="dxa"/>
            <w:vAlign w:val="center"/>
          </w:tcPr>
          <w:p>
            <w:pPr>
              <w:adjustRightInd w:val="0"/>
              <w:snapToGrid w:val="0"/>
              <w:spacing w:line="360" w:lineRule="auto"/>
              <w:jc w:val="center"/>
              <w:rPr>
                <w:rFonts w:hint="eastAsia" w:ascii="宋体" w:hAnsi="宋体" w:eastAsia="宋体" w:cs="宋体"/>
                <w:b/>
                <w:bCs/>
              </w:rPr>
            </w:pPr>
          </w:p>
        </w:tc>
        <w:tc>
          <w:tcPr>
            <w:tcW w:w="1142" w:type="dxa"/>
            <w:tcBorders>
              <w:righ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428" w:type="dxa"/>
            <w:tcBorders>
              <w:lef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999" w:type="dxa"/>
            <w:vAlign w:val="center"/>
          </w:tcPr>
          <w:p>
            <w:pPr>
              <w:adjustRightInd w:val="0"/>
              <w:snapToGrid w:val="0"/>
              <w:spacing w:line="360" w:lineRule="auto"/>
              <w:jc w:val="center"/>
              <w:rPr>
                <w:rFonts w:hint="eastAsia" w:ascii="宋体" w:hAnsi="宋体" w:eastAsia="宋体" w:cs="宋体"/>
                <w:b/>
                <w:bCs/>
              </w:rPr>
            </w:pPr>
          </w:p>
        </w:tc>
        <w:tc>
          <w:tcPr>
            <w:tcW w:w="1871" w:type="dxa"/>
          </w:tcPr>
          <w:p>
            <w:pPr>
              <w:adjustRightInd w:val="0"/>
              <w:snapToGrid w:val="0"/>
              <w:spacing w:line="360" w:lineRule="auto"/>
              <w:jc w:val="center"/>
              <w:rPr>
                <w:rFonts w:hint="eastAsia" w:ascii="宋体" w:hAnsi="宋体" w:eastAsia="宋体" w:cs="宋体"/>
                <w:b/>
                <w:bCs/>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56" w:type="dxa"/>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小计</w:t>
            </w:r>
          </w:p>
        </w:tc>
        <w:tc>
          <w:tcPr>
            <w:tcW w:w="1424" w:type="dxa"/>
            <w:vAlign w:val="center"/>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c>
          <w:tcPr>
            <w:tcW w:w="1142" w:type="dxa"/>
            <w:tcBorders>
              <w:righ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428" w:type="dxa"/>
            <w:tcBorders>
              <w:left w:val="single" w:color="auto" w:sz="4" w:space="0"/>
            </w:tcBorders>
            <w:vAlign w:val="center"/>
          </w:tcPr>
          <w:p>
            <w:pPr>
              <w:adjustRightInd w:val="0"/>
              <w:snapToGrid w:val="0"/>
              <w:spacing w:line="360" w:lineRule="auto"/>
              <w:jc w:val="left"/>
              <w:rPr>
                <w:rFonts w:hint="eastAsia" w:ascii="宋体" w:hAnsi="宋体" w:eastAsia="宋体" w:cs="宋体"/>
                <w:b/>
                <w:bCs/>
              </w:rPr>
            </w:pPr>
          </w:p>
        </w:tc>
        <w:tc>
          <w:tcPr>
            <w:tcW w:w="1999" w:type="dxa"/>
            <w:vAlign w:val="center"/>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c>
          <w:tcPr>
            <w:tcW w:w="1871" w:type="dxa"/>
          </w:tcPr>
          <w:p>
            <w:pPr>
              <w:adjustRightInd w:val="0"/>
              <w:snapToGrid w:val="0"/>
              <w:spacing w:line="360" w:lineRule="auto"/>
              <w:jc w:val="center"/>
              <w:rPr>
                <w:rFonts w:hint="eastAsia" w:ascii="宋体" w:hAnsi="宋体" w:eastAsia="宋体" w:cs="宋体"/>
                <w:b/>
                <w:bCs/>
              </w:rPr>
            </w:pPr>
            <w:r>
              <w:rPr>
                <w:rFonts w:hint="eastAsia" w:ascii="宋体" w:hAnsi="宋体" w:eastAsia="宋体" w:cs="宋体"/>
                <w:b/>
                <w:bCs/>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720" w:type="dxa"/>
            <w:gridSpan w:val="6"/>
            <w:vAlign w:val="center"/>
          </w:tcPr>
          <w:p>
            <w:pPr>
              <w:adjustRightInd w:val="0"/>
              <w:snapToGrid w:val="0"/>
              <w:spacing w:line="360" w:lineRule="auto"/>
              <w:jc w:val="left"/>
              <w:rPr>
                <w:rFonts w:hint="eastAsia" w:ascii="宋体" w:hAnsi="宋体" w:eastAsia="宋体" w:cs="宋体"/>
                <w:b/>
                <w:bCs/>
              </w:rPr>
            </w:pPr>
            <w:r>
              <w:rPr>
                <w:rFonts w:hint="eastAsia" w:ascii="宋体" w:hAnsi="宋体" w:eastAsia="宋体" w:cs="宋体"/>
                <w:b/>
                <w:bCs/>
              </w:rPr>
              <w:t>两型产品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856" w:type="dxa"/>
            <w:vAlign w:val="center"/>
          </w:tcPr>
          <w:p>
            <w:pPr>
              <w:adjustRightInd w:val="0"/>
              <w:snapToGrid w:val="0"/>
              <w:spacing w:line="360" w:lineRule="auto"/>
              <w:jc w:val="center"/>
              <w:rPr>
                <w:rFonts w:hint="eastAsia" w:ascii="宋体" w:hAnsi="宋体" w:eastAsia="宋体" w:cs="宋体"/>
              </w:rPr>
            </w:pPr>
          </w:p>
        </w:tc>
        <w:tc>
          <w:tcPr>
            <w:tcW w:w="1424" w:type="dxa"/>
            <w:vAlign w:val="center"/>
          </w:tcPr>
          <w:p>
            <w:pPr>
              <w:adjustRightInd w:val="0"/>
              <w:snapToGrid w:val="0"/>
              <w:spacing w:line="360" w:lineRule="auto"/>
              <w:jc w:val="center"/>
              <w:rPr>
                <w:rFonts w:hint="eastAsia" w:ascii="宋体" w:hAnsi="宋体" w:eastAsia="宋体" w:cs="宋体"/>
              </w:rPr>
            </w:pPr>
          </w:p>
        </w:tc>
        <w:tc>
          <w:tcPr>
            <w:tcW w:w="1142" w:type="dxa"/>
            <w:tcBorders>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428" w:type="dxa"/>
            <w:tcBorders>
              <w:lef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999" w:type="dxa"/>
            <w:vAlign w:val="center"/>
          </w:tcPr>
          <w:p>
            <w:pPr>
              <w:adjustRightInd w:val="0"/>
              <w:snapToGrid w:val="0"/>
              <w:spacing w:line="360" w:lineRule="auto"/>
              <w:jc w:val="center"/>
              <w:rPr>
                <w:rFonts w:hint="eastAsia" w:ascii="宋体" w:hAnsi="宋体" w:eastAsia="宋体" w:cs="宋体"/>
              </w:rPr>
            </w:pPr>
          </w:p>
        </w:tc>
        <w:tc>
          <w:tcPr>
            <w:tcW w:w="1871" w:type="dxa"/>
          </w:tcPr>
          <w:p>
            <w:pPr>
              <w:adjustRightInd w:val="0"/>
              <w:snapToGrid w:val="0"/>
              <w:spacing w:line="360" w:lineRule="auto"/>
              <w:jc w:val="center"/>
              <w:rPr>
                <w:rFonts w:hint="eastAsia" w:ascii="宋体" w:hAnsi="宋体" w:eastAsia="宋体" w:cs="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89" w:hRule="atLeast"/>
        </w:trPr>
        <w:tc>
          <w:tcPr>
            <w:tcW w:w="856"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小计</w:t>
            </w:r>
          </w:p>
        </w:tc>
        <w:tc>
          <w:tcPr>
            <w:tcW w:w="1424"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w:t>
            </w:r>
          </w:p>
        </w:tc>
        <w:tc>
          <w:tcPr>
            <w:tcW w:w="1142" w:type="dxa"/>
            <w:tcBorders>
              <w:bottom w:val="doub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rPr>
            </w:pPr>
          </w:p>
        </w:tc>
        <w:tc>
          <w:tcPr>
            <w:tcW w:w="1428" w:type="dxa"/>
            <w:tcBorders>
              <w:left w:val="single" w:color="auto" w:sz="4" w:space="0"/>
              <w:bottom w:val="double" w:color="auto" w:sz="4" w:space="0"/>
            </w:tcBorders>
            <w:vAlign w:val="center"/>
          </w:tcPr>
          <w:p>
            <w:pPr>
              <w:adjustRightInd w:val="0"/>
              <w:snapToGrid w:val="0"/>
              <w:spacing w:line="360" w:lineRule="auto"/>
              <w:jc w:val="center"/>
              <w:rPr>
                <w:rFonts w:hint="eastAsia" w:ascii="宋体" w:hAnsi="宋体" w:eastAsia="宋体" w:cs="宋体"/>
              </w:rPr>
            </w:pPr>
          </w:p>
        </w:tc>
        <w:tc>
          <w:tcPr>
            <w:tcW w:w="1999" w:type="dxa"/>
            <w:tcBorders>
              <w:bottom w:val="double" w:color="auto" w:sz="4" w:space="0"/>
            </w:tcBorders>
            <w:vAlign w:val="center"/>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w:t>
            </w:r>
          </w:p>
        </w:tc>
        <w:tc>
          <w:tcPr>
            <w:tcW w:w="1871" w:type="dxa"/>
            <w:tcBorders>
              <w:bottom w:val="double" w:color="auto" w:sz="4" w:space="0"/>
            </w:tcBorders>
          </w:tcPr>
          <w:p>
            <w:pPr>
              <w:adjustRightInd w:val="0"/>
              <w:snapToGrid w:val="0"/>
              <w:spacing w:line="360" w:lineRule="auto"/>
              <w:jc w:val="center"/>
              <w:rPr>
                <w:rFonts w:hint="eastAsia" w:ascii="宋体" w:hAnsi="宋体" w:eastAsia="宋体" w:cs="宋体"/>
              </w:rPr>
            </w:pPr>
            <w:r>
              <w:rPr>
                <w:rFonts w:hint="eastAsia" w:ascii="宋体" w:hAnsi="宋体" w:eastAsia="宋体" w:cs="宋体"/>
              </w:rPr>
              <w:t>/</w:t>
            </w:r>
          </w:p>
        </w:tc>
      </w:tr>
    </w:tbl>
    <w:p>
      <w:pPr>
        <w:adjustRightInd w:val="0"/>
        <w:snapToGrid w:val="0"/>
        <w:spacing w:line="360" w:lineRule="auto"/>
        <w:jc w:val="left"/>
        <w:rPr>
          <w:rFonts w:hint="eastAsia" w:ascii="宋体" w:hAnsi="宋体" w:eastAsia="宋体" w:cs="宋体"/>
        </w:rPr>
      </w:pPr>
      <w:r>
        <w:rPr>
          <w:rFonts w:hint="eastAsia" w:ascii="宋体" w:hAnsi="宋体" w:eastAsia="宋体" w:cs="宋体"/>
        </w:rPr>
        <w:t>说明：1、本表用于计算政府采购优先采购产品（节能产品或环境标志产品或两型产品）的政府采购政策价格扣除。</w:t>
      </w:r>
    </w:p>
    <w:p>
      <w:pPr>
        <w:adjustRightInd w:val="0"/>
        <w:snapToGrid w:val="0"/>
        <w:spacing w:line="360" w:lineRule="auto"/>
        <w:ind w:firstLine="630" w:firstLineChars="300"/>
        <w:jc w:val="left"/>
        <w:rPr>
          <w:rFonts w:hint="eastAsia" w:ascii="宋体" w:hAnsi="宋体" w:eastAsia="宋体" w:cs="宋体"/>
        </w:rPr>
      </w:pPr>
      <w:r>
        <w:rPr>
          <w:rFonts w:hint="eastAsia" w:ascii="宋体" w:hAnsi="宋体" w:eastAsia="宋体" w:cs="宋体"/>
        </w:rPr>
        <w:t>2、栏目4“价格”为综合单价，包含货物所有隐含的内容，如运输费、保险费、管理费和利润等。</w:t>
      </w:r>
    </w:p>
    <w:p>
      <w:pPr>
        <w:adjustRightInd w:val="0"/>
        <w:snapToGrid w:val="0"/>
        <w:spacing w:line="360" w:lineRule="auto"/>
        <w:ind w:firstLine="630" w:firstLineChars="300"/>
        <w:jc w:val="left"/>
        <w:rPr>
          <w:rFonts w:hint="eastAsia" w:ascii="宋体" w:hAnsi="宋体" w:eastAsia="宋体" w:cs="宋体"/>
        </w:rPr>
      </w:pPr>
      <w:r>
        <w:rPr>
          <w:rFonts w:hint="eastAsia" w:ascii="宋体" w:hAnsi="宋体" w:eastAsia="宋体" w:cs="宋体"/>
        </w:rPr>
        <w:t>3、栏目6“政策功能编码”是指货物的中国环境标志认证证书编号、中国节能标志认证证书号、两型产品编号（货物同时属于节能产品、环境标志产品、两型产品的，只须填写一种）。</w:t>
      </w: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或其委托代理人（签字或印章）：</w:t>
      </w:r>
      <w:r>
        <w:rPr>
          <w:rFonts w:hint="eastAsia" w:ascii="宋体" w:hAnsi="宋体" w:eastAsia="宋体" w:cs="宋体"/>
          <w:u w:val="single"/>
        </w:rPr>
        <w:t xml:space="preserve">       </w:t>
      </w:r>
    </w:p>
    <w:p>
      <w:pPr>
        <w:rPr>
          <w:rFonts w:hint="eastAsia" w:ascii="宋体" w:hAnsi="宋体" w:eastAsia="宋体" w:cs="宋体"/>
        </w:rPr>
      </w:pPr>
      <w:r>
        <w:rPr>
          <w:rFonts w:hint="eastAsia" w:ascii="宋体" w:hAnsi="宋体" w:eastAsia="宋体" w:cs="宋体"/>
        </w:rPr>
        <w:t>日期：        年    月   日</w:t>
      </w:r>
    </w:p>
    <w:p>
      <w:pPr>
        <w:rPr>
          <w:rFonts w:hint="eastAsia" w:ascii="宋体" w:hAnsi="宋体" w:eastAsia="宋体" w:cs="宋体"/>
        </w:rPr>
      </w:pPr>
    </w:p>
    <w:p>
      <w:pPr>
        <w:pStyle w:val="5"/>
        <w:numPr>
          <w:ilvl w:val="0"/>
          <w:numId w:val="3"/>
        </w:numPr>
        <w:adjustRightInd w:val="0"/>
        <w:snapToGrid w:val="0"/>
        <w:spacing w:beforeLines="50"/>
        <w:jc w:val="center"/>
        <w:rPr>
          <w:rFonts w:hint="eastAsia" w:ascii="宋体" w:hAnsi="宋体" w:eastAsia="宋体" w:cs="宋体"/>
          <w:sz w:val="28"/>
          <w:szCs w:val="28"/>
        </w:rPr>
      </w:pPr>
      <w:bookmarkStart w:id="75" w:name="_Toc34637809"/>
      <w:r>
        <w:rPr>
          <w:rFonts w:hint="eastAsia" w:ascii="宋体" w:hAnsi="宋体" w:eastAsia="宋体" w:cs="宋体"/>
          <w:sz w:val="28"/>
          <w:szCs w:val="28"/>
        </w:rPr>
        <w:t>关于资格的说明(格式)</w:t>
      </w:r>
      <w:bookmarkEnd w:id="75"/>
    </w:p>
    <w:p>
      <w:pPr>
        <w:pStyle w:val="7"/>
        <w:adjustRightInd w:val="0"/>
        <w:snapToGrid w:val="0"/>
        <w:spacing w:beforeLines="50" w:after="0" w:line="360" w:lineRule="auto"/>
        <w:rPr>
          <w:rFonts w:ascii="宋体" w:hAnsi="宋体" w:eastAsia="宋体" w:cs="宋体"/>
          <w:sz w:val="21"/>
          <w:szCs w:val="21"/>
        </w:rPr>
      </w:pPr>
      <w:r>
        <w:rPr>
          <w:rFonts w:hint="eastAsia" w:ascii="宋体" w:hAnsi="宋体" w:eastAsia="宋体" w:cs="宋体"/>
          <w:sz w:val="21"/>
          <w:szCs w:val="21"/>
        </w:rPr>
        <w:t>附件</w:t>
      </w:r>
      <w:r>
        <w:rPr>
          <w:rFonts w:ascii="宋体" w:hAnsi="宋体" w:eastAsia="宋体" w:cs="宋体"/>
          <w:sz w:val="21"/>
          <w:szCs w:val="21"/>
        </w:rPr>
        <w:t xml:space="preserve"> </w:t>
      </w:r>
      <w:r>
        <w:rPr>
          <w:rFonts w:hint="eastAsia" w:ascii="宋体" w:hAnsi="宋体" w:eastAsia="宋体" w:cs="宋体"/>
          <w:sz w:val="21"/>
          <w:szCs w:val="21"/>
        </w:rPr>
        <w:t>供应商的资格条件更新材料</w:t>
      </w:r>
      <w:r>
        <w:rPr>
          <w:rFonts w:ascii="宋体" w:hAnsi="宋体" w:eastAsia="宋体" w:cs="宋体"/>
          <w:sz w:val="21"/>
          <w:szCs w:val="21"/>
        </w:rPr>
        <w:t>(</w:t>
      </w:r>
      <w:r>
        <w:rPr>
          <w:rFonts w:hint="eastAsia" w:ascii="宋体" w:hAnsi="宋体" w:eastAsia="宋体" w:cs="宋体"/>
          <w:sz w:val="21"/>
          <w:szCs w:val="21"/>
        </w:rPr>
        <w:t>如有提供</w:t>
      </w:r>
      <w:r>
        <w:rPr>
          <w:rFonts w:ascii="宋体" w:hAnsi="宋体" w:eastAsia="宋体" w:cs="宋体"/>
          <w:sz w:val="21"/>
          <w:szCs w:val="21"/>
        </w:rPr>
        <w:t>)</w:t>
      </w:r>
    </w:p>
    <w:p>
      <w:pPr>
        <w:adjustRightInd w:val="0"/>
        <w:snapToGrid w:val="0"/>
        <w:spacing w:line="360" w:lineRule="auto"/>
        <w:jc w:val="both"/>
        <w:rPr>
          <w:rFonts w:hint="eastAsia" w:ascii="宋体" w:hAnsi="宋体" w:eastAsia="宋体" w:cs="宋体"/>
          <w:b/>
          <w:bCs/>
          <w:sz w:val="28"/>
          <w:szCs w:val="28"/>
        </w:rPr>
      </w:pPr>
    </w:p>
    <w:p>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供应商的资格条件更新材料</w:t>
      </w:r>
    </w:p>
    <w:p>
      <w:pPr>
        <w:pStyle w:val="5"/>
        <w:adjustRightInd w:val="0"/>
        <w:snapToGrid w:val="0"/>
        <w:spacing w:beforeLines="50"/>
        <w:jc w:val="left"/>
        <w:rPr>
          <w:rFonts w:hint="eastAsia" w:ascii="宋体" w:hAnsi="宋体" w:eastAsia="宋体" w:cs="宋体"/>
          <w:b w:val="0"/>
          <w:bCs w:val="0"/>
        </w:rPr>
      </w:pPr>
      <w:r>
        <w:rPr>
          <w:rFonts w:hint="eastAsia" w:ascii="宋体" w:hAnsi="宋体" w:eastAsia="宋体" w:cs="宋体"/>
          <w:b w:val="0"/>
          <w:bCs w:val="0"/>
        </w:rPr>
        <w:t>说明：</w:t>
      </w:r>
      <w:r>
        <w:rPr>
          <w:rFonts w:hint="eastAsia" w:ascii="宋体" w:hAnsi="宋体" w:eastAsia="宋体" w:cs="宋体"/>
          <w:b w:val="0"/>
          <w:bCs w:val="0"/>
          <w:kern w:val="0"/>
          <w:lang w:val="zh-CN"/>
        </w:rPr>
        <w:t>根据谈判文件第二章第二节第18.1款规定，被邀请的</w:t>
      </w:r>
      <w:r>
        <w:rPr>
          <w:rFonts w:hint="eastAsia" w:ascii="宋体" w:hAnsi="宋体" w:eastAsia="宋体" w:cs="宋体"/>
          <w:b w:val="0"/>
          <w:bCs w:val="0"/>
        </w:rPr>
        <w:t>供应商在提交资格证明材料起至</w:t>
      </w:r>
      <w:r>
        <w:rPr>
          <w:rFonts w:hint="eastAsia" w:ascii="宋体" w:hAnsi="宋体" w:eastAsia="宋体" w:cs="宋体"/>
          <w:b w:val="0"/>
          <w:bCs w:val="0"/>
          <w:kern w:val="0"/>
        </w:rPr>
        <w:t>提交首次响应文件</w:t>
      </w:r>
      <w:r>
        <w:rPr>
          <w:rFonts w:hint="eastAsia" w:ascii="宋体" w:hAnsi="宋体" w:eastAsia="宋体" w:cs="宋体"/>
          <w:b w:val="0"/>
          <w:bCs w:val="0"/>
        </w:rPr>
        <w:t>止，其资格条件发生变化，影响或者可能影响资格条件的，应随本响应文件提供更新或者补充的资格证明材料。</w:t>
      </w:r>
    </w:p>
    <w:p>
      <w:pPr>
        <w:pStyle w:val="5"/>
        <w:adjustRightInd w:val="0"/>
        <w:snapToGrid w:val="0"/>
        <w:spacing w:beforeLines="50"/>
        <w:jc w:val="center"/>
        <w:rPr>
          <w:rFonts w:hint="eastAsia" w:ascii="宋体" w:hAnsi="宋体" w:eastAsia="宋体" w:cs="宋体"/>
          <w:sz w:val="28"/>
          <w:szCs w:val="28"/>
        </w:rPr>
      </w:pPr>
      <w:r>
        <w:rPr>
          <w:rFonts w:hint="eastAsia" w:ascii="宋体" w:hAnsi="宋体" w:eastAsia="宋体" w:cs="宋体"/>
          <w:sz w:val="21"/>
          <w:szCs w:val="21"/>
        </w:rPr>
        <w:br w:type="page"/>
      </w:r>
      <w:bookmarkStart w:id="76" w:name="_Toc34637810"/>
      <w:r>
        <w:rPr>
          <w:rFonts w:hint="eastAsia" w:ascii="宋体" w:hAnsi="宋体" w:eastAsia="宋体" w:cs="宋体"/>
          <w:sz w:val="28"/>
          <w:szCs w:val="28"/>
        </w:rPr>
        <w:t>十一、响应标的符合谈判文件规定的证明文件</w:t>
      </w:r>
      <w:bookmarkEnd w:id="76"/>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rPr>
      </w:pPr>
      <w:r>
        <w:rPr>
          <w:rFonts w:hint="eastAsia" w:ascii="宋体" w:hAnsi="宋体" w:eastAsia="宋体" w:cs="宋体"/>
        </w:rPr>
        <w:t>备注：提供第三章规定的证明材料复印件。</w:t>
      </w:r>
    </w:p>
    <w:p>
      <w:pPr>
        <w:widowControl/>
        <w:jc w:val="center"/>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bCs/>
          <w:sz w:val="28"/>
          <w:szCs w:val="28"/>
        </w:rPr>
        <w:t>十二、供应商认为需提供的其他资料</w:t>
      </w:r>
    </w:p>
    <w:p>
      <w:pPr>
        <w:adjustRightInd w:val="0"/>
        <w:snapToGrid w:val="0"/>
        <w:spacing w:beforeLines="50" w:line="360" w:lineRule="auto"/>
        <w:rPr>
          <w:rFonts w:hint="eastAsia" w:ascii="宋体" w:hAnsi="宋体" w:eastAsia="宋体" w:cs="宋体"/>
        </w:rPr>
      </w:pPr>
    </w:p>
    <w:p>
      <w:pPr>
        <w:adjustRightInd w:val="0"/>
        <w:snapToGrid w:val="0"/>
        <w:spacing w:beforeLines="50" w:line="360" w:lineRule="auto"/>
        <w:rPr>
          <w:rFonts w:hint="eastAsia" w:ascii="宋体" w:hAnsi="宋体" w:eastAsia="宋体" w:cs="宋体"/>
        </w:rPr>
      </w:pPr>
      <w:r>
        <w:rPr>
          <w:rFonts w:hint="eastAsia" w:ascii="宋体" w:hAnsi="宋体" w:eastAsia="宋体" w:cs="宋体"/>
        </w:rPr>
        <w:t>备注：供应商认为需提供的其他资料包括：</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（1）谈判文件第三章采购需求要求的其他资料；</w:t>
      </w:r>
    </w:p>
    <w:p>
      <w:pPr>
        <w:adjustRightInd w:val="0"/>
        <w:snapToGrid w:val="0"/>
        <w:spacing w:beforeLines="50" w:line="360" w:lineRule="auto"/>
        <w:ind w:firstLine="420" w:firstLineChars="200"/>
        <w:rPr>
          <w:rFonts w:hint="eastAsia" w:ascii="宋体" w:hAnsi="宋体" w:eastAsia="宋体" w:cs="宋体"/>
        </w:rPr>
      </w:pPr>
      <w:r>
        <w:rPr>
          <w:rFonts w:hint="eastAsia" w:ascii="宋体" w:hAnsi="宋体" w:eastAsia="宋体" w:cs="宋体"/>
        </w:rPr>
        <w:t>（2）谈判文件要求的其他相关资料。</w:t>
      </w:r>
    </w:p>
    <w:p>
      <w:pPr>
        <w:adjustRightInd w:val="0"/>
        <w:snapToGrid w:val="0"/>
        <w:spacing w:beforeLines="50" w:line="360" w:lineRule="auto"/>
        <w:rPr>
          <w:rFonts w:hint="eastAsia" w:ascii="宋体" w:hAnsi="宋体" w:eastAsia="宋体" w:cs="宋体"/>
        </w:rPr>
      </w:pPr>
    </w:p>
    <w:p>
      <w:pPr>
        <w:rPr>
          <w:rFonts w:hint="eastAsia" w:ascii="宋体" w:hAnsi="宋体" w:eastAsia="宋体" w:cs="宋体"/>
        </w:rPr>
      </w:pPr>
    </w:p>
    <w:p>
      <w:pPr>
        <w:pStyle w:val="5"/>
        <w:jc w:val="center"/>
        <w:rPr>
          <w:rFonts w:hint="eastAsia" w:ascii="宋体" w:hAnsi="宋体" w:eastAsia="宋体" w:cs="宋体"/>
          <w:sz w:val="28"/>
          <w:szCs w:val="28"/>
        </w:rPr>
      </w:pPr>
      <w:r>
        <w:rPr>
          <w:rFonts w:hint="eastAsia" w:ascii="宋体" w:hAnsi="宋体" w:eastAsia="宋体" w:cs="宋体"/>
        </w:rPr>
        <w:br w:type="page"/>
      </w:r>
      <w:bookmarkStart w:id="77" w:name="_Toc34637811"/>
      <w:r>
        <w:rPr>
          <w:rFonts w:hint="eastAsia" w:ascii="宋体" w:hAnsi="宋体" w:eastAsia="宋体" w:cs="宋体"/>
          <w:sz w:val="28"/>
          <w:szCs w:val="28"/>
        </w:rPr>
        <w:t>十二、代理服务费承诺书</w:t>
      </w:r>
      <w:bookmarkEnd w:id="77"/>
    </w:p>
    <w:p>
      <w:pPr>
        <w:adjustRightInd w:val="0"/>
        <w:snapToGrid w:val="0"/>
        <w:spacing w:line="360" w:lineRule="auto"/>
        <w:rPr>
          <w:rFonts w:hint="eastAsia" w:ascii="宋体" w:hAnsi="宋体" w:eastAsia="宋体" w:cs="宋体"/>
        </w:rPr>
      </w:pPr>
    </w:p>
    <w:p>
      <w:pPr>
        <w:adjustRightInd w:val="0"/>
        <w:snapToGrid w:val="0"/>
        <w:spacing w:line="360" w:lineRule="auto"/>
        <w:rPr>
          <w:rFonts w:hint="eastAsia" w:ascii="宋体" w:hAnsi="宋体" w:eastAsia="宋体" w:cs="宋体"/>
          <w:u w:val="single"/>
        </w:rPr>
      </w:pPr>
      <w:r>
        <w:rPr>
          <w:rFonts w:hint="eastAsia" w:ascii="宋体" w:hAnsi="宋体" w:eastAsia="宋体" w:cs="宋体"/>
        </w:rPr>
        <w:t>致（采购代理机构）</w:t>
      </w:r>
      <w:r>
        <w:rPr>
          <w:rFonts w:hint="eastAsia" w:ascii="宋体" w:hAnsi="宋体" w:eastAsia="宋体" w:cs="宋体"/>
          <w:u w:val="single"/>
        </w:rPr>
        <w:t xml:space="preserve">                 </w:t>
      </w:r>
      <w:r>
        <w:rPr>
          <w:rFonts w:hint="eastAsia" w:ascii="宋体" w:hAnsi="宋体" w:eastAsia="宋体" w:cs="宋体"/>
        </w:rPr>
        <w:t xml:space="preserve"> ：</w:t>
      </w: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我们在贵公司组织的（项目名称：</w:t>
      </w:r>
      <w:r>
        <w:rPr>
          <w:rFonts w:hint="eastAsia" w:ascii="宋体" w:hAnsi="宋体" w:eastAsia="宋体" w:cs="宋体"/>
          <w:u w:val="single"/>
        </w:rPr>
        <w:t xml:space="preserve">          </w:t>
      </w:r>
      <w:r>
        <w:rPr>
          <w:rFonts w:hint="eastAsia" w:ascii="宋体" w:hAnsi="宋体" w:eastAsia="宋体" w:cs="宋体"/>
        </w:rPr>
        <w:t xml:space="preserve"> ，采购代理编号：</w:t>
      </w:r>
      <w:r>
        <w:rPr>
          <w:rFonts w:hint="eastAsia" w:ascii="宋体" w:hAnsi="宋体" w:eastAsia="宋体" w:cs="宋体"/>
          <w:u w:val="single"/>
        </w:rPr>
        <w:t xml:space="preserve">         </w:t>
      </w:r>
      <w:r>
        <w:rPr>
          <w:rFonts w:hint="eastAsia" w:ascii="宋体" w:hAnsi="宋体" w:eastAsia="宋体" w:cs="宋体"/>
        </w:rPr>
        <w:t>）政府采购活动中若获成交，我们保证在收到成交通知书后5 个工作日内，按谈判文件的规定，以支票、汇票或现金，向贵公司一次性支付代理服务费用。否则，由此产生的一切法律后果和责任由我公司承担。我公司声明放弃对此提出任何异议和追索的权利。</w:t>
      </w: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特此承诺。</w:t>
      </w:r>
    </w:p>
    <w:p>
      <w:pPr>
        <w:adjustRightInd w:val="0"/>
        <w:snapToGrid w:val="0"/>
        <w:spacing w:line="360" w:lineRule="auto"/>
        <w:rPr>
          <w:rFonts w:hint="eastAsia" w:ascii="宋体" w:hAnsi="宋体" w:eastAsia="宋体" w:cs="宋体"/>
          <w:color w:val="000000"/>
        </w:rPr>
      </w:pPr>
    </w:p>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rPr>
          <w:rFonts w:hint="eastAsia" w:ascii="宋体" w:hAnsi="宋体" w:eastAsia="宋体" w:cs="宋体"/>
        </w:rPr>
      </w:pPr>
      <w:r>
        <w:rPr>
          <w:rFonts w:hint="eastAsia" w:ascii="宋体" w:hAnsi="宋体" w:eastAsia="宋体" w:cs="宋体"/>
        </w:rPr>
        <w:t xml:space="preserve">           </w:t>
      </w:r>
    </w:p>
    <w:p>
      <w:pPr>
        <w:adjustRightInd w:val="0"/>
        <w:snapToGrid w:val="0"/>
        <w:spacing w:line="360" w:lineRule="auto"/>
        <w:rPr>
          <w:rFonts w:hint="eastAsia" w:ascii="宋体" w:hAnsi="宋体" w:eastAsia="宋体" w:cs="宋体"/>
        </w:rPr>
      </w:pPr>
      <w:r>
        <w:rPr>
          <w:rFonts w:hint="eastAsia" w:ascii="宋体" w:hAnsi="宋体" w:eastAsia="宋体" w:cs="宋体"/>
        </w:rPr>
        <w:t>供应商名称（盖单位公章）：</w:t>
      </w:r>
    </w:p>
    <w:p>
      <w:pPr>
        <w:adjustRightInd w:val="0"/>
        <w:snapToGrid w:val="0"/>
        <w:spacing w:line="360" w:lineRule="auto"/>
        <w:rPr>
          <w:rFonts w:hint="eastAsia" w:ascii="宋体" w:hAnsi="宋体" w:eastAsia="宋体" w:cs="宋体"/>
        </w:rPr>
      </w:pPr>
      <w:r>
        <w:rPr>
          <w:rFonts w:hint="eastAsia" w:ascii="宋体" w:hAnsi="宋体" w:eastAsia="宋体" w:cs="宋体"/>
          <w:spacing w:val="-2"/>
          <w:kern w:val="0"/>
        </w:rPr>
        <w:t>法</w:t>
      </w:r>
      <w:r>
        <w:rPr>
          <w:rFonts w:hint="eastAsia" w:ascii="宋体" w:hAnsi="宋体" w:eastAsia="宋体" w:cs="宋体"/>
          <w:kern w:val="0"/>
        </w:rPr>
        <w:t>定</w:t>
      </w:r>
      <w:r>
        <w:rPr>
          <w:rFonts w:hint="eastAsia" w:ascii="宋体" w:hAnsi="宋体" w:eastAsia="宋体" w:cs="宋体"/>
          <w:spacing w:val="-2"/>
          <w:kern w:val="0"/>
        </w:rPr>
        <w:t>代</w:t>
      </w:r>
      <w:r>
        <w:rPr>
          <w:rFonts w:hint="eastAsia" w:ascii="宋体" w:hAnsi="宋体" w:eastAsia="宋体" w:cs="宋体"/>
          <w:kern w:val="0"/>
        </w:rPr>
        <w:t>表</w:t>
      </w:r>
      <w:r>
        <w:rPr>
          <w:rFonts w:hint="eastAsia" w:ascii="宋体" w:hAnsi="宋体" w:eastAsia="宋体" w:cs="宋体"/>
          <w:spacing w:val="-2"/>
          <w:kern w:val="0"/>
        </w:rPr>
        <w:t>人</w:t>
      </w:r>
      <w:r>
        <w:rPr>
          <w:rFonts w:hint="eastAsia" w:ascii="宋体" w:hAnsi="宋体" w:eastAsia="宋体" w:cs="宋体"/>
          <w:kern w:val="0"/>
        </w:rPr>
        <w:t>（</w:t>
      </w:r>
      <w:r>
        <w:rPr>
          <w:rFonts w:hint="eastAsia" w:ascii="宋体" w:hAnsi="宋体" w:eastAsia="宋体" w:cs="宋体"/>
          <w:spacing w:val="-2"/>
          <w:kern w:val="0"/>
        </w:rPr>
        <w:t>单</w:t>
      </w:r>
      <w:r>
        <w:rPr>
          <w:rFonts w:hint="eastAsia" w:ascii="宋体" w:hAnsi="宋体" w:eastAsia="宋体" w:cs="宋体"/>
          <w:kern w:val="0"/>
        </w:rPr>
        <w:t>位</w:t>
      </w:r>
      <w:r>
        <w:rPr>
          <w:rFonts w:hint="eastAsia" w:ascii="宋体" w:hAnsi="宋体" w:eastAsia="宋体" w:cs="宋体"/>
          <w:spacing w:val="-2"/>
          <w:kern w:val="0"/>
        </w:rPr>
        <w:t>负</w:t>
      </w:r>
      <w:r>
        <w:rPr>
          <w:rFonts w:hint="eastAsia" w:ascii="宋体" w:hAnsi="宋体" w:eastAsia="宋体" w:cs="宋体"/>
          <w:kern w:val="0"/>
        </w:rPr>
        <w:t>责人</w:t>
      </w:r>
      <w:r>
        <w:rPr>
          <w:rFonts w:hint="eastAsia" w:ascii="宋体" w:hAnsi="宋体" w:eastAsia="宋体" w:cs="宋体"/>
          <w:spacing w:val="-2"/>
          <w:kern w:val="0"/>
        </w:rPr>
        <w:t>）</w:t>
      </w:r>
      <w:r>
        <w:rPr>
          <w:rFonts w:hint="eastAsia" w:ascii="宋体" w:hAnsi="宋体" w:eastAsia="宋体" w:cs="宋体"/>
        </w:rPr>
        <w:t>或其授权的代理人（签字或印章）：</w:t>
      </w:r>
      <w:r>
        <w:rPr>
          <w:rFonts w:hint="eastAsia" w:ascii="宋体" w:hAnsi="宋体" w:eastAsia="宋体" w:cs="宋体"/>
          <w:u w:val="single"/>
        </w:rPr>
        <w:t xml:space="preserve">                     </w:t>
      </w:r>
    </w:p>
    <w:p>
      <w:pPr>
        <w:adjustRightInd w:val="0"/>
        <w:snapToGrid w:val="0"/>
        <w:spacing w:line="360" w:lineRule="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rPr>
          <w:rFonts w:hint="eastAsia" w:ascii="宋体" w:hAnsi="宋体" w:eastAsia="宋体" w:cs="宋体"/>
        </w:rPr>
      </w:pPr>
    </w:p>
    <w:p>
      <w:pPr>
        <w:adjustRightInd w:val="0"/>
        <w:snapToGrid w:val="0"/>
        <w:rPr>
          <w:rFonts w:hint="eastAsia" w:ascii="宋体" w:hAnsi="宋体" w:eastAsia="宋体" w:cs="宋体"/>
          <w:b/>
          <w:bCs/>
          <w:sz w:val="24"/>
          <w:szCs w:val="24"/>
        </w:rPr>
      </w:pPr>
    </w:p>
    <w:p>
      <w:pPr>
        <w:rPr>
          <w:rFonts w:hint="eastAsia" w:ascii="宋体" w:hAnsi="宋体" w:eastAsia="宋体" w:cs="宋体"/>
          <w:sz w:val="32"/>
          <w:szCs w:val="32"/>
        </w:rPr>
      </w:pPr>
      <w:r>
        <w:rPr>
          <w:rFonts w:hint="eastAsia" w:ascii="宋体" w:hAnsi="宋体" w:eastAsia="宋体" w:cs="宋体"/>
          <w:sz w:val="32"/>
          <w:szCs w:val="32"/>
        </w:rPr>
        <w:br w:type="page"/>
      </w:r>
    </w:p>
    <w:p>
      <w:pPr>
        <w:pStyle w:val="23"/>
        <w:spacing w:line="360" w:lineRule="auto"/>
        <w:jc w:val="center"/>
        <w:outlineLvl w:val="1"/>
        <w:rPr>
          <w:rFonts w:hint="eastAsia" w:ascii="宋体" w:hAnsi="宋体" w:eastAsia="宋体" w:cs="宋体"/>
          <w:b/>
          <w:bCs/>
          <w:sz w:val="28"/>
          <w:szCs w:val="28"/>
        </w:rPr>
      </w:pPr>
      <w:r>
        <w:rPr>
          <w:rFonts w:hint="eastAsia" w:ascii="宋体" w:hAnsi="宋体" w:eastAsia="宋体" w:cs="宋体"/>
          <w:b/>
          <w:bCs/>
          <w:sz w:val="28"/>
          <w:szCs w:val="28"/>
        </w:rPr>
        <w:t>十三、最后报价</w:t>
      </w:r>
    </w:p>
    <w:p>
      <w:pPr>
        <w:adjustRightInd w:val="0"/>
        <w:snapToGrid w:val="0"/>
        <w:ind w:left="-88" w:leftChars="-42"/>
        <w:rPr>
          <w:rFonts w:hint="eastAsia" w:ascii="宋体" w:hAnsi="宋体" w:eastAsia="宋体" w:cs="宋体"/>
        </w:rPr>
      </w:pPr>
    </w:p>
    <w:p>
      <w:pPr>
        <w:adjustRightInd w:val="0"/>
        <w:snapToGrid w:val="0"/>
        <w:spacing w:line="360" w:lineRule="auto"/>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说明：1、最后报价按格式按附件5-1提供。</w:t>
      </w:r>
    </w:p>
    <w:p>
      <w:pPr>
        <w:adjustRightInd w:val="0"/>
        <w:snapToGrid w:val="0"/>
        <w:spacing w:line="360" w:lineRule="auto"/>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     2、最后报价表不得装订在响应文件中，投标人需单独准备，填写项目基本信息及加盖单位公章。</w:t>
      </w:r>
    </w:p>
    <w:p>
      <w:pPr>
        <w:adjustRightInd w:val="0"/>
        <w:snapToGrid w:val="0"/>
        <w:spacing w:line="360" w:lineRule="auto"/>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     3、最后报价表在谈判小组谈判时现场递交（最后报价可在谈判现场手写，也可预先填写）。</w:t>
      </w:r>
    </w:p>
    <w:p>
      <w:pPr>
        <w:adjustRightInd w:val="0"/>
        <w:snapToGrid w:val="0"/>
        <w:spacing w:line="360" w:lineRule="auto"/>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     4、最后报价不得高于预算和前一次报价。</w:t>
      </w:r>
    </w:p>
    <w:p>
      <w:pPr>
        <w:rPr>
          <w:rFonts w:hint="eastAsia" w:ascii="宋体" w:hAnsi="宋体" w:eastAsia="宋体" w:cs="宋体"/>
        </w:rPr>
      </w:pP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00001" w:csb1="00000000"/>
  </w:font>
  <w:font w:name="font-weight : 700">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font-weight : 400">
    <w:altName w:val="Segoe Print"/>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0" w:usb3="00000000" w:csb0="00000001" w:csb1="00000000"/>
  </w:font>
  <w:font w:name="方正小标宋简体">
    <w:altName w:val="黑体"/>
    <w:panose1 w:val="00000000000000000000"/>
    <w:charset w:val="00"/>
    <w:family w:val="auto"/>
    <w:pitch w:val="default"/>
    <w:sig w:usb0="00000000" w:usb1="00000000" w:usb2="00000000" w:usb3="00000000" w:csb0="00040001" w:csb1="00000000"/>
  </w:font>
  <w:font w:name="华文中宋">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left="31680" w:right="359" w:rightChars="171" w:hanging="240" w:hangingChars="100"/>
      <w:rPr>
        <w:rFonts w:eastAsia="楷体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left="31680" w:right="359" w:rightChars="171" w:hanging="240" w:hangingChars="100"/>
      <w:jc w:val="center"/>
      <w:rPr>
        <w:rFonts w:eastAsia="楷体_GB2312"/>
        <w:sz w:val="24"/>
        <w:szCs w:val="24"/>
      </w:rPr>
    </w:pPr>
    <w:r>
      <w:rPr>
        <w:rStyle w:val="47"/>
        <w:rFonts w:ascii="仿宋_GB2312" w:eastAsia="仿宋_GB2312"/>
        <w:sz w:val="24"/>
        <w:szCs w:val="24"/>
      </w:rPr>
      <w:t>—</w:t>
    </w:r>
    <w:r>
      <w:rPr>
        <w:rStyle w:val="47"/>
        <w:rFonts w:ascii="仿宋_GB2312" w:eastAsia="仿宋_GB2312" w:cs="仿宋_GB2312"/>
        <w:sz w:val="24"/>
        <w:szCs w:val="24"/>
      </w:rPr>
      <w:fldChar w:fldCharType="begin"/>
    </w:r>
    <w:r>
      <w:rPr>
        <w:rStyle w:val="47"/>
        <w:rFonts w:ascii="仿宋_GB2312" w:eastAsia="仿宋_GB2312" w:cs="仿宋_GB2312"/>
        <w:sz w:val="24"/>
        <w:szCs w:val="24"/>
      </w:rPr>
      <w:instrText xml:space="preserve"> PAGE </w:instrText>
    </w:r>
    <w:r>
      <w:rPr>
        <w:rStyle w:val="47"/>
        <w:rFonts w:ascii="仿宋_GB2312" w:eastAsia="仿宋_GB2312" w:cs="仿宋_GB2312"/>
        <w:sz w:val="24"/>
        <w:szCs w:val="24"/>
      </w:rPr>
      <w:fldChar w:fldCharType="separate"/>
    </w:r>
    <w:r>
      <w:rPr>
        <w:rStyle w:val="47"/>
        <w:rFonts w:ascii="仿宋_GB2312" w:eastAsia="仿宋_GB2312" w:cs="仿宋_GB2312"/>
        <w:sz w:val="24"/>
        <w:szCs w:val="24"/>
      </w:rPr>
      <w:t>28</w:t>
    </w:r>
    <w:r>
      <w:rPr>
        <w:rStyle w:val="47"/>
        <w:rFonts w:ascii="仿宋_GB2312" w:eastAsia="仿宋_GB2312" w:cs="仿宋_GB2312"/>
        <w:sz w:val="24"/>
        <w:szCs w:val="24"/>
      </w:rPr>
      <w:fldChar w:fldCharType="end"/>
    </w:r>
    <w:r>
      <w:rPr>
        <w:rStyle w:val="47"/>
        <w:rFonts w:ascii="仿宋_GB2312" w:eastAsia="仿宋_GB2312"/>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jc w:val="center"/>
      <w:rPr>
        <w:rStyle w:val="47"/>
        <w:rFonts w:ascii="宋体"/>
        <w:sz w:val="21"/>
        <w:szCs w:val="21"/>
      </w:rPr>
    </w:pPr>
    <w:r>
      <w:rPr>
        <w:rStyle w:val="47"/>
      </w:rPr>
      <w:fldChar w:fldCharType="begin"/>
    </w:r>
    <w:r>
      <w:rPr>
        <w:rStyle w:val="47"/>
      </w:rPr>
      <w:instrText xml:space="preserve">PAGE  </w:instrText>
    </w:r>
    <w:r>
      <w:rPr>
        <w:rStyle w:val="47"/>
      </w:rPr>
      <w:fldChar w:fldCharType="separate"/>
    </w:r>
    <w:r>
      <w:rPr>
        <w:rStyle w:val="47"/>
      </w:rPr>
      <w:t>64</w:t>
    </w:r>
    <w:r>
      <w:rPr>
        <w:rStyle w:val="47"/>
      </w:rPr>
      <w:fldChar w:fldCharType="end"/>
    </w:r>
  </w:p>
  <w:p>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70BFB"/>
    <w:multiLevelType w:val="singleLevel"/>
    <w:tmpl w:val="B6070BFB"/>
    <w:lvl w:ilvl="0" w:tentative="0">
      <w:start w:val="10"/>
      <w:numFmt w:val="chineseCounting"/>
      <w:suff w:val="nothing"/>
      <w:lvlText w:val="%1、"/>
      <w:lvlJc w:val="left"/>
      <w:rPr>
        <w:rFonts w:hint="eastAsia"/>
      </w:rPr>
    </w:lvl>
  </w:abstractNum>
  <w:abstractNum w:abstractNumId="1">
    <w:nsid w:val="22DAAE45"/>
    <w:multiLevelType w:val="singleLevel"/>
    <w:tmpl w:val="22DAAE45"/>
    <w:lvl w:ilvl="0" w:tentative="0">
      <w:start w:val="1"/>
      <w:numFmt w:val="decimal"/>
      <w:suff w:val="nothing"/>
      <w:lvlText w:val="（%1）"/>
      <w:lvlJc w:val="left"/>
    </w:lvl>
  </w:abstractNum>
  <w:abstractNum w:abstractNumId="2">
    <w:nsid w:val="395F8AC3"/>
    <w:multiLevelType w:val="singleLevel"/>
    <w:tmpl w:val="395F8AC3"/>
    <w:lvl w:ilvl="0" w:tentative="0">
      <w:start w:val="3"/>
      <w:numFmt w:val="chineseCounting"/>
      <w:suff w:val="space"/>
      <w:lvlText w:val="第%1章"/>
      <w:lvlJc w:val="left"/>
      <w:pPr>
        <w:ind w:left="315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2125"/>
    <w:rsid w:val="00001203"/>
    <w:rsid w:val="000016F7"/>
    <w:rsid w:val="00001FCF"/>
    <w:rsid w:val="00002A8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68F"/>
    <w:rsid w:val="000343C1"/>
    <w:rsid w:val="00035FB7"/>
    <w:rsid w:val="00036BE8"/>
    <w:rsid w:val="00037BB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658A"/>
    <w:rsid w:val="00166A8A"/>
    <w:rsid w:val="00167674"/>
    <w:rsid w:val="00170540"/>
    <w:rsid w:val="0018129E"/>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14106"/>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167"/>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438"/>
    <w:rsid w:val="00385B04"/>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5CA"/>
    <w:rsid w:val="00437C7B"/>
    <w:rsid w:val="0044066D"/>
    <w:rsid w:val="0044102F"/>
    <w:rsid w:val="00441062"/>
    <w:rsid w:val="0044276F"/>
    <w:rsid w:val="004453E6"/>
    <w:rsid w:val="00447B8A"/>
    <w:rsid w:val="00447B8D"/>
    <w:rsid w:val="004504B3"/>
    <w:rsid w:val="00450949"/>
    <w:rsid w:val="00450BB1"/>
    <w:rsid w:val="00451A29"/>
    <w:rsid w:val="00451F6F"/>
    <w:rsid w:val="00460321"/>
    <w:rsid w:val="00461742"/>
    <w:rsid w:val="004619FD"/>
    <w:rsid w:val="0046404E"/>
    <w:rsid w:val="00466258"/>
    <w:rsid w:val="004665CA"/>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A1623"/>
    <w:rsid w:val="006A1631"/>
    <w:rsid w:val="006A4020"/>
    <w:rsid w:val="006A6443"/>
    <w:rsid w:val="006B2370"/>
    <w:rsid w:val="006B25A1"/>
    <w:rsid w:val="006B313B"/>
    <w:rsid w:val="006B387E"/>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6933"/>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455"/>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1286"/>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8B"/>
    <w:rsid w:val="00EE11C7"/>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6759"/>
    <w:rsid w:val="00F67648"/>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4395"/>
    <w:rsid w:val="00FF44A6"/>
    <w:rsid w:val="00FF480F"/>
    <w:rsid w:val="00FF48A5"/>
    <w:rsid w:val="0245158A"/>
    <w:rsid w:val="02FD65EE"/>
    <w:rsid w:val="03AC7395"/>
    <w:rsid w:val="040901DA"/>
    <w:rsid w:val="046542F1"/>
    <w:rsid w:val="059E406C"/>
    <w:rsid w:val="05A66531"/>
    <w:rsid w:val="06C83F0E"/>
    <w:rsid w:val="06D16238"/>
    <w:rsid w:val="06F00044"/>
    <w:rsid w:val="094028B4"/>
    <w:rsid w:val="09460A77"/>
    <w:rsid w:val="097E44B7"/>
    <w:rsid w:val="0A0C0C0F"/>
    <w:rsid w:val="0B1E56C0"/>
    <w:rsid w:val="0C0051AC"/>
    <w:rsid w:val="0C01589B"/>
    <w:rsid w:val="0E9F46AC"/>
    <w:rsid w:val="0EFF45FA"/>
    <w:rsid w:val="0F312B7F"/>
    <w:rsid w:val="0FD04E03"/>
    <w:rsid w:val="10A278CA"/>
    <w:rsid w:val="11F273B1"/>
    <w:rsid w:val="11FD6EA5"/>
    <w:rsid w:val="12E66EF5"/>
    <w:rsid w:val="13206AB4"/>
    <w:rsid w:val="132B616F"/>
    <w:rsid w:val="14866A9C"/>
    <w:rsid w:val="15910DA1"/>
    <w:rsid w:val="159440C7"/>
    <w:rsid w:val="165B608B"/>
    <w:rsid w:val="180F4444"/>
    <w:rsid w:val="1A3230EF"/>
    <w:rsid w:val="1A654346"/>
    <w:rsid w:val="1BCA04F6"/>
    <w:rsid w:val="1BEE0D32"/>
    <w:rsid w:val="1BF532AF"/>
    <w:rsid w:val="1C4543D3"/>
    <w:rsid w:val="1D5C6CA6"/>
    <w:rsid w:val="1D757D4B"/>
    <w:rsid w:val="1D943B5B"/>
    <w:rsid w:val="1DB304C5"/>
    <w:rsid w:val="1DF82E0B"/>
    <w:rsid w:val="1DF8391B"/>
    <w:rsid w:val="1F042089"/>
    <w:rsid w:val="1FE574EA"/>
    <w:rsid w:val="2037759A"/>
    <w:rsid w:val="20434C12"/>
    <w:rsid w:val="211855BE"/>
    <w:rsid w:val="213C560A"/>
    <w:rsid w:val="21862586"/>
    <w:rsid w:val="21E975CA"/>
    <w:rsid w:val="22082B72"/>
    <w:rsid w:val="22A718D8"/>
    <w:rsid w:val="23440E2D"/>
    <w:rsid w:val="234E767E"/>
    <w:rsid w:val="23805A56"/>
    <w:rsid w:val="23C3341B"/>
    <w:rsid w:val="23F27EF3"/>
    <w:rsid w:val="24FD21E1"/>
    <w:rsid w:val="24FE0E57"/>
    <w:rsid w:val="2553423D"/>
    <w:rsid w:val="276A4FFF"/>
    <w:rsid w:val="28CE47BD"/>
    <w:rsid w:val="29E77D42"/>
    <w:rsid w:val="2A5D0744"/>
    <w:rsid w:val="2A6E268A"/>
    <w:rsid w:val="2AC26CEB"/>
    <w:rsid w:val="2BDE4AA1"/>
    <w:rsid w:val="2C951DD2"/>
    <w:rsid w:val="2D044E58"/>
    <w:rsid w:val="2D9C283F"/>
    <w:rsid w:val="2E2F5AA5"/>
    <w:rsid w:val="2F935BC2"/>
    <w:rsid w:val="309609D6"/>
    <w:rsid w:val="335337F7"/>
    <w:rsid w:val="33EA0EBD"/>
    <w:rsid w:val="343D19BC"/>
    <w:rsid w:val="35403E2C"/>
    <w:rsid w:val="361B17CC"/>
    <w:rsid w:val="36300858"/>
    <w:rsid w:val="365A1830"/>
    <w:rsid w:val="37437D1C"/>
    <w:rsid w:val="37505BC8"/>
    <w:rsid w:val="37B259C2"/>
    <w:rsid w:val="38E67556"/>
    <w:rsid w:val="39C22B98"/>
    <w:rsid w:val="39C2535E"/>
    <w:rsid w:val="39EB38DC"/>
    <w:rsid w:val="3A255547"/>
    <w:rsid w:val="3A994238"/>
    <w:rsid w:val="3B9F0869"/>
    <w:rsid w:val="3BC54118"/>
    <w:rsid w:val="3C201F27"/>
    <w:rsid w:val="3C3D40CF"/>
    <w:rsid w:val="3C7D579D"/>
    <w:rsid w:val="3CFA5AF9"/>
    <w:rsid w:val="3D986EC7"/>
    <w:rsid w:val="3DB0680A"/>
    <w:rsid w:val="3DBB5F09"/>
    <w:rsid w:val="3DD718E4"/>
    <w:rsid w:val="3E1B26AC"/>
    <w:rsid w:val="3E8A7920"/>
    <w:rsid w:val="3EEA247E"/>
    <w:rsid w:val="3EF50D80"/>
    <w:rsid w:val="3FEB7728"/>
    <w:rsid w:val="40685588"/>
    <w:rsid w:val="41427867"/>
    <w:rsid w:val="418811BE"/>
    <w:rsid w:val="41F1082A"/>
    <w:rsid w:val="42291E1F"/>
    <w:rsid w:val="42A87239"/>
    <w:rsid w:val="42B0090A"/>
    <w:rsid w:val="42EB3433"/>
    <w:rsid w:val="43DC34BF"/>
    <w:rsid w:val="440A4E17"/>
    <w:rsid w:val="44E71F5F"/>
    <w:rsid w:val="4589445F"/>
    <w:rsid w:val="45EF2720"/>
    <w:rsid w:val="463B287B"/>
    <w:rsid w:val="475D5A50"/>
    <w:rsid w:val="489C5993"/>
    <w:rsid w:val="4BAF51BB"/>
    <w:rsid w:val="4EB61EE8"/>
    <w:rsid w:val="4EE625F2"/>
    <w:rsid w:val="504D2FC4"/>
    <w:rsid w:val="508F4DA1"/>
    <w:rsid w:val="50935FBB"/>
    <w:rsid w:val="50B92D7C"/>
    <w:rsid w:val="50EE2786"/>
    <w:rsid w:val="5189759B"/>
    <w:rsid w:val="53310FC5"/>
    <w:rsid w:val="53590885"/>
    <w:rsid w:val="53681A75"/>
    <w:rsid w:val="53C852AE"/>
    <w:rsid w:val="53F832CF"/>
    <w:rsid w:val="54693203"/>
    <w:rsid w:val="54963DEC"/>
    <w:rsid w:val="55005E5D"/>
    <w:rsid w:val="558F64A3"/>
    <w:rsid w:val="56AC1E70"/>
    <w:rsid w:val="56ED0AAB"/>
    <w:rsid w:val="588C3ECB"/>
    <w:rsid w:val="59182576"/>
    <w:rsid w:val="593F0A18"/>
    <w:rsid w:val="5AA81D55"/>
    <w:rsid w:val="5B1D5C4C"/>
    <w:rsid w:val="5B8E5247"/>
    <w:rsid w:val="5C997D35"/>
    <w:rsid w:val="5CE92072"/>
    <w:rsid w:val="5D2933F0"/>
    <w:rsid w:val="5D337C24"/>
    <w:rsid w:val="5DC27DDA"/>
    <w:rsid w:val="5E1344D2"/>
    <w:rsid w:val="5F2D7AFD"/>
    <w:rsid w:val="5F7E106C"/>
    <w:rsid w:val="5FF8084E"/>
    <w:rsid w:val="604B5FC0"/>
    <w:rsid w:val="617862B1"/>
    <w:rsid w:val="62306556"/>
    <w:rsid w:val="625366DC"/>
    <w:rsid w:val="65206F42"/>
    <w:rsid w:val="6675545F"/>
    <w:rsid w:val="669D7435"/>
    <w:rsid w:val="66AE3786"/>
    <w:rsid w:val="6774770D"/>
    <w:rsid w:val="67766602"/>
    <w:rsid w:val="67BC10F0"/>
    <w:rsid w:val="69DA274F"/>
    <w:rsid w:val="6B550564"/>
    <w:rsid w:val="6BB216E8"/>
    <w:rsid w:val="6DCC43B7"/>
    <w:rsid w:val="6F4839ED"/>
    <w:rsid w:val="71716505"/>
    <w:rsid w:val="733712EA"/>
    <w:rsid w:val="7359184F"/>
    <w:rsid w:val="741C6D50"/>
    <w:rsid w:val="74C976B2"/>
    <w:rsid w:val="750A005E"/>
    <w:rsid w:val="753F38DA"/>
    <w:rsid w:val="75C81347"/>
    <w:rsid w:val="76146539"/>
    <w:rsid w:val="770037CB"/>
    <w:rsid w:val="77446CCC"/>
    <w:rsid w:val="77A10B97"/>
    <w:rsid w:val="77AD3A47"/>
    <w:rsid w:val="7ACF48CE"/>
    <w:rsid w:val="7B241A9A"/>
    <w:rsid w:val="7BDA022F"/>
    <w:rsid w:val="7C561022"/>
    <w:rsid w:val="7CD9076C"/>
    <w:rsid w:val="7D7230A0"/>
    <w:rsid w:val="7E2B261D"/>
    <w:rsid w:val="7E41145C"/>
    <w:rsid w:val="7F1E629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nhideWhenUsed="0" w:uiPriority="0" w:semiHidden="0" w:name="List Number"/>
    <w:lsdException w:uiPriority="99" w:name="List 2" w:locked="1"/>
    <w:lsdException w:uiPriority="99" w:name="List 3" w:locked="1"/>
    <w:lsdException w:unhideWhenUsed="0" w:uiPriority="0" w:semiHidden="0" w:name="List 4"/>
    <w:lsdException w:unhideWhenUsed="0" w:uiPriority="0"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99"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uiPriority="99" w:name="HTML Typewriter" w:locked="1"/>
    <w:lsdException w:qFormat="1" w:unhideWhenUsed="0" w:uiPriority="99"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link w:val="58"/>
    <w:qFormat/>
    <w:uiPriority w:val="99"/>
    <w:pPr>
      <w:keepNext/>
      <w:jc w:val="center"/>
      <w:outlineLvl w:val="0"/>
    </w:pPr>
    <w:rPr>
      <w:b/>
      <w:bCs/>
      <w:sz w:val="24"/>
      <w:szCs w:val="24"/>
    </w:rPr>
  </w:style>
  <w:style w:type="paragraph" w:styleId="5">
    <w:name w:val="heading 2"/>
    <w:basedOn w:val="1"/>
    <w:next w:val="1"/>
    <w:link w:val="59"/>
    <w:qFormat/>
    <w:uiPriority w:val="99"/>
    <w:pPr>
      <w:keepNext/>
      <w:keepLines/>
      <w:spacing w:line="360" w:lineRule="auto"/>
      <w:outlineLvl w:val="1"/>
    </w:pPr>
    <w:rPr>
      <w:rFonts w:ascii="Arial" w:hAnsi="Arial" w:cs="Arial"/>
      <w:b/>
      <w:bCs/>
      <w:sz w:val="24"/>
      <w:szCs w:val="24"/>
    </w:rPr>
  </w:style>
  <w:style w:type="paragraph" w:styleId="6">
    <w:name w:val="heading 3"/>
    <w:basedOn w:val="1"/>
    <w:next w:val="1"/>
    <w:link w:val="60"/>
    <w:qFormat/>
    <w:uiPriority w:val="99"/>
    <w:pPr>
      <w:keepNext/>
      <w:keepLines/>
      <w:spacing w:before="260" w:after="260" w:line="416" w:lineRule="auto"/>
      <w:outlineLvl w:val="2"/>
    </w:pPr>
    <w:rPr>
      <w:b/>
      <w:bCs/>
      <w:sz w:val="32"/>
      <w:szCs w:val="32"/>
    </w:rPr>
  </w:style>
  <w:style w:type="paragraph" w:styleId="7">
    <w:name w:val="heading 4"/>
    <w:basedOn w:val="1"/>
    <w:next w:val="1"/>
    <w:link w:val="61"/>
    <w:qFormat/>
    <w:uiPriority w:val="99"/>
    <w:pPr>
      <w:keepNext/>
      <w:keepLines/>
      <w:spacing w:before="280" w:after="290" w:line="376" w:lineRule="auto"/>
      <w:outlineLvl w:val="3"/>
    </w:pPr>
    <w:rPr>
      <w:rFonts w:ascii="Arial" w:hAnsi="Arial" w:eastAsia="黑体" w:cs="Arial"/>
      <w:b/>
      <w:bCs/>
      <w:sz w:val="28"/>
      <w:szCs w:val="28"/>
    </w:rPr>
  </w:style>
  <w:style w:type="paragraph" w:styleId="8">
    <w:name w:val="heading 5"/>
    <w:basedOn w:val="1"/>
    <w:next w:val="1"/>
    <w:link w:val="62"/>
    <w:qFormat/>
    <w:uiPriority w:val="99"/>
    <w:pPr>
      <w:keepNext/>
      <w:keepLines/>
      <w:adjustRightInd w:val="0"/>
      <w:spacing w:before="280" w:after="290" w:line="376" w:lineRule="atLeast"/>
      <w:jc w:val="left"/>
      <w:textAlignment w:val="baseline"/>
      <w:outlineLvl w:val="4"/>
    </w:pPr>
    <w:rPr>
      <w:b/>
      <w:bCs/>
      <w:kern w:val="0"/>
      <w:sz w:val="28"/>
      <w:szCs w:val="28"/>
    </w:rPr>
  </w:style>
  <w:style w:type="paragraph" w:styleId="9">
    <w:name w:val="heading 6"/>
    <w:basedOn w:val="1"/>
    <w:next w:val="1"/>
    <w:link w:val="63"/>
    <w:qFormat/>
    <w:uiPriority w:val="99"/>
    <w:pPr>
      <w:keepNext/>
      <w:keepLines/>
      <w:adjustRightInd w:val="0"/>
      <w:spacing w:before="240" w:after="64" w:line="320" w:lineRule="atLeast"/>
      <w:jc w:val="left"/>
      <w:textAlignment w:val="baseline"/>
      <w:outlineLvl w:val="5"/>
    </w:pPr>
    <w:rPr>
      <w:rFonts w:ascii="Arial" w:hAnsi="Arial" w:eastAsia="黑体" w:cs="Arial"/>
      <w:b/>
      <w:bCs/>
      <w:kern w:val="0"/>
      <w:sz w:val="24"/>
      <w:szCs w:val="24"/>
    </w:rPr>
  </w:style>
  <w:style w:type="paragraph" w:styleId="10">
    <w:name w:val="heading 7"/>
    <w:basedOn w:val="1"/>
    <w:next w:val="1"/>
    <w:link w:val="64"/>
    <w:qFormat/>
    <w:uiPriority w:val="99"/>
    <w:pPr>
      <w:keepNext/>
      <w:keepLines/>
      <w:adjustRightInd w:val="0"/>
      <w:spacing w:before="240" w:after="64" w:line="320" w:lineRule="atLeast"/>
      <w:jc w:val="left"/>
      <w:textAlignment w:val="baseline"/>
      <w:outlineLvl w:val="6"/>
    </w:pPr>
    <w:rPr>
      <w:b/>
      <w:bCs/>
      <w:kern w:val="0"/>
      <w:sz w:val="24"/>
      <w:szCs w:val="24"/>
    </w:rPr>
  </w:style>
  <w:style w:type="paragraph" w:styleId="11">
    <w:name w:val="heading 8"/>
    <w:basedOn w:val="1"/>
    <w:next w:val="1"/>
    <w:link w:val="65"/>
    <w:qFormat/>
    <w:uiPriority w:val="99"/>
    <w:pPr>
      <w:keepNext/>
      <w:keepLines/>
      <w:adjustRightInd w:val="0"/>
      <w:spacing w:before="240" w:after="64" w:line="320" w:lineRule="atLeast"/>
      <w:jc w:val="left"/>
      <w:textAlignment w:val="baseline"/>
      <w:outlineLvl w:val="7"/>
    </w:pPr>
    <w:rPr>
      <w:rFonts w:ascii="Arial" w:hAnsi="Arial" w:eastAsia="黑体" w:cs="Arial"/>
      <w:kern w:val="0"/>
      <w:sz w:val="24"/>
      <w:szCs w:val="24"/>
    </w:rPr>
  </w:style>
  <w:style w:type="paragraph" w:styleId="12">
    <w:name w:val="heading 9"/>
    <w:basedOn w:val="1"/>
    <w:next w:val="1"/>
    <w:link w:val="66"/>
    <w:qFormat/>
    <w:uiPriority w:val="99"/>
    <w:pPr>
      <w:keepNext/>
      <w:keepLines/>
      <w:adjustRightInd w:val="0"/>
      <w:spacing w:before="240" w:after="64" w:line="320" w:lineRule="atLeast"/>
      <w:jc w:val="left"/>
      <w:textAlignment w:val="baseline"/>
      <w:outlineLvl w:val="8"/>
    </w:pPr>
    <w:rPr>
      <w:rFonts w:ascii="Arial" w:hAnsi="Arial" w:eastAsia="黑体" w:cs="Arial"/>
      <w:kern w:val="0"/>
    </w:rPr>
  </w:style>
  <w:style w:type="character" w:default="1" w:styleId="45">
    <w:name w:val="Default Paragraph Font"/>
    <w:semiHidden/>
    <w:qFormat/>
    <w:uiPriority w:val="99"/>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84"/>
    <w:qFormat/>
    <w:uiPriority w:val="99"/>
    <w:pPr>
      <w:ind w:left="0" w:firstLine="420" w:firstLineChars="200"/>
    </w:pPr>
  </w:style>
  <w:style w:type="paragraph" w:styleId="3">
    <w:name w:val="Body Text Indent"/>
    <w:basedOn w:val="1"/>
    <w:next w:val="1"/>
    <w:link w:val="72"/>
    <w:qFormat/>
    <w:uiPriority w:val="99"/>
    <w:pPr>
      <w:spacing w:after="120"/>
      <w:ind w:left="420" w:leftChars="200"/>
    </w:pPr>
  </w:style>
  <w:style w:type="paragraph" w:styleId="13">
    <w:name w:val="toc 7"/>
    <w:basedOn w:val="1"/>
    <w:next w:val="1"/>
    <w:semiHidden/>
    <w:qFormat/>
    <w:uiPriority w:val="99"/>
    <w:pPr>
      <w:ind w:left="2520" w:leftChars="1200"/>
    </w:pPr>
    <w:rPr>
      <w:rFonts w:ascii="Calibri" w:hAnsi="Calibri" w:cs="Calibri"/>
    </w:rPr>
  </w:style>
  <w:style w:type="paragraph" w:styleId="14">
    <w:name w:val="Normal Indent"/>
    <w:basedOn w:val="1"/>
    <w:qFormat/>
    <w:uiPriority w:val="99"/>
    <w:pPr>
      <w:widowControl/>
      <w:ind w:firstLine="420"/>
      <w:jc w:val="left"/>
    </w:pPr>
    <w:rPr>
      <w:kern w:val="0"/>
      <w:sz w:val="20"/>
      <w:szCs w:val="20"/>
    </w:rPr>
  </w:style>
  <w:style w:type="paragraph" w:styleId="15">
    <w:name w:val="Document Map"/>
    <w:basedOn w:val="1"/>
    <w:link w:val="68"/>
    <w:semiHidden/>
    <w:qFormat/>
    <w:uiPriority w:val="99"/>
    <w:pPr>
      <w:shd w:val="clear" w:color="auto" w:fill="000080"/>
    </w:pPr>
  </w:style>
  <w:style w:type="paragraph" w:styleId="16">
    <w:name w:val="annotation text"/>
    <w:basedOn w:val="1"/>
    <w:link w:val="69"/>
    <w:semiHidden/>
    <w:qFormat/>
    <w:uiPriority w:val="99"/>
    <w:pPr>
      <w:jc w:val="left"/>
    </w:pPr>
  </w:style>
  <w:style w:type="paragraph" w:styleId="17">
    <w:name w:val="Salutation"/>
    <w:basedOn w:val="1"/>
    <w:next w:val="1"/>
    <w:link w:val="70"/>
    <w:qFormat/>
    <w:uiPriority w:val="99"/>
    <w:rPr>
      <w:rFonts w:ascii="仿宋_GB2312" w:eastAsia="仿宋_GB2312" w:cs="仿宋_GB2312"/>
      <w:sz w:val="24"/>
      <w:szCs w:val="24"/>
    </w:rPr>
  </w:style>
  <w:style w:type="paragraph" w:styleId="18">
    <w:name w:val="Body Text 3"/>
    <w:basedOn w:val="1"/>
    <w:link w:val="71"/>
    <w:qFormat/>
    <w:uiPriority w:val="99"/>
    <w:pPr>
      <w:autoSpaceDE w:val="0"/>
      <w:autoSpaceDN w:val="0"/>
      <w:adjustRightInd w:val="0"/>
      <w:spacing w:line="410" w:lineRule="atLeast"/>
      <w:jc w:val="left"/>
    </w:pPr>
    <w:rPr>
      <w:rFonts w:ascii="宋体" w:cs="宋体"/>
      <w:color w:val="000000"/>
      <w:kern w:val="0"/>
      <w:sz w:val="24"/>
      <w:szCs w:val="24"/>
    </w:rPr>
  </w:style>
  <w:style w:type="paragraph" w:styleId="19">
    <w:name w:val="Body Text"/>
    <w:basedOn w:val="1"/>
    <w:link w:val="67"/>
    <w:qFormat/>
    <w:uiPriority w:val="99"/>
    <w:pPr>
      <w:spacing w:after="120"/>
    </w:pPr>
  </w:style>
  <w:style w:type="paragraph" w:styleId="20">
    <w:name w:val="Block Text"/>
    <w:basedOn w:val="1"/>
    <w:qFormat/>
    <w:uiPriority w:val="99"/>
    <w:pPr>
      <w:ind w:left="1171" w:right="91" w:hanging="1080"/>
    </w:pPr>
    <w:rPr>
      <w:rFonts w:eastAsia="楷体_GB2312"/>
    </w:rPr>
  </w:style>
  <w:style w:type="paragraph" w:styleId="21">
    <w:name w:val="toc 5"/>
    <w:basedOn w:val="1"/>
    <w:next w:val="1"/>
    <w:semiHidden/>
    <w:qFormat/>
    <w:uiPriority w:val="99"/>
    <w:pPr>
      <w:ind w:left="1680" w:leftChars="800"/>
    </w:pPr>
    <w:rPr>
      <w:rFonts w:ascii="Calibri" w:hAnsi="Calibri" w:cs="Calibri"/>
    </w:rPr>
  </w:style>
  <w:style w:type="paragraph" w:styleId="22">
    <w:name w:val="toc 3"/>
    <w:basedOn w:val="1"/>
    <w:next w:val="1"/>
    <w:semiHidden/>
    <w:qFormat/>
    <w:uiPriority w:val="99"/>
    <w:pPr>
      <w:adjustRightInd w:val="0"/>
      <w:snapToGrid w:val="0"/>
      <w:spacing w:line="360" w:lineRule="auto"/>
      <w:ind w:left="400" w:leftChars="400"/>
    </w:pPr>
  </w:style>
  <w:style w:type="paragraph" w:styleId="23">
    <w:name w:val="Plain Text"/>
    <w:basedOn w:val="1"/>
    <w:link w:val="73"/>
    <w:qFormat/>
    <w:uiPriority w:val="99"/>
    <w:rPr>
      <w:rFonts w:ascii="宋体" w:hAnsi="Courier New" w:cs="宋体"/>
    </w:rPr>
  </w:style>
  <w:style w:type="paragraph" w:styleId="24">
    <w:name w:val="toc 8"/>
    <w:basedOn w:val="1"/>
    <w:next w:val="1"/>
    <w:semiHidden/>
    <w:qFormat/>
    <w:uiPriority w:val="99"/>
    <w:pPr>
      <w:ind w:left="2940" w:leftChars="1400"/>
    </w:pPr>
    <w:rPr>
      <w:rFonts w:ascii="Calibri" w:hAnsi="Calibri" w:cs="Calibri"/>
    </w:rPr>
  </w:style>
  <w:style w:type="paragraph" w:styleId="25">
    <w:name w:val="Date"/>
    <w:basedOn w:val="1"/>
    <w:next w:val="1"/>
    <w:link w:val="74"/>
    <w:qFormat/>
    <w:uiPriority w:val="99"/>
    <w:rPr>
      <w:sz w:val="24"/>
      <w:szCs w:val="24"/>
    </w:rPr>
  </w:style>
  <w:style w:type="paragraph" w:styleId="26">
    <w:name w:val="Body Text Indent 2"/>
    <w:basedOn w:val="1"/>
    <w:link w:val="75"/>
    <w:qFormat/>
    <w:uiPriority w:val="99"/>
    <w:pPr>
      <w:spacing w:after="120" w:line="480" w:lineRule="auto"/>
      <w:ind w:left="420" w:leftChars="200"/>
    </w:pPr>
  </w:style>
  <w:style w:type="paragraph" w:styleId="27">
    <w:name w:val="Balloon Text"/>
    <w:basedOn w:val="1"/>
    <w:link w:val="76"/>
    <w:semiHidden/>
    <w:qFormat/>
    <w:uiPriority w:val="99"/>
    <w:rPr>
      <w:rFonts w:ascii="Calibri" w:hAnsi="Calibri" w:cs="Calibri"/>
      <w:sz w:val="18"/>
      <w:szCs w:val="18"/>
    </w:rPr>
  </w:style>
  <w:style w:type="paragraph" w:styleId="28">
    <w:name w:val="footer"/>
    <w:basedOn w:val="1"/>
    <w:link w:val="77"/>
    <w:qFormat/>
    <w:uiPriority w:val="99"/>
    <w:pPr>
      <w:tabs>
        <w:tab w:val="center" w:pos="4153"/>
        <w:tab w:val="right" w:pos="8306"/>
      </w:tabs>
      <w:snapToGrid w:val="0"/>
      <w:jc w:val="left"/>
    </w:pPr>
    <w:rPr>
      <w:sz w:val="18"/>
      <w:szCs w:val="18"/>
    </w:rPr>
  </w:style>
  <w:style w:type="paragraph" w:styleId="29">
    <w:name w:val="envelope return"/>
    <w:basedOn w:val="1"/>
    <w:qFormat/>
    <w:uiPriority w:val="99"/>
    <w:pPr>
      <w:snapToGrid w:val="0"/>
    </w:pPr>
    <w:rPr>
      <w:rFonts w:ascii="Arial" w:hAnsi="Arial" w:cs="Arial"/>
    </w:rPr>
  </w:style>
  <w:style w:type="paragraph" w:styleId="30">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99"/>
    <w:pPr>
      <w:adjustRightInd w:val="0"/>
      <w:snapToGrid w:val="0"/>
      <w:spacing w:line="360" w:lineRule="auto"/>
    </w:pPr>
    <w:rPr>
      <w:b/>
      <w:bCs/>
      <w:sz w:val="28"/>
      <w:szCs w:val="28"/>
    </w:rPr>
  </w:style>
  <w:style w:type="paragraph" w:styleId="32">
    <w:name w:val="toc 4"/>
    <w:basedOn w:val="1"/>
    <w:next w:val="1"/>
    <w:semiHidden/>
    <w:qFormat/>
    <w:uiPriority w:val="99"/>
    <w:pPr>
      <w:adjustRightInd w:val="0"/>
      <w:snapToGrid w:val="0"/>
      <w:spacing w:line="360" w:lineRule="auto"/>
      <w:ind w:left="600" w:leftChars="600"/>
    </w:pPr>
    <w:rPr>
      <w:b/>
      <w:bCs/>
    </w:rPr>
  </w:style>
  <w:style w:type="paragraph" w:styleId="33">
    <w:name w:val="toc 6"/>
    <w:basedOn w:val="1"/>
    <w:next w:val="1"/>
    <w:semiHidden/>
    <w:qFormat/>
    <w:uiPriority w:val="99"/>
    <w:pPr>
      <w:ind w:left="2100" w:leftChars="1000"/>
    </w:pPr>
    <w:rPr>
      <w:rFonts w:ascii="Calibri" w:hAnsi="Calibri" w:cs="Calibri"/>
    </w:rPr>
  </w:style>
  <w:style w:type="paragraph" w:styleId="34">
    <w:name w:val="Body Text Indent 3"/>
    <w:basedOn w:val="1"/>
    <w:link w:val="79"/>
    <w:qFormat/>
    <w:uiPriority w:val="99"/>
    <w:pPr>
      <w:spacing w:after="120"/>
      <w:ind w:left="420" w:leftChars="200"/>
    </w:pPr>
    <w:rPr>
      <w:sz w:val="16"/>
      <w:szCs w:val="16"/>
    </w:rPr>
  </w:style>
  <w:style w:type="paragraph" w:styleId="35">
    <w:name w:val="toc 2"/>
    <w:basedOn w:val="1"/>
    <w:next w:val="1"/>
    <w:semiHidden/>
    <w:qFormat/>
    <w:uiPriority w:val="99"/>
    <w:pPr>
      <w:adjustRightInd w:val="0"/>
      <w:snapToGrid w:val="0"/>
      <w:spacing w:line="360" w:lineRule="auto"/>
      <w:ind w:left="200" w:leftChars="200"/>
    </w:pPr>
  </w:style>
  <w:style w:type="paragraph" w:styleId="36">
    <w:name w:val="toc 9"/>
    <w:basedOn w:val="1"/>
    <w:next w:val="1"/>
    <w:semiHidden/>
    <w:qFormat/>
    <w:uiPriority w:val="99"/>
    <w:pPr>
      <w:ind w:left="3360" w:leftChars="1600"/>
    </w:pPr>
    <w:rPr>
      <w:rFonts w:ascii="Calibri" w:hAnsi="Calibri" w:cs="Calibri"/>
    </w:rPr>
  </w:style>
  <w:style w:type="paragraph" w:styleId="37">
    <w:name w:val="Body Text 2"/>
    <w:basedOn w:val="1"/>
    <w:link w:val="80"/>
    <w:qFormat/>
    <w:uiPriority w:val="99"/>
    <w:pPr>
      <w:spacing w:after="120" w:line="480" w:lineRule="auto"/>
    </w:pPr>
  </w:style>
  <w:style w:type="paragraph" w:styleId="38">
    <w:name w:val="HTML Preformatted"/>
    <w:basedOn w:val="1"/>
    <w:link w:val="8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3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0">
    <w:name w:val="index 1"/>
    <w:basedOn w:val="1"/>
    <w:next w:val="1"/>
    <w:semiHidden/>
    <w:qFormat/>
    <w:uiPriority w:val="99"/>
    <w:pPr>
      <w:spacing w:line="220" w:lineRule="exact"/>
      <w:jc w:val="center"/>
    </w:pPr>
    <w:rPr>
      <w:rFonts w:ascii="仿宋_GB2312" w:eastAsia="仿宋_GB2312" w:cs="仿宋_GB2312"/>
    </w:rPr>
  </w:style>
  <w:style w:type="paragraph" w:styleId="41">
    <w:name w:val="Title"/>
    <w:basedOn w:val="1"/>
    <w:next w:val="1"/>
    <w:link w:val="82"/>
    <w:qFormat/>
    <w:uiPriority w:val="99"/>
    <w:pPr>
      <w:spacing w:before="240" w:after="60"/>
      <w:jc w:val="center"/>
      <w:outlineLvl w:val="0"/>
    </w:pPr>
    <w:rPr>
      <w:rFonts w:ascii="Cambria" w:hAnsi="Cambria" w:cs="Cambria"/>
      <w:b/>
      <w:bCs/>
      <w:sz w:val="32"/>
      <w:szCs w:val="32"/>
    </w:rPr>
  </w:style>
  <w:style w:type="paragraph" w:styleId="42">
    <w:name w:val="annotation subject"/>
    <w:basedOn w:val="16"/>
    <w:next w:val="16"/>
    <w:link w:val="83"/>
    <w:semiHidden/>
    <w:qFormat/>
    <w:uiPriority w:val="99"/>
    <w:rPr>
      <w:b/>
      <w:bCs/>
    </w:rPr>
  </w:style>
  <w:style w:type="table" w:styleId="44">
    <w:name w:val="Table Grid"/>
    <w:basedOn w:val="43"/>
    <w:qFormat/>
    <w:uiPriority w:val="99"/>
    <w:rPr>
      <w:rFonts w:ascii="Calibri" w:hAnsi="Calibri"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basedOn w:val="45"/>
    <w:qFormat/>
    <w:uiPriority w:val="99"/>
    <w:rPr>
      <w:b/>
      <w:bCs/>
    </w:rPr>
  </w:style>
  <w:style w:type="character" w:styleId="47">
    <w:name w:val="page number"/>
    <w:basedOn w:val="45"/>
    <w:qFormat/>
    <w:uiPriority w:val="99"/>
  </w:style>
  <w:style w:type="character" w:styleId="48">
    <w:name w:val="FollowedHyperlink"/>
    <w:basedOn w:val="45"/>
    <w:qFormat/>
    <w:uiPriority w:val="99"/>
    <w:rPr>
      <w:color w:val="800080"/>
      <w:u w:val="single"/>
    </w:rPr>
  </w:style>
  <w:style w:type="character" w:styleId="49">
    <w:name w:val="Emphasis"/>
    <w:basedOn w:val="45"/>
    <w:qFormat/>
    <w:uiPriority w:val="99"/>
    <w:rPr>
      <w:rFonts w:ascii="Times New Roman" w:hAnsi="Times New Roman" w:eastAsia="宋体" w:cs="Times New Roman"/>
    </w:rPr>
  </w:style>
  <w:style w:type="character" w:styleId="50">
    <w:name w:val="HTML Definition"/>
    <w:basedOn w:val="45"/>
    <w:qFormat/>
    <w:uiPriority w:val="99"/>
    <w:rPr>
      <w:rFonts w:ascii="Times New Roman" w:hAnsi="Times New Roman" w:eastAsia="宋体" w:cs="Times New Roman"/>
    </w:rPr>
  </w:style>
  <w:style w:type="character" w:styleId="51">
    <w:name w:val="HTML Variable"/>
    <w:basedOn w:val="45"/>
    <w:qFormat/>
    <w:uiPriority w:val="99"/>
    <w:rPr>
      <w:rFonts w:ascii="Times New Roman" w:hAnsi="Times New Roman" w:eastAsia="宋体" w:cs="Times New Roman"/>
    </w:rPr>
  </w:style>
  <w:style w:type="character" w:styleId="52">
    <w:name w:val="Hyperlink"/>
    <w:basedOn w:val="45"/>
    <w:qFormat/>
    <w:uiPriority w:val="99"/>
    <w:rPr>
      <w:color w:val="136EC2"/>
      <w:u w:val="single"/>
    </w:rPr>
  </w:style>
  <w:style w:type="character" w:styleId="53">
    <w:name w:val="HTML Code"/>
    <w:basedOn w:val="45"/>
    <w:qFormat/>
    <w:uiPriority w:val="99"/>
    <w:rPr>
      <w:rFonts w:ascii="Courier New" w:hAnsi="Courier New" w:eastAsia="Times New Roman" w:cs="Courier New"/>
      <w:sz w:val="20"/>
      <w:szCs w:val="20"/>
    </w:rPr>
  </w:style>
  <w:style w:type="character" w:styleId="54">
    <w:name w:val="annotation reference"/>
    <w:basedOn w:val="45"/>
    <w:semiHidden/>
    <w:qFormat/>
    <w:uiPriority w:val="99"/>
    <w:rPr>
      <w:sz w:val="21"/>
      <w:szCs w:val="21"/>
    </w:rPr>
  </w:style>
  <w:style w:type="character" w:styleId="55">
    <w:name w:val="HTML Cite"/>
    <w:basedOn w:val="45"/>
    <w:qFormat/>
    <w:uiPriority w:val="99"/>
    <w:rPr>
      <w:rFonts w:ascii="Times New Roman" w:hAnsi="Times New Roman" w:eastAsia="宋体" w:cs="Times New Roman"/>
    </w:rPr>
  </w:style>
  <w:style w:type="character" w:styleId="56">
    <w:name w:val="HTML Keyboard"/>
    <w:basedOn w:val="45"/>
    <w:qFormat/>
    <w:uiPriority w:val="99"/>
    <w:rPr>
      <w:rFonts w:ascii="Courier New" w:hAnsi="Courier New" w:eastAsia="Times New Roman" w:cs="Courier New"/>
      <w:sz w:val="20"/>
      <w:szCs w:val="20"/>
    </w:rPr>
  </w:style>
  <w:style w:type="character" w:styleId="57">
    <w:name w:val="HTML Sample"/>
    <w:basedOn w:val="45"/>
    <w:qFormat/>
    <w:uiPriority w:val="99"/>
    <w:rPr>
      <w:rFonts w:ascii="Courier New" w:hAnsi="Courier New" w:eastAsia="Times New Roman" w:cs="Courier New"/>
    </w:rPr>
  </w:style>
  <w:style w:type="character" w:customStyle="1" w:styleId="58">
    <w:name w:val="Heading 1 Char"/>
    <w:basedOn w:val="45"/>
    <w:link w:val="4"/>
    <w:qFormat/>
    <w:locked/>
    <w:uiPriority w:val="99"/>
    <w:rPr>
      <w:rFonts w:eastAsia="宋体"/>
      <w:b/>
      <w:bCs/>
      <w:kern w:val="2"/>
      <w:sz w:val="24"/>
      <w:szCs w:val="24"/>
      <w:lang w:val="en-US" w:eastAsia="zh-CN"/>
    </w:rPr>
  </w:style>
  <w:style w:type="character" w:customStyle="1" w:styleId="59">
    <w:name w:val="Heading 2 Char"/>
    <w:basedOn w:val="45"/>
    <w:link w:val="5"/>
    <w:qFormat/>
    <w:locked/>
    <w:uiPriority w:val="99"/>
    <w:rPr>
      <w:rFonts w:ascii="Arial" w:hAnsi="Arial" w:eastAsia="宋体" w:cs="Arial"/>
      <w:b/>
      <w:bCs/>
      <w:kern w:val="2"/>
      <w:sz w:val="32"/>
      <w:szCs w:val="32"/>
      <w:lang w:val="en-US" w:eastAsia="zh-CN"/>
    </w:rPr>
  </w:style>
  <w:style w:type="character" w:customStyle="1" w:styleId="60">
    <w:name w:val="Heading 3 Char"/>
    <w:basedOn w:val="45"/>
    <w:link w:val="6"/>
    <w:qFormat/>
    <w:locked/>
    <w:uiPriority w:val="99"/>
    <w:rPr>
      <w:rFonts w:eastAsia="宋体"/>
      <w:b/>
      <w:bCs/>
      <w:kern w:val="2"/>
      <w:sz w:val="32"/>
      <w:szCs w:val="32"/>
      <w:lang w:val="en-US" w:eastAsia="zh-CN"/>
    </w:rPr>
  </w:style>
  <w:style w:type="character" w:customStyle="1" w:styleId="61">
    <w:name w:val="Heading 4 Char"/>
    <w:basedOn w:val="45"/>
    <w:link w:val="7"/>
    <w:qFormat/>
    <w:locked/>
    <w:uiPriority w:val="99"/>
    <w:rPr>
      <w:rFonts w:ascii="Arial" w:hAnsi="Arial" w:eastAsia="黑体" w:cs="Arial"/>
      <w:b/>
      <w:bCs/>
      <w:kern w:val="2"/>
      <w:sz w:val="28"/>
      <w:szCs w:val="28"/>
      <w:lang w:val="en-US" w:eastAsia="zh-CN"/>
    </w:rPr>
  </w:style>
  <w:style w:type="character" w:customStyle="1" w:styleId="62">
    <w:name w:val="Heading 5 Char"/>
    <w:basedOn w:val="45"/>
    <w:link w:val="8"/>
    <w:qFormat/>
    <w:locked/>
    <w:uiPriority w:val="99"/>
    <w:rPr>
      <w:rFonts w:eastAsia="宋体"/>
      <w:b/>
      <w:bCs/>
      <w:sz w:val="28"/>
      <w:szCs w:val="28"/>
      <w:lang w:val="en-US" w:eastAsia="zh-CN"/>
    </w:rPr>
  </w:style>
  <w:style w:type="character" w:customStyle="1" w:styleId="63">
    <w:name w:val="Heading 6 Char"/>
    <w:basedOn w:val="45"/>
    <w:link w:val="9"/>
    <w:qFormat/>
    <w:locked/>
    <w:uiPriority w:val="99"/>
    <w:rPr>
      <w:rFonts w:ascii="Arial" w:hAnsi="Arial" w:eastAsia="黑体" w:cs="Arial"/>
      <w:b/>
      <w:bCs/>
      <w:sz w:val="24"/>
      <w:szCs w:val="24"/>
      <w:lang w:val="en-US" w:eastAsia="zh-CN"/>
    </w:rPr>
  </w:style>
  <w:style w:type="character" w:customStyle="1" w:styleId="64">
    <w:name w:val="Heading 7 Char"/>
    <w:basedOn w:val="45"/>
    <w:link w:val="10"/>
    <w:qFormat/>
    <w:locked/>
    <w:uiPriority w:val="99"/>
    <w:rPr>
      <w:rFonts w:eastAsia="宋体"/>
      <w:b/>
      <w:bCs/>
      <w:sz w:val="24"/>
      <w:szCs w:val="24"/>
      <w:lang w:val="en-US" w:eastAsia="zh-CN"/>
    </w:rPr>
  </w:style>
  <w:style w:type="character" w:customStyle="1" w:styleId="65">
    <w:name w:val="Heading 8 Char"/>
    <w:basedOn w:val="45"/>
    <w:link w:val="11"/>
    <w:qFormat/>
    <w:locked/>
    <w:uiPriority w:val="99"/>
    <w:rPr>
      <w:rFonts w:ascii="Arial" w:hAnsi="Arial" w:eastAsia="黑体" w:cs="Arial"/>
      <w:sz w:val="24"/>
      <w:szCs w:val="24"/>
      <w:lang w:val="en-US" w:eastAsia="zh-CN"/>
    </w:rPr>
  </w:style>
  <w:style w:type="character" w:customStyle="1" w:styleId="66">
    <w:name w:val="Heading 9 Char"/>
    <w:basedOn w:val="45"/>
    <w:link w:val="12"/>
    <w:qFormat/>
    <w:locked/>
    <w:uiPriority w:val="99"/>
    <w:rPr>
      <w:rFonts w:ascii="Arial" w:hAnsi="Arial" w:eastAsia="黑体" w:cs="Arial"/>
      <w:sz w:val="21"/>
      <w:szCs w:val="21"/>
      <w:lang w:val="en-US" w:eastAsia="zh-CN"/>
    </w:rPr>
  </w:style>
  <w:style w:type="character" w:customStyle="1" w:styleId="67">
    <w:name w:val="Body Text Char"/>
    <w:basedOn w:val="45"/>
    <w:link w:val="19"/>
    <w:qFormat/>
    <w:locked/>
    <w:uiPriority w:val="99"/>
    <w:rPr>
      <w:kern w:val="2"/>
      <w:sz w:val="24"/>
      <w:szCs w:val="24"/>
    </w:rPr>
  </w:style>
  <w:style w:type="character" w:customStyle="1" w:styleId="68">
    <w:name w:val="Document Map Char"/>
    <w:basedOn w:val="45"/>
    <w:link w:val="15"/>
    <w:semiHidden/>
    <w:qFormat/>
    <w:locked/>
    <w:uiPriority w:val="99"/>
    <w:rPr>
      <w:kern w:val="2"/>
      <w:sz w:val="24"/>
      <w:szCs w:val="24"/>
      <w:shd w:val="clear" w:color="auto" w:fill="000080"/>
    </w:rPr>
  </w:style>
  <w:style w:type="character" w:customStyle="1" w:styleId="69">
    <w:name w:val="Comment Text Char"/>
    <w:basedOn w:val="45"/>
    <w:link w:val="16"/>
    <w:qFormat/>
    <w:locked/>
    <w:uiPriority w:val="99"/>
    <w:rPr>
      <w:rFonts w:eastAsia="宋体"/>
      <w:kern w:val="2"/>
      <w:sz w:val="24"/>
      <w:szCs w:val="24"/>
      <w:lang w:val="en-US" w:eastAsia="zh-CN"/>
    </w:rPr>
  </w:style>
  <w:style w:type="character" w:customStyle="1" w:styleId="70">
    <w:name w:val="Salutation Char"/>
    <w:basedOn w:val="45"/>
    <w:link w:val="17"/>
    <w:qFormat/>
    <w:locked/>
    <w:uiPriority w:val="99"/>
    <w:rPr>
      <w:rFonts w:ascii="仿宋_GB2312" w:eastAsia="仿宋_GB2312" w:cs="仿宋_GB2312"/>
      <w:kern w:val="2"/>
      <w:sz w:val="24"/>
      <w:szCs w:val="24"/>
    </w:rPr>
  </w:style>
  <w:style w:type="character" w:customStyle="1" w:styleId="71">
    <w:name w:val="Body Text 3 Char"/>
    <w:basedOn w:val="45"/>
    <w:link w:val="18"/>
    <w:qFormat/>
    <w:locked/>
    <w:uiPriority w:val="99"/>
    <w:rPr>
      <w:rFonts w:ascii="宋体" w:cs="宋体"/>
      <w:color w:val="000000"/>
      <w:sz w:val="24"/>
      <w:szCs w:val="24"/>
    </w:rPr>
  </w:style>
  <w:style w:type="character" w:customStyle="1" w:styleId="72">
    <w:name w:val="Body Text Indent Char"/>
    <w:basedOn w:val="45"/>
    <w:link w:val="3"/>
    <w:qFormat/>
    <w:locked/>
    <w:uiPriority w:val="99"/>
    <w:rPr>
      <w:rFonts w:eastAsia="宋体"/>
      <w:kern w:val="2"/>
      <w:sz w:val="24"/>
      <w:szCs w:val="24"/>
      <w:lang w:val="en-US" w:eastAsia="zh-CN"/>
    </w:rPr>
  </w:style>
  <w:style w:type="character" w:customStyle="1" w:styleId="73">
    <w:name w:val="Plain Text Char"/>
    <w:basedOn w:val="45"/>
    <w:link w:val="23"/>
    <w:qFormat/>
    <w:locked/>
    <w:uiPriority w:val="99"/>
    <w:rPr>
      <w:rFonts w:ascii="宋体" w:hAnsi="Courier New" w:eastAsia="宋体" w:cs="宋体"/>
      <w:kern w:val="2"/>
      <w:sz w:val="21"/>
      <w:szCs w:val="21"/>
      <w:lang w:val="en-US" w:eastAsia="zh-CN"/>
    </w:rPr>
  </w:style>
  <w:style w:type="character" w:customStyle="1" w:styleId="74">
    <w:name w:val="Date Char"/>
    <w:basedOn w:val="45"/>
    <w:link w:val="25"/>
    <w:qFormat/>
    <w:locked/>
    <w:uiPriority w:val="99"/>
    <w:rPr>
      <w:rFonts w:eastAsia="宋体"/>
      <w:kern w:val="2"/>
      <w:sz w:val="24"/>
      <w:szCs w:val="24"/>
      <w:lang w:val="en-US" w:eastAsia="zh-CN"/>
    </w:rPr>
  </w:style>
  <w:style w:type="character" w:customStyle="1" w:styleId="75">
    <w:name w:val="Body Text Indent 2 Char"/>
    <w:basedOn w:val="45"/>
    <w:link w:val="26"/>
    <w:qFormat/>
    <w:locked/>
    <w:uiPriority w:val="99"/>
    <w:rPr>
      <w:kern w:val="2"/>
      <w:sz w:val="24"/>
      <w:szCs w:val="24"/>
    </w:rPr>
  </w:style>
  <w:style w:type="character" w:customStyle="1" w:styleId="76">
    <w:name w:val="Balloon Text Char"/>
    <w:basedOn w:val="45"/>
    <w:link w:val="27"/>
    <w:qFormat/>
    <w:locked/>
    <w:uiPriority w:val="99"/>
    <w:rPr>
      <w:rFonts w:ascii="Calibri" w:hAnsi="Calibri" w:eastAsia="宋体" w:cs="Calibri"/>
      <w:kern w:val="2"/>
      <w:sz w:val="18"/>
      <w:szCs w:val="18"/>
      <w:lang w:val="en-US" w:eastAsia="zh-CN"/>
    </w:rPr>
  </w:style>
  <w:style w:type="character" w:customStyle="1" w:styleId="77">
    <w:name w:val="Footer Char"/>
    <w:basedOn w:val="45"/>
    <w:link w:val="28"/>
    <w:qFormat/>
    <w:locked/>
    <w:uiPriority w:val="99"/>
    <w:rPr>
      <w:rFonts w:eastAsia="宋体"/>
      <w:kern w:val="2"/>
      <w:sz w:val="18"/>
      <w:szCs w:val="18"/>
      <w:lang w:val="en-US" w:eastAsia="zh-CN"/>
    </w:rPr>
  </w:style>
  <w:style w:type="character" w:customStyle="1" w:styleId="78">
    <w:name w:val="Header Char"/>
    <w:basedOn w:val="45"/>
    <w:link w:val="30"/>
    <w:qFormat/>
    <w:locked/>
    <w:uiPriority w:val="99"/>
    <w:rPr>
      <w:rFonts w:eastAsia="宋体"/>
      <w:kern w:val="2"/>
      <w:sz w:val="18"/>
      <w:szCs w:val="18"/>
      <w:lang w:val="en-US" w:eastAsia="zh-CN"/>
    </w:rPr>
  </w:style>
  <w:style w:type="character" w:customStyle="1" w:styleId="79">
    <w:name w:val="Body Text Indent 3 Char"/>
    <w:basedOn w:val="45"/>
    <w:link w:val="34"/>
    <w:qFormat/>
    <w:locked/>
    <w:uiPriority w:val="99"/>
    <w:rPr>
      <w:rFonts w:eastAsia="宋体"/>
      <w:kern w:val="2"/>
      <w:sz w:val="16"/>
      <w:szCs w:val="16"/>
      <w:lang w:val="en-US" w:eastAsia="zh-CN"/>
    </w:rPr>
  </w:style>
  <w:style w:type="character" w:customStyle="1" w:styleId="80">
    <w:name w:val="Body Text 2 Char"/>
    <w:basedOn w:val="45"/>
    <w:link w:val="37"/>
    <w:qFormat/>
    <w:locked/>
    <w:uiPriority w:val="99"/>
    <w:rPr>
      <w:kern w:val="2"/>
      <w:sz w:val="24"/>
      <w:szCs w:val="24"/>
    </w:rPr>
  </w:style>
  <w:style w:type="character" w:customStyle="1" w:styleId="81">
    <w:name w:val="HTML Preformatted Char"/>
    <w:basedOn w:val="45"/>
    <w:link w:val="38"/>
    <w:qFormat/>
    <w:locked/>
    <w:uiPriority w:val="99"/>
    <w:rPr>
      <w:rFonts w:ascii="Arial" w:hAnsi="Arial" w:cs="Arial"/>
      <w:sz w:val="24"/>
      <w:szCs w:val="24"/>
    </w:rPr>
  </w:style>
  <w:style w:type="character" w:customStyle="1" w:styleId="82">
    <w:name w:val="Title Char"/>
    <w:basedOn w:val="45"/>
    <w:link w:val="41"/>
    <w:qFormat/>
    <w:uiPriority w:val="10"/>
    <w:rPr>
      <w:rFonts w:asciiTheme="majorHAnsi" w:hAnsiTheme="majorHAnsi" w:cstheme="majorBidi"/>
      <w:b/>
      <w:bCs/>
      <w:sz w:val="32"/>
      <w:szCs w:val="32"/>
    </w:rPr>
  </w:style>
  <w:style w:type="character" w:customStyle="1" w:styleId="83">
    <w:name w:val="Comment Subject Char"/>
    <w:basedOn w:val="69"/>
    <w:link w:val="42"/>
    <w:qFormat/>
    <w:locked/>
    <w:uiPriority w:val="99"/>
    <w:rPr>
      <w:b/>
      <w:bCs/>
    </w:rPr>
  </w:style>
  <w:style w:type="character" w:customStyle="1" w:styleId="84">
    <w:name w:val="Body Text First Indent 2 Char"/>
    <w:basedOn w:val="72"/>
    <w:link w:val="2"/>
    <w:semiHidden/>
    <w:qFormat/>
    <w:uiPriority w:val="99"/>
    <w:rPr>
      <w:szCs w:val="21"/>
    </w:rPr>
  </w:style>
  <w:style w:type="character" w:customStyle="1" w:styleId="85">
    <w:name w:val="sidecatalog-dot"/>
    <w:qFormat/>
    <w:uiPriority w:val="99"/>
    <w:rPr>
      <w:rFonts w:ascii="Times New Roman" w:hAnsi="Times New Roman" w:eastAsia="宋体" w:cs="Times New Roman"/>
    </w:rPr>
  </w:style>
  <w:style w:type="character" w:customStyle="1" w:styleId="86">
    <w:name w:val="标题 Char1"/>
    <w:qFormat/>
    <w:uiPriority w:val="99"/>
    <w:rPr>
      <w:rFonts w:ascii="Cambria" w:hAnsi="Cambria" w:eastAsia="宋体" w:cs="Cambria"/>
      <w:b/>
      <w:bCs/>
      <w:sz w:val="32"/>
      <w:szCs w:val="32"/>
    </w:rPr>
  </w:style>
  <w:style w:type="character" w:customStyle="1" w:styleId="87">
    <w:name w:val="标题 2 Char"/>
    <w:qFormat/>
    <w:uiPriority w:val="99"/>
    <w:rPr>
      <w:rFonts w:ascii="Cambria" w:hAnsi="Cambria" w:eastAsia="宋体" w:cs="Cambria"/>
      <w:b/>
      <w:bCs/>
      <w:kern w:val="2"/>
      <w:sz w:val="32"/>
      <w:szCs w:val="32"/>
    </w:rPr>
  </w:style>
  <w:style w:type="character" w:customStyle="1" w:styleId="88">
    <w:name w:val="Font Style123"/>
    <w:qFormat/>
    <w:uiPriority w:val="99"/>
    <w:rPr>
      <w:rFonts w:ascii="宋体" w:hAnsi="宋体" w:eastAsia="宋体" w:cs="宋体"/>
      <w:b/>
      <w:bCs/>
      <w:sz w:val="32"/>
      <w:szCs w:val="32"/>
    </w:rPr>
  </w:style>
  <w:style w:type="character" w:customStyle="1" w:styleId="89">
    <w:name w:val="font11"/>
    <w:basedOn w:val="45"/>
    <w:qFormat/>
    <w:uiPriority w:val="99"/>
    <w:rPr>
      <w:rFonts w:ascii="宋体" w:hAnsi="宋体" w:eastAsia="宋体" w:cs="宋体"/>
      <w:color w:val="000000"/>
      <w:sz w:val="28"/>
      <w:szCs w:val="28"/>
      <w:u w:val="none"/>
    </w:rPr>
  </w:style>
  <w:style w:type="character" w:customStyle="1" w:styleId="90">
    <w:name w:val="sort1"/>
    <w:qFormat/>
    <w:uiPriority w:val="99"/>
    <w:rPr>
      <w:rFonts w:ascii="Times New Roman" w:hAnsi="Times New Roman" w:eastAsia="宋体" w:cs="Times New Roman"/>
    </w:rPr>
  </w:style>
  <w:style w:type="character" w:customStyle="1" w:styleId="91">
    <w:name w:val="页脚 Char"/>
    <w:qFormat/>
    <w:uiPriority w:val="99"/>
    <w:rPr>
      <w:kern w:val="2"/>
      <w:sz w:val="18"/>
      <w:szCs w:val="18"/>
    </w:rPr>
  </w:style>
  <w:style w:type="character" w:customStyle="1" w:styleId="92">
    <w:name w:val="标题 3 Char"/>
    <w:qFormat/>
    <w:uiPriority w:val="99"/>
    <w:rPr>
      <w:b/>
      <w:bCs/>
      <w:sz w:val="24"/>
      <w:szCs w:val="24"/>
    </w:rPr>
  </w:style>
  <w:style w:type="character" w:customStyle="1" w:styleId="93">
    <w:name w:val="Font Style105"/>
    <w:qFormat/>
    <w:uiPriority w:val="99"/>
    <w:rPr>
      <w:rFonts w:ascii="Times New Roman" w:hAnsi="Times New Roman" w:cs="Times New Roman"/>
      <w:w w:val="60"/>
      <w:sz w:val="26"/>
      <w:szCs w:val="26"/>
    </w:rPr>
  </w:style>
  <w:style w:type="character" w:customStyle="1" w:styleId="94">
    <w:name w:val="标题 9 Char"/>
    <w:qFormat/>
    <w:uiPriority w:val="99"/>
    <w:rPr>
      <w:rFonts w:ascii="Arial" w:hAnsi="Arial" w:eastAsia="黑体" w:cs="Arial"/>
      <w:sz w:val="21"/>
      <w:szCs w:val="21"/>
    </w:rPr>
  </w:style>
  <w:style w:type="character" w:customStyle="1" w:styleId="95">
    <w:name w:val="标题 7 Char"/>
    <w:qFormat/>
    <w:uiPriority w:val="99"/>
    <w:rPr>
      <w:b/>
      <w:bCs/>
      <w:sz w:val="24"/>
      <w:szCs w:val="24"/>
    </w:rPr>
  </w:style>
  <w:style w:type="character" w:customStyle="1" w:styleId="96">
    <w:name w:val="批注文字 Char Char"/>
    <w:qFormat/>
    <w:uiPriority w:val="99"/>
    <w:rPr>
      <w:kern w:val="2"/>
      <w:sz w:val="24"/>
      <w:szCs w:val="24"/>
    </w:rPr>
  </w:style>
  <w:style w:type="character" w:customStyle="1" w:styleId="97">
    <w:name w:val="Font Style104"/>
    <w:qFormat/>
    <w:uiPriority w:val="99"/>
    <w:rPr>
      <w:rFonts w:ascii="宋体" w:hAnsi="宋体" w:eastAsia="宋体" w:cs="宋体"/>
      <w:spacing w:val="30"/>
      <w:sz w:val="18"/>
      <w:szCs w:val="18"/>
    </w:rPr>
  </w:style>
  <w:style w:type="character" w:customStyle="1" w:styleId="98">
    <w:name w:val="Font Style134"/>
    <w:qFormat/>
    <w:uiPriority w:val="99"/>
    <w:rPr>
      <w:rFonts w:ascii="宋体" w:hAnsi="宋体" w:eastAsia="宋体" w:cs="宋体"/>
      <w:spacing w:val="20"/>
      <w:sz w:val="22"/>
      <w:szCs w:val="22"/>
    </w:rPr>
  </w:style>
  <w:style w:type="character" w:customStyle="1" w:styleId="99">
    <w:name w:val="标题 4 Char"/>
    <w:qFormat/>
    <w:uiPriority w:val="99"/>
    <w:rPr>
      <w:rFonts w:ascii="Arial" w:hAnsi="Arial" w:eastAsia="宋体" w:cs="Arial"/>
      <w:b/>
      <w:bCs/>
      <w:sz w:val="28"/>
      <w:szCs w:val="28"/>
    </w:rPr>
  </w:style>
  <w:style w:type="character" w:customStyle="1" w:styleId="100">
    <w:name w:val="纯文本 字符"/>
    <w:semiHidden/>
    <w:qFormat/>
    <w:locked/>
    <w:uiPriority w:val="99"/>
    <w:rPr>
      <w:rFonts w:ascii="宋体" w:hAnsi="Courier New" w:eastAsia="宋体" w:cs="宋体"/>
      <w:kern w:val="2"/>
      <w:sz w:val="21"/>
      <w:szCs w:val="21"/>
      <w:lang w:val="en-US" w:eastAsia="zh-CN"/>
    </w:rPr>
  </w:style>
  <w:style w:type="character" w:customStyle="1" w:styleId="101">
    <w:name w:val="bds_nopic"/>
    <w:qFormat/>
    <w:uiPriority w:val="99"/>
    <w:rPr>
      <w:rFonts w:ascii="Times New Roman" w:hAnsi="Times New Roman" w:eastAsia="宋体" w:cs="Times New Roman"/>
    </w:rPr>
  </w:style>
  <w:style w:type="character" w:customStyle="1" w:styleId="102">
    <w:name w:val="Font Style126"/>
    <w:qFormat/>
    <w:uiPriority w:val="99"/>
    <w:rPr>
      <w:rFonts w:ascii="宋体" w:hAnsi="宋体" w:eastAsia="宋体" w:cs="宋体"/>
      <w:b/>
      <w:bCs/>
      <w:spacing w:val="-30"/>
      <w:sz w:val="28"/>
      <w:szCs w:val="28"/>
    </w:rPr>
  </w:style>
  <w:style w:type="character" w:customStyle="1" w:styleId="103">
    <w:name w:val="Font Style125"/>
    <w:qFormat/>
    <w:uiPriority w:val="99"/>
    <w:rPr>
      <w:rFonts w:ascii="宋体" w:hAnsi="宋体" w:eastAsia="宋体" w:cs="宋体"/>
      <w:b/>
      <w:bCs/>
      <w:sz w:val="26"/>
      <w:szCs w:val="26"/>
    </w:rPr>
  </w:style>
  <w:style w:type="character" w:customStyle="1" w:styleId="104">
    <w:name w:val="sidecatalog-index1"/>
    <w:qFormat/>
    <w:uiPriority w:val="99"/>
    <w:rPr>
      <w:rFonts w:ascii="Arial" w:hAnsi="Arial" w:eastAsia="宋体" w:cs="Arial"/>
      <w:b/>
      <w:bCs/>
      <w:color w:val="auto"/>
      <w:sz w:val="21"/>
      <w:szCs w:val="21"/>
    </w:rPr>
  </w:style>
  <w:style w:type="character" w:customStyle="1" w:styleId="105">
    <w:name w:val="Font Style117"/>
    <w:qFormat/>
    <w:uiPriority w:val="99"/>
    <w:rPr>
      <w:rFonts w:ascii="宋体" w:hAnsi="宋体" w:eastAsia="宋体" w:cs="宋体"/>
      <w:spacing w:val="20"/>
      <w:sz w:val="24"/>
      <w:szCs w:val="24"/>
    </w:rPr>
  </w:style>
  <w:style w:type="character" w:customStyle="1" w:styleId="106">
    <w:name w:val="标题 4 Char Char"/>
    <w:qFormat/>
    <w:uiPriority w:val="99"/>
    <w:rPr>
      <w:rFonts w:ascii="Arial" w:hAnsi="Arial" w:eastAsia="宋体" w:cs="Arial"/>
      <w:b/>
      <w:bCs/>
      <w:kern w:val="2"/>
      <w:sz w:val="28"/>
      <w:szCs w:val="28"/>
      <w:lang w:val="en-US" w:eastAsia="zh-CN"/>
    </w:rPr>
  </w:style>
  <w:style w:type="character" w:customStyle="1" w:styleId="107">
    <w:name w:val="bds_nopic2"/>
    <w:qFormat/>
    <w:uiPriority w:val="99"/>
    <w:rPr>
      <w:rFonts w:ascii="Times New Roman" w:hAnsi="Times New Roman" w:eastAsia="宋体" w:cs="Times New Roman"/>
    </w:rPr>
  </w:style>
  <w:style w:type="character" w:customStyle="1" w:styleId="108">
    <w:name w:val="标题 6 Char"/>
    <w:qFormat/>
    <w:uiPriority w:val="99"/>
    <w:rPr>
      <w:rFonts w:ascii="Arial" w:hAnsi="Arial" w:eastAsia="黑体" w:cs="Arial"/>
      <w:b/>
      <w:bCs/>
      <w:sz w:val="24"/>
      <w:szCs w:val="24"/>
    </w:rPr>
  </w:style>
  <w:style w:type="character" w:customStyle="1" w:styleId="109">
    <w:name w:val="bds_more6"/>
    <w:qFormat/>
    <w:uiPriority w:val="99"/>
    <w:rPr>
      <w:rFonts w:ascii="宋体" w:hAnsi="宋体" w:eastAsia="宋体" w:cs="宋体"/>
    </w:rPr>
  </w:style>
  <w:style w:type="character" w:customStyle="1" w:styleId="110">
    <w:name w:val="标题 1 Char"/>
    <w:qFormat/>
    <w:uiPriority w:val="99"/>
    <w:rPr>
      <w:rFonts w:ascii="Cambria" w:hAnsi="Cambria" w:cs="Cambria"/>
      <w:b/>
      <w:bCs/>
      <w:kern w:val="32"/>
      <w:sz w:val="32"/>
      <w:szCs w:val="32"/>
    </w:rPr>
  </w:style>
  <w:style w:type="character" w:customStyle="1" w:styleId="111">
    <w:name w:val="p0 Char"/>
    <w:link w:val="112"/>
    <w:qFormat/>
    <w:locked/>
    <w:uiPriority w:val="99"/>
    <w:rPr>
      <w:rFonts w:eastAsia="宋体"/>
      <w:sz w:val="21"/>
      <w:szCs w:val="21"/>
      <w:lang w:val="en-US" w:eastAsia="zh-CN"/>
    </w:rPr>
  </w:style>
  <w:style w:type="paragraph" w:customStyle="1" w:styleId="112">
    <w:name w:val="p0"/>
    <w:basedOn w:val="1"/>
    <w:link w:val="111"/>
    <w:qFormat/>
    <w:uiPriority w:val="99"/>
    <w:pPr>
      <w:widowControl/>
    </w:pPr>
    <w:rPr>
      <w:kern w:val="0"/>
    </w:rPr>
  </w:style>
  <w:style w:type="character" w:customStyle="1" w:styleId="113">
    <w:name w:val="Char Char17"/>
    <w:qFormat/>
    <w:uiPriority w:val="99"/>
    <w:rPr>
      <w:rFonts w:ascii="宋体" w:hAnsi="Times New Roman" w:eastAsia="宋体" w:cs="宋体"/>
      <w:b/>
      <w:bCs/>
      <w:sz w:val="28"/>
      <w:szCs w:val="28"/>
      <w:lang w:val="en-US" w:eastAsia="zh-CN"/>
    </w:rPr>
  </w:style>
  <w:style w:type="character" w:customStyle="1" w:styleId="114">
    <w:name w:val="polysemyexp"/>
    <w:qFormat/>
    <w:uiPriority w:val="99"/>
    <w:rPr>
      <w:rFonts w:ascii="Times New Roman" w:hAnsi="Times New Roman" w:eastAsia="宋体" w:cs="Times New Roman"/>
      <w:color w:val="auto"/>
      <w:sz w:val="18"/>
      <w:szCs w:val="18"/>
    </w:rPr>
  </w:style>
  <w:style w:type="character" w:customStyle="1" w:styleId="115">
    <w:name w:val="font51"/>
    <w:qFormat/>
    <w:uiPriority w:val="99"/>
    <w:rPr>
      <w:rFonts w:ascii="宋体" w:hAnsi="宋体" w:eastAsia="宋体" w:cs="宋体"/>
      <w:b/>
      <w:bCs/>
      <w:color w:val="000000"/>
      <w:sz w:val="20"/>
      <w:szCs w:val="20"/>
      <w:u w:val="none"/>
    </w:rPr>
  </w:style>
  <w:style w:type="character" w:customStyle="1" w:styleId="116">
    <w:name w:val="bds_more10"/>
    <w:qFormat/>
    <w:uiPriority w:val="99"/>
    <w:rPr>
      <w:rFonts w:ascii="Times New Roman" w:hAnsi="Times New Roman" w:eastAsia="宋体" w:cs="Times New Roman"/>
    </w:rPr>
  </w:style>
  <w:style w:type="character" w:customStyle="1" w:styleId="117">
    <w:name w:val="font91"/>
    <w:qFormat/>
    <w:uiPriority w:val="99"/>
    <w:rPr>
      <w:rFonts w:ascii="宋体" w:hAnsi="宋体" w:eastAsia="宋体" w:cs="宋体"/>
      <w:color w:val="000000"/>
      <w:sz w:val="20"/>
      <w:szCs w:val="20"/>
      <w:u w:val="none"/>
      <w:vertAlign w:val="superscript"/>
    </w:rPr>
  </w:style>
  <w:style w:type="character" w:customStyle="1" w:styleId="118">
    <w:name w:val="Char Char15"/>
    <w:qFormat/>
    <w:uiPriority w:val="99"/>
    <w:rPr>
      <w:b/>
      <w:bCs/>
      <w:sz w:val="24"/>
      <w:szCs w:val="24"/>
    </w:rPr>
  </w:style>
  <w:style w:type="character" w:customStyle="1" w:styleId="119">
    <w:name w:val="Char Char12"/>
    <w:qFormat/>
    <w:uiPriority w:val="99"/>
    <w:rPr>
      <w:rFonts w:ascii="Arial" w:hAnsi="Arial" w:eastAsia="黑体" w:cs="Arial"/>
      <w:b/>
      <w:bCs/>
      <w:kern w:val="2"/>
      <w:sz w:val="28"/>
      <w:szCs w:val="28"/>
      <w:lang w:val="en-US" w:eastAsia="zh-CN"/>
    </w:rPr>
  </w:style>
  <w:style w:type="character" w:customStyle="1" w:styleId="120">
    <w:name w:val="Font Style122"/>
    <w:qFormat/>
    <w:uiPriority w:val="99"/>
    <w:rPr>
      <w:rFonts w:ascii="宋体" w:hAnsi="宋体" w:eastAsia="宋体" w:cs="宋体"/>
      <w:spacing w:val="20"/>
      <w:sz w:val="24"/>
      <w:szCs w:val="24"/>
    </w:rPr>
  </w:style>
  <w:style w:type="character" w:customStyle="1" w:styleId="121">
    <w:name w:val="Font Style115"/>
    <w:qFormat/>
    <w:uiPriority w:val="99"/>
    <w:rPr>
      <w:rFonts w:ascii="Times New Roman" w:hAnsi="Times New Roman" w:cs="Times New Roman"/>
      <w:sz w:val="16"/>
      <w:szCs w:val="16"/>
    </w:rPr>
  </w:style>
  <w:style w:type="character" w:customStyle="1" w:styleId="122">
    <w:name w:val="sidecatalog-dot1"/>
    <w:qFormat/>
    <w:uiPriority w:val="99"/>
    <w:rPr>
      <w:rFonts w:ascii="Times New Roman" w:hAnsi="Times New Roman" w:eastAsia="宋体" w:cs="Times New Roman"/>
    </w:rPr>
  </w:style>
  <w:style w:type="character" w:customStyle="1" w:styleId="123">
    <w:name w:val="font41"/>
    <w:qFormat/>
    <w:uiPriority w:val="99"/>
    <w:rPr>
      <w:rFonts w:ascii="宋体" w:hAnsi="宋体" w:eastAsia="宋体" w:cs="宋体"/>
      <w:color w:val="FF0000"/>
      <w:sz w:val="20"/>
      <w:szCs w:val="20"/>
      <w:u w:val="none"/>
    </w:rPr>
  </w:style>
  <w:style w:type="character" w:customStyle="1" w:styleId="124">
    <w:name w:val="lemmatitleh12"/>
    <w:qFormat/>
    <w:uiPriority w:val="99"/>
    <w:rPr>
      <w:rFonts w:ascii="Times New Roman" w:hAnsi="Times New Roman" w:eastAsia="宋体" w:cs="Times New Roman"/>
    </w:rPr>
  </w:style>
  <w:style w:type="character" w:customStyle="1" w:styleId="125">
    <w:name w:val="正文文本缩进 3 Char"/>
    <w:qFormat/>
    <w:uiPriority w:val="99"/>
    <w:rPr>
      <w:rFonts w:ascii="宋体" w:hAnsi="MS Sans Serif" w:cs="宋体"/>
      <w:color w:val="000000"/>
      <w:sz w:val="24"/>
      <w:szCs w:val="24"/>
    </w:rPr>
  </w:style>
  <w:style w:type="character" w:customStyle="1" w:styleId="126">
    <w:name w:val="Font Style127"/>
    <w:qFormat/>
    <w:uiPriority w:val="99"/>
    <w:rPr>
      <w:rFonts w:ascii="Times New Roman" w:hAnsi="Times New Roman" w:cs="Times New Roman"/>
      <w:sz w:val="20"/>
      <w:szCs w:val="20"/>
    </w:rPr>
  </w:style>
  <w:style w:type="character" w:customStyle="1" w:styleId="127">
    <w:name w:val="日期 Char"/>
    <w:qFormat/>
    <w:uiPriority w:val="99"/>
    <w:rPr>
      <w:kern w:val="2"/>
      <w:sz w:val="24"/>
      <w:szCs w:val="24"/>
    </w:rPr>
  </w:style>
  <w:style w:type="character" w:customStyle="1" w:styleId="128">
    <w:name w:val="批注框文本 Char"/>
    <w:qFormat/>
    <w:uiPriority w:val="99"/>
    <w:rPr>
      <w:kern w:val="2"/>
      <w:sz w:val="18"/>
      <w:szCs w:val="18"/>
    </w:rPr>
  </w:style>
  <w:style w:type="character" w:customStyle="1" w:styleId="129">
    <w:name w:val="Font Style131"/>
    <w:qFormat/>
    <w:uiPriority w:val="99"/>
    <w:rPr>
      <w:rFonts w:ascii="Times New Roman" w:hAnsi="Times New Roman" w:cs="Times New Roman"/>
      <w:sz w:val="18"/>
      <w:szCs w:val="18"/>
    </w:rPr>
  </w:style>
  <w:style w:type="character" w:customStyle="1" w:styleId="130">
    <w:name w:val="批注主题 Char"/>
    <w:qFormat/>
    <w:uiPriority w:val="99"/>
    <w:rPr>
      <w:b/>
      <w:bCs/>
      <w:kern w:val="2"/>
      <w:sz w:val="24"/>
      <w:szCs w:val="24"/>
    </w:rPr>
  </w:style>
  <w:style w:type="character" w:customStyle="1" w:styleId="131">
    <w:name w:val="标题 8 Char"/>
    <w:qFormat/>
    <w:uiPriority w:val="99"/>
    <w:rPr>
      <w:rFonts w:ascii="Arial" w:hAnsi="Arial" w:eastAsia="黑体" w:cs="Arial"/>
      <w:sz w:val="24"/>
      <w:szCs w:val="24"/>
    </w:rPr>
  </w:style>
  <w:style w:type="character" w:customStyle="1" w:styleId="132">
    <w:name w:val="纯文本 Char1"/>
    <w:semiHidden/>
    <w:qFormat/>
    <w:locked/>
    <w:uiPriority w:val="99"/>
    <w:rPr>
      <w:rFonts w:ascii="宋体" w:hAnsi="Courier New" w:eastAsia="宋体" w:cs="宋体"/>
      <w:kern w:val="2"/>
      <w:sz w:val="21"/>
      <w:szCs w:val="21"/>
      <w:lang w:val="en-US" w:eastAsia="zh-CN"/>
    </w:rPr>
  </w:style>
  <w:style w:type="character" w:customStyle="1" w:styleId="133">
    <w:name w:val="Font Style116"/>
    <w:qFormat/>
    <w:uiPriority w:val="99"/>
    <w:rPr>
      <w:rFonts w:ascii="宋体" w:hAnsi="宋体" w:eastAsia="宋体" w:cs="宋体"/>
      <w:spacing w:val="-20"/>
      <w:sz w:val="24"/>
      <w:szCs w:val="24"/>
    </w:rPr>
  </w:style>
  <w:style w:type="character" w:customStyle="1" w:styleId="134">
    <w:name w:val="sort"/>
    <w:qFormat/>
    <w:uiPriority w:val="99"/>
    <w:rPr>
      <w:rFonts w:ascii="Times New Roman" w:hAnsi="Times New Roman" w:eastAsia="宋体" w:cs="Times New Roman"/>
      <w:color w:val="FFFFFF"/>
      <w:bdr w:val="single" w:color="auto" w:sz="24" w:space="0"/>
    </w:rPr>
  </w:style>
  <w:style w:type="character" w:customStyle="1" w:styleId="135">
    <w:name w:val="标题 Char"/>
    <w:qFormat/>
    <w:uiPriority w:val="99"/>
    <w:rPr>
      <w:rFonts w:ascii="Cambria" w:hAnsi="Cambria" w:cs="Cambria"/>
      <w:b/>
      <w:bCs/>
      <w:kern w:val="2"/>
      <w:sz w:val="24"/>
      <w:szCs w:val="24"/>
    </w:rPr>
  </w:style>
  <w:style w:type="character" w:customStyle="1" w:styleId="136">
    <w:name w:val="Char Char13"/>
    <w:qFormat/>
    <w:uiPriority w:val="99"/>
    <w:rPr>
      <w:rFonts w:eastAsia="宋体"/>
      <w:b/>
      <w:bCs/>
      <w:kern w:val="2"/>
      <w:sz w:val="24"/>
      <w:szCs w:val="24"/>
      <w:lang w:val="en-US" w:eastAsia="zh-CN"/>
    </w:rPr>
  </w:style>
  <w:style w:type="character" w:customStyle="1" w:styleId="137">
    <w:name w:val="bds_more7"/>
    <w:qFormat/>
    <w:uiPriority w:val="99"/>
    <w:rPr>
      <w:rFonts w:ascii="Times New Roman" w:hAnsi="Times New Roman" w:eastAsia="宋体" w:cs="Times New Roman"/>
    </w:rPr>
  </w:style>
  <w:style w:type="character" w:customStyle="1" w:styleId="138">
    <w:name w:val="sidecatalog-index2"/>
    <w:qFormat/>
    <w:uiPriority w:val="99"/>
    <w:rPr>
      <w:rFonts w:ascii="Arail" w:hAnsi="Arail" w:eastAsia="Times New Roman" w:cs="Arail"/>
      <w:color w:val="auto"/>
      <w:sz w:val="21"/>
      <w:szCs w:val="21"/>
    </w:rPr>
  </w:style>
  <w:style w:type="character" w:customStyle="1" w:styleId="139">
    <w:name w:val="批注文字 Char"/>
    <w:qFormat/>
    <w:uiPriority w:val="99"/>
    <w:rPr>
      <w:kern w:val="2"/>
      <w:sz w:val="24"/>
      <w:szCs w:val="24"/>
    </w:rPr>
  </w:style>
  <w:style w:type="character" w:customStyle="1" w:styleId="140">
    <w:name w:val="bds_more8"/>
    <w:qFormat/>
    <w:uiPriority w:val="99"/>
    <w:rPr>
      <w:rFonts w:ascii="Times New Roman" w:hAnsi="Times New Roman" w:eastAsia="宋体" w:cs="Times New Roman"/>
    </w:rPr>
  </w:style>
  <w:style w:type="character" w:customStyle="1" w:styleId="141">
    <w:name w:val="font81"/>
    <w:qFormat/>
    <w:uiPriority w:val="99"/>
    <w:rPr>
      <w:rFonts w:ascii="font-weight : 700" w:hAnsi="font-weight : 700" w:eastAsia="Times New Roman" w:cs="font-weight : 700"/>
      <w:color w:val="000000"/>
      <w:sz w:val="20"/>
      <w:szCs w:val="20"/>
      <w:u w:val="none"/>
    </w:rPr>
  </w:style>
  <w:style w:type="character" w:customStyle="1" w:styleId="142">
    <w:name w:val="content_11"/>
    <w:qFormat/>
    <w:uiPriority w:val="99"/>
    <w:rPr>
      <w:sz w:val="20"/>
      <w:szCs w:val="20"/>
    </w:rPr>
  </w:style>
  <w:style w:type="character" w:customStyle="1" w:styleId="143">
    <w:name w:val="font21"/>
    <w:qFormat/>
    <w:uiPriority w:val="99"/>
    <w:rPr>
      <w:rFonts w:ascii="font-weight : 400" w:hAnsi="font-weight : 400" w:eastAsia="Times New Roman" w:cs="font-weight : 400"/>
      <w:color w:val="000000"/>
      <w:sz w:val="20"/>
      <w:szCs w:val="20"/>
      <w:u w:val="none"/>
    </w:rPr>
  </w:style>
  <w:style w:type="character" w:customStyle="1" w:styleId="144">
    <w:name w:val="desc"/>
    <w:qFormat/>
    <w:uiPriority w:val="99"/>
    <w:rPr>
      <w:rFonts w:ascii="Times New Roman" w:hAnsi="Times New Roman" w:eastAsia="宋体" w:cs="Times New Roman"/>
      <w:color w:val="000000"/>
      <w:sz w:val="18"/>
      <w:szCs w:val="18"/>
    </w:rPr>
  </w:style>
  <w:style w:type="character" w:customStyle="1" w:styleId="145">
    <w:name w:val="bds_more9"/>
    <w:qFormat/>
    <w:uiPriority w:val="99"/>
    <w:rPr>
      <w:rFonts w:ascii="Times New Roman" w:hAnsi="Times New Roman" w:eastAsia="宋体" w:cs="Times New Roman"/>
    </w:rPr>
  </w:style>
  <w:style w:type="character" w:customStyle="1" w:styleId="146">
    <w:name w:val="p0 Char Char"/>
    <w:qFormat/>
    <w:uiPriority w:val="99"/>
    <w:rPr>
      <w:rFonts w:eastAsia="宋体"/>
      <w:kern w:val="2"/>
      <w:sz w:val="21"/>
      <w:szCs w:val="21"/>
      <w:lang w:val="en-US" w:eastAsia="zh-CN"/>
    </w:rPr>
  </w:style>
  <w:style w:type="character" w:customStyle="1" w:styleId="147">
    <w:name w:val="页眉 Char"/>
    <w:qFormat/>
    <w:uiPriority w:val="99"/>
    <w:rPr>
      <w:kern w:val="2"/>
      <w:sz w:val="18"/>
      <w:szCs w:val="18"/>
    </w:rPr>
  </w:style>
  <w:style w:type="character" w:customStyle="1" w:styleId="148">
    <w:name w:val="polysemyred"/>
    <w:qFormat/>
    <w:uiPriority w:val="99"/>
    <w:rPr>
      <w:rFonts w:ascii="Times New Roman" w:hAnsi="Times New Roman" w:eastAsia="宋体" w:cs="Times New Roman"/>
      <w:color w:val="auto"/>
      <w:sz w:val="18"/>
      <w:szCs w:val="18"/>
    </w:rPr>
  </w:style>
  <w:style w:type="character" w:customStyle="1" w:styleId="149">
    <w:name w:val="Char Char14"/>
    <w:qFormat/>
    <w:uiPriority w:val="99"/>
    <w:rPr>
      <w:rFonts w:ascii="Arial" w:hAnsi="Arial" w:eastAsia="黑体" w:cs="Arial"/>
      <w:b/>
      <w:bCs/>
      <w:sz w:val="28"/>
      <w:szCs w:val="28"/>
      <w:lang w:val="en-US" w:eastAsia="zh-CN"/>
    </w:rPr>
  </w:style>
  <w:style w:type="character" w:customStyle="1" w:styleId="150">
    <w:name w:val="Font Style133"/>
    <w:qFormat/>
    <w:uiPriority w:val="99"/>
    <w:rPr>
      <w:rFonts w:ascii="宋体" w:hAnsi="宋体" w:eastAsia="宋体" w:cs="宋体"/>
      <w:spacing w:val="30"/>
      <w:sz w:val="24"/>
      <w:szCs w:val="24"/>
    </w:rPr>
  </w:style>
  <w:style w:type="character" w:customStyle="1" w:styleId="151">
    <w:name w:val="Char Char16"/>
    <w:qFormat/>
    <w:uiPriority w:val="99"/>
    <w:rPr>
      <w:rFonts w:ascii="宋体" w:hAnsi="Times New Roman" w:eastAsia="宋体" w:cs="宋体"/>
      <w:b/>
      <w:bCs/>
      <w:sz w:val="24"/>
      <w:szCs w:val="24"/>
      <w:lang w:val="en-US" w:eastAsia="zh-CN"/>
    </w:rPr>
  </w:style>
  <w:style w:type="character" w:customStyle="1" w:styleId="152">
    <w:name w:val="Font Style121"/>
    <w:qFormat/>
    <w:uiPriority w:val="99"/>
    <w:rPr>
      <w:rFonts w:ascii="宋体" w:hAnsi="宋体" w:eastAsia="宋体" w:cs="宋体"/>
      <w:spacing w:val="-10"/>
      <w:sz w:val="30"/>
      <w:szCs w:val="30"/>
    </w:rPr>
  </w:style>
  <w:style w:type="character" w:customStyle="1" w:styleId="153">
    <w:name w:val="Font Style94"/>
    <w:qFormat/>
    <w:uiPriority w:val="99"/>
    <w:rPr>
      <w:rFonts w:ascii="Times New Roman" w:hAnsi="Times New Roman" w:cs="Times New Roman"/>
      <w:sz w:val="28"/>
      <w:szCs w:val="28"/>
    </w:rPr>
  </w:style>
  <w:style w:type="character" w:customStyle="1" w:styleId="154">
    <w:name w:val="Font Style124"/>
    <w:qFormat/>
    <w:uiPriority w:val="99"/>
    <w:rPr>
      <w:rFonts w:ascii="宋体" w:hAnsi="宋体" w:eastAsia="宋体" w:cs="宋体"/>
      <w:spacing w:val="30"/>
      <w:sz w:val="24"/>
      <w:szCs w:val="24"/>
    </w:rPr>
  </w:style>
  <w:style w:type="character" w:customStyle="1" w:styleId="155">
    <w:name w:val="bds_nopic1"/>
    <w:qFormat/>
    <w:uiPriority w:val="99"/>
    <w:rPr>
      <w:rFonts w:ascii="Times New Roman" w:hAnsi="Times New Roman" w:eastAsia="宋体" w:cs="Times New Roman"/>
    </w:rPr>
  </w:style>
  <w:style w:type="character" w:customStyle="1" w:styleId="156">
    <w:name w:val="morelink-item"/>
    <w:qFormat/>
    <w:uiPriority w:val="99"/>
    <w:rPr>
      <w:rFonts w:ascii="Times New Roman" w:hAnsi="Times New Roman" w:eastAsia="宋体" w:cs="Times New Roman"/>
    </w:rPr>
  </w:style>
  <w:style w:type="character" w:customStyle="1" w:styleId="157">
    <w:name w:val="Font Style86"/>
    <w:qFormat/>
    <w:uiPriority w:val="99"/>
    <w:rPr>
      <w:rFonts w:ascii="黑体" w:hAnsi="黑体" w:eastAsia="黑体" w:cs="黑体"/>
      <w:spacing w:val="10"/>
      <w:sz w:val="30"/>
      <w:szCs w:val="30"/>
    </w:rPr>
  </w:style>
  <w:style w:type="character" w:customStyle="1" w:styleId="158">
    <w:name w:val="Font Style128"/>
    <w:qFormat/>
    <w:uiPriority w:val="99"/>
    <w:rPr>
      <w:rFonts w:ascii="Times New Roman" w:hAnsi="Times New Roman" w:cs="Times New Roman"/>
      <w:sz w:val="16"/>
      <w:szCs w:val="16"/>
    </w:rPr>
  </w:style>
  <w:style w:type="character" w:customStyle="1" w:styleId="159">
    <w:name w:val="plus"/>
    <w:qFormat/>
    <w:uiPriority w:val="99"/>
    <w:rPr>
      <w:rFonts w:ascii="Times New Roman" w:hAnsi="Times New Roman" w:eastAsia="宋体" w:cs="Times New Roman"/>
      <w:b/>
      <w:bCs/>
      <w:vanish/>
      <w:color w:val="auto"/>
      <w:sz w:val="24"/>
      <w:szCs w:val="24"/>
    </w:rPr>
  </w:style>
  <w:style w:type="character" w:customStyle="1" w:styleId="160">
    <w:name w:val="Font Style90"/>
    <w:qFormat/>
    <w:uiPriority w:val="99"/>
    <w:rPr>
      <w:rFonts w:ascii="宋体" w:hAnsi="宋体" w:eastAsia="宋体" w:cs="宋体"/>
      <w:b/>
      <w:bCs/>
      <w:spacing w:val="-20"/>
      <w:sz w:val="40"/>
      <w:szCs w:val="40"/>
    </w:rPr>
  </w:style>
  <w:style w:type="character" w:customStyle="1" w:styleId="161">
    <w:name w:val="Font Style119"/>
    <w:qFormat/>
    <w:uiPriority w:val="99"/>
    <w:rPr>
      <w:rFonts w:ascii="宋体" w:hAnsi="宋体" w:eastAsia="宋体" w:cs="宋体"/>
      <w:sz w:val="24"/>
      <w:szCs w:val="24"/>
    </w:rPr>
  </w:style>
  <w:style w:type="character" w:customStyle="1" w:styleId="162">
    <w:name w:val="标题 5 Char"/>
    <w:qFormat/>
    <w:uiPriority w:val="99"/>
    <w:rPr>
      <w:b/>
      <w:bCs/>
      <w:kern w:val="2"/>
      <w:sz w:val="28"/>
      <w:szCs w:val="28"/>
    </w:rPr>
  </w:style>
  <w:style w:type="paragraph" w:customStyle="1" w:styleId="163">
    <w:name w:val="文章正文"/>
    <w:basedOn w:val="1"/>
    <w:qFormat/>
    <w:uiPriority w:val="99"/>
    <w:pPr>
      <w:adjustRightInd w:val="0"/>
      <w:snapToGrid w:val="0"/>
      <w:spacing w:beforeLines="100" w:line="360" w:lineRule="auto"/>
      <w:ind w:firstLine="200" w:firstLineChars="200"/>
    </w:pPr>
    <w:rPr>
      <w:sz w:val="24"/>
      <w:szCs w:val="24"/>
    </w:rPr>
  </w:style>
  <w:style w:type="paragraph" w:customStyle="1" w:styleId="164">
    <w:name w:val="Char1 Char Char Char 字元 Char Char 字元 Char 字元 Char1 Char Char Char"/>
    <w:basedOn w:val="1"/>
    <w:qFormat/>
    <w:uiPriority w:val="99"/>
  </w:style>
  <w:style w:type="paragraph" w:customStyle="1" w:styleId="165">
    <w:name w:val="Style9"/>
    <w:basedOn w:val="1"/>
    <w:qFormat/>
    <w:uiPriority w:val="99"/>
  </w:style>
  <w:style w:type="paragraph" w:customStyle="1" w:styleId="166">
    <w:name w:val="Style52"/>
    <w:basedOn w:val="1"/>
    <w:qFormat/>
    <w:uiPriority w:val="99"/>
    <w:pPr>
      <w:spacing w:line="682" w:lineRule="exact"/>
      <w:ind w:firstLine="557"/>
    </w:pPr>
  </w:style>
  <w:style w:type="paragraph" w:customStyle="1" w:styleId="167">
    <w:name w:val="Char1"/>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68">
    <w:name w:val="_Style 39"/>
    <w:basedOn w:val="169"/>
    <w:qFormat/>
    <w:uiPriority w:val="99"/>
  </w:style>
  <w:style w:type="paragraph" w:customStyle="1" w:styleId="169">
    <w:name w:val="正文 New New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70">
    <w:name w:val="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71">
    <w:name w:val="Style76"/>
    <w:basedOn w:val="1"/>
    <w:qFormat/>
    <w:uiPriority w:val="99"/>
  </w:style>
  <w:style w:type="paragraph" w:customStyle="1" w:styleId="172">
    <w:name w:val="Style36"/>
    <w:basedOn w:val="1"/>
    <w:qFormat/>
    <w:uiPriority w:val="99"/>
  </w:style>
  <w:style w:type="paragraph" w:customStyle="1" w:styleId="173">
    <w:name w:val="Style15"/>
    <w:basedOn w:val="1"/>
    <w:qFormat/>
    <w:uiPriority w:val="99"/>
    <w:pPr>
      <w:spacing w:line="557" w:lineRule="exact"/>
      <w:ind w:firstLine="672"/>
    </w:pPr>
  </w:style>
  <w:style w:type="paragraph" w:customStyle="1" w:styleId="174">
    <w:name w:val="Char"/>
    <w:basedOn w:val="1"/>
    <w:qFormat/>
    <w:uiPriority w:val="99"/>
    <w:pPr>
      <w:tabs>
        <w:tab w:val="left" w:pos="360"/>
      </w:tabs>
      <w:ind w:left="360" w:hanging="360" w:hangingChars="200"/>
    </w:pPr>
    <w:rPr>
      <w:sz w:val="24"/>
      <w:szCs w:val="24"/>
    </w:rPr>
  </w:style>
  <w:style w:type="paragraph" w:customStyle="1" w:styleId="175">
    <w:name w:val="NO3"/>
    <w:basedOn w:val="1"/>
    <w:qFormat/>
    <w:uiPriority w:val="99"/>
    <w:pPr>
      <w:tabs>
        <w:tab w:val="left" w:pos="907"/>
      </w:tabs>
      <w:spacing w:line="360" w:lineRule="auto"/>
    </w:pPr>
    <w:rPr>
      <w:rFonts w:ascii="宋体" w:hAnsi="宋体" w:cs="宋体"/>
      <w:sz w:val="24"/>
      <w:szCs w:val="24"/>
    </w:rPr>
  </w:style>
  <w:style w:type="paragraph" w:customStyle="1" w:styleId="176">
    <w:name w:val="Style62"/>
    <w:basedOn w:val="1"/>
    <w:qFormat/>
    <w:uiPriority w:val="99"/>
  </w:style>
  <w:style w:type="paragraph" w:customStyle="1" w:styleId="177">
    <w:name w:val="Char Char1 Char Char Char"/>
    <w:basedOn w:val="1"/>
    <w:qFormat/>
    <w:uiPriority w:val="99"/>
    <w:rPr>
      <w:kern w:val="0"/>
      <w:sz w:val="20"/>
      <w:szCs w:val="20"/>
    </w:rPr>
  </w:style>
  <w:style w:type="paragraph" w:customStyle="1" w:styleId="178">
    <w:name w:val="Blockquote"/>
    <w:basedOn w:val="1"/>
    <w:qFormat/>
    <w:uiPriority w:val="99"/>
    <w:pPr>
      <w:autoSpaceDE w:val="0"/>
      <w:autoSpaceDN w:val="0"/>
      <w:adjustRightInd w:val="0"/>
      <w:spacing w:before="100" w:after="100"/>
      <w:ind w:left="360" w:right="360"/>
      <w:jc w:val="left"/>
    </w:pPr>
    <w:rPr>
      <w:kern w:val="0"/>
      <w:sz w:val="24"/>
      <w:szCs w:val="24"/>
    </w:rPr>
  </w:style>
  <w:style w:type="paragraph" w:customStyle="1" w:styleId="179">
    <w:name w:val="Style73"/>
    <w:basedOn w:val="1"/>
    <w:qFormat/>
    <w:uiPriority w:val="99"/>
    <w:pPr>
      <w:spacing w:line="538" w:lineRule="exact"/>
      <w:ind w:firstLine="533"/>
    </w:pPr>
  </w:style>
  <w:style w:type="paragraph" w:customStyle="1" w:styleId="180">
    <w:name w:val="Style71"/>
    <w:basedOn w:val="1"/>
    <w:qFormat/>
    <w:uiPriority w:val="99"/>
    <w:pPr>
      <w:spacing w:line="538" w:lineRule="exact"/>
      <w:ind w:firstLine="101"/>
    </w:pPr>
  </w:style>
  <w:style w:type="paragraph" w:customStyle="1" w:styleId="181">
    <w:name w:val="Char1 Char Char Char Char Char Char Char Char Char"/>
    <w:basedOn w:val="1"/>
    <w:qFormat/>
    <w:uiPriority w:val="99"/>
  </w:style>
  <w:style w:type="paragraph" w:customStyle="1" w:styleId="182">
    <w:name w:val="Style4"/>
    <w:basedOn w:val="1"/>
    <w:qFormat/>
    <w:uiPriority w:val="99"/>
  </w:style>
  <w:style w:type="paragraph" w:customStyle="1" w:styleId="183">
    <w:name w:val="样式 样式 样式 样式 标题 2 + 宋体 五号 非加粗 黑色 + 段前: 6 磅 段后: 0 磅 行距: 单倍行距 + 段前:..."/>
    <w:basedOn w:val="1"/>
    <w:qFormat/>
    <w:uiPriority w:val="99"/>
    <w:pPr>
      <w:keepNext/>
      <w:keepLines/>
      <w:tabs>
        <w:tab w:val="left" w:pos="840"/>
      </w:tabs>
      <w:adjustRightInd w:val="0"/>
      <w:spacing w:before="240"/>
      <w:ind w:left="840" w:hanging="420"/>
      <w:jc w:val="left"/>
      <w:textAlignment w:val="baseline"/>
      <w:outlineLvl w:val="1"/>
    </w:pPr>
    <w:rPr>
      <w:rFonts w:ascii="宋体" w:hAnsi="宋体" w:cs="宋体"/>
      <w:b/>
      <w:bCs/>
      <w:color w:val="000000"/>
      <w:kern w:val="0"/>
    </w:rPr>
  </w:style>
  <w:style w:type="paragraph" w:customStyle="1" w:styleId="184">
    <w:name w:val="Style78"/>
    <w:basedOn w:val="1"/>
    <w:qFormat/>
    <w:uiPriority w:val="99"/>
  </w:style>
  <w:style w:type="paragraph" w:customStyle="1" w:styleId="185">
    <w:name w:val="Style60"/>
    <w:basedOn w:val="1"/>
    <w:qFormat/>
    <w:uiPriority w:val="99"/>
    <w:pPr>
      <w:spacing w:line="566" w:lineRule="exact"/>
    </w:pPr>
  </w:style>
  <w:style w:type="paragraph" w:customStyle="1" w:styleId="186">
    <w:name w:val="1"/>
    <w:basedOn w:val="1"/>
    <w:qFormat/>
    <w:uiPriority w:val="99"/>
    <w:pPr>
      <w:spacing w:afterLines="50" w:line="360" w:lineRule="auto"/>
    </w:pPr>
    <w:rPr>
      <w:rFonts w:ascii="宋体" w:hAnsi="宋体" w:cs="宋体"/>
      <w:b/>
      <w:bCs/>
      <w:sz w:val="30"/>
      <w:szCs w:val="30"/>
    </w:rPr>
  </w:style>
  <w:style w:type="paragraph" w:customStyle="1" w:styleId="187">
    <w:name w:val="Style48"/>
    <w:basedOn w:val="1"/>
    <w:qFormat/>
    <w:uiPriority w:val="99"/>
    <w:pPr>
      <w:spacing w:line="542" w:lineRule="exact"/>
      <w:jc w:val="right"/>
    </w:pPr>
  </w:style>
  <w:style w:type="paragraph" w:customStyle="1" w:styleId="188">
    <w:name w:val="Style41"/>
    <w:basedOn w:val="1"/>
    <w:qFormat/>
    <w:uiPriority w:val="99"/>
    <w:pPr>
      <w:spacing w:line="542" w:lineRule="exact"/>
      <w:ind w:firstLine="125"/>
    </w:pPr>
  </w:style>
  <w:style w:type="paragraph" w:customStyle="1" w:styleId="189">
    <w:name w:val="Style50"/>
    <w:basedOn w:val="1"/>
    <w:qFormat/>
    <w:uiPriority w:val="99"/>
  </w:style>
  <w:style w:type="paragraph" w:customStyle="1" w:styleId="190">
    <w:name w:val="Char Char1 Char Char Char Char Char Char Char"/>
    <w:basedOn w:val="1"/>
    <w:qFormat/>
    <w:uiPriority w:val="99"/>
    <w:pPr>
      <w:widowControl/>
      <w:spacing w:after="160" w:line="240" w:lineRule="exact"/>
      <w:jc w:val="left"/>
    </w:pPr>
  </w:style>
  <w:style w:type="paragraph" w:customStyle="1" w:styleId="191">
    <w:name w:val="Style59"/>
    <w:basedOn w:val="1"/>
    <w:qFormat/>
    <w:uiPriority w:val="99"/>
  </w:style>
  <w:style w:type="paragraph" w:customStyle="1" w:styleId="192">
    <w:name w:val="Style27"/>
    <w:basedOn w:val="1"/>
    <w:qFormat/>
    <w:uiPriority w:val="99"/>
  </w:style>
  <w:style w:type="paragraph" w:customStyle="1" w:styleId="193">
    <w:name w:val="Style61"/>
    <w:basedOn w:val="1"/>
    <w:qFormat/>
    <w:uiPriority w:val="99"/>
  </w:style>
  <w:style w:type="paragraph" w:customStyle="1" w:styleId="194">
    <w:name w:val="Style80"/>
    <w:basedOn w:val="1"/>
    <w:qFormat/>
    <w:uiPriority w:val="99"/>
  </w:style>
  <w:style w:type="paragraph" w:customStyle="1" w:styleId="195">
    <w:name w:val="Style12"/>
    <w:basedOn w:val="1"/>
    <w:qFormat/>
    <w:uiPriority w:val="99"/>
    <w:pPr>
      <w:spacing w:line="564" w:lineRule="exact"/>
      <w:ind w:hanging="115"/>
    </w:pPr>
  </w:style>
  <w:style w:type="paragraph" w:customStyle="1" w:styleId="196">
    <w:name w:val="Char Char1 Char Char Char Char Char Char Char Char Char Char Char 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97">
    <w:name w:val="Style46"/>
    <w:basedOn w:val="1"/>
    <w:qFormat/>
    <w:uiPriority w:val="99"/>
    <w:pPr>
      <w:spacing w:line="672" w:lineRule="exact"/>
    </w:pPr>
  </w:style>
  <w:style w:type="paragraph" w:customStyle="1" w:styleId="198">
    <w:name w:val="Style53"/>
    <w:basedOn w:val="1"/>
    <w:qFormat/>
    <w:uiPriority w:val="99"/>
    <w:pPr>
      <w:spacing w:line="533" w:lineRule="exact"/>
      <w:ind w:firstLine="581"/>
    </w:pPr>
  </w:style>
  <w:style w:type="paragraph" w:customStyle="1" w:styleId="199">
    <w:name w:val="文档正文"/>
    <w:basedOn w:val="1"/>
    <w:qFormat/>
    <w:uiPriority w:val="99"/>
    <w:pPr>
      <w:suppressAutoHyphens/>
      <w:spacing w:line="312" w:lineRule="atLeast"/>
      <w:ind w:firstLine="567"/>
      <w:jc w:val="left"/>
      <w:textAlignment w:val="baseline"/>
    </w:pPr>
    <w:rPr>
      <w:rFonts w:ascii="长城仿宋" w:hAnsi="长城仿宋" w:eastAsia="长城仿宋" w:cs="长城仿宋"/>
      <w:b/>
      <w:bCs/>
      <w:w w:val="80"/>
      <w:kern w:val="1"/>
      <w:sz w:val="28"/>
      <w:szCs w:val="28"/>
    </w:rPr>
  </w:style>
  <w:style w:type="paragraph" w:customStyle="1" w:styleId="200">
    <w:name w:val="样式 标题 2 + Times New Roman 四号 非加粗 段前: 5 磅 段后: 0 磅 行距: 固定值 20..."/>
    <w:basedOn w:val="5"/>
    <w:qFormat/>
    <w:uiPriority w:val="99"/>
    <w:pPr>
      <w:spacing w:before="100" w:line="400" w:lineRule="exact"/>
    </w:pPr>
    <w:rPr>
      <w:rFonts w:ascii="Times New Roman" w:hAnsi="Times New Roman" w:eastAsia="黑体" w:cs="Times New Roman"/>
      <w:b w:val="0"/>
      <w:bCs w:val="0"/>
      <w:sz w:val="28"/>
      <w:szCs w:val="28"/>
    </w:rPr>
  </w:style>
  <w:style w:type="paragraph" w:customStyle="1" w:styleId="201">
    <w:name w:val="Revision1"/>
    <w:qFormat/>
    <w:uiPriority w:val="99"/>
    <w:rPr>
      <w:rFonts w:ascii="Times New Roman" w:hAnsi="Times New Roman" w:eastAsia="宋体" w:cs="Times New Roman"/>
      <w:kern w:val="2"/>
      <w:sz w:val="21"/>
      <w:szCs w:val="21"/>
      <w:lang w:val="en-US" w:eastAsia="zh-CN" w:bidi="ar-SA"/>
    </w:rPr>
  </w:style>
  <w:style w:type="paragraph" w:customStyle="1" w:styleId="202">
    <w:name w:val="Style16"/>
    <w:basedOn w:val="1"/>
    <w:qFormat/>
    <w:uiPriority w:val="99"/>
    <w:pPr>
      <w:jc w:val="right"/>
    </w:pPr>
  </w:style>
  <w:style w:type="paragraph" w:customStyle="1" w:styleId="203">
    <w:name w:val="Table Paragraph"/>
    <w:basedOn w:val="1"/>
    <w:qFormat/>
    <w:uiPriority w:val="99"/>
    <w:pPr>
      <w:autoSpaceDE w:val="0"/>
      <w:autoSpaceDN w:val="0"/>
      <w:adjustRightInd w:val="0"/>
      <w:jc w:val="left"/>
    </w:pPr>
    <w:rPr>
      <w:rFonts w:ascii="Calibri" w:hAnsi="Calibri" w:cs="Calibri"/>
      <w:kern w:val="0"/>
      <w:sz w:val="24"/>
      <w:szCs w:val="24"/>
    </w:rPr>
  </w:style>
  <w:style w:type="paragraph" w:customStyle="1" w:styleId="204">
    <w:name w:val="Style77"/>
    <w:basedOn w:val="1"/>
    <w:qFormat/>
    <w:uiPriority w:val="99"/>
  </w:style>
  <w:style w:type="paragraph" w:customStyle="1" w:styleId="205">
    <w:name w:val="Style68"/>
    <w:basedOn w:val="1"/>
    <w:qFormat/>
    <w:uiPriority w:val="99"/>
    <w:pPr>
      <w:spacing w:line="547" w:lineRule="exact"/>
    </w:pPr>
  </w:style>
  <w:style w:type="paragraph" w:customStyle="1" w:styleId="206">
    <w:name w:val="Style58"/>
    <w:basedOn w:val="1"/>
    <w:qFormat/>
    <w:uiPriority w:val="99"/>
    <w:pPr>
      <w:spacing w:line="413" w:lineRule="exact"/>
    </w:pPr>
  </w:style>
  <w:style w:type="paragraph" w:customStyle="1" w:styleId="207">
    <w:name w:val="表正文"/>
    <w:qFormat/>
    <w:uiPriority w:val="99"/>
    <w:pPr>
      <w:widowControl w:val="0"/>
      <w:ind w:left="840" w:leftChars="350"/>
      <w:jc w:val="both"/>
      <w:outlineLvl w:val="0"/>
    </w:pPr>
    <w:rPr>
      <w:rFonts w:ascii="宋体" w:hAnsi="Times New Roman" w:eastAsia="宋体" w:cs="宋体"/>
      <w:b/>
      <w:bCs/>
      <w:kern w:val="0"/>
      <w:sz w:val="24"/>
      <w:szCs w:val="24"/>
      <w:lang w:val="en-US" w:eastAsia="zh-CN" w:bidi="ar-SA"/>
    </w:rPr>
  </w:style>
  <w:style w:type="paragraph" w:customStyle="1" w:styleId="208">
    <w:name w:val="Style42"/>
    <w:basedOn w:val="1"/>
    <w:qFormat/>
    <w:uiPriority w:val="99"/>
    <w:pPr>
      <w:spacing w:line="542" w:lineRule="exact"/>
      <w:ind w:firstLine="547"/>
    </w:pPr>
  </w:style>
  <w:style w:type="paragraph" w:customStyle="1" w:styleId="209">
    <w:name w:val="Style69"/>
    <w:basedOn w:val="1"/>
    <w:qFormat/>
    <w:uiPriority w:val="99"/>
    <w:pPr>
      <w:spacing w:line="557" w:lineRule="exact"/>
      <w:ind w:firstLine="1666"/>
    </w:pPr>
  </w:style>
  <w:style w:type="paragraph" w:customStyle="1" w:styleId="210">
    <w:name w:val="标题3"/>
    <w:basedOn w:val="4"/>
    <w:qFormat/>
    <w:uiPriority w:val="99"/>
    <w:pPr>
      <w:spacing w:beforeLines="50" w:afterLines="50" w:line="400" w:lineRule="exact"/>
      <w:jc w:val="both"/>
    </w:pPr>
    <w:rPr>
      <w:rFonts w:ascii="宋体" w:hAnsi="宋体" w:cs="宋体"/>
      <w:kern w:val="32"/>
    </w:rPr>
  </w:style>
  <w:style w:type="paragraph" w:customStyle="1" w:styleId="211">
    <w:name w:val="Char Char1"/>
    <w:basedOn w:val="1"/>
    <w:qFormat/>
    <w:uiPriority w:val="99"/>
    <w:rPr>
      <w:rFonts w:ascii="Tahoma" w:hAnsi="Tahoma" w:cs="Tahoma"/>
      <w:sz w:val="24"/>
      <w:szCs w:val="24"/>
    </w:rPr>
  </w:style>
  <w:style w:type="paragraph" w:customStyle="1" w:styleId="212">
    <w:name w:val="Char Char Char Char Char Char Char"/>
    <w:basedOn w:val="1"/>
    <w:qFormat/>
    <w:uiPriority w:val="99"/>
    <w:pPr>
      <w:snapToGrid w:val="0"/>
      <w:spacing w:line="360" w:lineRule="auto"/>
      <w:ind w:firstLine="200" w:firstLineChars="200"/>
    </w:pPr>
    <w:rPr>
      <w:rFonts w:eastAsia="仿宋_GB2312"/>
      <w:sz w:val="24"/>
      <w:szCs w:val="24"/>
    </w:rPr>
  </w:style>
  <w:style w:type="paragraph" w:customStyle="1" w:styleId="213">
    <w:name w:val="Style11"/>
    <w:basedOn w:val="1"/>
    <w:qFormat/>
    <w:uiPriority w:val="99"/>
    <w:pPr>
      <w:spacing w:line="559" w:lineRule="exact"/>
      <w:ind w:firstLine="590"/>
    </w:pPr>
  </w:style>
  <w:style w:type="paragraph" w:customStyle="1" w:styleId="214">
    <w:name w:val="Style23"/>
    <w:basedOn w:val="1"/>
    <w:qFormat/>
    <w:uiPriority w:val="99"/>
  </w:style>
  <w:style w:type="paragraph" w:customStyle="1" w:styleId="215">
    <w:name w:val="标准正文"/>
    <w:basedOn w:val="1"/>
    <w:qFormat/>
    <w:uiPriority w:val="99"/>
    <w:pPr>
      <w:autoSpaceDE w:val="0"/>
      <w:autoSpaceDN w:val="0"/>
      <w:adjustRightInd w:val="0"/>
      <w:snapToGrid w:val="0"/>
      <w:spacing w:afterLines="50" w:line="480" w:lineRule="exact"/>
      <w:jc w:val="left"/>
    </w:pPr>
    <w:rPr>
      <w:rFonts w:ascii="宋体" w:cs="宋体"/>
      <w:kern w:val="0"/>
      <w:lang w:val="zh-CN"/>
    </w:rPr>
  </w:style>
  <w:style w:type="paragraph" w:customStyle="1" w:styleId="216">
    <w:name w:val="列出段落1"/>
    <w:basedOn w:val="1"/>
    <w:qFormat/>
    <w:uiPriority w:val="99"/>
    <w:pPr>
      <w:ind w:firstLine="420" w:firstLineChars="200"/>
    </w:pPr>
    <w:rPr>
      <w:rFonts w:ascii="Calibri" w:hAnsi="Calibri" w:cs="Calibri"/>
    </w:rPr>
  </w:style>
  <w:style w:type="paragraph" w:customStyle="1" w:styleId="217">
    <w:name w:val="样式 标题 2 + 宋体 五号 行距: 单倍行距"/>
    <w:basedOn w:val="5"/>
    <w:qFormat/>
    <w:uiPriority w:val="99"/>
    <w:pPr>
      <w:tabs>
        <w:tab w:val="left" w:pos="2175"/>
      </w:tabs>
      <w:adjustRightInd w:val="0"/>
      <w:spacing w:before="260" w:after="260" w:line="240" w:lineRule="auto"/>
      <w:ind w:left="2175" w:hanging="1275"/>
      <w:jc w:val="left"/>
      <w:textAlignment w:val="baseline"/>
    </w:pPr>
    <w:rPr>
      <w:rFonts w:ascii="宋体" w:hAnsi="宋体" w:cs="宋体"/>
      <w:kern w:val="0"/>
      <w:sz w:val="21"/>
      <w:szCs w:val="21"/>
    </w:rPr>
  </w:style>
  <w:style w:type="paragraph" w:customStyle="1" w:styleId="218">
    <w:name w:val="1 Char Char Char Char"/>
    <w:basedOn w:val="1"/>
    <w:qFormat/>
    <w:uiPriority w:val="99"/>
  </w:style>
  <w:style w:type="paragraph" w:customStyle="1" w:styleId="219">
    <w:name w:val="Style13"/>
    <w:basedOn w:val="1"/>
    <w:qFormat/>
    <w:uiPriority w:val="99"/>
  </w:style>
  <w:style w:type="paragraph" w:customStyle="1" w:styleId="220">
    <w:name w:val="列出段落2"/>
    <w:basedOn w:val="1"/>
    <w:qFormat/>
    <w:uiPriority w:val="99"/>
    <w:pPr>
      <w:ind w:firstLine="420" w:firstLineChars="200"/>
    </w:pPr>
    <w:rPr>
      <w:rFonts w:ascii="Calibri" w:hAnsi="Calibri" w:cs="Calibri"/>
    </w:rPr>
  </w:style>
  <w:style w:type="paragraph" w:customStyle="1" w:styleId="221">
    <w:name w:val="Style65"/>
    <w:basedOn w:val="1"/>
    <w:qFormat/>
    <w:uiPriority w:val="99"/>
  </w:style>
  <w:style w:type="paragraph" w:customStyle="1" w:styleId="222">
    <w:name w:val="Char1 Char Char Char"/>
    <w:basedOn w:val="1"/>
    <w:qFormat/>
    <w:uiPriority w:val="99"/>
    <w:pPr>
      <w:widowControl/>
      <w:spacing w:after="160" w:line="240" w:lineRule="exact"/>
      <w:jc w:val="left"/>
    </w:pPr>
    <w:rPr>
      <w:kern w:val="0"/>
      <w:sz w:val="24"/>
      <w:szCs w:val="24"/>
    </w:rPr>
  </w:style>
  <w:style w:type="paragraph" w:customStyle="1" w:styleId="223">
    <w:name w:val="Style70"/>
    <w:basedOn w:val="1"/>
    <w:qFormat/>
    <w:uiPriority w:val="99"/>
    <w:pPr>
      <w:spacing w:line="549" w:lineRule="exact"/>
      <w:ind w:firstLine="686"/>
    </w:pPr>
  </w:style>
  <w:style w:type="paragraph" w:customStyle="1" w:styleId="224">
    <w:name w:val="标题2"/>
    <w:basedOn w:val="41"/>
    <w:qFormat/>
    <w:uiPriority w:val="99"/>
    <w:pPr>
      <w:spacing w:after="240"/>
      <w:jc w:val="left"/>
    </w:pPr>
    <w:rPr>
      <w:sz w:val="30"/>
      <w:szCs w:val="30"/>
    </w:rPr>
  </w:style>
  <w:style w:type="paragraph" w:customStyle="1" w:styleId="225">
    <w:name w:val="前言、引言标题"/>
    <w:next w:val="1"/>
    <w:qFormat/>
    <w:uiPriority w:val="99"/>
    <w:pPr>
      <w:shd w:val="clear" w:color="FFFFFF" w:fill="FFFFFF"/>
      <w:tabs>
        <w:tab w:val="left" w:pos="360"/>
        <w:tab w:val="left" w:pos="720"/>
      </w:tabs>
      <w:spacing w:before="640" w:after="560"/>
      <w:ind w:left="720" w:hanging="720"/>
      <w:jc w:val="center"/>
      <w:outlineLvl w:val="0"/>
    </w:pPr>
    <w:rPr>
      <w:rFonts w:ascii="黑体" w:hAnsi="Times New Roman" w:eastAsia="黑体" w:cs="黑体"/>
      <w:kern w:val="0"/>
      <w:sz w:val="32"/>
      <w:szCs w:val="32"/>
      <w:lang w:val="en-US" w:eastAsia="zh-CN" w:bidi="ar-SA"/>
    </w:rPr>
  </w:style>
  <w:style w:type="paragraph" w:customStyle="1" w:styleId="226">
    <w:name w:val="Char2"/>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227">
    <w:name w:val="Char Char1 Char Char Char Char Char1 Char Char Char Char"/>
    <w:basedOn w:val="15"/>
    <w:qFormat/>
    <w:uiPriority w:val="99"/>
    <w:rPr>
      <w:rFonts w:ascii="Tahoma" w:hAnsi="Tahoma" w:cs="Tahoma"/>
    </w:rPr>
  </w:style>
  <w:style w:type="paragraph" w:customStyle="1" w:styleId="228">
    <w:name w:val="标题 1 +"/>
    <w:basedOn w:val="4"/>
    <w:next w:val="1"/>
    <w:qFormat/>
    <w:uiPriority w:val="99"/>
    <w:pPr>
      <w:keepLines/>
      <w:spacing w:line="600" w:lineRule="auto"/>
    </w:pPr>
    <w:rPr>
      <w:rFonts w:eastAsia="黑体"/>
      <w:kern w:val="0"/>
      <w:sz w:val="32"/>
      <w:szCs w:val="32"/>
    </w:rPr>
  </w:style>
  <w:style w:type="paragraph" w:customStyle="1" w:styleId="229">
    <w:name w:val="样式1"/>
    <w:basedOn w:val="1"/>
    <w:link w:val="275"/>
    <w:qFormat/>
    <w:uiPriority w:val="99"/>
    <w:pPr>
      <w:tabs>
        <w:tab w:val="left" w:pos="360"/>
      </w:tabs>
      <w:adjustRightInd w:val="0"/>
      <w:ind w:left="360" w:hanging="360"/>
      <w:textAlignment w:val="baseline"/>
    </w:pPr>
    <w:rPr>
      <w:rFonts w:ascii="宋体" w:hAnsi="宋体" w:cs="宋体"/>
      <w:kern w:val="0"/>
    </w:rPr>
  </w:style>
  <w:style w:type="paragraph" w:customStyle="1" w:styleId="230">
    <w:name w:val="xl25"/>
    <w:basedOn w:val="1"/>
    <w:qFormat/>
    <w:uiPriority w:val="99"/>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cs="Arial Unicode MS"/>
      <w:kern w:val="0"/>
      <w:sz w:val="24"/>
      <w:szCs w:val="24"/>
    </w:rPr>
  </w:style>
  <w:style w:type="paragraph" w:customStyle="1" w:styleId="231">
    <w:name w:val="附录标识"/>
    <w:basedOn w:val="225"/>
    <w:uiPriority w:val="99"/>
    <w:pPr>
      <w:tabs>
        <w:tab w:val="left" w:pos="6405"/>
        <w:tab w:val="clear" w:pos="360"/>
        <w:tab w:val="clear" w:pos="720"/>
      </w:tabs>
      <w:spacing w:after="200"/>
    </w:pPr>
    <w:rPr>
      <w:sz w:val="21"/>
      <w:szCs w:val="21"/>
    </w:rPr>
  </w:style>
  <w:style w:type="paragraph" w:customStyle="1" w:styleId="232">
    <w:name w:val="Char Char Char1 Char"/>
    <w:basedOn w:val="1"/>
    <w:qFormat/>
    <w:uiPriority w:val="99"/>
    <w:pPr>
      <w:tabs>
        <w:tab w:val="left" w:pos="360"/>
      </w:tabs>
      <w:snapToGrid w:val="0"/>
      <w:spacing w:line="360" w:lineRule="auto"/>
    </w:pPr>
    <w:rPr>
      <w:rFonts w:eastAsia="仿宋_GB2312"/>
      <w:sz w:val="24"/>
      <w:szCs w:val="24"/>
    </w:rPr>
  </w:style>
  <w:style w:type="paragraph" w:customStyle="1" w:styleId="233">
    <w:name w:val="Style29"/>
    <w:basedOn w:val="1"/>
    <w:qFormat/>
    <w:uiPriority w:val="99"/>
    <w:pPr>
      <w:spacing w:line="547" w:lineRule="exact"/>
      <w:ind w:firstLine="547"/>
    </w:pPr>
  </w:style>
  <w:style w:type="paragraph" w:customStyle="1" w:styleId="234">
    <w:name w:val="Style34"/>
    <w:basedOn w:val="1"/>
    <w:qFormat/>
    <w:uiPriority w:val="99"/>
    <w:pPr>
      <w:spacing w:line="375" w:lineRule="exact"/>
    </w:pPr>
  </w:style>
  <w:style w:type="paragraph" w:customStyle="1" w:styleId="235">
    <w:name w:val="默认段落字体 Para Char Char Char Char Char Char Char Char Char Char Char Char Char Char Char Char Char Char Char"/>
    <w:basedOn w:val="1"/>
    <w:qFormat/>
    <w:uiPriority w:val="99"/>
  </w:style>
  <w:style w:type="paragraph" w:customStyle="1" w:styleId="236">
    <w:name w:val="Table Text"/>
    <w:qFormat/>
    <w:uiPriority w:val="99"/>
    <w:pPr>
      <w:autoSpaceDE w:val="0"/>
      <w:autoSpaceDN w:val="0"/>
      <w:spacing w:before="80" w:after="80"/>
      <w:jc w:val="both"/>
      <w:textAlignment w:val="bottom"/>
    </w:pPr>
    <w:rPr>
      <w:rFonts w:ascii="Arial" w:hAnsi="Arial" w:eastAsia="宋体" w:cs="Arial"/>
      <w:kern w:val="0"/>
      <w:sz w:val="21"/>
      <w:szCs w:val="21"/>
      <w:lang w:val="en-US" w:eastAsia="zh-CN" w:bidi="ar-SA"/>
    </w:rPr>
  </w:style>
  <w:style w:type="paragraph" w:customStyle="1" w:styleId="237">
    <w:name w:val="p15"/>
    <w:basedOn w:val="1"/>
    <w:qFormat/>
    <w:uiPriority w:val="99"/>
    <w:pPr>
      <w:widowControl/>
      <w:spacing w:line="220" w:lineRule="atLeast"/>
      <w:jc w:val="center"/>
    </w:pPr>
    <w:rPr>
      <w:rFonts w:ascii="仿宋_GB2312" w:hAnsi="宋体" w:eastAsia="仿宋_GB2312" w:cs="仿宋_GB2312"/>
      <w:kern w:val="0"/>
    </w:rPr>
  </w:style>
  <w:style w:type="paragraph" w:customStyle="1" w:styleId="238">
    <w:name w:val="Style74"/>
    <w:basedOn w:val="1"/>
    <w:qFormat/>
    <w:uiPriority w:val="99"/>
    <w:pPr>
      <w:spacing w:line="437" w:lineRule="exact"/>
    </w:pPr>
  </w:style>
  <w:style w:type="paragraph" w:customStyle="1" w:styleId="239">
    <w:name w:val="Style28"/>
    <w:basedOn w:val="1"/>
    <w:qFormat/>
    <w:uiPriority w:val="99"/>
    <w:pPr>
      <w:spacing w:line="552" w:lineRule="exact"/>
      <w:ind w:firstLine="547"/>
    </w:pPr>
  </w:style>
  <w:style w:type="paragraph" w:customStyle="1" w:styleId="240">
    <w:name w:val="Style24"/>
    <w:basedOn w:val="1"/>
    <w:qFormat/>
    <w:uiPriority w:val="99"/>
  </w:style>
  <w:style w:type="paragraph" w:customStyle="1" w:styleId="241">
    <w:name w:val="Style63"/>
    <w:basedOn w:val="1"/>
    <w:qFormat/>
    <w:uiPriority w:val="99"/>
    <w:pPr>
      <w:spacing w:line="564" w:lineRule="exact"/>
      <w:ind w:firstLine="682"/>
    </w:pPr>
  </w:style>
  <w:style w:type="paragraph" w:customStyle="1" w:styleId="242">
    <w:name w:val="无间隔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43">
    <w:name w:val="Style45"/>
    <w:basedOn w:val="1"/>
    <w:qFormat/>
    <w:uiPriority w:val="99"/>
  </w:style>
  <w:style w:type="paragraph" w:customStyle="1" w:styleId="244">
    <w:name w:val="p16"/>
    <w:basedOn w:val="1"/>
    <w:qFormat/>
    <w:uiPriority w:val="99"/>
    <w:pPr>
      <w:widowControl/>
      <w:jc w:val="left"/>
    </w:pPr>
    <w:rPr>
      <w:kern w:val="0"/>
    </w:rPr>
  </w:style>
  <w:style w:type="paragraph" w:customStyle="1" w:styleId="245">
    <w:name w:val="Style64"/>
    <w:basedOn w:val="1"/>
    <w:qFormat/>
    <w:uiPriority w:val="99"/>
  </w:style>
  <w:style w:type="paragraph" w:customStyle="1" w:styleId="246">
    <w:name w:val="Style72"/>
    <w:basedOn w:val="1"/>
    <w:qFormat/>
    <w:uiPriority w:val="99"/>
  </w:style>
  <w:style w:type="paragraph" w:customStyle="1" w:styleId="247">
    <w:name w:val="Char Char Char"/>
    <w:basedOn w:val="1"/>
    <w:qFormat/>
    <w:uiPriority w:val="99"/>
    <w:rPr>
      <w:rFonts w:ascii="宋体" w:hAnsi="宋体" w:cs="宋体"/>
      <w:b/>
      <w:bCs/>
      <w:sz w:val="28"/>
      <w:szCs w:val="28"/>
    </w:rPr>
  </w:style>
  <w:style w:type="paragraph" w:customStyle="1" w:styleId="248">
    <w:name w:val="Style21"/>
    <w:basedOn w:val="1"/>
    <w:qFormat/>
    <w:uiPriority w:val="99"/>
    <w:pPr>
      <w:spacing w:line="566" w:lineRule="exact"/>
      <w:ind w:firstLine="682"/>
    </w:pPr>
  </w:style>
  <w:style w:type="paragraph" w:customStyle="1" w:styleId="249">
    <w:name w:val="Style26"/>
    <w:basedOn w:val="1"/>
    <w:qFormat/>
    <w:uiPriority w:val="99"/>
  </w:style>
  <w:style w:type="paragraph" w:customStyle="1" w:styleId="250">
    <w:name w:val="表格内容"/>
    <w:basedOn w:val="19"/>
    <w:qFormat/>
    <w:uiPriority w:val="99"/>
    <w:pPr>
      <w:suppressLineNumbers/>
      <w:suppressAutoHyphens/>
      <w:jc w:val="left"/>
    </w:pPr>
    <w:rPr>
      <w:kern w:val="0"/>
      <w:sz w:val="24"/>
      <w:szCs w:val="24"/>
    </w:rPr>
  </w:style>
  <w:style w:type="paragraph" w:customStyle="1" w:styleId="251">
    <w:name w:val="Style47"/>
    <w:basedOn w:val="1"/>
    <w:qFormat/>
    <w:uiPriority w:val="99"/>
  </w:style>
  <w:style w:type="paragraph" w:customStyle="1" w:styleId="252">
    <w:name w:val="Style44"/>
    <w:basedOn w:val="1"/>
    <w:qFormat/>
    <w:uiPriority w:val="99"/>
  </w:style>
  <w:style w:type="paragraph" w:customStyle="1" w:styleId="253">
    <w:name w:val="Char Char Char Char Char Char Char11"/>
    <w:basedOn w:val="1"/>
    <w:qFormat/>
    <w:uiPriority w:val="99"/>
    <w:pPr>
      <w:snapToGrid w:val="0"/>
      <w:spacing w:line="360" w:lineRule="auto"/>
      <w:ind w:firstLine="200" w:firstLineChars="200"/>
    </w:pPr>
    <w:rPr>
      <w:rFonts w:eastAsia="仿宋_GB2312"/>
      <w:sz w:val="24"/>
      <w:szCs w:val="24"/>
    </w:rPr>
  </w:style>
  <w:style w:type="paragraph" w:customStyle="1" w:styleId="254">
    <w:name w:val="Style10"/>
    <w:basedOn w:val="1"/>
    <w:qFormat/>
    <w:uiPriority w:val="99"/>
    <w:pPr>
      <w:spacing w:line="538" w:lineRule="exact"/>
    </w:pPr>
  </w:style>
  <w:style w:type="paragraph" w:styleId="255">
    <w:name w:val="List Paragraph"/>
    <w:basedOn w:val="1"/>
    <w:link w:val="274"/>
    <w:qFormat/>
    <w:uiPriority w:val="99"/>
    <w:pPr>
      <w:ind w:firstLine="420" w:firstLineChars="200"/>
    </w:pPr>
    <w:rPr>
      <w:rFonts w:ascii="Calibri" w:hAnsi="Calibri" w:cs="Calibri"/>
    </w:rPr>
  </w:style>
  <w:style w:type="paragraph" w:customStyle="1" w:styleId="256">
    <w:name w:val="Style8"/>
    <w:basedOn w:val="1"/>
    <w:qFormat/>
    <w:uiPriority w:val="99"/>
    <w:pPr>
      <w:spacing w:line="566" w:lineRule="exact"/>
      <w:jc w:val="center"/>
    </w:pPr>
  </w:style>
  <w:style w:type="paragraph" w:customStyle="1" w:styleId="257">
    <w:name w:val="Style54"/>
    <w:basedOn w:val="1"/>
    <w:qFormat/>
    <w:uiPriority w:val="99"/>
  </w:style>
  <w:style w:type="paragraph" w:customStyle="1" w:styleId="258">
    <w:name w:val="xl3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59">
    <w:name w:val="Style81"/>
    <w:basedOn w:val="1"/>
    <w:qFormat/>
    <w:uiPriority w:val="99"/>
    <w:pPr>
      <w:spacing w:line="547" w:lineRule="exact"/>
    </w:pPr>
  </w:style>
  <w:style w:type="paragraph" w:customStyle="1" w:styleId="260">
    <w:name w:val="Default"/>
    <w:qFormat/>
    <w:uiPriority w:val="99"/>
    <w:pPr>
      <w:widowControl w:val="0"/>
      <w:autoSpaceDE w:val="0"/>
      <w:autoSpaceDN w:val="0"/>
      <w:adjustRightInd w:val="0"/>
    </w:pPr>
    <w:rPr>
      <w:rFonts w:ascii="黑体" w:hAnsi="Times New Roman" w:eastAsia="黑体" w:cs="黑体"/>
      <w:kern w:val="0"/>
      <w:sz w:val="20"/>
      <w:szCs w:val="20"/>
      <w:lang w:val="en-US" w:eastAsia="zh-CN" w:bidi="ar-SA"/>
    </w:rPr>
  </w:style>
  <w:style w:type="paragraph" w:customStyle="1" w:styleId="261">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62">
    <w:name w:val="Style56"/>
    <w:basedOn w:val="1"/>
    <w:qFormat/>
    <w:uiPriority w:val="99"/>
  </w:style>
  <w:style w:type="paragraph" w:customStyle="1" w:styleId="263">
    <w:name w:val="Style5"/>
    <w:basedOn w:val="1"/>
    <w:qFormat/>
    <w:uiPriority w:val="99"/>
  </w:style>
  <w:style w:type="paragraph" w:customStyle="1" w:styleId="264">
    <w:name w:val="Style67"/>
    <w:basedOn w:val="1"/>
    <w:qFormat/>
    <w:uiPriority w:val="99"/>
    <w:pPr>
      <w:spacing w:line="566" w:lineRule="exact"/>
      <w:ind w:firstLine="552"/>
    </w:pPr>
  </w:style>
  <w:style w:type="paragraph" w:customStyle="1" w:styleId="265">
    <w:name w:val="Char Char Char Char Char Char Char1"/>
    <w:basedOn w:val="1"/>
    <w:qFormat/>
    <w:uiPriority w:val="99"/>
    <w:pPr>
      <w:snapToGrid w:val="0"/>
      <w:spacing w:line="360" w:lineRule="auto"/>
      <w:ind w:firstLine="200" w:firstLineChars="200"/>
    </w:pPr>
    <w:rPr>
      <w:rFonts w:eastAsia="仿宋_GB2312"/>
      <w:sz w:val="24"/>
      <w:szCs w:val="24"/>
    </w:rPr>
  </w:style>
  <w:style w:type="paragraph" w:customStyle="1" w:styleId="266">
    <w:name w:val="Char Char Char1"/>
    <w:basedOn w:val="1"/>
    <w:qFormat/>
    <w:uiPriority w:val="99"/>
    <w:rPr>
      <w:rFonts w:ascii="宋体" w:hAnsi="宋体" w:cs="宋体"/>
      <w:b/>
      <w:bCs/>
      <w:sz w:val="28"/>
      <w:szCs w:val="28"/>
    </w:rPr>
  </w:style>
  <w:style w:type="paragraph" w:customStyle="1" w:styleId="267">
    <w:name w:val="Char11"/>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268">
    <w:name w:val="Char Char Char1 Char1"/>
    <w:basedOn w:val="1"/>
    <w:qFormat/>
    <w:uiPriority w:val="99"/>
    <w:pPr>
      <w:tabs>
        <w:tab w:val="left" w:pos="360"/>
      </w:tabs>
      <w:snapToGrid w:val="0"/>
      <w:spacing w:line="360" w:lineRule="auto"/>
    </w:pPr>
    <w:rPr>
      <w:rFonts w:eastAsia="仿宋_GB2312"/>
      <w:sz w:val="24"/>
      <w:szCs w:val="24"/>
    </w:rPr>
  </w:style>
  <w:style w:type="character" w:customStyle="1" w:styleId="269">
    <w:name w:val="fontstyle01"/>
    <w:qFormat/>
    <w:uiPriority w:val="99"/>
    <w:rPr>
      <w:rFonts w:ascii="宋体" w:hAnsi="宋体" w:eastAsia="宋体" w:cs="宋体"/>
      <w:color w:val="000000"/>
      <w:sz w:val="24"/>
      <w:szCs w:val="24"/>
    </w:rPr>
  </w:style>
  <w:style w:type="character" w:customStyle="1" w:styleId="270">
    <w:name w:val="fontstyle11"/>
    <w:qFormat/>
    <w:uiPriority w:val="99"/>
    <w:rPr>
      <w:rFonts w:ascii="TimesNewRomanPSMT" w:hAnsi="TimesNewRomanPSMT" w:cs="TimesNewRomanPSMT"/>
      <w:color w:val="000000"/>
      <w:sz w:val="24"/>
      <w:szCs w:val="24"/>
    </w:rPr>
  </w:style>
  <w:style w:type="paragraph" w:customStyle="1" w:styleId="271">
    <w:name w:val="TOC 标题1"/>
    <w:basedOn w:val="4"/>
    <w:next w:val="1"/>
    <w:semiHidden/>
    <w:qFormat/>
    <w:uiPriority w:val="99"/>
    <w:pPr>
      <w:keepLines/>
      <w:widowControl/>
      <w:spacing w:before="480" w:line="276" w:lineRule="auto"/>
      <w:jc w:val="left"/>
      <w:outlineLvl w:val="9"/>
    </w:pPr>
    <w:rPr>
      <w:rFonts w:ascii="Cambria" w:hAnsi="Cambria" w:cs="Cambria"/>
      <w:color w:val="365F91"/>
      <w:kern w:val="0"/>
      <w:sz w:val="28"/>
      <w:szCs w:val="28"/>
    </w:rPr>
  </w:style>
  <w:style w:type="character" w:customStyle="1" w:styleId="272">
    <w:name w:val="fontstyle21"/>
    <w:qFormat/>
    <w:uiPriority w:val="99"/>
    <w:rPr>
      <w:rFonts w:ascii="宋体" w:hAnsi="宋体" w:eastAsia="宋体" w:cs="宋体"/>
      <w:color w:val="auto"/>
      <w:sz w:val="24"/>
      <w:szCs w:val="24"/>
    </w:rPr>
  </w:style>
  <w:style w:type="character" w:customStyle="1" w:styleId="273">
    <w:name w:val="fontstyle31"/>
    <w:qFormat/>
    <w:uiPriority w:val="99"/>
    <w:rPr>
      <w:rFonts w:ascii="Arial" w:hAnsi="Arial" w:cs="Arial"/>
      <w:color w:val="auto"/>
      <w:sz w:val="24"/>
      <w:szCs w:val="24"/>
    </w:rPr>
  </w:style>
  <w:style w:type="character" w:customStyle="1" w:styleId="274">
    <w:name w:val="List Paragraph Char"/>
    <w:link w:val="255"/>
    <w:qFormat/>
    <w:locked/>
    <w:uiPriority w:val="99"/>
    <w:rPr>
      <w:rFonts w:ascii="Calibri" w:hAnsi="Calibri" w:cs="Calibri"/>
      <w:kern w:val="2"/>
      <w:sz w:val="22"/>
      <w:szCs w:val="22"/>
    </w:rPr>
  </w:style>
  <w:style w:type="character" w:customStyle="1" w:styleId="275">
    <w:name w:val="样式1 Char Char"/>
    <w:link w:val="229"/>
    <w:qFormat/>
    <w:locked/>
    <w:uiPriority w:val="99"/>
    <w:rPr>
      <w:rFonts w:ascii="宋体" w:eastAsia="宋体" w:cs="宋体"/>
      <w:sz w:val="21"/>
      <w:szCs w:val="21"/>
    </w:rPr>
  </w:style>
  <w:style w:type="paragraph" w:customStyle="1" w:styleId="276">
    <w:name w:val="列出段落11"/>
    <w:basedOn w:val="1"/>
    <w:qFormat/>
    <w:uiPriority w:val="99"/>
    <w:pPr>
      <w:ind w:firstLine="420" w:firstLineChars="200"/>
    </w:pPr>
  </w:style>
  <w:style w:type="character" w:customStyle="1" w:styleId="277">
    <w:name w:val="font01"/>
    <w:basedOn w:val="45"/>
    <w:qFormat/>
    <w:uiPriority w:val="99"/>
    <w:rPr>
      <w:rFonts w:ascii="宋体" w:hAnsi="宋体" w:eastAsia="宋体" w:cs="宋体"/>
      <w:color w:val="000000"/>
      <w:sz w:val="21"/>
      <w:szCs w:val="21"/>
      <w:u w:val="none"/>
    </w:rPr>
  </w:style>
  <w:style w:type="paragraph" w:customStyle="1" w:styleId="278">
    <w:name w:val="_Style 3"/>
    <w:basedOn w:val="1"/>
    <w:qFormat/>
    <w:uiPriority w:val="99"/>
    <w:pPr>
      <w:ind w:firstLine="420" w:firstLineChars="200"/>
    </w:pPr>
    <w:rPr>
      <w:sz w:val="20"/>
      <w:szCs w:val="20"/>
    </w:rPr>
  </w:style>
  <w:style w:type="paragraph" w:customStyle="1" w:styleId="279">
    <w:name w:val="_Style 2"/>
    <w:basedOn w:val="1"/>
    <w:qFormat/>
    <w:uiPriority w:val="0"/>
    <w:pPr>
      <w:ind w:firstLine="420" w:firstLineChars="200"/>
    </w:pPr>
    <w:rPr>
      <w:rFonts w:ascii="Calibri" w:hAnsi="Calibri"/>
      <w:szCs w:val="22"/>
    </w:rPr>
  </w:style>
  <w:style w:type="paragraph" w:customStyle="1" w:styleId="280">
    <w:name w:val="正文格式"/>
    <w:basedOn w:val="1"/>
    <w:qFormat/>
    <w:uiPriority w:val="0"/>
    <w:pPr>
      <w:widowControl/>
      <w:adjustRightInd w:val="0"/>
      <w:spacing w:line="400" w:lineRule="atLeast"/>
      <w:ind w:firstLine="482"/>
      <w:textAlignment w:val="baseline"/>
    </w:pPr>
    <w:rPr>
      <w:kern w:val="0"/>
      <w:sz w:val="24"/>
    </w:rPr>
  </w:style>
  <w:style w:type="paragraph" w:customStyle="1" w:styleId="281">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65</Pages>
  <Words>5522</Words>
  <Characters>31480</Characters>
  <Lines>0</Lines>
  <Paragraphs>0</Paragraphs>
  <TotalTime>0</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2020-01-15T07:35:00Z</dcterms:created>
  <dc:creator>微软用户</dc:creator>
  <cp:lastModifiedBy>业鑫</cp:lastModifiedBy>
  <cp:lastPrinted>2021-03-05T02:19:00Z</cp:lastPrinted>
  <dcterms:modified xsi:type="dcterms:W3CDTF">2021-07-29T02:28:12Z</dcterms:modified>
  <dc:title>附件2:</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1BFA14BF5EF74D079F3E0AEDDB02BC25</vt:lpwstr>
  </property>
</Properties>
</file>