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项目支出预算绩效目标申报表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年度）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填报单位（盖章）：</w:t>
      </w:r>
      <w:r>
        <w:rPr>
          <w:rFonts w:hint="eastAsia" w:ascii="仿宋" w:hAnsi="仿宋" w:eastAsia="仿宋"/>
          <w:sz w:val="32"/>
          <w:szCs w:val="32"/>
        </w:rPr>
        <w:t xml:space="preserve">辰溪县水利局    </w:t>
      </w:r>
      <w:r>
        <w:rPr>
          <w:rFonts w:ascii="仿宋" w:hAnsi="仿宋" w:eastAsia="仿宋"/>
          <w:sz w:val="32"/>
          <w:szCs w:val="32"/>
        </w:rPr>
        <w:t>单位负责人：</w:t>
      </w:r>
      <w:r>
        <w:rPr>
          <w:rFonts w:hint="eastAsia" w:ascii="仿宋" w:hAnsi="仿宋" w:eastAsia="仿宋"/>
          <w:sz w:val="32"/>
          <w:szCs w:val="32"/>
        </w:rPr>
        <w:t>麻隆辉</w:t>
      </w:r>
    </w:p>
    <w:tbl>
      <w:tblPr>
        <w:tblStyle w:val="3"/>
        <w:tblW w:w="9008" w:type="dxa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8"/>
        <w:gridCol w:w="720"/>
        <w:gridCol w:w="1080"/>
        <w:gridCol w:w="1440"/>
        <w:gridCol w:w="180"/>
        <w:gridCol w:w="900"/>
        <w:gridCol w:w="720"/>
        <w:gridCol w:w="180"/>
        <w:gridCol w:w="794"/>
        <w:gridCol w:w="302"/>
        <w:gridCol w:w="164"/>
        <w:gridCol w:w="84"/>
        <w:gridCol w:w="17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78" w:hRule="atLeast"/>
        </w:trPr>
        <w:tc>
          <w:tcPr>
            <w:tcW w:w="7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                          </w:t>
            </w:r>
            <w:r>
              <w:rPr>
                <w:rFonts w:ascii="仿宋" w:hAnsi="仿宋" w:eastAsia="仿宋"/>
                <w:sz w:val="32"/>
                <w:szCs w:val="32"/>
              </w:rPr>
              <w:t>项目基本情况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960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河长制工作运行与管理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34" w:hRule="atLeast"/>
        </w:trPr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项目属性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新增项目□</w:t>
            </w:r>
            <w:r>
              <w:rPr>
                <w:rFonts w:hAnsi="仿宋" w:eastAsia="仿宋"/>
                <w:sz w:val="32"/>
                <w:szCs w:val="32"/>
              </w:rPr>
              <w:t>       </w:t>
            </w:r>
            <w:r>
              <w:rPr>
                <w:rFonts w:ascii="仿宋" w:hAnsi="仿宋" w:eastAsia="仿宋"/>
                <w:sz w:val="32"/>
                <w:szCs w:val="32"/>
              </w:rPr>
              <w:t>延续项目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主管部门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辰溪县水利局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项目起止时间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2021年1月至12月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项目负责人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肖崇华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15874573171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1" w:hRule="atLeast"/>
        </w:trPr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绩效管理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联络员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 勇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15074591180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31" w:hRule="atLeast"/>
        </w:trPr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项目类型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1.基本建设类 □其中：新建□扩建□改建□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2.行政事业类□其中: 采购类□修缮类□奖励类□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3.其他专项类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项目概况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河长制工作委员会办公室，承担着县级河长制日常工作，具体负责组织实施全县河长制工作的组织协调、调度督导、检查考核、巡查督导，建立健全规章制度和台账资料，明确各类管理和督查督办要求，落实河长确定的事项，完成上级河长办的各项任务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项目立项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依据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2017年第20次县委常委会会议纪要；2020年十六届县人民政府第五十次常务会会议；辰财[2020]20号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项目资金情况</w:t>
            </w:r>
          </w:p>
        </w:tc>
        <w:tc>
          <w:tcPr>
            <w:tcW w:w="180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项目资金申请（万元）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 目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上年度安排资金</w:t>
            </w: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本年度申请资金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 计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县级资金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280" w:firstLineChars="4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960" w:firstLineChars="3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省级资金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自有资金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支出明细预算（万元）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 目</w:t>
            </w: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上年度安排资金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本年度申请资金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测算依据及说明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 计</w:t>
            </w: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六届县人民政府第五十次常务会会议；辰财[2020]20号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单位已有的（或拟订的）保障项目实施的制度、措施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《辰溪县河湖日常监管巡查制度》、《辰溪县河长制信息共享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制度》、《辰溪县河长制工作督察制度》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项目年度实施进度计划</w:t>
            </w:r>
          </w:p>
        </w:tc>
        <w:tc>
          <w:tcPr>
            <w:tcW w:w="34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项目实施内容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开始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结束时间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河长制工作运行与管理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2021年1月</w:t>
            </w:r>
          </w:p>
        </w:tc>
        <w:tc>
          <w:tcPr>
            <w:tcW w:w="1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2021年12月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项目年度绩效目标情况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长期绩效目标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协调整合各方力量，有力促进水资源保护、水域岸线管理、水污染防治、水环境治理等工作取得预期效果。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13" w:hRule="atLeast"/>
        </w:trPr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本年度绩效目标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是加强水资源保护，全面落实最严格水资源管理制度，严守“三条红线”；二是加强河湖水域岸线管理保护，严格水域、岸线等水生态空间管控，严禁侵占河道、围垦湖泊；三是加强水环境治理，保障饮用水水源安全，加大黑臭水体治理力度，实现河湖环境整洁优美、水清岸绿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项目年度绩效指标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完成180次县级河长巡河任务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逐步实现水清岸绿目标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逐步实现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持续加大投入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水资源可持续利用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扩大河长制度工作影响力及作用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环境效益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生态文明建设得到加强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9" w:hRule="atLeast"/>
        </w:trPr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实现生态文明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服务对象满意度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人民群众生活幸福感得到提升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4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其他说明的问题</w:t>
            </w:r>
          </w:p>
        </w:tc>
        <w:tc>
          <w:tcPr>
            <w:tcW w:w="486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4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财政部门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审核意见</w:t>
            </w:r>
          </w:p>
        </w:tc>
        <w:tc>
          <w:tcPr>
            <w:tcW w:w="486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Ansi="仿宋" w:eastAsia="仿宋"/>
                <w:sz w:val="32"/>
                <w:szCs w:val="32"/>
              </w:rPr>
              <w:t> </w:t>
            </w:r>
            <w:r>
              <w:rPr>
                <w:rFonts w:hint="eastAsia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Ansi="仿宋" w:eastAsia="仿宋"/>
                <w:sz w:val="32"/>
                <w:szCs w:val="32"/>
              </w:rPr>
              <w:t> </w:t>
            </w:r>
            <w:r>
              <w:rPr>
                <w:rFonts w:hint="eastAsia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3CA1"/>
    <w:rsid w:val="009110E2"/>
    <w:rsid w:val="00D77126"/>
    <w:rsid w:val="084F32B6"/>
    <w:rsid w:val="09027828"/>
    <w:rsid w:val="0CD67E65"/>
    <w:rsid w:val="0E1A3C1F"/>
    <w:rsid w:val="1C2C1F87"/>
    <w:rsid w:val="26741B49"/>
    <w:rsid w:val="290C0B0A"/>
    <w:rsid w:val="36623CA1"/>
    <w:rsid w:val="3CB62B1B"/>
    <w:rsid w:val="4083541A"/>
    <w:rsid w:val="4DFB41C8"/>
    <w:rsid w:val="5C2B6F79"/>
    <w:rsid w:val="5EAA5C76"/>
    <w:rsid w:val="622329C4"/>
    <w:rsid w:val="68C70949"/>
    <w:rsid w:val="69EC54FC"/>
    <w:rsid w:val="7D6935C2"/>
    <w:rsid w:val="7EC312C3"/>
    <w:rsid w:val="7F9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</Words>
  <Characters>1083</Characters>
  <Lines>9</Lines>
  <Paragraphs>2</Paragraphs>
  <TotalTime>13</TotalTime>
  <ScaleCrop>false</ScaleCrop>
  <LinksUpToDate>false</LinksUpToDate>
  <CharactersWithSpaces>1270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2021-03-09T05:52:00Z</dcterms:created>
  <dc:creator>洁</dc:creator>
  <cp:lastModifiedBy>洁</cp:lastModifiedBy>
  <dcterms:modified xsi:type="dcterms:W3CDTF">2021-03-11T01:06:41Z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