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auto"/>
          <w:spacing w:val="0"/>
          <w:sz w:val="30"/>
          <w:szCs w:val="30"/>
        </w:rPr>
      </w:pPr>
      <w:r>
        <w:rPr>
          <w:rFonts w:hint="default" w:ascii="Helvetica" w:hAnsi="Helvetica" w:eastAsia="Helvetica" w:cs="Helvetica"/>
          <w:b w:val="0"/>
          <w:bCs w:val="0"/>
          <w:i w:val="0"/>
          <w:iCs w:val="0"/>
          <w:caps w:val="0"/>
          <w:color w:val="auto"/>
          <w:spacing w:val="0"/>
          <w:sz w:val="30"/>
          <w:szCs w:val="30"/>
          <w:bdr w:val="none" w:color="auto" w:sz="0" w:space="0"/>
          <w:shd w:val="clear" w:fill="FFFFFF"/>
        </w:rPr>
        <w:t>2022年度辰溪县全民健身服务中心整体支出绩效自评报告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（1）部门职能与机构设置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主要职责是为全民健身活动提供后勤保障服</w:t>
      </w:r>
      <w:bookmarkStart w:id="0" w:name="_GoBack"/>
      <w:bookmarkEnd w:id="0"/>
      <w:r>
        <w:rPr>
          <w:rFonts w:hint="default" w:ascii="Helvetica" w:hAnsi="Helvetica" w:eastAsia="Helvetica" w:cs="Helvetica"/>
          <w:i w:val="0"/>
          <w:iCs w:val="0"/>
          <w:caps w:val="0"/>
          <w:color w:val="3D3D3D"/>
          <w:spacing w:val="0"/>
          <w:sz w:val="27"/>
          <w:szCs w:val="27"/>
          <w:bdr w:val="none" w:color="auto" w:sz="0" w:space="0"/>
          <w:shd w:val="clear" w:fill="FFFFFF"/>
        </w:rPr>
        <w:t>务，促进体育事业健康发展，根据全民健身工作计划，负责落实全民健身器材装备配置及安装、维护工作，负责辰溪县体育馆日常管理工作。单位内设科室：办公室、人事财务股、安全保卫股、业务管理股，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截至2022.12.31号，辰溪县全民健身服务中心在职4人，退休0人。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（3）重点工作计划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场馆免费或低收费开放360天，接待健身群众10万人次以上。2、全年举办体育活动10次以上，承办大型赛事活动4次以上。3、承接县部门单位其他文体活动10次以上。开展体育培训班3期，培训项目有篮球、羽毛球、乒乓球、跆拳道、举重等，培训人次4000人次以上。4、开展体育讲座和展览4次以上。全民健身日开展排舞、广场舞等大型比赛活动。5、开展国民体质监测4000人次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（二）部门整体资金情况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（1）、年度部门预算安排及支出情况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1.收入支出预算安排情况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2022年部门全年预算总收入为137.90万元，其中财政拨款82.07万元，上年结转55.83万元。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2022年部门全年预算总支出137.90万元，其中基本支出预算数81.41万元，项目支出预算数56.49万元。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2.收入支出预算执行情况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2022年部门决算总收入为137.90万元，其中财政拨82.07万元，上年结转55.83万元。财政拨款较2021年减少了0.38万元，下降了0.27%，主要是因为减少了人员投入。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2022年部门决算总支出137.90万元，其中基本支出决算数82.07万元，项目支出决算数55.83万元，结转下年0万元。决算支出额较2021年减少了60.72万元，下降了30.57%，主要是因为减少了免费开放资金支出。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财政拨款支出主要用于我单位的正常运转、完成日常工作任务以及承担单位应承担的相关业务工作开展。 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般公共预算财政拨款基本支出81.41万元，其中人员经费38.75万元、日常公用42.66万元，是用于保障单位日常支出，包括基本工资、津贴补贴等人员经费以及办公费、印刷费、水电费、办公设备购置等日常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3、“三公”经费预算支出情况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2022年辰溪县全民健身服务中心年初无“三公”经费预算数0万元，无“三公”经费支出。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（2）年度专项资金支出情况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1、专项资金安排落实、总投入。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2022年部门预算安排专项总支出56.49万元，年终决算专项资金总支出56.49万元，完成预算的100%。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2、专项资金实际使用情况分析。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2022年部门决算专项支出56.49万元，主要用于体育馆免费开放与体育健身设备支出。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3、专项资金管理情况分析。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了加强和规范使用专项资金，提高专项资金的使用效益，根据《会计法》、《会计基础工作规范》等相关的财务法律法规的要求，制订了本单位《专项资金管理办法》，单位严格执行专项资金管理规定，做到专款专用，专人保管，资金拨付有完整的审批程序和手续，保证资金使用的合规性，资金使用无截留、挤占、挪用、虚列支出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二、部门专项组织实施情况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（一）专项组织情况分析。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本单位2022年无项目招投标。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（二）专项管理情况分析。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确保体育馆低收费免费开放项目顺利实施，班子成员开会研究决定，根据县体育馆免费开放的相关条例及上级对体育馆免费开放的绩效考核要求，制订相应的具体免费开放计划，由业务股负责实施，办公室负责对项目实施的考核与监督，人事财务股负责按财务手续依法合规进行财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了规范和加强对单位固定资产管理，维护固定资产的安全和完整，合理配置固定资产，提高固定资产的使用效率，特制定了《固定资产管理制度》。办公室负责固定资产的采购、维护、处置及具体管理制度的建设，财务室负责对固定资产计价、核算、付款，各股室负责人为实物的具体的管理者，各使用者为实物的具体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四、部门整体支出绩效情况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根据《部门整体支出绩效评价指标》评分，得分95分，财政支出绩效为“优”。主要绩效如下：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1、经济性分析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2022年年初支出预算75.54万元，支出调整预算137.90万元，年终决算支出137.90万元，预算完成率100%。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2、效率性分析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接待到馆人次14万人次；举办了广场舞、太极拳、健康跑、围棋、象棋、乒乓球、羽毛球、篮球、气排球“第二届健康湖南”怀化赛区海选赛，喜迎二十大“火蓝杯”怀化北区消防篮球赛和辰溪电力公司职工运动会，辰溪县第三届财税杯男子篮球赛，组织了3次辰溪县羽毛球俱乐部对抗赛；开展举办了夏季篮球联赛和俱乐部篮球赛事活动，承接县直单位、学校、企业等单位工会各类文体活动30余场次；开展了为期20天的冬训一期，参训人数100人，训练人次4000人次；夏训一期60天，参训人数150人，训练人次9000人次；2022年对16-60岁青少年、老年人进行国民体质监测活动4500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3、有效性分析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公用经费”控制率100%；无新建楼堂管所情况；本单位严格落实《内部控制制度》等有关管理制度，规范财务审批程序，严格差旅费和接待费支出标准、范围和程序的审核，资金使用合规性；严格落实中央八项规定和有关公务支出标准；加强经费合法合规性审核和预算控制，严格按制度政策办事，资金使用合法合规，支出手续齐全，程序到位；预决算信息及时向社会公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4、可持续性分析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体育馆低收费免费开放项目实施，激发广大群众的健身热情，提升广大群众健身意识，增强广大群众幸福感、获得感，提高群众身体素质，营造全民健身的氛围。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五、存在的主要问题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通过对整体支出情况的分析，反映出目前在整体支出的预算执行和管理过程中，依然存在一些问题和不足：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由于财政资金紧张，财政资金拨付滞后，项目资金不能及时支付；由于年初未能将上级指标款及其他资金纳入部门预算编制，导致预算控制率不能达标。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六、改进措施和有关建议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体育馆日常设备及场馆的维修、后勤服务、设备更新、电费等支出巨大，为了更好地提高体育馆免费开放的服务水平，更好地服务全县全民健身的需要，希财政能加大对体育馆免费开放地方配套资金的投入。</w:t>
      </w:r>
    </w:p>
    <w:p/>
    <w:sectPr>
      <w:pgSz w:w="10641" w:h="17019"/>
      <w:pgMar w:top="1803" w:right="1440" w:bottom="1803" w:left="1440"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b68d9af2-4635-49f2-90de-852d79842138"/>
  </w:docVars>
  <w:rsids>
    <w:rsidRoot w:val="05F56568"/>
    <w:rsid w:val="05F56568"/>
    <w:rsid w:val="0D942D77"/>
    <w:rsid w:val="2AC740FC"/>
    <w:rsid w:val="6B082390"/>
    <w:rsid w:val="7590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27</Characters>
  <Lines>0</Lines>
  <Paragraphs>0</Paragraphs>
  <TotalTime>0</TotalTime>
  <ScaleCrop>false</ScaleCrop>
  <LinksUpToDate>false</LinksUpToDate>
  <CharactersWithSpaces>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2024-09-06T02:17:00Z</dcterms:created>
  <dc:creator>九月</dc:creator>
  <cp:lastModifiedBy>九月</cp:lastModifiedBy>
  <dcterms:modified xsi:type="dcterms:W3CDTF">2024-09-06T02:18:04Z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7878FC2F1843437198F2AAB8B3676213_11</vt:lpwstr>
  </property>
</Properties>
</file>