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D74EC">
      <w:pPr>
        <w:keepNext w:val="0"/>
        <w:keepLines w:val="0"/>
        <w:pageBreakBefore w:val="0"/>
        <w:kinsoku/>
        <w:wordWrap/>
        <w:overflowPunct/>
        <w:topLinePunct w:val="0"/>
        <w:autoSpaceDE/>
        <w:autoSpaceDN/>
        <w:bidi w:val="0"/>
        <w:adjustRightInd w:val="0"/>
        <w:snapToGrid/>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附件4  </w:t>
      </w:r>
    </w:p>
    <w:p w14:paraId="5C0CAF12">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rPr>
          <w:rFonts w:hint="eastAsia" w:ascii="黑体" w:hAnsi="黑体" w:eastAsia="黑体" w:cs="黑体"/>
          <w:bCs/>
          <w:sz w:val="44"/>
          <w:szCs w:val="44"/>
        </w:rPr>
      </w:pPr>
    </w:p>
    <w:p w14:paraId="0DCAD56C">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rPr>
          <w:rFonts w:hint="eastAsia" w:ascii="黑体" w:hAnsi="黑体" w:eastAsia="黑体" w:cs="黑体"/>
          <w:bCs/>
          <w:sz w:val="44"/>
          <w:szCs w:val="44"/>
        </w:rPr>
      </w:pPr>
    </w:p>
    <w:p w14:paraId="3E1C599D">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rPr>
          <w:rFonts w:hint="eastAsia" w:ascii="黑体" w:hAnsi="黑体" w:eastAsia="黑体" w:cs="黑体"/>
          <w:bCs/>
          <w:sz w:val="44"/>
          <w:szCs w:val="44"/>
        </w:rPr>
      </w:pPr>
    </w:p>
    <w:p w14:paraId="7B5D834D">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rPr>
          <w:rFonts w:hint="eastAsia" w:ascii="黑体" w:hAnsi="黑体" w:eastAsia="黑体" w:cs="黑体"/>
          <w:bCs/>
          <w:sz w:val="44"/>
          <w:szCs w:val="44"/>
        </w:rPr>
      </w:pPr>
    </w:p>
    <w:p w14:paraId="53DDCFBA">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rPr>
          <w:rFonts w:hint="eastAsia" w:ascii="黑体" w:hAnsi="黑体" w:eastAsia="黑体" w:cs="黑体"/>
          <w:bCs/>
          <w:sz w:val="44"/>
          <w:szCs w:val="44"/>
        </w:rPr>
      </w:pPr>
      <w:r>
        <w:rPr>
          <w:rFonts w:hint="eastAsia" w:ascii="黑体" w:hAnsi="黑体" w:eastAsia="黑体" w:cs="黑体"/>
          <w:bCs/>
          <w:sz w:val="44"/>
          <w:szCs w:val="44"/>
        </w:rPr>
        <w:t>2023年度</w:t>
      </w:r>
      <w:r>
        <w:rPr>
          <w:rFonts w:hint="eastAsia" w:ascii="黑体" w:hAnsi="黑体" w:eastAsia="黑体" w:cs="黑体"/>
          <w:bCs/>
          <w:sz w:val="44"/>
          <w:szCs w:val="44"/>
          <w:lang w:val="en-US" w:eastAsia="zh-CN"/>
        </w:rPr>
        <w:t>辰溪县应急管理局</w:t>
      </w:r>
      <w:r>
        <w:rPr>
          <w:rFonts w:hint="eastAsia" w:ascii="黑体" w:hAnsi="黑体" w:eastAsia="黑体" w:cs="黑体"/>
          <w:bCs/>
          <w:sz w:val="44"/>
          <w:szCs w:val="44"/>
        </w:rPr>
        <w:t>整体支出</w:t>
      </w:r>
    </w:p>
    <w:p w14:paraId="01495A64">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rPr>
          <w:rFonts w:hint="eastAsia" w:ascii="黑体" w:hAnsi="黑体" w:eastAsia="黑体" w:cs="黑体"/>
          <w:bCs/>
          <w:sz w:val="44"/>
          <w:szCs w:val="44"/>
        </w:rPr>
      </w:pPr>
      <w:r>
        <w:rPr>
          <w:rFonts w:hint="eastAsia" w:ascii="黑体" w:hAnsi="黑体" w:eastAsia="黑体" w:cs="黑体"/>
          <w:bCs/>
          <w:sz w:val="44"/>
          <w:szCs w:val="44"/>
        </w:rPr>
        <w:t>绩效自评报告</w:t>
      </w:r>
    </w:p>
    <w:p w14:paraId="77F3DD84">
      <w:pPr>
        <w:keepNext w:val="0"/>
        <w:keepLines w:val="0"/>
        <w:pageBreakBefore w:val="0"/>
        <w:kinsoku/>
        <w:wordWrap/>
        <w:overflowPunct/>
        <w:topLinePunct w:val="0"/>
        <w:autoSpaceDE/>
        <w:autoSpaceDN/>
        <w:bidi w:val="0"/>
        <w:adjustRightInd w:val="0"/>
        <w:snapToGrid/>
        <w:spacing w:line="360" w:lineRule="auto"/>
        <w:ind w:firstLine="560" w:firstLineChars="200"/>
        <w:jc w:val="center"/>
        <w:rPr>
          <w:rFonts w:hint="eastAsia" w:ascii="宋体" w:hAnsi="宋体" w:eastAsia="宋体" w:cs="宋体"/>
          <w:sz w:val="28"/>
          <w:szCs w:val="28"/>
        </w:rPr>
      </w:pPr>
    </w:p>
    <w:p w14:paraId="742847E7">
      <w:pPr>
        <w:keepNext w:val="0"/>
        <w:keepLines w:val="0"/>
        <w:pageBreakBefore w:val="0"/>
        <w:kinsoku/>
        <w:wordWrap/>
        <w:overflowPunct/>
        <w:topLinePunct w:val="0"/>
        <w:autoSpaceDE/>
        <w:autoSpaceDN/>
        <w:bidi w:val="0"/>
        <w:adjustRightInd w:val="0"/>
        <w:snapToGrid/>
        <w:spacing w:line="360" w:lineRule="auto"/>
        <w:ind w:firstLine="560" w:firstLineChars="200"/>
        <w:jc w:val="center"/>
        <w:rPr>
          <w:rFonts w:hint="eastAsia" w:ascii="宋体" w:hAnsi="宋体" w:eastAsia="宋体" w:cs="宋体"/>
          <w:sz w:val="28"/>
          <w:szCs w:val="28"/>
        </w:rPr>
      </w:pPr>
    </w:p>
    <w:p w14:paraId="62ACC61C">
      <w:pPr>
        <w:keepNext w:val="0"/>
        <w:keepLines w:val="0"/>
        <w:pageBreakBefore w:val="0"/>
        <w:kinsoku/>
        <w:wordWrap/>
        <w:overflowPunct/>
        <w:topLinePunct w:val="0"/>
        <w:autoSpaceDE/>
        <w:autoSpaceDN/>
        <w:bidi w:val="0"/>
        <w:adjustRightInd w:val="0"/>
        <w:snapToGrid/>
        <w:spacing w:line="360" w:lineRule="auto"/>
        <w:ind w:firstLine="560" w:firstLineChars="200"/>
        <w:jc w:val="center"/>
        <w:rPr>
          <w:rFonts w:hint="eastAsia" w:ascii="宋体" w:hAnsi="宋体" w:eastAsia="宋体" w:cs="宋体"/>
          <w:sz w:val="28"/>
          <w:szCs w:val="28"/>
        </w:rPr>
      </w:pPr>
    </w:p>
    <w:p w14:paraId="42239F79">
      <w:pPr>
        <w:keepNext w:val="0"/>
        <w:keepLines w:val="0"/>
        <w:pageBreakBefore w:val="0"/>
        <w:kinsoku/>
        <w:wordWrap/>
        <w:overflowPunct/>
        <w:topLinePunct w:val="0"/>
        <w:autoSpaceDE/>
        <w:autoSpaceDN/>
        <w:bidi w:val="0"/>
        <w:adjustRightInd w:val="0"/>
        <w:snapToGrid/>
        <w:spacing w:line="360" w:lineRule="auto"/>
        <w:ind w:firstLine="560" w:firstLineChars="200"/>
        <w:jc w:val="center"/>
        <w:rPr>
          <w:rFonts w:hint="eastAsia" w:ascii="宋体" w:hAnsi="宋体" w:eastAsia="宋体" w:cs="宋体"/>
          <w:sz w:val="28"/>
          <w:szCs w:val="28"/>
        </w:rPr>
      </w:pPr>
    </w:p>
    <w:p w14:paraId="34B4E61A">
      <w:pPr>
        <w:keepNext w:val="0"/>
        <w:keepLines w:val="0"/>
        <w:pageBreakBefore w:val="0"/>
        <w:kinsoku/>
        <w:wordWrap/>
        <w:overflowPunct/>
        <w:topLinePunct w:val="0"/>
        <w:autoSpaceDE/>
        <w:autoSpaceDN/>
        <w:bidi w:val="0"/>
        <w:adjustRightInd w:val="0"/>
        <w:snapToGrid/>
        <w:spacing w:line="360" w:lineRule="auto"/>
        <w:ind w:firstLine="560" w:firstLineChars="200"/>
        <w:jc w:val="center"/>
        <w:rPr>
          <w:rFonts w:hint="eastAsia" w:ascii="宋体" w:hAnsi="宋体" w:eastAsia="宋体" w:cs="宋体"/>
          <w:sz w:val="28"/>
          <w:szCs w:val="28"/>
        </w:rPr>
      </w:pPr>
    </w:p>
    <w:p w14:paraId="34E1EEB5">
      <w:pPr>
        <w:keepNext w:val="0"/>
        <w:keepLines w:val="0"/>
        <w:pageBreakBefore w:val="0"/>
        <w:kinsoku/>
        <w:wordWrap/>
        <w:overflowPunct/>
        <w:topLinePunct w:val="0"/>
        <w:autoSpaceDE/>
        <w:autoSpaceDN/>
        <w:bidi w:val="0"/>
        <w:adjustRightInd w:val="0"/>
        <w:snapToGrid/>
        <w:spacing w:line="360" w:lineRule="auto"/>
        <w:ind w:firstLine="560" w:firstLineChars="200"/>
        <w:jc w:val="center"/>
        <w:rPr>
          <w:rFonts w:hint="eastAsia" w:ascii="宋体" w:hAnsi="宋体" w:eastAsia="宋体" w:cs="宋体"/>
          <w:sz w:val="28"/>
          <w:szCs w:val="28"/>
        </w:rPr>
      </w:pPr>
    </w:p>
    <w:p w14:paraId="02DA5E6A">
      <w:pPr>
        <w:keepNext w:val="0"/>
        <w:keepLines w:val="0"/>
        <w:pageBreakBefore w:val="0"/>
        <w:kinsoku/>
        <w:wordWrap/>
        <w:overflowPunct/>
        <w:topLinePunct w:val="0"/>
        <w:autoSpaceDE/>
        <w:autoSpaceDN/>
        <w:bidi w:val="0"/>
        <w:adjustRightInd w:val="0"/>
        <w:snapToGrid/>
        <w:spacing w:line="360" w:lineRule="auto"/>
        <w:ind w:firstLine="560" w:firstLineChars="200"/>
        <w:jc w:val="center"/>
        <w:rPr>
          <w:rFonts w:hint="eastAsia" w:ascii="宋体" w:hAnsi="宋体" w:eastAsia="宋体" w:cs="宋体"/>
          <w:sz w:val="28"/>
          <w:szCs w:val="28"/>
        </w:rPr>
      </w:pPr>
    </w:p>
    <w:p w14:paraId="24B88FCC">
      <w:pPr>
        <w:pStyle w:val="2"/>
        <w:rPr>
          <w:rFonts w:hint="eastAsia"/>
        </w:rPr>
      </w:pPr>
    </w:p>
    <w:p w14:paraId="2A2E59E5">
      <w:pPr>
        <w:keepNext w:val="0"/>
        <w:keepLines w:val="0"/>
        <w:pageBreakBefore w:val="0"/>
        <w:kinsoku/>
        <w:wordWrap/>
        <w:overflowPunct/>
        <w:topLinePunct w:val="0"/>
        <w:autoSpaceDE/>
        <w:autoSpaceDN/>
        <w:bidi w:val="0"/>
        <w:adjustRightInd w:val="0"/>
        <w:snapToGrid/>
        <w:spacing w:line="360" w:lineRule="auto"/>
        <w:ind w:firstLine="560" w:firstLineChars="200"/>
        <w:rPr>
          <w:rFonts w:hint="eastAsia" w:ascii="宋体" w:hAnsi="宋体" w:eastAsia="宋体" w:cs="宋体"/>
          <w:sz w:val="28"/>
          <w:szCs w:val="28"/>
        </w:rPr>
      </w:pPr>
    </w:p>
    <w:p w14:paraId="0C578463">
      <w:pPr>
        <w:pStyle w:val="2"/>
        <w:rPr>
          <w:rFonts w:hint="eastAsia"/>
        </w:rPr>
      </w:pPr>
    </w:p>
    <w:p w14:paraId="736D4EB9">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rPr>
          <w:rFonts w:hint="eastAsia" w:ascii="宋体" w:hAnsi="宋体" w:eastAsia="宋体" w:cs="宋体"/>
          <w:sz w:val="28"/>
          <w:szCs w:val="28"/>
        </w:rPr>
      </w:pPr>
    </w:p>
    <w:p w14:paraId="0F13CE25">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rPr>
          <w:rFonts w:hint="eastAsia" w:ascii="宋体" w:hAnsi="宋体" w:eastAsia="宋体" w:cs="宋体"/>
          <w:sz w:val="28"/>
          <w:szCs w:val="28"/>
          <w:u w:val="single"/>
        </w:rPr>
      </w:pPr>
      <w:r>
        <w:rPr>
          <w:rFonts w:hint="eastAsia" w:ascii="宋体" w:hAnsi="宋体" w:eastAsia="宋体" w:cs="宋体"/>
          <w:sz w:val="28"/>
          <w:szCs w:val="28"/>
        </w:rPr>
        <w:t>部门（单位）名称：辰溪县应急管理局</w:t>
      </w:r>
      <w:bookmarkStart w:id="0" w:name="_GoBack"/>
      <w:bookmarkEnd w:id="0"/>
      <w:r>
        <w:rPr>
          <w:rFonts w:hint="eastAsia" w:ascii="宋体" w:hAnsi="宋体" w:eastAsia="宋体" w:cs="宋体"/>
          <w:sz w:val="28"/>
          <w:szCs w:val="28"/>
          <w:u w:val="single"/>
        </w:rPr>
        <w:t>（盖章）</w:t>
      </w:r>
    </w:p>
    <w:p w14:paraId="43A0D08B">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p>
    <w:p w14:paraId="4D450804">
      <w:pPr>
        <w:keepNext w:val="0"/>
        <w:keepLines w:val="0"/>
        <w:pageBreakBefore w:val="0"/>
        <w:kinsoku/>
        <w:wordWrap/>
        <w:overflowPunct/>
        <w:topLinePunct w:val="0"/>
        <w:autoSpaceDE/>
        <w:autoSpaceDN/>
        <w:bidi w:val="0"/>
        <w:adjustRightInd w:val="0"/>
        <w:snapToGrid/>
        <w:spacing w:line="360" w:lineRule="auto"/>
        <w:ind w:firstLine="560" w:firstLineChars="200"/>
        <w:jc w:val="center"/>
        <w:rPr>
          <w:rFonts w:hint="eastAsia" w:ascii="宋体" w:hAnsi="宋体" w:eastAsia="宋体" w:cs="宋体"/>
          <w:sz w:val="28"/>
          <w:szCs w:val="28"/>
        </w:rPr>
      </w:pPr>
    </w:p>
    <w:p w14:paraId="422C98C8">
      <w:pPr>
        <w:keepNext w:val="0"/>
        <w:keepLines w:val="0"/>
        <w:pageBreakBefore w:val="0"/>
        <w:kinsoku/>
        <w:wordWrap/>
        <w:overflowPunct/>
        <w:topLinePunct w:val="0"/>
        <w:autoSpaceDE/>
        <w:autoSpaceDN/>
        <w:bidi w:val="0"/>
        <w:adjustRightInd w:val="0"/>
        <w:snapToGrid/>
        <w:spacing w:line="360" w:lineRule="auto"/>
        <w:ind w:firstLine="560" w:firstLineChars="200"/>
        <w:jc w:val="center"/>
        <w:rPr>
          <w:rFonts w:hint="eastAsia" w:ascii="宋体" w:hAnsi="宋体" w:eastAsia="宋体" w:cs="宋体"/>
          <w:sz w:val="28"/>
          <w:szCs w:val="28"/>
        </w:rPr>
      </w:pPr>
    </w:p>
    <w:p w14:paraId="4F6D06E7">
      <w:pPr>
        <w:keepNext w:val="0"/>
        <w:keepLines w:val="0"/>
        <w:pageBreakBefore w:val="0"/>
        <w:kinsoku/>
        <w:wordWrap/>
        <w:overflowPunct/>
        <w:topLinePunct w:val="0"/>
        <w:autoSpaceDE/>
        <w:autoSpaceDN/>
        <w:bidi w:val="0"/>
        <w:adjustRightInd w:val="0"/>
        <w:snapToGrid/>
        <w:spacing w:line="360" w:lineRule="auto"/>
        <w:rPr>
          <w:rFonts w:hint="eastAsia" w:ascii="黑体" w:hAnsi="黑体" w:eastAsia="黑体" w:cs="黑体"/>
          <w:sz w:val="44"/>
          <w:szCs w:val="44"/>
        </w:rPr>
      </w:pPr>
    </w:p>
    <w:p w14:paraId="36FAB53F">
      <w:pPr>
        <w:pStyle w:val="2"/>
        <w:rPr>
          <w:rFonts w:hint="eastAsia"/>
        </w:rPr>
      </w:pPr>
    </w:p>
    <w:p w14:paraId="3D2C59EF">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rPr>
          <w:rFonts w:hint="eastAsia" w:ascii="黑体" w:hAnsi="黑体" w:eastAsia="黑体" w:cs="黑体"/>
          <w:bCs/>
          <w:sz w:val="44"/>
          <w:szCs w:val="44"/>
        </w:rPr>
      </w:pPr>
      <w:r>
        <w:rPr>
          <w:rFonts w:hint="eastAsia" w:ascii="黑体" w:hAnsi="黑体" w:eastAsia="黑体" w:cs="黑体"/>
          <w:bCs/>
          <w:sz w:val="44"/>
          <w:szCs w:val="44"/>
        </w:rPr>
        <w:t>2023年度</w:t>
      </w:r>
      <w:r>
        <w:rPr>
          <w:rFonts w:hint="eastAsia" w:ascii="黑体" w:hAnsi="黑体" w:eastAsia="黑体" w:cs="黑体"/>
          <w:bCs/>
          <w:sz w:val="44"/>
          <w:szCs w:val="44"/>
          <w:lang w:val="en-US" w:eastAsia="zh-CN"/>
        </w:rPr>
        <w:t>辰溪县应急管理局</w:t>
      </w:r>
      <w:r>
        <w:rPr>
          <w:rFonts w:hint="eastAsia" w:ascii="黑体" w:hAnsi="黑体" w:eastAsia="黑体" w:cs="黑体"/>
          <w:bCs/>
          <w:sz w:val="44"/>
          <w:szCs w:val="44"/>
        </w:rPr>
        <w:t>整体支出绩效</w:t>
      </w:r>
    </w:p>
    <w:p w14:paraId="31C11671">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rPr>
          <w:rFonts w:hint="eastAsia" w:ascii="黑体" w:hAnsi="黑体" w:eastAsia="黑体" w:cs="黑体"/>
          <w:bCs/>
          <w:sz w:val="44"/>
          <w:szCs w:val="44"/>
        </w:rPr>
      </w:pPr>
      <w:r>
        <w:rPr>
          <w:rFonts w:hint="eastAsia" w:ascii="黑体" w:hAnsi="黑体" w:eastAsia="黑体" w:cs="黑体"/>
          <w:bCs/>
          <w:sz w:val="44"/>
          <w:szCs w:val="44"/>
        </w:rPr>
        <w:t>自评报告</w:t>
      </w:r>
    </w:p>
    <w:p w14:paraId="17593506">
      <w:pPr>
        <w:keepNext w:val="0"/>
        <w:keepLines w:val="0"/>
        <w:pageBreakBefore w:val="0"/>
        <w:kinsoku/>
        <w:wordWrap/>
        <w:overflowPunct/>
        <w:topLinePunct w:val="0"/>
        <w:autoSpaceDE/>
        <w:autoSpaceDN/>
        <w:bidi w:val="0"/>
        <w:adjustRightInd w:val="0"/>
        <w:snapToGrid/>
        <w:spacing w:line="360" w:lineRule="auto"/>
        <w:ind w:firstLine="560" w:firstLineChars="200"/>
        <w:jc w:val="center"/>
        <w:rPr>
          <w:rFonts w:hint="eastAsia" w:ascii="宋体" w:hAnsi="宋体" w:eastAsia="宋体" w:cs="宋体"/>
          <w:sz w:val="28"/>
          <w:szCs w:val="28"/>
        </w:rPr>
      </w:pPr>
    </w:p>
    <w:p w14:paraId="7B439679">
      <w:pPr>
        <w:pStyle w:val="6"/>
        <w:keepNext w:val="0"/>
        <w:keepLines w:val="0"/>
        <w:pageBreakBefore w:val="0"/>
        <w:widowControl/>
        <w:numPr>
          <w:ilvl w:val="0"/>
          <w:numId w:val="1"/>
        </w:numPr>
        <w:kinsoku/>
        <w:wordWrap/>
        <w:overflowPunct/>
        <w:topLinePunct w:val="0"/>
        <w:autoSpaceDE/>
        <w:autoSpaceDN/>
        <w:bidi w:val="0"/>
        <w:adjustRightInd w:val="0"/>
        <w:snapToGrid/>
        <w:spacing w:line="360" w:lineRule="auto"/>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部门基本情况</w:t>
      </w:r>
    </w:p>
    <w:p w14:paraId="2D7BB0AC">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辰溪县应急管理局是县政府工作部门，为正科级全额拨款单位。主要职责是：</w:t>
      </w:r>
    </w:p>
    <w:p w14:paraId="42948C80">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left"/>
        <w:rPr>
          <w:rFonts w:hint="eastAsia" w:ascii="宋体" w:hAnsi="宋体" w:eastAsia="宋体" w:cs="宋体"/>
          <w:spacing w:val="-2"/>
          <w:sz w:val="28"/>
          <w:szCs w:val="28"/>
        </w:rPr>
      </w:pPr>
      <w:r>
        <w:rPr>
          <w:rFonts w:hint="eastAsia" w:ascii="宋体" w:hAnsi="宋体" w:eastAsia="宋体" w:cs="宋体"/>
          <w:sz w:val="28"/>
          <w:szCs w:val="28"/>
          <w:lang w:val="en-US" w:eastAsia="zh-CN"/>
        </w:rPr>
        <w:t>负责应急管理工作，指导全县各乡镇各部门应对安全生产类、自然灾害类等突发事件和综合防灾减灾救灾工作。负责全县安全生产综合监督管理和矿山、危险化学品、烟花爆竹行业安全生产监督管理工作。负责全县消防管理有关工作。贯彻实施相关法律法规、部门规章、规程和标准，组织编制县应急体系建设、安全生产和综合防灾减灾规划，组织起草相关规范性文件，组织拟订相关政策、规程和标准并监督实施。依法组织生产安全事故调查处理。承担县防汛抗旱指挥部日常工作。</w:t>
      </w:r>
    </w:p>
    <w:p w14:paraId="37F140FF">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bCs/>
          <w:kern w:val="0"/>
          <w:sz w:val="28"/>
          <w:szCs w:val="28"/>
        </w:rPr>
      </w:pPr>
      <w:r>
        <w:rPr>
          <w:rFonts w:hint="eastAsia" w:ascii="宋体" w:hAnsi="宋体" w:eastAsia="宋体" w:cs="宋体"/>
          <w:sz w:val="28"/>
          <w:szCs w:val="28"/>
          <w:lang w:val="en-US" w:eastAsia="zh-CN"/>
        </w:rPr>
        <w:t>辰溪县应急管理局</w:t>
      </w:r>
      <w:r>
        <w:rPr>
          <w:rFonts w:hint="eastAsia" w:ascii="宋体" w:hAnsi="宋体" w:eastAsia="宋体" w:cs="宋体"/>
          <w:sz w:val="28"/>
          <w:szCs w:val="28"/>
          <w:lang w:eastAsia="zh-CN"/>
        </w:rPr>
        <w:t>为一级部门预算单位。</w:t>
      </w:r>
      <w:r>
        <w:rPr>
          <w:rFonts w:hint="eastAsia" w:ascii="宋体" w:hAnsi="宋体" w:eastAsia="宋体" w:cs="宋体"/>
          <w:sz w:val="28"/>
          <w:szCs w:val="28"/>
        </w:rPr>
        <w:t>据辰办（201</w:t>
      </w: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sz w:val="28"/>
          <w:szCs w:val="28"/>
          <w:lang w:val="en-US" w:eastAsia="zh-CN"/>
        </w:rPr>
        <w:t>14</w:t>
      </w:r>
      <w:r>
        <w:rPr>
          <w:rFonts w:hint="eastAsia" w:ascii="宋体" w:hAnsi="宋体" w:eastAsia="宋体" w:cs="宋体"/>
          <w:sz w:val="28"/>
          <w:szCs w:val="28"/>
        </w:rPr>
        <w:t>号文核定行政编制1</w:t>
      </w:r>
      <w:r>
        <w:rPr>
          <w:rFonts w:hint="eastAsia" w:ascii="宋体" w:hAnsi="宋体" w:eastAsia="宋体" w:cs="宋体"/>
          <w:sz w:val="28"/>
          <w:szCs w:val="28"/>
          <w:lang w:val="en-US" w:eastAsia="zh-CN"/>
        </w:rPr>
        <w:t>6</w:t>
      </w:r>
      <w:r>
        <w:rPr>
          <w:rFonts w:hint="eastAsia" w:ascii="宋体" w:hAnsi="宋体" w:eastAsia="宋体" w:cs="宋体"/>
          <w:sz w:val="28"/>
          <w:szCs w:val="28"/>
        </w:rPr>
        <w:t>名。</w:t>
      </w:r>
      <w:r>
        <w:rPr>
          <w:rFonts w:hint="eastAsia" w:ascii="宋体" w:hAnsi="宋体" w:eastAsia="宋体" w:cs="宋体"/>
          <w:sz w:val="28"/>
          <w:szCs w:val="28"/>
          <w:lang w:eastAsia="zh-CN"/>
        </w:rPr>
        <w:t>设</w:t>
      </w:r>
      <w:r>
        <w:rPr>
          <w:rFonts w:hint="eastAsia" w:ascii="宋体" w:hAnsi="宋体" w:eastAsia="宋体" w:cs="宋体"/>
          <w:sz w:val="28"/>
          <w:szCs w:val="28"/>
        </w:rPr>
        <w:t>局长1名，副局长3名，</w:t>
      </w:r>
      <w:r>
        <w:rPr>
          <w:rFonts w:hint="eastAsia" w:ascii="宋体" w:hAnsi="宋体" w:eastAsia="宋体" w:cs="宋体"/>
          <w:sz w:val="28"/>
          <w:szCs w:val="28"/>
          <w:lang w:eastAsia="zh-CN"/>
        </w:rPr>
        <w:t>暂保留</w:t>
      </w:r>
      <w:r>
        <w:rPr>
          <w:rFonts w:hint="eastAsia" w:ascii="宋体" w:hAnsi="宋体" w:eastAsia="宋体" w:cs="宋体"/>
          <w:sz w:val="28"/>
          <w:szCs w:val="28"/>
        </w:rPr>
        <w:t>总工程师1名</w:t>
      </w:r>
      <w:r>
        <w:rPr>
          <w:rFonts w:hint="eastAsia" w:ascii="宋体" w:hAnsi="宋体" w:eastAsia="宋体" w:cs="宋体"/>
          <w:sz w:val="28"/>
          <w:szCs w:val="28"/>
          <w:lang w:eastAsia="zh-CN"/>
        </w:rPr>
        <w:t>，政工室主任</w:t>
      </w:r>
      <w:r>
        <w:rPr>
          <w:rFonts w:hint="eastAsia" w:ascii="宋体" w:hAnsi="宋体" w:eastAsia="宋体" w:cs="宋体"/>
          <w:sz w:val="28"/>
          <w:szCs w:val="28"/>
          <w:lang w:val="en-US" w:eastAsia="zh-CN"/>
        </w:rPr>
        <w:t>1名。</w:t>
      </w:r>
      <w:r>
        <w:rPr>
          <w:rFonts w:hint="eastAsia" w:ascii="宋体" w:hAnsi="宋体" w:eastAsia="宋体" w:cs="宋体"/>
          <w:sz w:val="28"/>
          <w:szCs w:val="28"/>
          <w:lang w:eastAsia="zh-CN"/>
        </w:rPr>
        <w:t>设下列内设机构：</w:t>
      </w:r>
    </w:p>
    <w:p w14:paraId="4151BA49">
      <w:pPr>
        <w:keepNext w:val="0"/>
        <w:keepLines w:val="0"/>
        <w:pageBreakBefore w:val="0"/>
        <w:widowControl/>
        <w:numPr>
          <w:ilvl w:val="0"/>
          <w:numId w:val="2"/>
        </w:numPr>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 xml:space="preserve">办公室 </w:t>
      </w:r>
      <w:r>
        <w:rPr>
          <w:rFonts w:hint="eastAsia" w:ascii="宋体" w:hAnsi="宋体" w:eastAsia="宋体" w:cs="宋体"/>
          <w:sz w:val="28"/>
          <w:szCs w:val="28"/>
          <w:lang w:eastAsia="zh-CN"/>
        </w:rPr>
        <w:t>（人事财务股）。</w:t>
      </w:r>
      <w:r>
        <w:rPr>
          <w:rFonts w:hint="eastAsia" w:ascii="宋体" w:hAnsi="宋体" w:eastAsia="宋体" w:cs="宋体"/>
          <w:sz w:val="28"/>
          <w:szCs w:val="28"/>
        </w:rPr>
        <w:t xml:space="preserve"> </w:t>
      </w:r>
      <w:r>
        <w:rPr>
          <w:rFonts w:hint="eastAsia" w:ascii="宋体" w:hAnsi="宋体" w:eastAsia="宋体" w:cs="宋体"/>
          <w:sz w:val="28"/>
          <w:szCs w:val="28"/>
          <w:lang w:eastAsia="zh-CN"/>
        </w:rPr>
        <w:t>拟订机关各项工作规则和制度；</w:t>
      </w:r>
      <w:r>
        <w:rPr>
          <w:rFonts w:hint="eastAsia" w:ascii="宋体" w:hAnsi="宋体" w:eastAsia="宋体" w:cs="宋体"/>
          <w:sz w:val="28"/>
          <w:szCs w:val="28"/>
        </w:rPr>
        <w:t>负责文电、会务、保密、档案、信访、综治维稳、计划生育、车辆管理、后勤保障等日常事务管理工作，</w:t>
      </w:r>
      <w:r>
        <w:rPr>
          <w:rFonts w:hint="eastAsia" w:ascii="宋体" w:hAnsi="宋体" w:eastAsia="宋体" w:cs="宋体"/>
          <w:sz w:val="28"/>
          <w:szCs w:val="28"/>
          <w:lang w:eastAsia="zh-CN"/>
        </w:rPr>
        <w:t>组织开展应急管理对外交流与合作，负责机关干部职工人事方面工作；负责部门预决算、财务、装备和资产管理、内部审计工作。</w:t>
      </w:r>
    </w:p>
    <w:p w14:paraId="425BAE28">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应急指挥中心。承担应急值守、机关政务值班等工作，拟订事故灾难和自然灾害分级应对制度，发布预警和灾情信息，拟订有关科技规划、计划并组织实施，组织指导应急管理、安全生产的科学技术研究、推广应用工作</w:t>
      </w:r>
    </w:p>
    <w:p w14:paraId="113010AC">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风险监测和综合减灾</w:t>
      </w:r>
      <w:r>
        <w:rPr>
          <w:rFonts w:hint="eastAsia" w:ascii="宋体" w:hAnsi="宋体" w:eastAsia="宋体" w:cs="宋体"/>
          <w:sz w:val="28"/>
          <w:szCs w:val="28"/>
        </w:rPr>
        <w:t>股</w:t>
      </w:r>
      <w:r>
        <w:rPr>
          <w:rFonts w:hint="eastAsia" w:ascii="宋体" w:hAnsi="宋体" w:eastAsia="宋体" w:cs="宋体"/>
          <w:sz w:val="28"/>
          <w:szCs w:val="28"/>
          <w:lang w:eastAsia="zh-CN"/>
        </w:rPr>
        <w:t>。建立重大安全生产风险监测预警和评估论证机制，承担自然灾害综合监测预警工作。</w:t>
      </w:r>
    </w:p>
    <w:p w14:paraId="6A7624BD">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eastAsia="zh-CN"/>
        </w:rPr>
        <w:t>救援协调和预案</w:t>
      </w:r>
      <w:r>
        <w:rPr>
          <w:rFonts w:hint="eastAsia" w:ascii="宋体" w:hAnsi="宋体" w:eastAsia="宋体" w:cs="宋体"/>
          <w:sz w:val="28"/>
          <w:szCs w:val="28"/>
        </w:rPr>
        <w:t>管理股</w:t>
      </w:r>
      <w:r>
        <w:rPr>
          <w:rFonts w:hint="eastAsia" w:ascii="宋体" w:hAnsi="宋体" w:eastAsia="宋体" w:cs="宋体"/>
          <w:sz w:val="28"/>
          <w:szCs w:val="28"/>
          <w:lang w:eastAsia="zh-CN"/>
        </w:rPr>
        <w:t>。统筹全县应急预案体系建设，承担预案演练的组织实施和指导监督工作，指导各</w:t>
      </w:r>
      <w:r>
        <w:rPr>
          <w:rFonts w:hint="eastAsia" w:ascii="宋体" w:hAnsi="宋体" w:eastAsia="宋体" w:cs="宋体"/>
          <w:sz w:val="28"/>
          <w:szCs w:val="28"/>
          <w:lang w:val="en-US" w:eastAsia="zh-CN"/>
        </w:rPr>
        <w:t>乡镇及社会应急救援力量建设。</w:t>
      </w:r>
    </w:p>
    <w:p w14:paraId="2BC813ED">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5、</w:t>
      </w:r>
      <w:r>
        <w:rPr>
          <w:rFonts w:hint="eastAsia" w:ascii="宋体" w:hAnsi="宋体" w:eastAsia="宋体" w:cs="宋体"/>
          <w:sz w:val="28"/>
          <w:szCs w:val="28"/>
          <w:lang w:eastAsia="zh-CN"/>
        </w:rPr>
        <w:t>火灾防治</w:t>
      </w:r>
      <w:r>
        <w:rPr>
          <w:rFonts w:hint="eastAsia" w:ascii="宋体" w:hAnsi="宋体" w:eastAsia="宋体" w:cs="宋体"/>
          <w:sz w:val="28"/>
          <w:szCs w:val="28"/>
        </w:rPr>
        <w:t>管理股</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lang w:eastAsia="zh-CN"/>
        </w:rPr>
        <w:t>组织拟订消防规范性文件并监督实施，指导各乡镇火灾预防和火灾扑救工作。承担县森林防火指挥部办公室日常工作。</w:t>
      </w:r>
    </w:p>
    <w:p w14:paraId="72F6639A">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防汛抗旱</w:t>
      </w:r>
      <w:r>
        <w:rPr>
          <w:rFonts w:hint="eastAsia" w:ascii="宋体" w:hAnsi="宋体" w:eastAsia="宋体" w:cs="宋体"/>
          <w:sz w:val="28"/>
          <w:szCs w:val="28"/>
        </w:rPr>
        <w:t>股</w:t>
      </w:r>
      <w:r>
        <w:rPr>
          <w:rFonts w:hint="eastAsia" w:ascii="宋体" w:hAnsi="宋体" w:eastAsia="宋体" w:cs="宋体"/>
          <w:sz w:val="28"/>
          <w:szCs w:val="28"/>
          <w:lang w:eastAsia="zh-CN"/>
        </w:rPr>
        <w:t>。组织协调水旱灾害应急救援工作，组织协调台风防御工作。承担县防汛抗旱指挥部办公室的日常工作。</w:t>
      </w:r>
      <w:r>
        <w:rPr>
          <w:rFonts w:hint="eastAsia" w:ascii="宋体" w:hAnsi="宋体" w:eastAsia="宋体" w:cs="宋体"/>
          <w:sz w:val="28"/>
          <w:szCs w:val="28"/>
        </w:rPr>
        <w:t xml:space="preserve">  </w:t>
      </w:r>
    </w:p>
    <w:p w14:paraId="19336832">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地震和地质灾害救援</w:t>
      </w:r>
      <w:r>
        <w:rPr>
          <w:rFonts w:hint="eastAsia" w:ascii="宋体" w:hAnsi="宋体" w:eastAsia="宋体" w:cs="宋体"/>
          <w:sz w:val="28"/>
          <w:szCs w:val="28"/>
        </w:rPr>
        <w:t>股</w:t>
      </w:r>
      <w:r>
        <w:rPr>
          <w:rFonts w:hint="eastAsia" w:ascii="宋体" w:hAnsi="宋体" w:eastAsia="宋体" w:cs="宋体"/>
          <w:sz w:val="28"/>
          <w:szCs w:val="28"/>
          <w:lang w:eastAsia="zh-CN"/>
        </w:rPr>
        <w:t>。组织协调地震应急救援工作，指导协调地质灾害防治相关工作，组织重大地质灾害应急救援。</w:t>
      </w:r>
      <w:r>
        <w:rPr>
          <w:rFonts w:hint="eastAsia" w:ascii="宋体" w:hAnsi="宋体" w:eastAsia="宋体" w:cs="宋体"/>
          <w:sz w:val="28"/>
          <w:szCs w:val="28"/>
        </w:rPr>
        <w:t xml:space="preserve"> </w:t>
      </w:r>
    </w:p>
    <w:p w14:paraId="75F2F3C6">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8、矿山和工贸行业安全监督管理股。负责矿山尾矿库等行业安全生产监督管理工作；负责冶金、有色、建材、机械、轻功、纺织、烟草、商贸等行业安全生产监督管理工作。</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4B9CADE0">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eastAsia="zh-CN"/>
        </w:rPr>
        <w:t>危险化学品和烟花爆竹安全</w:t>
      </w:r>
      <w:r>
        <w:rPr>
          <w:rFonts w:hint="eastAsia" w:ascii="宋体" w:hAnsi="宋体" w:eastAsia="宋体" w:cs="宋体"/>
          <w:sz w:val="28"/>
          <w:szCs w:val="28"/>
        </w:rPr>
        <w:t>监督管理股</w:t>
      </w:r>
      <w:r>
        <w:rPr>
          <w:rFonts w:hint="eastAsia" w:ascii="宋体" w:hAnsi="宋体" w:eastAsia="宋体" w:cs="宋体"/>
          <w:sz w:val="28"/>
          <w:szCs w:val="28"/>
          <w:lang w:eastAsia="zh-CN"/>
        </w:rPr>
        <w:t>。负责危险化学品和烟花爆竹安全生产监督管理工作，依法监督检查相关行业生产经营单位贯彻落实安全生产法律法规和标准情况。</w:t>
      </w:r>
      <w:r>
        <w:rPr>
          <w:rFonts w:hint="eastAsia" w:ascii="宋体" w:hAnsi="宋体" w:eastAsia="宋体" w:cs="宋体"/>
          <w:sz w:val="28"/>
          <w:szCs w:val="28"/>
        </w:rPr>
        <w:t xml:space="preserve">  </w:t>
      </w:r>
    </w:p>
    <w:p w14:paraId="6575B1E3">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10、</w:t>
      </w:r>
      <w:r>
        <w:rPr>
          <w:rFonts w:hint="eastAsia" w:ascii="宋体" w:hAnsi="宋体" w:eastAsia="宋体" w:cs="宋体"/>
          <w:sz w:val="28"/>
          <w:szCs w:val="28"/>
          <w:lang w:eastAsia="zh-CN"/>
        </w:rPr>
        <w:t>安全生产</w:t>
      </w:r>
      <w:r>
        <w:rPr>
          <w:rFonts w:hint="eastAsia" w:ascii="宋体" w:hAnsi="宋体" w:eastAsia="宋体" w:cs="宋体"/>
          <w:sz w:val="28"/>
          <w:szCs w:val="28"/>
        </w:rPr>
        <w:t>综合协调股</w:t>
      </w:r>
      <w:r>
        <w:rPr>
          <w:rFonts w:hint="eastAsia" w:ascii="宋体" w:hAnsi="宋体" w:eastAsia="宋体" w:cs="宋体"/>
          <w:sz w:val="28"/>
          <w:szCs w:val="28"/>
          <w:lang w:eastAsia="zh-CN"/>
        </w:rPr>
        <w:t>（调查评估和统计股）。</w:t>
      </w:r>
      <w:r>
        <w:rPr>
          <w:rFonts w:hint="eastAsia" w:ascii="宋体" w:hAnsi="宋体" w:eastAsia="宋体" w:cs="宋体"/>
          <w:sz w:val="28"/>
          <w:szCs w:val="28"/>
        </w:rPr>
        <w:t xml:space="preserve"> </w:t>
      </w:r>
      <w:r>
        <w:rPr>
          <w:rFonts w:hint="eastAsia" w:ascii="宋体" w:hAnsi="宋体" w:eastAsia="宋体" w:cs="宋体"/>
          <w:sz w:val="28"/>
          <w:szCs w:val="28"/>
          <w:lang w:eastAsia="zh-CN"/>
        </w:rPr>
        <w:t>依法依规</w:t>
      </w:r>
      <w:r>
        <w:rPr>
          <w:rFonts w:hint="eastAsia" w:ascii="宋体" w:hAnsi="宋体" w:eastAsia="宋体" w:cs="宋体"/>
          <w:sz w:val="28"/>
          <w:szCs w:val="28"/>
        </w:rPr>
        <w:t>指导协调</w:t>
      </w:r>
      <w:r>
        <w:rPr>
          <w:rFonts w:hint="eastAsia" w:ascii="宋体" w:hAnsi="宋体" w:eastAsia="宋体" w:cs="宋体"/>
          <w:sz w:val="28"/>
          <w:szCs w:val="28"/>
          <w:lang w:eastAsia="zh-CN"/>
        </w:rPr>
        <w:t>和监督有专门安全生产主管部门的行业和领域安全生产监督管理工作，组织协调全县安全生产检查以及专项督查、专项整治等工作。承担县安全生产委员会办公室日常工作。</w:t>
      </w:r>
    </w:p>
    <w:p w14:paraId="45597EFF">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11、救灾和物资保障股。承担灾情核查、损失评估、灾情报告、救灾捐赠等灾害救助工作，拟订应急物资储备规划和需求计划。</w:t>
      </w:r>
    </w:p>
    <w:p w14:paraId="7D6FA240">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12、政策法规和行政审批股。组织起草相关规范性文件，组织拟订相关政策、规程和标准，承担重大政策研究工作；负责安全生产执法综合性工作。</w:t>
      </w:r>
    </w:p>
    <w:p w14:paraId="4910CEA1">
      <w:pPr>
        <w:pStyle w:val="6"/>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textAlignment w:val="bottom"/>
        <w:rPr>
          <w:rFonts w:hint="eastAsia" w:ascii="黑体" w:hAnsi="黑体" w:eastAsia="黑体" w:cs="黑体"/>
          <w:sz w:val="32"/>
          <w:szCs w:val="32"/>
        </w:rPr>
      </w:pPr>
      <w:r>
        <w:rPr>
          <w:rFonts w:hint="eastAsia" w:ascii="黑体" w:hAnsi="黑体" w:eastAsia="黑体" w:cs="黑体"/>
          <w:sz w:val="32"/>
          <w:szCs w:val="32"/>
        </w:rPr>
        <w:t>二、一般公共项目支出情况</w:t>
      </w:r>
    </w:p>
    <w:p w14:paraId="23FF8088">
      <w:pPr>
        <w:pStyle w:val="6"/>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textAlignment w:val="bottom"/>
        <w:rPr>
          <w:rFonts w:hint="eastAsia" w:ascii="黑体" w:hAnsi="黑体" w:eastAsia="黑体" w:cs="黑体"/>
          <w:sz w:val="32"/>
          <w:szCs w:val="32"/>
        </w:rPr>
      </w:pPr>
      <w:r>
        <w:rPr>
          <w:rFonts w:hint="eastAsia" w:ascii="黑体" w:hAnsi="黑体" w:eastAsia="黑体" w:cs="黑体"/>
          <w:sz w:val="32"/>
          <w:szCs w:val="32"/>
        </w:rPr>
        <w:t>（一）基本支出情况</w:t>
      </w:r>
    </w:p>
    <w:p w14:paraId="6AAF0825">
      <w:pPr>
        <w:pStyle w:val="6"/>
        <w:keepNext w:val="0"/>
        <w:keepLines w:val="0"/>
        <w:pageBreakBefore w:val="0"/>
        <w:widowControl/>
        <w:kinsoku/>
        <w:wordWrap/>
        <w:overflowPunct/>
        <w:topLinePunct w:val="0"/>
        <w:autoSpaceDE/>
        <w:autoSpaceDN/>
        <w:bidi w:val="0"/>
        <w:adjustRightInd w:val="0"/>
        <w:snapToGrid/>
        <w:spacing w:line="360" w:lineRule="auto"/>
        <w:ind w:left="0" w:leftChars="0" w:firstLine="560" w:firstLineChars="200"/>
        <w:textAlignment w:val="bottom"/>
        <w:rPr>
          <w:rFonts w:hint="eastAsia" w:ascii="宋体" w:hAnsi="宋体" w:eastAsia="宋体" w:cs="宋体"/>
          <w:sz w:val="28"/>
          <w:szCs w:val="28"/>
          <w:lang w:eastAsia="zh-CN"/>
        </w:rPr>
      </w:pPr>
      <w:r>
        <w:rPr>
          <w:rFonts w:hint="eastAsia" w:ascii="宋体" w:hAnsi="宋体" w:eastAsia="宋体" w:cs="宋体"/>
          <w:sz w:val="28"/>
          <w:szCs w:val="28"/>
        </w:rPr>
        <w:t>20</w:t>
      </w:r>
      <w:r>
        <w:rPr>
          <w:rFonts w:hint="eastAsia" w:ascii="宋体" w:hAnsi="宋体" w:cs="宋体"/>
          <w:sz w:val="28"/>
          <w:szCs w:val="28"/>
          <w:lang w:val="en-US" w:eastAsia="zh-CN"/>
        </w:rPr>
        <w:t>23</w:t>
      </w:r>
      <w:r>
        <w:rPr>
          <w:rFonts w:hint="eastAsia" w:ascii="宋体" w:hAnsi="宋体" w:eastAsia="宋体" w:cs="宋体"/>
          <w:sz w:val="28"/>
          <w:szCs w:val="28"/>
        </w:rPr>
        <w:t>年部门整体支出总计</w:t>
      </w:r>
      <w:r>
        <w:rPr>
          <w:rFonts w:hint="eastAsia" w:ascii="宋体" w:hAnsi="宋体" w:eastAsia="宋体" w:cs="宋体"/>
          <w:sz w:val="28"/>
          <w:szCs w:val="28"/>
          <w:lang w:val="en-US" w:eastAsia="zh-CN"/>
        </w:rPr>
        <w:t>5814.01</w:t>
      </w:r>
      <w:r>
        <w:rPr>
          <w:rFonts w:hint="eastAsia" w:ascii="宋体" w:hAnsi="宋体" w:eastAsia="宋体" w:cs="宋体"/>
          <w:sz w:val="28"/>
          <w:szCs w:val="28"/>
        </w:rPr>
        <w:t>万元，其中：基本支出1</w:t>
      </w:r>
      <w:r>
        <w:rPr>
          <w:rFonts w:hint="eastAsia" w:ascii="宋体" w:hAnsi="宋体" w:eastAsia="宋体" w:cs="宋体"/>
          <w:sz w:val="28"/>
          <w:szCs w:val="28"/>
          <w:lang w:val="en-US" w:eastAsia="zh-CN"/>
        </w:rPr>
        <w:t>658.9</w:t>
      </w:r>
      <w:r>
        <w:rPr>
          <w:rFonts w:hint="eastAsia" w:ascii="宋体" w:hAnsi="宋体" w:eastAsia="宋体" w:cs="宋体"/>
          <w:sz w:val="28"/>
          <w:szCs w:val="28"/>
        </w:rPr>
        <w:t>万元，占28.</w:t>
      </w:r>
      <w:r>
        <w:rPr>
          <w:rFonts w:hint="eastAsia" w:ascii="宋体" w:hAnsi="宋体" w:eastAsia="宋体" w:cs="宋体"/>
          <w:sz w:val="28"/>
          <w:szCs w:val="28"/>
          <w:lang w:val="en-US" w:eastAsia="zh-CN"/>
        </w:rPr>
        <w:t>53</w:t>
      </w:r>
      <w:r>
        <w:rPr>
          <w:rFonts w:hint="eastAsia" w:ascii="宋体" w:hAnsi="宋体" w:eastAsia="宋体" w:cs="宋体"/>
          <w:sz w:val="28"/>
          <w:szCs w:val="28"/>
        </w:rPr>
        <w:t>%；项目支出</w:t>
      </w:r>
      <w:r>
        <w:rPr>
          <w:rFonts w:hint="eastAsia" w:ascii="宋体" w:hAnsi="宋体" w:eastAsia="宋体" w:cs="宋体"/>
          <w:sz w:val="28"/>
          <w:szCs w:val="28"/>
          <w:lang w:val="en-US" w:eastAsia="zh-CN"/>
        </w:rPr>
        <w:t>4155.11</w:t>
      </w:r>
      <w:r>
        <w:rPr>
          <w:rFonts w:hint="eastAsia" w:ascii="宋体" w:hAnsi="宋体" w:eastAsia="宋体" w:cs="宋体"/>
          <w:sz w:val="28"/>
          <w:szCs w:val="28"/>
        </w:rPr>
        <w:t>万元，占71.</w:t>
      </w:r>
      <w:r>
        <w:rPr>
          <w:rFonts w:hint="eastAsia" w:ascii="宋体" w:hAnsi="宋体" w:eastAsia="宋体" w:cs="宋体"/>
          <w:sz w:val="28"/>
          <w:szCs w:val="28"/>
          <w:lang w:val="en-US" w:eastAsia="zh-CN"/>
        </w:rPr>
        <w:t>47</w:t>
      </w:r>
      <w:r>
        <w:rPr>
          <w:rFonts w:hint="eastAsia" w:ascii="宋体" w:hAnsi="宋体" w:eastAsia="宋体" w:cs="宋体"/>
          <w:sz w:val="28"/>
          <w:szCs w:val="28"/>
        </w:rPr>
        <w:t>%；上缴上级支出0万元，占0%；经营支出0万元，占0%；对附属单位补助支出0万元，占0%。与202</w:t>
      </w:r>
      <w:r>
        <w:rPr>
          <w:rFonts w:hint="eastAsia" w:ascii="宋体" w:hAnsi="宋体" w:eastAsia="宋体" w:cs="宋体"/>
          <w:sz w:val="28"/>
          <w:szCs w:val="28"/>
          <w:lang w:val="en-US" w:eastAsia="zh-CN"/>
        </w:rPr>
        <w:t>2</w:t>
      </w:r>
      <w:r>
        <w:rPr>
          <w:rFonts w:hint="eastAsia" w:ascii="宋体" w:hAnsi="宋体" w:eastAsia="宋体" w:cs="宋体"/>
          <w:sz w:val="28"/>
          <w:szCs w:val="28"/>
        </w:rPr>
        <w:t>年相比，部门整体支出增加</w:t>
      </w:r>
      <w:r>
        <w:rPr>
          <w:rFonts w:hint="eastAsia" w:ascii="宋体" w:hAnsi="宋体" w:eastAsia="宋体" w:cs="宋体"/>
          <w:sz w:val="28"/>
          <w:szCs w:val="28"/>
          <w:lang w:val="en-US" w:eastAsia="zh-CN"/>
        </w:rPr>
        <w:t>571.36</w:t>
      </w:r>
      <w:r>
        <w:rPr>
          <w:rFonts w:hint="eastAsia" w:ascii="宋体" w:hAnsi="宋体" w:eastAsia="宋体" w:cs="宋体"/>
          <w:sz w:val="28"/>
          <w:szCs w:val="28"/>
        </w:rPr>
        <w:t>万元，增长</w:t>
      </w:r>
      <w:r>
        <w:rPr>
          <w:rFonts w:hint="eastAsia" w:ascii="宋体" w:hAnsi="宋体" w:eastAsia="宋体" w:cs="宋体"/>
          <w:sz w:val="28"/>
          <w:szCs w:val="28"/>
          <w:lang w:val="en-US" w:eastAsia="zh-CN"/>
        </w:rPr>
        <w:t>10.9</w:t>
      </w:r>
      <w:r>
        <w:rPr>
          <w:rFonts w:hint="eastAsia" w:ascii="宋体" w:hAnsi="宋体" w:eastAsia="宋体" w:cs="宋体"/>
          <w:sz w:val="28"/>
          <w:szCs w:val="28"/>
        </w:rPr>
        <w:t>%，主要是因为：本年度按规定列支</w:t>
      </w:r>
      <w:r>
        <w:rPr>
          <w:rFonts w:hint="eastAsia" w:ascii="宋体" w:hAnsi="宋体" w:eastAsia="宋体" w:cs="宋体"/>
          <w:sz w:val="28"/>
          <w:szCs w:val="28"/>
          <w:lang w:val="en-US" w:eastAsia="zh-CN"/>
        </w:rPr>
        <w:t>钒矿区新宏大尾矿库闭库工程及污染治理工程</w:t>
      </w:r>
      <w:r>
        <w:rPr>
          <w:rFonts w:hint="eastAsia" w:ascii="宋体" w:hAnsi="宋体" w:eastAsia="宋体" w:cs="宋体"/>
          <w:sz w:val="28"/>
          <w:szCs w:val="28"/>
        </w:rPr>
        <w:t>项目支出</w:t>
      </w:r>
      <w:r>
        <w:rPr>
          <w:rFonts w:hint="eastAsia" w:ascii="宋体" w:hAnsi="宋体" w:eastAsia="宋体" w:cs="宋体"/>
          <w:sz w:val="28"/>
          <w:szCs w:val="28"/>
          <w:lang w:eastAsia="zh-CN"/>
        </w:rPr>
        <w:t>。</w:t>
      </w:r>
    </w:p>
    <w:p w14:paraId="03A99514">
      <w:pPr>
        <w:pStyle w:val="6"/>
        <w:keepNext w:val="0"/>
        <w:keepLines w:val="0"/>
        <w:pageBreakBefore w:val="0"/>
        <w:widowControl/>
        <w:kinsoku/>
        <w:wordWrap/>
        <w:overflowPunct/>
        <w:topLinePunct w:val="0"/>
        <w:autoSpaceDE/>
        <w:autoSpaceDN/>
        <w:bidi w:val="0"/>
        <w:adjustRightInd w:val="0"/>
        <w:snapToGrid/>
        <w:spacing w:line="360" w:lineRule="auto"/>
        <w:ind w:left="0" w:leftChars="0" w:firstLine="560" w:firstLineChars="200"/>
        <w:textAlignment w:val="bottom"/>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年总支出合计5814.01万元，全部为一般公共预算财政拨款支出。其中：人员经费</w:t>
      </w:r>
      <w:r>
        <w:rPr>
          <w:rFonts w:hint="eastAsia" w:ascii="宋体" w:hAnsi="宋体" w:eastAsia="宋体" w:cs="宋体"/>
          <w:sz w:val="28"/>
          <w:szCs w:val="28"/>
          <w:lang w:val="en-US" w:eastAsia="zh-CN"/>
        </w:rPr>
        <w:t>1539.96</w:t>
      </w:r>
      <w:r>
        <w:rPr>
          <w:rFonts w:hint="eastAsia" w:ascii="宋体" w:hAnsi="宋体" w:eastAsia="宋体" w:cs="宋体"/>
          <w:sz w:val="28"/>
          <w:szCs w:val="28"/>
        </w:rPr>
        <w:t>万元，占基本支出的</w:t>
      </w:r>
      <w:r>
        <w:rPr>
          <w:rFonts w:hint="eastAsia" w:ascii="宋体" w:hAnsi="宋体" w:eastAsia="宋体" w:cs="宋体"/>
          <w:sz w:val="28"/>
          <w:szCs w:val="28"/>
          <w:lang w:val="en-US" w:eastAsia="zh-CN"/>
        </w:rPr>
        <w:t>92.83</w:t>
      </w:r>
      <w:r>
        <w:rPr>
          <w:rFonts w:hint="eastAsia" w:ascii="宋体" w:hAnsi="宋体" w:eastAsia="宋体" w:cs="宋体"/>
          <w:sz w:val="28"/>
          <w:szCs w:val="28"/>
        </w:rPr>
        <w:t>%,主要包括基本工资、津贴补贴、奖金、四险二金、住房公积金其他工作福利支出、救济费、其他对个人和家庭的补助；公用经费</w:t>
      </w:r>
      <w:r>
        <w:rPr>
          <w:rFonts w:hint="eastAsia" w:ascii="宋体" w:hAnsi="宋体" w:eastAsia="宋体" w:cs="宋体"/>
          <w:sz w:val="28"/>
          <w:szCs w:val="28"/>
          <w:lang w:val="en-US" w:eastAsia="zh-CN"/>
        </w:rPr>
        <w:t>118.93</w:t>
      </w:r>
      <w:r>
        <w:rPr>
          <w:rFonts w:hint="eastAsia" w:ascii="宋体" w:hAnsi="宋体" w:eastAsia="宋体" w:cs="宋体"/>
          <w:sz w:val="28"/>
          <w:szCs w:val="28"/>
        </w:rPr>
        <w:t>万元，占基本支出的</w:t>
      </w:r>
      <w:r>
        <w:rPr>
          <w:rFonts w:hint="eastAsia" w:ascii="宋体" w:hAnsi="宋体" w:eastAsia="宋体" w:cs="宋体"/>
          <w:sz w:val="28"/>
          <w:szCs w:val="28"/>
          <w:lang w:val="en-US" w:eastAsia="zh-CN"/>
        </w:rPr>
        <w:t>7.17</w:t>
      </w:r>
      <w:r>
        <w:rPr>
          <w:rFonts w:hint="eastAsia" w:ascii="宋体" w:hAnsi="宋体" w:eastAsia="宋体" w:cs="宋体"/>
          <w:sz w:val="28"/>
          <w:szCs w:val="28"/>
        </w:rPr>
        <w:t>%，主要包括办公费、印刷费、咨询费、手续费、电费、邮电费、差旅费、培训费、公务接待费、工会经费、公务用车运行维护费、其他商品和服务支出等。</w:t>
      </w:r>
    </w:p>
    <w:p w14:paraId="39238862">
      <w:pPr>
        <w:pStyle w:val="6"/>
        <w:keepNext w:val="0"/>
        <w:keepLines w:val="0"/>
        <w:pageBreakBefore w:val="0"/>
        <w:widowControl/>
        <w:kinsoku/>
        <w:wordWrap/>
        <w:overflowPunct/>
        <w:topLinePunct w:val="0"/>
        <w:autoSpaceDE/>
        <w:autoSpaceDN/>
        <w:bidi w:val="0"/>
        <w:adjustRightInd w:val="0"/>
        <w:snapToGrid/>
        <w:spacing w:line="360" w:lineRule="auto"/>
        <w:ind w:left="0" w:leftChars="0" w:firstLine="560" w:firstLineChars="200"/>
        <w:textAlignment w:val="bottom"/>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年总支出合计5</w:t>
      </w:r>
      <w:r>
        <w:rPr>
          <w:rFonts w:hint="eastAsia" w:ascii="宋体" w:hAnsi="宋体" w:eastAsia="宋体" w:cs="宋体"/>
          <w:sz w:val="28"/>
          <w:szCs w:val="28"/>
          <w:lang w:val="en-US" w:eastAsia="zh-CN"/>
        </w:rPr>
        <w:t>814.01</w:t>
      </w:r>
      <w:r>
        <w:rPr>
          <w:rFonts w:hint="eastAsia" w:ascii="宋体" w:hAnsi="宋体" w:eastAsia="宋体" w:cs="宋体"/>
          <w:sz w:val="28"/>
          <w:szCs w:val="28"/>
        </w:rPr>
        <w:t>万元按支出功能分类主要用于以下方面:一般公共服务支出</w:t>
      </w:r>
      <w:r>
        <w:rPr>
          <w:rFonts w:hint="eastAsia" w:ascii="宋体" w:hAnsi="宋体" w:eastAsia="宋体" w:cs="宋体"/>
          <w:sz w:val="28"/>
          <w:szCs w:val="28"/>
          <w:lang w:val="en-US" w:eastAsia="zh-CN"/>
        </w:rPr>
        <w:t>532.96</w:t>
      </w:r>
      <w:r>
        <w:rPr>
          <w:rFonts w:hint="eastAsia" w:ascii="宋体" w:hAnsi="宋体" w:eastAsia="宋体" w:cs="宋体"/>
          <w:sz w:val="28"/>
          <w:szCs w:val="28"/>
        </w:rPr>
        <w:t>万元，占比9.1</w:t>
      </w:r>
      <w:r>
        <w:rPr>
          <w:rFonts w:hint="eastAsia" w:ascii="宋体" w:hAnsi="宋体" w:eastAsia="宋体" w:cs="宋体"/>
          <w:sz w:val="28"/>
          <w:szCs w:val="28"/>
          <w:lang w:val="en-US" w:eastAsia="zh-CN"/>
        </w:rPr>
        <w:t>7</w:t>
      </w:r>
      <w:r>
        <w:rPr>
          <w:rFonts w:hint="eastAsia" w:ascii="宋体" w:hAnsi="宋体" w:eastAsia="宋体" w:cs="宋体"/>
          <w:sz w:val="28"/>
          <w:szCs w:val="28"/>
        </w:rPr>
        <w:t>%；卫生健康支出</w:t>
      </w:r>
      <w:r>
        <w:rPr>
          <w:rFonts w:hint="eastAsia" w:ascii="宋体" w:hAnsi="宋体" w:eastAsia="宋体" w:cs="宋体"/>
          <w:sz w:val="28"/>
          <w:szCs w:val="28"/>
          <w:lang w:val="en-US" w:eastAsia="zh-CN"/>
        </w:rPr>
        <w:t>71.54</w:t>
      </w:r>
      <w:r>
        <w:rPr>
          <w:rFonts w:hint="eastAsia" w:ascii="宋体" w:hAnsi="宋体" w:eastAsia="宋体" w:cs="宋体"/>
          <w:sz w:val="28"/>
          <w:szCs w:val="28"/>
        </w:rPr>
        <w:t>万元，占比</w:t>
      </w:r>
      <w:r>
        <w:rPr>
          <w:rFonts w:hint="eastAsia" w:ascii="宋体" w:hAnsi="宋体" w:eastAsia="宋体" w:cs="宋体"/>
          <w:sz w:val="28"/>
          <w:szCs w:val="28"/>
          <w:lang w:val="en-US" w:eastAsia="zh-CN"/>
        </w:rPr>
        <w:t>1.23</w:t>
      </w:r>
      <w:r>
        <w:rPr>
          <w:rFonts w:hint="eastAsia" w:ascii="宋体" w:hAnsi="宋体" w:eastAsia="宋体" w:cs="宋体"/>
          <w:sz w:val="28"/>
          <w:szCs w:val="28"/>
        </w:rPr>
        <w:t>%；</w:t>
      </w:r>
      <w:r>
        <w:rPr>
          <w:rFonts w:hint="eastAsia" w:ascii="宋体" w:hAnsi="宋体" w:eastAsia="宋体" w:cs="宋体"/>
          <w:sz w:val="28"/>
          <w:szCs w:val="28"/>
          <w:lang w:val="en-US" w:eastAsia="zh-CN"/>
        </w:rPr>
        <w:t>节能环保</w:t>
      </w:r>
      <w:r>
        <w:rPr>
          <w:rFonts w:hint="eastAsia" w:ascii="宋体" w:hAnsi="宋体" w:eastAsia="宋体" w:cs="宋体"/>
          <w:sz w:val="28"/>
          <w:szCs w:val="28"/>
        </w:rPr>
        <w:t>支出</w:t>
      </w:r>
      <w:r>
        <w:rPr>
          <w:rFonts w:hint="eastAsia" w:ascii="宋体" w:hAnsi="宋体" w:eastAsia="宋体" w:cs="宋体"/>
          <w:sz w:val="28"/>
          <w:szCs w:val="28"/>
          <w:lang w:val="en-US" w:eastAsia="zh-CN"/>
        </w:rPr>
        <w:t>1600</w:t>
      </w:r>
      <w:r>
        <w:rPr>
          <w:rFonts w:hint="eastAsia" w:ascii="宋体" w:hAnsi="宋体" w:eastAsia="宋体" w:cs="宋体"/>
          <w:sz w:val="28"/>
          <w:szCs w:val="28"/>
        </w:rPr>
        <w:t>万元，占比</w:t>
      </w:r>
      <w:r>
        <w:rPr>
          <w:rFonts w:hint="eastAsia" w:ascii="宋体" w:hAnsi="宋体" w:eastAsia="宋体" w:cs="宋体"/>
          <w:sz w:val="28"/>
          <w:szCs w:val="28"/>
          <w:lang w:val="en-US" w:eastAsia="zh-CN"/>
        </w:rPr>
        <w:t>27.52</w:t>
      </w:r>
      <w:r>
        <w:rPr>
          <w:rFonts w:hint="eastAsia" w:ascii="宋体" w:hAnsi="宋体" w:eastAsia="宋体" w:cs="宋体"/>
          <w:sz w:val="28"/>
          <w:szCs w:val="28"/>
        </w:rPr>
        <w:t>%；灾害防治及应急管理支出</w:t>
      </w:r>
      <w:r>
        <w:rPr>
          <w:rFonts w:hint="eastAsia" w:ascii="宋体" w:hAnsi="宋体" w:eastAsia="宋体" w:cs="宋体"/>
          <w:sz w:val="28"/>
          <w:szCs w:val="28"/>
          <w:lang w:val="en-US" w:eastAsia="zh-CN"/>
        </w:rPr>
        <w:t>3606.2</w:t>
      </w:r>
      <w:r>
        <w:rPr>
          <w:rFonts w:hint="eastAsia" w:ascii="宋体" w:hAnsi="宋体" w:eastAsia="宋体" w:cs="宋体"/>
          <w:sz w:val="28"/>
          <w:szCs w:val="28"/>
        </w:rPr>
        <w:t>，占比6</w:t>
      </w:r>
      <w:r>
        <w:rPr>
          <w:rFonts w:hint="eastAsia" w:ascii="宋体" w:hAnsi="宋体" w:eastAsia="宋体" w:cs="宋体"/>
          <w:sz w:val="28"/>
          <w:szCs w:val="28"/>
          <w:lang w:val="en-US" w:eastAsia="zh-CN"/>
        </w:rPr>
        <w:t>2.03</w:t>
      </w:r>
      <w:r>
        <w:rPr>
          <w:rFonts w:hint="eastAsia" w:ascii="宋体" w:hAnsi="宋体" w:eastAsia="宋体" w:cs="宋体"/>
          <w:sz w:val="28"/>
          <w:szCs w:val="28"/>
        </w:rPr>
        <w:t>%。</w:t>
      </w:r>
    </w:p>
    <w:p w14:paraId="15925B16">
      <w:pPr>
        <w:pStyle w:val="6"/>
        <w:keepNext w:val="0"/>
        <w:keepLines w:val="0"/>
        <w:pageBreakBefore w:val="0"/>
        <w:widowControl/>
        <w:kinsoku/>
        <w:wordWrap/>
        <w:overflowPunct/>
        <w:topLinePunct w:val="0"/>
        <w:autoSpaceDE/>
        <w:autoSpaceDN/>
        <w:bidi w:val="0"/>
        <w:adjustRightInd w:val="0"/>
        <w:snapToGrid/>
        <w:spacing w:line="360" w:lineRule="auto"/>
        <w:ind w:left="0" w:leftChars="0" w:firstLine="560" w:firstLineChars="200"/>
        <w:textAlignment w:val="bottom"/>
        <w:rPr>
          <w:rFonts w:hint="eastAsia" w:ascii="宋体" w:hAnsi="宋体" w:eastAsia="宋体" w:cs="宋体"/>
          <w:sz w:val="28"/>
          <w:szCs w:val="28"/>
        </w:rPr>
      </w:pPr>
      <w:r>
        <w:rPr>
          <w:rFonts w:hint="eastAsia" w:ascii="宋体" w:hAnsi="宋体" w:eastAsia="宋体" w:cs="宋体"/>
          <w:sz w:val="28"/>
          <w:szCs w:val="28"/>
        </w:rPr>
        <w:t>2022年度“三公”经费支出决算数为</w:t>
      </w:r>
      <w:r>
        <w:rPr>
          <w:rFonts w:hint="eastAsia" w:ascii="宋体" w:hAnsi="宋体" w:eastAsia="宋体" w:cs="宋体"/>
          <w:sz w:val="28"/>
          <w:szCs w:val="28"/>
          <w:lang w:val="en-US" w:eastAsia="zh-CN"/>
        </w:rPr>
        <w:t>16.23</w:t>
      </w:r>
      <w:r>
        <w:rPr>
          <w:rFonts w:hint="eastAsia" w:ascii="宋体" w:hAnsi="宋体" w:eastAsia="宋体" w:cs="宋体"/>
          <w:sz w:val="28"/>
          <w:szCs w:val="28"/>
        </w:rPr>
        <w:t>万元。其中：①公务接待费支出决算数</w:t>
      </w:r>
      <w:r>
        <w:rPr>
          <w:rFonts w:hint="eastAsia" w:ascii="宋体" w:hAnsi="宋体" w:eastAsia="宋体" w:cs="宋体"/>
          <w:sz w:val="28"/>
          <w:szCs w:val="28"/>
          <w:lang w:val="en-US" w:eastAsia="zh-CN"/>
        </w:rPr>
        <w:t>3.97</w:t>
      </w:r>
      <w:r>
        <w:rPr>
          <w:rFonts w:hint="eastAsia" w:ascii="宋体" w:hAnsi="宋体" w:eastAsia="宋体" w:cs="宋体"/>
          <w:sz w:val="28"/>
          <w:szCs w:val="28"/>
        </w:rPr>
        <w:t>万元，占</w:t>
      </w:r>
      <w:r>
        <w:rPr>
          <w:rFonts w:hint="eastAsia" w:ascii="宋体" w:hAnsi="宋体" w:eastAsia="宋体" w:cs="宋体"/>
          <w:sz w:val="28"/>
          <w:szCs w:val="28"/>
          <w:lang w:val="en-US" w:eastAsia="zh-CN"/>
        </w:rPr>
        <w:t>24.46</w:t>
      </w:r>
      <w:r>
        <w:rPr>
          <w:rFonts w:hint="eastAsia" w:ascii="宋体" w:hAnsi="宋体" w:eastAsia="宋体" w:cs="宋体"/>
          <w:sz w:val="28"/>
          <w:szCs w:val="28"/>
        </w:rPr>
        <w:t>%,全年共接待来访团组</w:t>
      </w:r>
      <w:r>
        <w:rPr>
          <w:rFonts w:hint="eastAsia" w:ascii="宋体" w:hAnsi="宋体" w:eastAsia="宋体" w:cs="宋体"/>
          <w:sz w:val="28"/>
          <w:szCs w:val="28"/>
          <w:lang w:val="en-US" w:eastAsia="zh-CN"/>
        </w:rPr>
        <w:t>57</w:t>
      </w:r>
      <w:r>
        <w:rPr>
          <w:rFonts w:hint="eastAsia" w:ascii="宋体" w:hAnsi="宋体" w:eastAsia="宋体" w:cs="宋体"/>
          <w:sz w:val="28"/>
          <w:szCs w:val="28"/>
        </w:rPr>
        <w:t>个、来宾</w:t>
      </w:r>
      <w:r>
        <w:rPr>
          <w:rFonts w:hint="eastAsia" w:ascii="宋体" w:hAnsi="宋体" w:eastAsia="宋体" w:cs="宋体"/>
          <w:sz w:val="28"/>
          <w:szCs w:val="28"/>
          <w:lang w:val="en-US" w:eastAsia="zh-CN"/>
        </w:rPr>
        <w:t>285</w:t>
      </w:r>
      <w:r>
        <w:rPr>
          <w:rFonts w:hint="eastAsia" w:ascii="宋体" w:hAnsi="宋体" w:eastAsia="宋体" w:cs="宋体"/>
          <w:sz w:val="28"/>
          <w:szCs w:val="28"/>
        </w:rPr>
        <w:t>人次，主要是上级部门来辰检查各项工作发生的接待支出。因公出国（境）费支出决算0万元，全年安排因公出国（境）团组0个，累计0人次。②公务用车购置费及运行维护费支出决算数</w:t>
      </w:r>
      <w:r>
        <w:rPr>
          <w:rFonts w:hint="eastAsia" w:ascii="宋体" w:hAnsi="宋体" w:eastAsia="宋体" w:cs="宋体"/>
          <w:sz w:val="28"/>
          <w:szCs w:val="28"/>
          <w:lang w:val="en-US" w:eastAsia="zh-CN"/>
        </w:rPr>
        <w:t>12.26</w:t>
      </w:r>
      <w:r>
        <w:rPr>
          <w:rFonts w:hint="eastAsia" w:ascii="宋体" w:hAnsi="宋体" w:eastAsia="宋体" w:cs="宋体"/>
          <w:sz w:val="28"/>
          <w:szCs w:val="28"/>
        </w:rPr>
        <w:t>万元，占</w:t>
      </w:r>
      <w:r>
        <w:rPr>
          <w:rFonts w:hint="eastAsia" w:ascii="宋体" w:hAnsi="宋体" w:eastAsia="宋体" w:cs="宋体"/>
          <w:sz w:val="28"/>
          <w:szCs w:val="28"/>
          <w:lang w:val="en-US" w:eastAsia="zh-CN"/>
        </w:rPr>
        <w:t>75.54</w:t>
      </w:r>
      <w:r>
        <w:rPr>
          <w:rFonts w:hint="eastAsia" w:ascii="宋体" w:hAnsi="宋体" w:eastAsia="宋体" w:cs="宋体"/>
          <w:sz w:val="28"/>
          <w:szCs w:val="28"/>
        </w:rPr>
        <w:t>%。其中：公务用车购置费0万元。公务用车运行维护费</w:t>
      </w:r>
      <w:r>
        <w:rPr>
          <w:rFonts w:hint="eastAsia" w:ascii="宋体" w:hAnsi="宋体" w:eastAsia="宋体" w:cs="宋体"/>
          <w:sz w:val="28"/>
          <w:szCs w:val="28"/>
          <w:lang w:val="en-US" w:eastAsia="zh-CN"/>
        </w:rPr>
        <w:t>12.26</w:t>
      </w:r>
      <w:r>
        <w:rPr>
          <w:rFonts w:hint="eastAsia" w:ascii="宋体" w:hAnsi="宋体" w:eastAsia="宋体" w:cs="宋体"/>
          <w:sz w:val="28"/>
          <w:szCs w:val="28"/>
        </w:rPr>
        <w:t>万元，主要是在全县各乡镇进行工作检查用车支出，截止202</w:t>
      </w:r>
      <w:r>
        <w:rPr>
          <w:rFonts w:hint="eastAsia" w:ascii="宋体" w:hAnsi="宋体" w:eastAsia="宋体" w:cs="宋体"/>
          <w:sz w:val="28"/>
          <w:szCs w:val="28"/>
          <w:lang w:val="en-US" w:eastAsia="zh-CN"/>
        </w:rPr>
        <w:t>3</w:t>
      </w:r>
      <w:r>
        <w:rPr>
          <w:rFonts w:hint="eastAsia" w:ascii="宋体" w:hAnsi="宋体" w:eastAsia="宋体" w:cs="宋体"/>
          <w:sz w:val="28"/>
          <w:szCs w:val="28"/>
        </w:rPr>
        <w:t>年12月31日，我单位开支财政拨款的公务用车保有量为3辆。</w:t>
      </w:r>
    </w:p>
    <w:p w14:paraId="78947509">
      <w:pPr>
        <w:pStyle w:val="6"/>
        <w:keepNext w:val="0"/>
        <w:keepLines w:val="0"/>
        <w:pageBreakBefore w:val="0"/>
        <w:widowControl/>
        <w:numPr>
          <w:ilvl w:val="0"/>
          <w:numId w:val="3"/>
        </w:numPr>
        <w:kinsoku/>
        <w:wordWrap/>
        <w:overflowPunct/>
        <w:topLinePunct w:val="0"/>
        <w:autoSpaceDE/>
        <w:autoSpaceDN/>
        <w:bidi w:val="0"/>
        <w:adjustRightInd w:val="0"/>
        <w:snapToGrid/>
        <w:spacing w:line="360" w:lineRule="auto"/>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项目支出情况</w:t>
      </w:r>
    </w:p>
    <w:p w14:paraId="1D3472AF">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textAlignment w:val="bottom"/>
        <w:rPr>
          <w:rFonts w:hint="eastAsia" w:ascii="宋体" w:hAnsi="宋体" w:eastAsia="宋体" w:cs="宋体"/>
          <w:sz w:val="28"/>
          <w:szCs w:val="28"/>
        </w:rPr>
      </w:pPr>
      <w:r>
        <w:rPr>
          <w:rFonts w:hint="eastAsia" w:ascii="宋体" w:hAnsi="宋体" w:eastAsia="宋体" w:cs="宋体"/>
          <w:sz w:val="28"/>
          <w:szCs w:val="28"/>
        </w:rPr>
        <w:t>1、专项资金（包括财政资金、自筹资金等）安排落实、总投入等情况分析。本年度专项资金支出总计</w:t>
      </w:r>
      <w:r>
        <w:rPr>
          <w:rFonts w:hint="eastAsia" w:ascii="宋体" w:hAnsi="宋体" w:eastAsia="宋体" w:cs="宋体"/>
          <w:sz w:val="28"/>
          <w:szCs w:val="28"/>
          <w:lang w:val="en-US" w:eastAsia="zh-CN"/>
        </w:rPr>
        <w:t>4155.11</w:t>
      </w:r>
      <w:r>
        <w:rPr>
          <w:rFonts w:hint="eastAsia" w:ascii="宋体" w:hAnsi="宋体" w:eastAsia="宋体" w:cs="宋体"/>
          <w:sz w:val="28"/>
          <w:szCs w:val="28"/>
        </w:rPr>
        <w:t>万元，全部为一般公共预算财政拨款支出</w:t>
      </w:r>
    </w:p>
    <w:p w14:paraId="2AEBA000">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textAlignment w:val="bottom"/>
        <w:rPr>
          <w:rFonts w:hint="eastAsia" w:ascii="宋体" w:hAnsi="宋体" w:eastAsia="宋体" w:cs="宋体"/>
          <w:sz w:val="28"/>
          <w:szCs w:val="28"/>
        </w:rPr>
      </w:pPr>
      <w:r>
        <w:rPr>
          <w:rFonts w:hint="eastAsia" w:ascii="宋体" w:hAnsi="宋体" w:eastAsia="宋体" w:cs="宋体"/>
          <w:sz w:val="28"/>
          <w:szCs w:val="28"/>
        </w:rPr>
        <w:t>2、专项资金（主要指财政资金）实际使用情况分析。</w:t>
      </w:r>
    </w:p>
    <w:p w14:paraId="1CE7FC7B">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textAlignment w:val="bottom"/>
        <w:rPr>
          <w:rFonts w:hint="eastAsia" w:ascii="宋体" w:hAnsi="宋体" w:eastAsia="宋体" w:cs="宋体"/>
          <w:sz w:val="28"/>
          <w:szCs w:val="28"/>
        </w:rPr>
      </w:pPr>
      <w:r>
        <w:rPr>
          <w:rFonts w:hint="eastAsia" w:ascii="宋体" w:hAnsi="宋体" w:eastAsia="宋体" w:cs="宋体"/>
          <w:sz w:val="28"/>
          <w:szCs w:val="28"/>
        </w:rPr>
        <w:t>其中用于</w:t>
      </w:r>
      <w:r>
        <w:rPr>
          <w:rFonts w:hint="eastAsia" w:ascii="宋体" w:hAnsi="宋体" w:eastAsia="宋体" w:cs="宋体"/>
          <w:sz w:val="28"/>
          <w:szCs w:val="28"/>
          <w:lang w:val="en-US" w:eastAsia="zh-CN"/>
        </w:rPr>
        <w:t>安全隐患整治经费21.29万元，占比0.51%；防汛应急抢险工作经费及关闭煤矿解困资金经费200.6万元，占比4.83%；</w:t>
      </w:r>
      <w:r>
        <w:rPr>
          <w:rFonts w:hint="eastAsia" w:ascii="宋体" w:hAnsi="宋体" w:eastAsia="宋体" w:cs="宋体"/>
          <w:sz w:val="28"/>
          <w:szCs w:val="28"/>
        </w:rPr>
        <w:t>安全生产、安全隐患整治、应急能力建设、防汛抗旱等工作经费</w:t>
      </w:r>
      <w:r>
        <w:rPr>
          <w:rFonts w:hint="eastAsia" w:ascii="宋体" w:hAnsi="宋体" w:eastAsia="宋体" w:cs="宋体"/>
          <w:sz w:val="28"/>
          <w:szCs w:val="28"/>
          <w:lang w:val="en-US" w:eastAsia="zh-CN"/>
        </w:rPr>
        <w:t>493.58</w:t>
      </w:r>
      <w:r>
        <w:rPr>
          <w:rFonts w:hint="eastAsia" w:ascii="宋体" w:hAnsi="宋体" w:eastAsia="宋体" w:cs="宋体"/>
          <w:sz w:val="28"/>
          <w:szCs w:val="28"/>
        </w:rPr>
        <w:t>万元，占比</w:t>
      </w:r>
      <w:r>
        <w:rPr>
          <w:rFonts w:hint="eastAsia" w:ascii="宋体" w:hAnsi="宋体" w:eastAsia="宋体" w:cs="宋体"/>
          <w:sz w:val="28"/>
          <w:szCs w:val="28"/>
          <w:lang w:val="en-US" w:eastAsia="zh-CN"/>
        </w:rPr>
        <w:t>11.88%；</w:t>
      </w:r>
      <w:r>
        <w:rPr>
          <w:rFonts w:hint="eastAsia" w:ascii="宋体" w:hAnsi="宋体" w:eastAsia="宋体" w:cs="宋体"/>
          <w:sz w:val="28"/>
          <w:szCs w:val="28"/>
        </w:rPr>
        <w:t>疫情防控相关经费支出</w:t>
      </w:r>
      <w:r>
        <w:rPr>
          <w:rFonts w:hint="eastAsia" w:ascii="宋体" w:hAnsi="宋体" w:eastAsia="宋体" w:cs="宋体"/>
          <w:sz w:val="28"/>
          <w:szCs w:val="28"/>
          <w:lang w:val="en-US" w:eastAsia="zh-CN"/>
        </w:rPr>
        <w:t>588.91</w:t>
      </w:r>
      <w:r>
        <w:rPr>
          <w:rFonts w:hint="eastAsia" w:ascii="宋体" w:hAnsi="宋体" w:eastAsia="宋体" w:cs="宋体"/>
          <w:sz w:val="28"/>
          <w:szCs w:val="28"/>
        </w:rPr>
        <w:t>万元，占比</w:t>
      </w:r>
      <w:r>
        <w:rPr>
          <w:rFonts w:hint="eastAsia" w:ascii="宋体" w:hAnsi="宋体" w:eastAsia="宋体" w:cs="宋体"/>
          <w:sz w:val="28"/>
          <w:szCs w:val="28"/>
          <w:lang w:val="en-US" w:eastAsia="zh-CN"/>
        </w:rPr>
        <w:t>14.17</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自然灾害救灾及防汛抗旱经费</w:t>
      </w:r>
      <w:r>
        <w:rPr>
          <w:rFonts w:hint="eastAsia" w:ascii="宋体" w:hAnsi="宋体" w:eastAsia="宋体" w:cs="宋体"/>
          <w:sz w:val="28"/>
          <w:szCs w:val="28"/>
          <w:lang w:val="en-US" w:eastAsia="zh-CN"/>
        </w:rPr>
        <w:t>1242.55</w:t>
      </w:r>
      <w:r>
        <w:rPr>
          <w:rFonts w:hint="eastAsia" w:ascii="宋体" w:hAnsi="宋体" w:eastAsia="宋体" w:cs="宋体"/>
          <w:sz w:val="28"/>
          <w:szCs w:val="28"/>
        </w:rPr>
        <w:t>万元，占比</w:t>
      </w:r>
      <w:r>
        <w:rPr>
          <w:rFonts w:hint="eastAsia" w:ascii="宋体" w:hAnsi="宋体" w:eastAsia="宋体" w:cs="宋体"/>
          <w:sz w:val="28"/>
          <w:szCs w:val="28"/>
          <w:lang w:val="en-US" w:eastAsia="zh-CN"/>
        </w:rPr>
        <w:t>29.9</w:t>
      </w:r>
      <w:r>
        <w:rPr>
          <w:rFonts w:hint="eastAsia" w:ascii="宋体" w:hAnsi="宋体" w:eastAsia="宋体" w:cs="宋体"/>
          <w:sz w:val="28"/>
          <w:szCs w:val="28"/>
        </w:rPr>
        <w:t>%；新宏大钒业尾矿库环保治理和闭库项目经费</w:t>
      </w:r>
      <w:r>
        <w:rPr>
          <w:rFonts w:hint="eastAsia" w:ascii="宋体" w:hAnsi="宋体" w:eastAsia="宋体" w:cs="宋体"/>
          <w:sz w:val="28"/>
          <w:szCs w:val="28"/>
          <w:lang w:val="en-US" w:eastAsia="zh-CN"/>
        </w:rPr>
        <w:t>1608.18</w:t>
      </w:r>
      <w:r>
        <w:rPr>
          <w:rFonts w:hint="eastAsia" w:ascii="宋体" w:hAnsi="宋体" w:eastAsia="宋体" w:cs="宋体"/>
          <w:sz w:val="28"/>
          <w:szCs w:val="28"/>
        </w:rPr>
        <w:t>万元；占比</w:t>
      </w:r>
      <w:r>
        <w:rPr>
          <w:rFonts w:hint="eastAsia" w:ascii="宋体" w:hAnsi="宋体" w:eastAsia="宋体" w:cs="宋体"/>
          <w:sz w:val="28"/>
          <w:szCs w:val="28"/>
          <w:lang w:val="en-US" w:eastAsia="zh-CN"/>
        </w:rPr>
        <w:t>38.7</w:t>
      </w:r>
      <w:r>
        <w:rPr>
          <w:rFonts w:hint="eastAsia" w:ascii="宋体" w:hAnsi="宋体" w:eastAsia="宋体" w:cs="宋体"/>
          <w:sz w:val="28"/>
          <w:szCs w:val="28"/>
        </w:rPr>
        <w:t>%；</w:t>
      </w:r>
    </w:p>
    <w:p w14:paraId="0617BAB9">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textAlignment w:val="bottom"/>
        <w:rPr>
          <w:rFonts w:hint="eastAsia" w:ascii="宋体" w:hAnsi="宋体" w:eastAsia="宋体" w:cs="宋体"/>
          <w:sz w:val="28"/>
          <w:szCs w:val="28"/>
        </w:rPr>
      </w:pPr>
      <w:r>
        <w:rPr>
          <w:rFonts w:hint="eastAsia" w:ascii="宋体" w:hAnsi="宋体" w:eastAsia="宋体" w:cs="宋体"/>
          <w:sz w:val="28"/>
          <w:szCs w:val="28"/>
        </w:rPr>
        <w:t>2、专项资金管理情况分析。</w:t>
      </w:r>
    </w:p>
    <w:p w14:paraId="299CBFE4">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textAlignment w:val="bottom"/>
        <w:rPr>
          <w:rFonts w:hint="eastAsia" w:ascii="宋体" w:hAnsi="宋体" w:eastAsia="宋体" w:cs="宋体"/>
          <w:sz w:val="28"/>
          <w:szCs w:val="28"/>
        </w:rPr>
      </w:pPr>
      <w:r>
        <w:rPr>
          <w:rFonts w:hint="eastAsia" w:ascii="宋体" w:hAnsi="宋体" w:eastAsia="宋体" w:cs="宋体"/>
          <w:sz w:val="28"/>
          <w:szCs w:val="28"/>
        </w:rPr>
        <w:t>通过建立专项资金管理办法，严格遵循专款专用、独立核算的管理原则。我单位目前对专项资金的管理按照项目支出涉及的经济科目规定，根据财务管理办法的相关制度执行。在资金使用过程中，严把监督审核关，健立健全内部审批制度并做到资金的拨付有完整的审批程序和手续，各项制度执行落实较好，资金使用规范且未发生违纪违法情况。</w:t>
      </w:r>
    </w:p>
    <w:p w14:paraId="02740DCF">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200"/>
        <w:jc w:val="left"/>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政府性基金项目支出情况</w:t>
      </w:r>
    </w:p>
    <w:p w14:paraId="512714F7">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jc w:val="left"/>
        <w:textAlignment w:val="bottom"/>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本单位无政府性基金项目支出。</w:t>
      </w:r>
    </w:p>
    <w:p w14:paraId="7C346537">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200"/>
        <w:jc w:val="left"/>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国有资本经营项目支出情况</w:t>
      </w:r>
    </w:p>
    <w:p w14:paraId="22EC28F5">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jc w:val="left"/>
        <w:textAlignment w:val="bottom"/>
        <w:rPr>
          <w:rFonts w:hint="eastAsia" w:ascii="宋体" w:hAnsi="宋体" w:eastAsia="宋体" w:cs="宋体"/>
          <w:sz w:val="28"/>
          <w:szCs w:val="28"/>
        </w:rPr>
      </w:pPr>
      <w:r>
        <w:rPr>
          <w:rFonts w:hint="eastAsia" w:ascii="宋体" w:hAnsi="宋体" w:eastAsia="宋体" w:cs="宋体"/>
          <w:sz w:val="28"/>
          <w:szCs w:val="28"/>
        </w:rPr>
        <w:t>本单位无国有资本经营项目支出。</w:t>
      </w:r>
    </w:p>
    <w:p w14:paraId="577E3490">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200"/>
        <w:jc w:val="left"/>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社会保险基金项目支出情况</w:t>
      </w:r>
    </w:p>
    <w:p w14:paraId="6C48778D">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jc w:val="left"/>
        <w:textAlignment w:val="bottom"/>
        <w:rPr>
          <w:rFonts w:hint="eastAsia" w:ascii="宋体" w:hAnsi="宋体" w:eastAsia="宋体" w:cs="宋体"/>
          <w:sz w:val="28"/>
          <w:szCs w:val="28"/>
          <w:lang w:eastAsia="zh-CN"/>
        </w:rPr>
      </w:pPr>
      <w:r>
        <w:rPr>
          <w:rFonts w:hint="eastAsia" w:ascii="宋体" w:hAnsi="宋体" w:eastAsia="宋体" w:cs="宋体"/>
          <w:sz w:val="28"/>
          <w:szCs w:val="28"/>
        </w:rPr>
        <w:t>本单位</w:t>
      </w:r>
      <w:r>
        <w:rPr>
          <w:rFonts w:hint="eastAsia" w:ascii="宋体" w:hAnsi="宋体" w:eastAsia="宋体" w:cs="宋体"/>
          <w:sz w:val="28"/>
          <w:szCs w:val="28"/>
          <w:lang w:val="en-US" w:eastAsia="zh-CN"/>
        </w:rPr>
        <w:t>无</w:t>
      </w:r>
      <w:r>
        <w:rPr>
          <w:rFonts w:hint="eastAsia" w:ascii="宋体" w:hAnsi="宋体" w:eastAsia="宋体" w:cs="宋体"/>
          <w:sz w:val="28"/>
          <w:szCs w:val="28"/>
        </w:rPr>
        <w:t>社会保险基金项目支出</w:t>
      </w:r>
      <w:r>
        <w:rPr>
          <w:rFonts w:hint="eastAsia" w:ascii="宋体" w:hAnsi="宋体" w:eastAsia="宋体" w:cs="宋体"/>
          <w:sz w:val="28"/>
          <w:szCs w:val="28"/>
          <w:lang w:eastAsia="zh-CN"/>
        </w:rPr>
        <w:t>。</w:t>
      </w:r>
    </w:p>
    <w:p w14:paraId="259D45BB">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六、部门整体支出绩效情况</w:t>
      </w:r>
    </w:p>
    <w:p w14:paraId="224B8293">
      <w:pPr>
        <w:keepNext w:val="0"/>
        <w:keepLines w:val="0"/>
        <w:pageBreakBefore w:val="0"/>
        <w:widowControl/>
        <w:kinsoku/>
        <w:wordWrap/>
        <w:overflowPunct/>
        <w:topLinePunct w:val="0"/>
        <w:autoSpaceDE/>
        <w:autoSpaceDN/>
        <w:bidi w:val="0"/>
        <w:adjustRightInd w:val="0"/>
        <w:snapToGrid/>
        <w:spacing w:line="360" w:lineRule="auto"/>
        <w:ind w:left="0" w:leftChars="0"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一年来</w:t>
      </w:r>
      <w:r>
        <w:rPr>
          <w:rFonts w:hint="eastAsia" w:ascii="宋体" w:hAnsi="宋体" w:eastAsia="宋体" w:cs="宋体"/>
          <w:color w:val="000000"/>
          <w:sz w:val="28"/>
          <w:szCs w:val="28"/>
        </w:rPr>
        <w:t>，在县委、县政府的坚强领导和市应急管理局的有力指导下，</w:t>
      </w:r>
      <w:r>
        <w:rPr>
          <w:rFonts w:hint="eastAsia" w:ascii="宋体" w:hAnsi="宋体" w:eastAsia="宋体" w:cs="宋体"/>
          <w:color w:val="000000"/>
          <w:sz w:val="28"/>
          <w:szCs w:val="28"/>
          <w:lang w:val="en-US" w:eastAsia="zh-CN"/>
        </w:rPr>
        <w:t>我单位</w:t>
      </w:r>
      <w:r>
        <w:rPr>
          <w:rFonts w:hint="eastAsia" w:ascii="宋体" w:hAnsi="宋体" w:eastAsia="宋体" w:cs="宋体"/>
          <w:color w:val="000000"/>
          <w:sz w:val="28"/>
          <w:szCs w:val="28"/>
        </w:rPr>
        <w:t>入贯彻落实党的二十大精神和习近平总书记关于应急管理重要论述和指示批示精神，牢固树立“人民至上、生命至上”安全发展理念，按照“守牢底线、争先创优”目标要求，从严从细强化安全监管，全力打好安全翻身仗，统筹抓好防灾减灾救灾等各项工作，持续提升自然灾害防控能力，确保了全县安全生产形势平稳</w:t>
      </w:r>
      <w:r>
        <w:rPr>
          <w:rFonts w:hint="eastAsia" w:ascii="宋体" w:hAnsi="宋体" w:eastAsia="宋体" w:cs="宋体"/>
          <w:color w:val="000000"/>
          <w:sz w:val="28"/>
          <w:szCs w:val="28"/>
          <w:lang w:val="en-US" w:eastAsia="zh-CN"/>
        </w:rPr>
        <w:t>。2023年生产安全事故发生8起，死亡7人。其中道路交通死亡6人，建筑业死亡1人，未发生直管行业人员伤亡事故。</w:t>
      </w:r>
    </w:p>
    <w:p w14:paraId="630A0F37">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2" w:firstLineChars="200"/>
        <w:jc w:val="left"/>
        <w:rPr>
          <w:rFonts w:hint="eastAsia" w:ascii="宋体" w:hAnsi="宋体" w:eastAsia="宋体" w:cs="宋体"/>
          <w:color w:val="000000"/>
          <w:sz w:val="28"/>
          <w:szCs w:val="28"/>
          <w:lang w:eastAsia="zh-CN"/>
        </w:rPr>
      </w:pP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一</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强化执法，严格监管</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2023年用于安全生产、安全隐患治理、等应急管理执法工作经费支出504.87万元。联合</w:t>
      </w:r>
      <w:r>
        <w:rPr>
          <w:rFonts w:hint="eastAsia" w:ascii="宋体" w:hAnsi="宋体" w:eastAsia="宋体" w:cs="宋体"/>
          <w:color w:val="000000"/>
          <w:sz w:val="28"/>
          <w:szCs w:val="28"/>
        </w:rPr>
        <w:t>负有监管职责的8个县直部门共开展行政执法检查1823次，查处违法违规行为46577起（含交警执法），立案446起，停产整顿18家，取缔关闭5家，吊销证照6个，行政拘留1人，经济处罚297.0574万元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整体工作完成率100%，案件办结率100%</w:t>
      </w:r>
      <w:r>
        <w:rPr>
          <w:rFonts w:hint="eastAsia" w:ascii="宋体" w:hAnsi="宋体" w:eastAsia="宋体" w:cs="宋体"/>
          <w:color w:val="000000"/>
          <w:sz w:val="28"/>
          <w:szCs w:val="28"/>
        </w:rPr>
        <w:t>。通过强执法、严监管，为全县各行业领域打好安全生产翻身仗夯实了基础</w:t>
      </w:r>
      <w:r>
        <w:rPr>
          <w:rFonts w:hint="eastAsia" w:ascii="宋体" w:hAnsi="宋体" w:eastAsia="宋体" w:cs="宋体"/>
          <w:color w:val="000000"/>
          <w:sz w:val="28"/>
          <w:szCs w:val="28"/>
          <w:lang w:eastAsia="zh-CN"/>
        </w:rPr>
        <w:t>；</w:t>
      </w:r>
      <w:r>
        <w:rPr>
          <w:rFonts w:hint="eastAsia" w:ascii="宋体" w:hAnsi="宋体" w:eastAsia="宋体" w:cs="宋体"/>
          <w:color w:val="242424"/>
          <w:sz w:val="28"/>
          <w:szCs w:val="28"/>
        </w:rPr>
        <w:t>今年元旦、春节、五一、端午、中秋和国庆期间，县安委办分别成立5个专项督查组，对全县安全生产和消防工作进行了专项督查，共排查发现问题隐患173个，已</w:t>
      </w:r>
      <w:r>
        <w:rPr>
          <w:rFonts w:hint="eastAsia" w:ascii="宋体" w:hAnsi="宋体" w:eastAsia="宋体" w:cs="宋体"/>
          <w:color w:val="242424"/>
          <w:sz w:val="28"/>
          <w:szCs w:val="28"/>
          <w:lang w:val="en-US" w:eastAsia="zh-CN"/>
        </w:rPr>
        <w:t>于当年</w:t>
      </w:r>
      <w:r>
        <w:rPr>
          <w:rFonts w:hint="eastAsia" w:ascii="宋体" w:hAnsi="宋体" w:eastAsia="宋体" w:cs="宋体"/>
          <w:color w:val="242424"/>
          <w:sz w:val="28"/>
          <w:szCs w:val="28"/>
        </w:rPr>
        <w:t>全部整改到位。打好“安全生产翻身仗”我县</w:t>
      </w:r>
      <w:r>
        <w:rPr>
          <w:rFonts w:hint="eastAsia" w:ascii="宋体" w:hAnsi="宋体" w:eastAsia="宋体" w:cs="宋体"/>
          <w:color w:val="242424"/>
          <w:sz w:val="28"/>
          <w:szCs w:val="28"/>
          <w:lang w:val="en-US" w:eastAsia="zh-CN"/>
        </w:rPr>
        <w:t>取得</w:t>
      </w:r>
      <w:r>
        <w:rPr>
          <w:rFonts w:hint="eastAsia" w:ascii="宋体" w:hAnsi="宋体" w:eastAsia="宋体" w:cs="宋体"/>
          <w:color w:val="242424"/>
          <w:sz w:val="28"/>
          <w:szCs w:val="28"/>
        </w:rPr>
        <w:t>7、8、9连续三个月排名全市第1</w:t>
      </w:r>
      <w:r>
        <w:rPr>
          <w:rFonts w:hint="eastAsia" w:ascii="宋体" w:hAnsi="宋体" w:eastAsia="宋体" w:cs="宋体"/>
          <w:color w:val="242424"/>
          <w:sz w:val="28"/>
          <w:szCs w:val="28"/>
          <w:lang w:eastAsia="zh-CN"/>
        </w:rPr>
        <w:t>、</w:t>
      </w:r>
      <w:r>
        <w:rPr>
          <w:rFonts w:hint="eastAsia" w:ascii="宋体" w:hAnsi="宋体" w:eastAsia="宋体" w:cs="宋体"/>
          <w:color w:val="242424"/>
          <w:sz w:val="28"/>
          <w:szCs w:val="28"/>
        </w:rPr>
        <w:t>第三季度综合排名全市第1</w:t>
      </w:r>
      <w:r>
        <w:rPr>
          <w:rFonts w:hint="eastAsia" w:ascii="宋体" w:hAnsi="宋体" w:eastAsia="宋体" w:cs="宋体"/>
          <w:color w:val="242424"/>
          <w:sz w:val="28"/>
          <w:szCs w:val="28"/>
          <w:lang w:eastAsia="zh-CN"/>
        </w:rPr>
        <w:t>、</w:t>
      </w:r>
      <w:r>
        <w:rPr>
          <w:rFonts w:hint="eastAsia" w:ascii="宋体" w:hAnsi="宋体" w:eastAsia="宋体" w:cs="宋体"/>
          <w:color w:val="242424"/>
          <w:sz w:val="28"/>
          <w:szCs w:val="28"/>
        </w:rPr>
        <w:t>全年综合排名第</w:t>
      </w:r>
      <w:r>
        <w:rPr>
          <w:rFonts w:hint="eastAsia" w:ascii="宋体" w:hAnsi="宋体" w:eastAsia="宋体" w:cs="宋体"/>
          <w:color w:val="242424"/>
          <w:sz w:val="28"/>
          <w:szCs w:val="28"/>
          <w:lang w:val="en-US" w:eastAsia="zh-CN"/>
        </w:rPr>
        <w:t>3的好成绩</w:t>
      </w:r>
    </w:p>
    <w:p w14:paraId="488A1274">
      <w:pPr>
        <w:keepNext w:val="0"/>
        <w:keepLines w:val="0"/>
        <w:pageBreakBefore w:val="0"/>
        <w:kinsoku/>
        <w:wordWrap/>
        <w:overflowPunct/>
        <w:topLinePunct w:val="0"/>
        <w:autoSpaceDE/>
        <w:autoSpaceDN/>
        <w:bidi w:val="0"/>
        <w:snapToGrid/>
        <w:spacing w:beforeAutospacing="0" w:line="360" w:lineRule="auto"/>
        <w:ind w:left="0" w:leftChars="0" w:firstLine="562" w:firstLineChars="200"/>
        <w:rPr>
          <w:rFonts w:hint="eastAsia" w:ascii="宋体" w:hAnsi="宋体" w:eastAsia="宋体" w:cs="宋体"/>
          <w:color w:val="242424"/>
          <w:sz w:val="28"/>
          <w:szCs w:val="28"/>
        </w:rPr>
      </w:pPr>
      <w:r>
        <w:rPr>
          <w:rFonts w:hint="eastAsia" w:ascii="宋体" w:hAnsi="宋体" w:eastAsia="宋体" w:cs="宋体"/>
          <w:b/>
          <w:bCs/>
          <w:color w:val="242424"/>
          <w:sz w:val="28"/>
          <w:szCs w:val="28"/>
          <w:lang w:eastAsia="zh-CN"/>
        </w:rPr>
        <w:t>（</w:t>
      </w:r>
      <w:r>
        <w:rPr>
          <w:rFonts w:hint="eastAsia" w:ascii="宋体" w:hAnsi="宋体" w:eastAsia="宋体" w:cs="宋体"/>
          <w:b/>
          <w:bCs/>
          <w:color w:val="242424"/>
          <w:sz w:val="28"/>
          <w:szCs w:val="28"/>
          <w:lang w:val="en-US" w:eastAsia="zh-CN"/>
        </w:rPr>
        <w:t>二</w:t>
      </w:r>
      <w:r>
        <w:rPr>
          <w:rFonts w:hint="eastAsia" w:ascii="宋体" w:hAnsi="宋体" w:eastAsia="宋体" w:cs="宋体"/>
          <w:b/>
          <w:bCs/>
          <w:color w:val="242424"/>
          <w:sz w:val="28"/>
          <w:szCs w:val="28"/>
          <w:lang w:eastAsia="zh-CN"/>
        </w:rPr>
        <w:t>）</w:t>
      </w:r>
      <w:r>
        <w:rPr>
          <w:rFonts w:hint="eastAsia" w:ascii="宋体" w:hAnsi="宋体" w:eastAsia="宋体" w:cs="宋体"/>
          <w:b/>
          <w:bCs/>
          <w:color w:val="242424"/>
          <w:sz w:val="28"/>
          <w:szCs w:val="28"/>
        </w:rPr>
        <w:t>落实派驻，</w:t>
      </w:r>
      <w:r>
        <w:rPr>
          <w:rFonts w:hint="eastAsia" w:ascii="宋体" w:hAnsi="宋体" w:eastAsia="宋体" w:cs="宋体"/>
          <w:b/>
          <w:bCs/>
          <w:color w:val="242424"/>
          <w:sz w:val="28"/>
          <w:szCs w:val="28"/>
          <w:lang w:val="en-US" w:eastAsia="zh-CN"/>
        </w:rPr>
        <w:t>提高企业商户安全生产意识</w:t>
      </w:r>
      <w:r>
        <w:rPr>
          <w:rFonts w:hint="eastAsia" w:ascii="宋体" w:hAnsi="宋体" w:eastAsia="宋体" w:cs="宋体"/>
          <w:b/>
          <w:bCs/>
          <w:color w:val="242424"/>
          <w:sz w:val="28"/>
          <w:szCs w:val="28"/>
        </w:rPr>
        <w:t>。</w:t>
      </w:r>
      <w:r>
        <w:rPr>
          <w:rFonts w:hint="eastAsia" w:ascii="宋体" w:hAnsi="宋体" w:eastAsia="宋体" w:cs="宋体"/>
          <w:b w:val="0"/>
          <w:bCs w:val="0"/>
          <w:color w:val="242424"/>
          <w:kern w:val="0"/>
          <w:sz w:val="28"/>
          <w:szCs w:val="28"/>
          <w:shd w:val="clear" w:color="auto" w:fill="FFFFFF"/>
        </w:rPr>
        <w:t>认真落实派驻工作制度。</w:t>
      </w:r>
      <w:r>
        <w:rPr>
          <w:rFonts w:hint="eastAsia" w:ascii="宋体" w:hAnsi="宋体" w:eastAsia="宋体" w:cs="宋体"/>
          <w:bCs/>
          <w:color w:val="242424"/>
          <w:kern w:val="0"/>
          <w:sz w:val="28"/>
          <w:szCs w:val="28"/>
          <w:shd w:val="clear" w:color="auto" w:fill="FFFFFF"/>
        </w:rPr>
        <w:t>相关县直部门对全县245家重点企业和80个重点项目进行了派驻，23个乡镇对辖区内181家重点生产经营单位进行了派驻，基本做到了对行业企业派驻工作的全覆盖</w:t>
      </w:r>
      <w:r>
        <w:rPr>
          <w:rFonts w:hint="eastAsia" w:ascii="宋体" w:hAnsi="宋体" w:eastAsia="宋体" w:cs="宋体"/>
          <w:bCs/>
          <w:color w:val="242424"/>
          <w:kern w:val="0"/>
          <w:sz w:val="28"/>
          <w:szCs w:val="28"/>
          <w:shd w:val="clear" w:color="auto" w:fill="FFFFFF"/>
          <w:lang w:eastAsia="zh-CN"/>
        </w:rPr>
        <w:t>，</w:t>
      </w:r>
      <w:r>
        <w:rPr>
          <w:rFonts w:hint="eastAsia" w:ascii="宋体" w:hAnsi="宋体" w:eastAsia="宋体" w:cs="宋体"/>
          <w:bCs/>
          <w:color w:val="242424"/>
          <w:kern w:val="0"/>
          <w:sz w:val="28"/>
          <w:szCs w:val="28"/>
          <w:shd w:val="clear" w:color="auto" w:fill="FFFFFF"/>
          <w:lang w:val="en-US" w:eastAsia="zh-CN"/>
        </w:rPr>
        <w:t>进一步为全县营造了良好的安全生产环境</w:t>
      </w:r>
      <w:r>
        <w:rPr>
          <w:rFonts w:hint="eastAsia" w:ascii="宋体" w:hAnsi="宋体" w:eastAsia="宋体" w:cs="宋体"/>
          <w:color w:val="242424"/>
          <w:sz w:val="28"/>
          <w:szCs w:val="28"/>
        </w:rPr>
        <w:t>。</w:t>
      </w:r>
    </w:p>
    <w:p w14:paraId="55FDCB9F">
      <w:pPr>
        <w:pStyle w:val="2"/>
        <w:ind w:firstLine="562" w:firstLineChars="200"/>
        <w:rPr>
          <w:rFonts w:hint="eastAsia" w:ascii="宋体" w:hAnsi="宋体" w:eastAsia="宋体" w:cs="宋体"/>
          <w:sz w:val="28"/>
          <w:szCs w:val="28"/>
        </w:rPr>
      </w:pPr>
      <w:r>
        <w:rPr>
          <w:rFonts w:hint="eastAsia" w:ascii="宋体" w:hAnsi="宋体" w:eastAsia="宋体" w:cs="宋体"/>
          <w:b/>
          <w:bCs/>
          <w:color w:val="242424"/>
          <w:sz w:val="28"/>
          <w:szCs w:val="28"/>
          <w:lang w:eastAsia="zh-CN"/>
        </w:rPr>
        <w:t>（</w:t>
      </w:r>
      <w:r>
        <w:rPr>
          <w:rFonts w:hint="eastAsia" w:ascii="宋体" w:hAnsi="宋体" w:cs="宋体"/>
          <w:b/>
          <w:bCs/>
          <w:color w:val="242424"/>
          <w:sz w:val="28"/>
          <w:szCs w:val="28"/>
          <w:lang w:val="en-US" w:eastAsia="zh-CN"/>
        </w:rPr>
        <w:t>三</w:t>
      </w:r>
      <w:r>
        <w:rPr>
          <w:rFonts w:hint="eastAsia" w:ascii="宋体" w:hAnsi="宋体" w:eastAsia="宋体" w:cs="宋体"/>
          <w:b/>
          <w:bCs/>
          <w:color w:val="242424"/>
          <w:sz w:val="28"/>
          <w:szCs w:val="28"/>
          <w:lang w:eastAsia="zh-CN"/>
        </w:rPr>
        <w:t>）</w:t>
      </w:r>
      <w:r>
        <w:rPr>
          <w:rFonts w:hint="eastAsia" w:ascii="宋体" w:hAnsi="宋体" w:cs="宋体"/>
          <w:b/>
          <w:bCs/>
          <w:color w:val="242424"/>
          <w:sz w:val="28"/>
          <w:szCs w:val="28"/>
          <w:lang w:val="en-US" w:eastAsia="zh-CN"/>
        </w:rPr>
        <w:t>强化自然灾害救灾、防汛抗旱等应急管理能力。</w:t>
      </w:r>
      <w:r>
        <w:rPr>
          <w:rFonts w:hint="eastAsia" w:ascii="宋体" w:hAnsi="宋体" w:cs="宋体"/>
          <w:b w:val="0"/>
          <w:bCs w:val="0"/>
          <w:color w:val="242424"/>
          <w:sz w:val="28"/>
          <w:szCs w:val="28"/>
          <w:lang w:val="en-US" w:eastAsia="zh-CN"/>
        </w:rPr>
        <w:t>2023年我县遭受了不同程度的冰灾、洪涝、干旱等自然灾害，全年用于自然灾害救灾及防汛抗旱经费支出1252.55万元。据统计全县受灾人口80239人，通过紧急避险转移575人，因灾需生活救助21134人，农作物受灾面积3589.13公顷，倒塌房屋2户6间，严重损坏房屋8户24间，一般损坏房屋96户142间，直接经济损失3080.58万元。灾情发生后，我单位积极协调救灾资金600余万元用于受灾群众生活救助、房屋重建维修的打卡发放，第一时间向受灾群众发放帐篷100顶、折叠床750张、棉被1660床、大米7000公斤、食用油700桶等救灾物资，目前已完成5户房屋重建、30户房屋维修，有效保障了受灾群众的生活安置。基本用于冬春临时生活困难人员补助，受灾期间未发生人员伤亡事件，受灾地区群众反映较好。</w:t>
      </w:r>
    </w:p>
    <w:p w14:paraId="2532DEB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w:t>
      </w:r>
      <w:r>
        <w:rPr>
          <w:rFonts w:hint="eastAsia" w:ascii="宋体" w:hAnsi="宋体" w:eastAsia="宋体" w:cs="宋体"/>
          <w:b/>
          <w:bCs/>
          <w:sz w:val="28"/>
          <w:szCs w:val="28"/>
        </w:rPr>
        <w:t>强化保障，进一步提升应急</w:t>
      </w:r>
      <w:r>
        <w:rPr>
          <w:rFonts w:hint="eastAsia" w:ascii="宋体" w:hAnsi="宋体" w:eastAsia="宋体" w:cs="宋体"/>
          <w:b/>
          <w:bCs/>
          <w:sz w:val="28"/>
          <w:szCs w:val="28"/>
          <w:lang w:val="en-US" w:eastAsia="zh-CN"/>
        </w:rPr>
        <w:t>处置</w:t>
      </w:r>
      <w:r>
        <w:rPr>
          <w:rFonts w:hint="eastAsia" w:ascii="宋体" w:hAnsi="宋体" w:eastAsia="宋体" w:cs="宋体"/>
          <w:b/>
          <w:bCs/>
          <w:sz w:val="28"/>
          <w:szCs w:val="28"/>
        </w:rPr>
        <w:t>能力</w:t>
      </w:r>
      <w:r>
        <w:rPr>
          <w:rFonts w:hint="eastAsia" w:ascii="宋体" w:hAnsi="宋体" w:eastAsia="宋体" w:cs="宋体"/>
          <w:b/>
          <w:bCs/>
          <w:sz w:val="28"/>
          <w:szCs w:val="28"/>
          <w:lang w:eastAsia="zh-CN"/>
        </w:rPr>
        <w:t>。</w:t>
      </w:r>
      <w:r>
        <w:rPr>
          <w:rFonts w:hint="eastAsia" w:ascii="宋体" w:hAnsi="宋体" w:eastAsia="宋体" w:cs="宋体"/>
          <w:sz w:val="28"/>
          <w:szCs w:val="28"/>
        </w:rPr>
        <w:t>推进应急预案体系建设。已完成全县安全生产类和自然灾害类专项应急预案修订工作，督促乡镇和成员单位完成相应预案修编并开展演练，共组织村级防汛应急避险转移演练387场，县、乡开展森林防灭火、防汛抗旱、地质灾害、消防等各类应急演练65场次</w:t>
      </w:r>
      <w:r>
        <w:rPr>
          <w:rFonts w:hint="eastAsia" w:ascii="宋体" w:hAnsi="宋体" w:eastAsia="宋体" w:cs="宋体"/>
          <w:sz w:val="28"/>
          <w:szCs w:val="28"/>
          <w:lang w:eastAsia="zh-CN"/>
        </w:rPr>
        <w:t>；</w:t>
      </w:r>
      <w:r>
        <w:rPr>
          <w:rFonts w:hint="eastAsia" w:ascii="宋体" w:hAnsi="宋体" w:eastAsia="宋体" w:cs="宋体"/>
          <w:sz w:val="28"/>
          <w:szCs w:val="28"/>
        </w:rPr>
        <w:t>加强地质灾害应急处置。</w:t>
      </w:r>
      <w:r>
        <w:rPr>
          <w:rFonts w:hint="eastAsia" w:ascii="宋体" w:hAnsi="宋体" w:eastAsia="宋体" w:cs="宋体"/>
          <w:sz w:val="28"/>
          <w:szCs w:val="28"/>
          <w:lang w:val="en-US" w:eastAsia="zh-CN"/>
        </w:rPr>
        <w:t>2023年</w:t>
      </w:r>
      <w:r>
        <w:rPr>
          <w:rFonts w:hint="eastAsia" w:ascii="宋体" w:hAnsi="宋体" w:eastAsia="宋体" w:cs="宋体"/>
          <w:sz w:val="28"/>
          <w:szCs w:val="28"/>
        </w:rPr>
        <w:t>6月份聘请有资质的第三方公司对田湾镇选场村等四个地质灾害点（其中临时地灾点3个）进行了安全技术设计、排危除险具体施工等应急处置，有效的消除了地质灾害的潜在危险因素，保证了人民的生命财产安全。</w:t>
      </w:r>
    </w:p>
    <w:p w14:paraId="6CDE211D">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（五）单位资产管理情况。</w:t>
      </w:r>
      <w:r>
        <w:rPr>
          <w:rFonts w:hint="eastAsia" w:ascii="宋体" w:hAnsi="宋体" w:eastAsia="宋体" w:cs="宋体"/>
          <w:b w:val="0"/>
          <w:bCs w:val="0"/>
          <w:kern w:val="2"/>
          <w:sz w:val="28"/>
          <w:szCs w:val="28"/>
          <w:lang w:val="en-US" w:eastAsia="zh-CN" w:bidi="ar-SA"/>
        </w:rPr>
        <w:t>我单位目前有办公用房1209㎡，其它业务用房5613.6㎡（含住宅2800㎡），公务车辆3台，其中轿车2台，其他车辆1台。截止2023年年底累计固定资产原值1338.57万元（其中房屋470.94万元，公务车辆61.8万元），累计折旧707.61万元，净残值630.96万元。</w:t>
      </w:r>
    </w:p>
    <w:p w14:paraId="08E33116">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2" w:firstLineChars="200"/>
        <w:jc w:val="left"/>
        <w:rPr>
          <w:rFonts w:hint="default" w:ascii="宋体" w:hAnsi="宋体" w:eastAsia="宋体" w:cs="宋体"/>
          <w:color w:val="000000"/>
          <w:sz w:val="28"/>
          <w:szCs w:val="28"/>
          <w:lang w:val="en-US"/>
        </w:rPr>
      </w:pPr>
      <w:r>
        <w:rPr>
          <w:rFonts w:hint="eastAsia" w:ascii="宋体" w:hAnsi="宋体" w:eastAsia="宋体" w:cs="宋体"/>
          <w:b/>
          <w:bCs/>
          <w:kern w:val="2"/>
          <w:sz w:val="28"/>
          <w:szCs w:val="28"/>
          <w:lang w:val="en-US" w:eastAsia="zh-CN" w:bidi="ar-SA"/>
        </w:rPr>
        <w:t>（六）单位公用经费、三公经费管理情况。</w:t>
      </w:r>
      <w:r>
        <w:rPr>
          <w:rFonts w:hint="eastAsia" w:ascii="宋体" w:hAnsi="宋体" w:eastAsia="宋体" w:cs="宋体"/>
          <w:color w:val="000000"/>
          <w:sz w:val="28"/>
          <w:szCs w:val="28"/>
          <w:lang w:val="en-US" w:eastAsia="zh-CN"/>
        </w:rPr>
        <w:t>我单位2023年公用经费年初预算支出180万元，全年支出118.93万元，使用率66.07，较上年节约288.7万元；2023年三公经费年初预算28万元，全年支出16.23万元，使用率57.96%，较上年节约1.91万元。经费整体控制情况较好。</w:t>
      </w:r>
    </w:p>
    <w:p w14:paraId="5A403C46">
      <w:pPr>
        <w:pStyle w:val="6"/>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七、存在的问题及原因分析</w:t>
      </w:r>
    </w:p>
    <w:p w14:paraId="23B3F614">
      <w:pPr>
        <w:keepNext w:val="0"/>
        <w:keepLines w:val="0"/>
        <w:pageBreakBefore w:val="0"/>
        <w:widowControl/>
        <w:kinsoku/>
        <w:wordWrap/>
        <w:overflowPunct/>
        <w:topLinePunct w:val="0"/>
        <w:autoSpaceDE/>
        <w:autoSpaceDN/>
        <w:bidi w:val="0"/>
        <w:adjustRightInd w:val="0"/>
        <w:snapToGrid/>
        <w:spacing w:line="360" w:lineRule="auto"/>
        <w:ind w:left="0" w:lef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安全生产主体责任有待进一步加强，行业部门的安全监管责任还没有履行到位，存在重业务轻监管，乡镇的积极主动性不强，没有得到全面的发挥，主动抓安全的责任没有完全落实到位，企业的主体责任还有很大差距，重生产轻管理，重效率轻投入。企业主体全员安全责任没有落实到位</w:t>
      </w:r>
      <w:r>
        <w:rPr>
          <w:rFonts w:hint="eastAsia" w:ascii="宋体" w:hAnsi="宋体" w:eastAsia="宋体" w:cs="宋体"/>
          <w:sz w:val="28"/>
          <w:szCs w:val="28"/>
          <w:lang w:eastAsia="zh-CN"/>
        </w:rPr>
        <w:t>。</w:t>
      </w:r>
    </w:p>
    <w:p w14:paraId="74717A91">
      <w:pPr>
        <w:keepNext w:val="0"/>
        <w:keepLines w:val="0"/>
        <w:pageBreakBefore w:val="0"/>
        <w:widowControl/>
        <w:kinsoku/>
        <w:wordWrap/>
        <w:overflowPunct/>
        <w:topLinePunct w:val="0"/>
        <w:autoSpaceDE/>
        <w:autoSpaceDN/>
        <w:bidi w:val="0"/>
        <w:adjustRightInd w:val="0"/>
        <w:snapToGrid/>
        <w:spacing w:line="360" w:lineRule="auto"/>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防事故强执法工作仍有很大差距，行业部门执法和应急执法存在“ 宽、松、软 ”现象，缺乏较真碰硬的精神，执法能力和水平有待进一步提升，执法案卷质量有待进一步加强，在执法过程中引用法律条文不准确，执法文书欠规范。各乡镇行政执法工作开展不均衡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14:paraId="42536896">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县、乡、村应急能力建设有待进一步加强，村一级应急队伍不健全，人员年龄普遍偏大，应急救援装备不足，队伍管理制度不健全，很少开展应急演练</w:t>
      </w:r>
      <w:r>
        <w:rPr>
          <w:rFonts w:hint="eastAsia" w:ascii="宋体" w:hAnsi="宋体" w:eastAsia="宋体" w:cs="宋体"/>
          <w:sz w:val="28"/>
          <w:szCs w:val="28"/>
          <w:lang w:eastAsia="zh-CN"/>
        </w:rPr>
        <w:t>。</w:t>
      </w:r>
    </w:p>
    <w:p w14:paraId="245F2083">
      <w:pPr>
        <w:keepNext w:val="0"/>
        <w:keepLines w:val="0"/>
        <w:pageBreakBefore w:val="0"/>
        <w:widowControl/>
        <w:kinsoku/>
        <w:wordWrap/>
        <w:overflowPunct/>
        <w:topLinePunct w:val="0"/>
        <w:autoSpaceDE/>
        <w:autoSpaceDN/>
        <w:bidi w:val="0"/>
        <w:adjustRightInd w:val="0"/>
        <w:snapToGrid/>
        <w:spacing w:line="360" w:lineRule="auto"/>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自然灾害灾情报信息报送存在不及时、不全面、不精准等现象，乡村自然灾害信息员队伍不够稳定，业务水平参差不齐，导致在灾情信息报送、台账资料的建立、救灾政策的宣传落实方面与上级要求还有差距。五是预案编制水平有待进一步提高。部分乡镇及单位对预案编制认识不到位，对不同类别、不同层级应急预案缺乏差异化，对风险隐患和应急资源缺乏系统分析，应急处置措施针对性和操作性不强，更多的是“复制与粘贴”，缺乏预知性、指导性。</w:t>
      </w:r>
    </w:p>
    <w:p w14:paraId="43BF6EA7">
      <w:pPr>
        <w:keepNext w:val="0"/>
        <w:keepLines w:val="0"/>
        <w:pageBreakBefore w:val="0"/>
        <w:widowControl/>
        <w:numPr>
          <w:ilvl w:val="0"/>
          <w:numId w:val="4"/>
        </w:numPr>
        <w:kinsoku/>
        <w:wordWrap/>
        <w:overflowPunct/>
        <w:topLinePunct w:val="0"/>
        <w:autoSpaceDE/>
        <w:autoSpaceDN/>
        <w:bidi w:val="0"/>
        <w:adjustRightInd w:val="0"/>
        <w:snapToGrid/>
        <w:spacing w:line="360" w:lineRule="auto"/>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下一步改进措施</w:t>
      </w:r>
    </w:p>
    <w:p w14:paraId="766CA351">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压实安全生产各方责任。进一步推进安全生产全覆盖责任体系建设，细化完善各级领导责任、监管责任和主体责任，督促相关部门有效落实职责，夯实安全生产基础。充分发挥各专委会专业统筹作用，有效落实年度工作清单、督导督查、专项检查等制度，推进安全生产责任落实。紧盯矿山、危化烟花、交通、建筑、燃气等重点领域，全面推进隐患排查治理。</w:t>
      </w:r>
    </w:p>
    <w:p w14:paraId="719F6467">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深入推进应急管理法治建设。广泛开展安全生产、应急管理法律法规知识宣传教育和安全宣传“五进”活动，创作应急科普、以案释法视频，善用新技术新媒体，扩大宣传受众对象。突出重点领域，制作安全事故警示片，进一步强化安全培训和警示教育。制定2024年安全监管检查计划，细化检查内容和事项，增强检查针对性和专业性,坚持刚性执法与柔性执法相结合，全面提升执法监管水平。</w:t>
      </w:r>
    </w:p>
    <w:p w14:paraId="4C95B687">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加强防灾减灾救灾工作。以全国防灾减灾日及国际减灾日等主题活动为契机，统筹做好防灾减灾宣传教育，增强群众安全防范意识和应对技能水平。加强灾害信息员队伍专业化、信息化建设，探索创新风险隐患举报机制，加大推进灾害信息报送信息化建设。一是深刻认识森林防灭火的严峻形势，紧盯目标任务，压实压细部门管理责任、乡镇属地责任、各级相关人员和护林员巡查巡护责任，加强网格化管理，确保山有人管、林有人护、责有人担。突出重点区域，把握重点时期，管住重点人群，抓住重点环节，深入推进森林火灾风险隐患排查治理，严管野外火源，狠抓依法治火，不断提高野外火源管控能力。同时常态化开展业务培训和实战演练，全面提升火场避险和自救互救能力，及时补充更新扑火装备，提升森林火灾应急处置能力。二是及时调整县防指成员单位及职责，修订完善防汛抗旱专项预案，并开展相关演练、培训，加强防汛抢险队伍的应急实战能力，适应防汛抗旱工作的新变化、新要求。完善物资储备管理办法，及时补充各类物资装备，提前谋划部署防汛防工作，加强汛情旱情监测，强化工作职责，确保圆满完成2024年全县防汛抗旱工作任务。</w:t>
      </w:r>
    </w:p>
    <w:p w14:paraId="06E1D536">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全力推动应急能力建设。一是强化应急干部素质提升。加强对干部的业务培训，构建乡镇应急管理干部培训体系，实现应急干部队伍懂应急、会应急、能应急。二是持续健全应急预案体系。协调督促各相关部门单位及时完成专项预案和部门预案编制修订工作，持续推进“横向到边、纵向到底”的应急预案体系。组织开展综合性和专项应急预案演练，提升应急演练质量和实效。三是推进应急救援队伍建设。按照“一专多能、一队多用”的原则，积极组建县级综合性应急救援队伍，并继续完善乡镇综合性应急救援队伍。四是着重提升应急处置能力。规范管理应急指挥中心、防汛值班室、森防值班室和应急救援大队无人机、卫星电话等硬件设施，推进科技化、信息化工作，持续做好应急管理体系建设和能力提升工作。</w:t>
      </w:r>
    </w:p>
    <w:p w14:paraId="1D5A44E9">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抓好日常各项工作。一是继续抓好党建和意识形态工作，坚持将党建工作和业务工作相结合，自觉将应急管理工作置于党的全面领导下；二是强化党风廉政建设，建章立制，明确工作纪律，严禁执法人员“索、拿、卡、要”和收受红包礼金，建设清廉机关；三是抓好平安单位建设，全面巩固扫黒除恶成果，强化禁毒宣传，及时解决有关矛盾，杜绝信访事件发生。</w:t>
      </w:r>
    </w:p>
    <w:p w14:paraId="3A5D5C83">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九、部门整体支出绩效自评结果拟应用和公开情况</w:t>
      </w:r>
    </w:p>
    <w:p w14:paraId="0FD9CF13">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eastAsia="宋体"/>
          <w:lang w:eastAsia="zh-CN"/>
        </w:rPr>
      </w:pPr>
      <w:r>
        <w:rPr>
          <w:rFonts w:hint="eastAsia"/>
        </w:rPr>
        <w:t>我单位将认真及时整改绩效自评发现的问题，本次绩效自评结果将作为以后年度预算申请、安排、分配的重要依据；本次绩效自评结果在辰溪县应急管理局门户网站公开，自觉接受群众监督</w:t>
      </w:r>
      <w:r>
        <w:rPr>
          <w:rFonts w:hint="eastAsia"/>
          <w:lang w:eastAsia="zh-CN"/>
        </w:rPr>
        <w:t>。</w:t>
      </w:r>
    </w:p>
    <w:p w14:paraId="740EC628">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十、其他需要说明的情况</w:t>
      </w:r>
    </w:p>
    <w:p w14:paraId="5742345A">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无。</w:t>
      </w:r>
    </w:p>
    <w:p w14:paraId="710FE0B6">
      <w:pPr>
        <w:keepNext w:val="0"/>
        <w:keepLines w:val="0"/>
        <w:pageBreakBefore w:val="0"/>
        <w:kinsoku/>
        <w:wordWrap/>
        <w:overflowPunct/>
        <w:topLinePunct w:val="0"/>
        <w:autoSpaceDE/>
        <w:autoSpaceDN/>
        <w:bidi w:val="0"/>
        <w:adjustRightInd w:val="0"/>
        <w:snapToGrid/>
        <w:spacing w:before="204" w:beforeLines="50"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75EE4319">
      <w:pPr>
        <w:keepNext w:val="0"/>
        <w:keepLines w:val="0"/>
        <w:pageBreakBefore w:val="0"/>
        <w:kinsoku/>
        <w:wordWrap/>
        <w:overflowPunct/>
        <w:topLinePunct w:val="0"/>
        <w:autoSpaceDE/>
        <w:autoSpaceDN/>
        <w:bidi w:val="0"/>
        <w:adjustRightInd w:val="0"/>
        <w:snapToGrid/>
        <w:spacing w:line="360" w:lineRule="auto"/>
        <w:ind w:left="0" w:leftChars="0" w:firstLine="560" w:firstLineChars="200"/>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E541A"/>
    <w:multiLevelType w:val="singleLevel"/>
    <w:tmpl w:val="959E541A"/>
    <w:lvl w:ilvl="0" w:tentative="0">
      <w:start w:val="2"/>
      <w:numFmt w:val="chineseCounting"/>
      <w:suff w:val="nothing"/>
      <w:lvlText w:val="（%1）"/>
      <w:lvlJc w:val="left"/>
      <w:rPr>
        <w:rFonts w:hint="eastAsia"/>
      </w:rPr>
    </w:lvl>
  </w:abstractNum>
  <w:abstractNum w:abstractNumId="1">
    <w:nsid w:val="C806B4B6"/>
    <w:multiLevelType w:val="singleLevel"/>
    <w:tmpl w:val="C806B4B6"/>
    <w:lvl w:ilvl="0" w:tentative="0">
      <w:start w:val="1"/>
      <w:numFmt w:val="chineseCounting"/>
      <w:suff w:val="nothing"/>
      <w:lvlText w:val="%1、"/>
      <w:lvlJc w:val="left"/>
      <w:rPr>
        <w:rFonts w:hint="eastAsia"/>
      </w:rPr>
    </w:lvl>
  </w:abstractNum>
  <w:abstractNum w:abstractNumId="2">
    <w:nsid w:val="F2232D9A"/>
    <w:multiLevelType w:val="singleLevel"/>
    <w:tmpl w:val="F2232D9A"/>
    <w:lvl w:ilvl="0" w:tentative="0">
      <w:start w:val="1"/>
      <w:numFmt w:val="decimal"/>
      <w:suff w:val="nothing"/>
      <w:lvlText w:val="%1、"/>
      <w:lvlJc w:val="left"/>
    </w:lvl>
  </w:abstractNum>
  <w:abstractNum w:abstractNumId="3">
    <w:nsid w:val="7733F447"/>
    <w:multiLevelType w:val="singleLevel"/>
    <w:tmpl w:val="7733F447"/>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28586128"/>
    <w:rsid w:val="10B508FC"/>
    <w:rsid w:val="17A70B2D"/>
    <w:rsid w:val="27691B05"/>
    <w:rsid w:val="28586128"/>
    <w:rsid w:val="2C216AB2"/>
    <w:rsid w:val="33134E64"/>
    <w:rsid w:val="461A0599"/>
    <w:rsid w:val="46FE2479"/>
    <w:rsid w:val="4EDD3090"/>
    <w:rsid w:val="5B4809EB"/>
    <w:rsid w:val="5DFB76F9"/>
    <w:rsid w:val="6CE60925"/>
    <w:rsid w:val="74020E41"/>
    <w:rsid w:val="74E2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Calibri"/>
    </w:rPr>
  </w:style>
  <w:style w:type="paragraph" w:styleId="3">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List Paragraph"/>
    <w:basedOn w:val="1"/>
    <w:autoRedefine/>
    <w:qFormat/>
    <w:uiPriority w:val="99"/>
    <w:pPr>
      <w:spacing w:line="365" w:lineRule="atLeast"/>
      <w:ind w:left="1" w:firstLine="420" w:firstLineChars="200"/>
      <w:textAlignment w:val="bottom"/>
    </w:pPr>
    <w:rPr>
      <w:rFonts w:ascii="Calibri" w:hAnsi="Calibri" w:eastAsia="宋体"/>
      <w:kern w:val="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5827</Words>
  <Characters>6239</Characters>
  <Lines>0</Lines>
  <Paragraphs>0</Paragraphs>
  <TotalTime>89</TotalTime>
  <ScaleCrop>false</ScaleCrop>
  <LinksUpToDate>false</LinksUpToDate>
  <CharactersWithSpaces>6274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2024-03-20T00:17:00Z</dcterms:created>
  <dc:creator>灰沙发</dc:creator>
  <cp:lastModifiedBy>86135</cp:lastModifiedBy>
  <dcterms:modified xsi:type="dcterms:W3CDTF">2024-10-31T08:50:25Z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7AB4153AF247417DBE48CC7EBE912F41_13</vt:lpwstr>
  </property>
</Properties>
</file>