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740" w:rsidRDefault="00FA6740">
      <w:pPr>
        <w:widowControl/>
        <w:shd w:val="clear" w:color="auto" w:fill="FFFFFF"/>
        <w:spacing w:line="480" w:lineRule="atLeast"/>
        <w:ind w:right="640"/>
        <w:rPr>
          <w:rFonts w:ascii="仿宋" w:eastAsia="仿宋" w:hAnsi="仿宋" w:cs="宋体"/>
          <w:color w:val="333333"/>
          <w:kern w:val="0"/>
          <w:sz w:val="32"/>
          <w:szCs w:val="32"/>
        </w:rPr>
      </w:pPr>
    </w:p>
    <w:tbl>
      <w:tblPr>
        <w:tblW w:w="10682" w:type="dxa"/>
        <w:tblLayout w:type="fixed"/>
        <w:tblLook w:val="04A0"/>
      </w:tblPr>
      <w:tblGrid>
        <w:gridCol w:w="93"/>
        <w:gridCol w:w="157"/>
        <w:gridCol w:w="186"/>
        <w:gridCol w:w="397"/>
        <w:gridCol w:w="531"/>
        <w:gridCol w:w="169"/>
        <w:gridCol w:w="180"/>
        <w:gridCol w:w="1006"/>
        <w:gridCol w:w="174"/>
        <w:gridCol w:w="1570"/>
        <w:gridCol w:w="250"/>
        <w:gridCol w:w="900"/>
        <w:gridCol w:w="394"/>
        <w:gridCol w:w="1026"/>
        <w:gridCol w:w="163"/>
        <w:gridCol w:w="425"/>
        <w:gridCol w:w="292"/>
        <w:gridCol w:w="368"/>
        <w:gridCol w:w="376"/>
        <w:gridCol w:w="98"/>
        <w:gridCol w:w="843"/>
        <w:gridCol w:w="149"/>
        <w:gridCol w:w="935"/>
      </w:tblGrid>
      <w:tr w:rsidR="00FA6740" w:rsidTr="00CB6439">
        <w:trPr>
          <w:gridBefore w:val="2"/>
          <w:gridAfter w:val="3"/>
          <w:wBefore w:w="250" w:type="dxa"/>
          <w:wAfter w:w="1927" w:type="dxa"/>
          <w:trHeight w:val="270"/>
        </w:trPr>
        <w:tc>
          <w:tcPr>
            <w:tcW w:w="1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675"/>
        </w:trPr>
        <w:tc>
          <w:tcPr>
            <w:tcW w:w="965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  <w:p w:rsidR="00FA6740" w:rsidRDefault="00FE52C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</w:t>
            </w:r>
            <w:r w:rsidR="007F310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917AD1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流通领域商品质量抽检专项资金绩效目标自评表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285"/>
        </w:trPr>
        <w:tc>
          <w:tcPr>
            <w:tcW w:w="782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B963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="00917AD1">
              <w:rPr>
                <w:rFonts w:ascii="宋体" w:hAnsi="宋体" w:cs="宋体" w:hint="eastAsia"/>
                <w:kern w:val="0"/>
                <w:sz w:val="24"/>
              </w:rPr>
              <w:t>（ 2021年度）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285"/>
        </w:trPr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专项资金（项目）名称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流通领域商品质量抽检　</w:t>
            </w:r>
          </w:p>
        </w:tc>
        <w:tc>
          <w:tcPr>
            <w:tcW w:w="2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负责人及电话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杨勇13762927548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2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主管部门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实施单位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市场监督管理局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280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（万元）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全年预算(A)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全年执行数(B)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执行率（B/A）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28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92　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92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100%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28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其中：县级财政资金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92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92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100%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28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其他资金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               度               目                     标</w:t>
            </w:r>
          </w:p>
        </w:tc>
        <w:tc>
          <w:tcPr>
            <w:tcW w:w="4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年初设定目标</w:t>
            </w:r>
          </w:p>
        </w:tc>
        <w:tc>
          <w:tcPr>
            <w:tcW w:w="41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全年实际完成情况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97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食品生产经营抽检批次1200次　</w:t>
            </w:r>
          </w:p>
        </w:tc>
        <w:tc>
          <w:tcPr>
            <w:tcW w:w="413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食品生产经营抽检批次1280次</w:t>
            </w:r>
          </w:p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739"/>
        </w:trPr>
        <w:tc>
          <w:tcPr>
            <w:tcW w:w="7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年度指标值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全年完成值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未完成原因和改进措施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出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食品生产经营抽检批次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1200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1280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食品抽检完成率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96%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2021年12月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2021年12月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总成本控制在92万元内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182D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≦</w:t>
            </w:r>
            <w:r w:rsidR="00917AD1">
              <w:rPr>
                <w:rFonts w:ascii="宋体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182D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优化经济环境，促进县域经济发展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>优化经济环境，促进县域经济发展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较好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打击经济违法违规行为，确保市民饮食安全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打击经济违法违规行为，确保市民饮食安全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较好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不适用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>不适用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不适用　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规范市场经营行为，保障市民公民饮食安全。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>效果明显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较好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439"/>
        </w:trPr>
        <w:tc>
          <w:tcPr>
            <w:tcW w:w="7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服务对象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满意度指标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群众满意度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>&gt;=95%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487BB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8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285"/>
        </w:trPr>
        <w:tc>
          <w:tcPr>
            <w:tcW w:w="965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A6740" w:rsidTr="00CB6439">
        <w:trPr>
          <w:gridBefore w:val="1"/>
          <w:gridAfter w:val="1"/>
          <w:wBefore w:w="93" w:type="dxa"/>
          <w:wAfter w:w="935" w:type="dxa"/>
          <w:trHeight w:val="285"/>
        </w:trPr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A6740" w:rsidTr="00CB6439">
        <w:trPr>
          <w:trHeight w:val="519"/>
        </w:trPr>
        <w:tc>
          <w:tcPr>
            <w:tcW w:w="106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  <w:p w:rsidR="00FA6740" w:rsidRDefault="00FE52C9"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 xml:space="preserve">                  </w:t>
            </w:r>
            <w:r w:rsidR="00917AD1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市场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执法</w:t>
            </w:r>
            <w:r w:rsidR="00917AD1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专项资金绩效目标自评表</w:t>
            </w:r>
          </w:p>
        </w:tc>
      </w:tr>
      <w:tr w:rsidR="00FA6740" w:rsidTr="00CB6439">
        <w:trPr>
          <w:trHeight w:val="285"/>
        </w:trPr>
        <w:tc>
          <w:tcPr>
            <w:tcW w:w="959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 xml:space="preserve">           （ 2021年度）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A6740" w:rsidTr="00CB6439">
        <w:trPr>
          <w:trHeight w:val="439"/>
        </w:trPr>
        <w:tc>
          <w:tcPr>
            <w:tcW w:w="2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专项资金（项目）名称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市场执法专项　</w:t>
            </w:r>
          </w:p>
        </w:tc>
        <w:tc>
          <w:tcPr>
            <w:tcW w:w="2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负责人及电话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舒远慧18974583899　</w:t>
            </w:r>
          </w:p>
        </w:tc>
      </w:tr>
      <w:tr w:rsidR="00FA6740" w:rsidTr="00CB6439">
        <w:trPr>
          <w:trHeight w:val="439"/>
        </w:trPr>
        <w:tc>
          <w:tcPr>
            <w:tcW w:w="2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主管部门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26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实施单位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市场监督管理局　</w:t>
            </w:r>
          </w:p>
        </w:tc>
      </w:tr>
      <w:tr w:rsidR="00FA6740" w:rsidTr="00CB6439">
        <w:trPr>
          <w:trHeight w:val="519"/>
        </w:trPr>
        <w:tc>
          <w:tcPr>
            <w:tcW w:w="271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（万元）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全年预算(A)</w:t>
            </w:r>
          </w:p>
        </w:tc>
        <w:tc>
          <w:tcPr>
            <w:tcW w:w="35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全年执行数(B)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执行率（B/A）</w:t>
            </w:r>
          </w:p>
        </w:tc>
      </w:tr>
      <w:tr w:rsidR="00FA6740" w:rsidTr="00CB6439">
        <w:trPr>
          <w:trHeight w:val="439"/>
        </w:trPr>
        <w:tc>
          <w:tcPr>
            <w:tcW w:w="271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54　</w:t>
            </w:r>
          </w:p>
        </w:tc>
        <w:tc>
          <w:tcPr>
            <w:tcW w:w="35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54     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100%　</w:t>
            </w:r>
          </w:p>
        </w:tc>
      </w:tr>
      <w:tr w:rsidR="00FA6740" w:rsidTr="00CB6439">
        <w:trPr>
          <w:trHeight w:val="519"/>
        </w:trPr>
        <w:tc>
          <w:tcPr>
            <w:tcW w:w="271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其中：县级财政资金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54</w:t>
            </w:r>
          </w:p>
        </w:tc>
        <w:tc>
          <w:tcPr>
            <w:tcW w:w="35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54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100%　</w:t>
            </w:r>
          </w:p>
        </w:tc>
      </w:tr>
      <w:tr w:rsidR="00FA6740" w:rsidTr="00CB6439">
        <w:trPr>
          <w:trHeight w:val="379"/>
        </w:trPr>
        <w:tc>
          <w:tcPr>
            <w:tcW w:w="271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其他资金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年                 度               目                     标</w:t>
            </w:r>
          </w:p>
        </w:tc>
        <w:tc>
          <w:tcPr>
            <w:tcW w:w="55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年初设定目标</w:t>
            </w:r>
          </w:p>
        </w:tc>
        <w:tc>
          <w:tcPr>
            <w:tcW w:w="46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全年实际完成情况</w:t>
            </w:r>
          </w:p>
        </w:tc>
      </w:tr>
      <w:tr w:rsidR="00FA6740" w:rsidTr="00CB6439">
        <w:trPr>
          <w:trHeight w:val="90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55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强化价格监管，规范价格秩序；扎实开展长江禁捕工作；开展打击传销工作；扎实开展“双打”行动；优化消费环境；严格行政执法工作。</w:t>
            </w:r>
          </w:p>
        </w:tc>
        <w:tc>
          <w:tcPr>
            <w:tcW w:w="46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40" w:rsidRDefault="00917AD1">
            <w:pPr>
              <w:widowControl/>
              <w:spacing w:line="192" w:lineRule="auto"/>
              <w:ind w:firstLineChars="196" w:firstLine="392"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5家转供电价格执行情况进行了调查和督导；长江禁捕经营主体涉及的7个问题责令进行整改；全力营造防范打击传销的社会氛围；检查经营户5585户次；全年受理各类消费投诉97起，举报4起并办结；查办市场监管领域违法案件81件，罚没款111余万元。</w:t>
            </w:r>
          </w:p>
        </w:tc>
      </w:tr>
      <w:tr w:rsidR="00FA6740" w:rsidTr="00CB6439">
        <w:trPr>
          <w:trHeight w:val="711"/>
        </w:trPr>
        <w:tc>
          <w:tcPr>
            <w:tcW w:w="4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绩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标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0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18"/>
              </w:rPr>
              <w:t>一级指标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0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18"/>
              </w:rPr>
              <w:t>二级指标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6"/>
              </w:rPr>
              <w:t>三级指标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6"/>
              </w:rPr>
              <w:t>年度指标值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6"/>
              </w:rPr>
              <w:t>全年完成值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6"/>
              </w:rPr>
              <w:t>未完成原因和改进措施</w:t>
            </w: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产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出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标</w:t>
            </w:r>
          </w:p>
        </w:tc>
        <w:tc>
          <w:tcPr>
            <w:tcW w:w="1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数量指标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消费者投诉受理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50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97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市场主体巡查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  5000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5585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办案件数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  60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81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质量指标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投诉受理办结率　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100%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100%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市场主体巡查率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100%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100%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案件办结率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100%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100%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FA6740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时效指标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2021年12月31日　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2021.12.31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873059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2021.12.31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43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成本指标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成本控制在54万元以内　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 w:rsidP="00873059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  <w:r w:rsidR="00182D2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≦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54万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873059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54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726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效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益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标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Cs w:val="20"/>
              </w:rPr>
              <w:br/>
              <w:t>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优化经济环境，促进县域经济发展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优化经济环境，促进县域经济发展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效果明显</w:t>
            </w:r>
          </w:p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1015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 w:rsidP="00CB643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打击假冒伪劣商品，监管市场，加强食品安全监管，维护消费者合法权益；维护县内产品质量安全，确保无重大安全责任事故发生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效果明显</w:t>
            </w:r>
          </w:p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效果明显</w:t>
            </w:r>
          </w:p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489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 xml:space="preserve">不适用　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不适用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不适用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 xml:space="preserve">　</w:t>
            </w:r>
          </w:p>
        </w:tc>
      </w:tr>
      <w:tr w:rsidR="00FA6740" w:rsidTr="00CB6439">
        <w:trPr>
          <w:trHeight w:val="770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br/>
              <w:t>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 w:rsidP="00CB643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规范行业经营行为，倡导诚信守法经营，引导消费者依法维权，确保无重大安全责任事故发生。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  <w:p w:rsidR="00FA6740" w:rsidRDefault="00917AD1" w:rsidP="00CB6439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效果明显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 w:rsidP="00CB6439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效果明显</w:t>
            </w: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  <w:tr w:rsidR="00FA6740" w:rsidTr="00CB6439">
        <w:trPr>
          <w:trHeight w:val="291"/>
        </w:trPr>
        <w:tc>
          <w:tcPr>
            <w:tcW w:w="4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满意度指标</w:t>
            </w:r>
          </w:p>
        </w:tc>
        <w:tc>
          <w:tcPr>
            <w:tcW w:w="13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0"/>
              </w:rPr>
              <w:t>服务对象</w:t>
            </w:r>
            <w:r>
              <w:rPr>
                <w:rFonts w:ascii="宋体" w:hAnsi="宋体" w:cs="宋体" w:hint="eastAsia"/>
                <w:kern w:val="0"/>
                <w:szCs w:val="20"/>
              </w:rPr>
              <w:br/>
              <w:t>满意度指标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群众满意度</w:t>
            </w:r>
          </w:p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22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  <w:p w:rsidR="00FA6740" w:rsidRDefault="00917AD1">
            <w:pPr>
              <w:widowControl/>
              <w:spacing w:line="192" w:lineRule="auto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&gt;=95%</w:t>
            </w:r>
          </w:p>
          <w:p w:rsidR="00FA6740" w:rsidRDefault="00FA6740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left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  <w:r w:rsidR="00487BB0">
              <w:rPr>
                <w:rFonts w:ascii="宋体" w:hAnsi="宋体" w:cs="宋体" w:hint="eastAsia"/>
                <w:kern w:val="0"/>
                <w:sz w:val="22"/>
                <w:szCs w:val="21"/>
              </w:rPr>
              <w:t>95%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740" w:rsidRDefault="00917AD1">
            <w:pPr>
              <w:widowControl/>
              <w:spacing w:line="192" w:lineRule="auto"/>
              <w:jc w:val="center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1"/>
              </w:rPr>
              <w:t xml:space="preserve">　</w:t>
            </w:r>
          </w:p>
        </w:tc>
      </w:tr>
    </w:tbl>
    <w:p w:rsidR="00FA6740" w:rsidRDefault="00FA6740" w:rsidP="00CB6439">
      <w:pPr>
        <w:spacing w:line="620" w:lineRule="exact"/>
        <w:ind w:leftChars="-50" w:left="-105" w:rightChars="-200" w:right="-420" w:firstLineChars="196" w:firstLine="627"/>
        <w:rPr>
          <w:rFonts w:ascii="仿宋" w:eastAsia="仿宋" w:hAnsi="仿宋"/>
          <w:sz w:val="32"/>
          <w:szCs w:val="20"/>
        </w:rPr>
      </w:pPr>
      <w:bookmarkStart w:id="0" w:name="_GoBack"/>
      <w:bookmarkEnd w:id="0"/>
    </w:p>
    <w:sectPr w:rsidR="00FA6740" w:rsidSect="00FA67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68A" w:rsidRDefault="00B8068A" w:rsidP="00FE52C9">
      <w:r>
        <w:separator/>
      </w:r>
    </w:p>
  </w:endnote>
  <w:endnote w:type="continuationSeparator" w:id="1">
    <w:p w:rsidR="00B8068A" w:rsidRDefault="00B8068A" w:rsidP="00FE5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68A" w:rsidRDefault="00B8068A" w:rsidP="00FE52C9">
      <w:r>
        <w:separator/>
      </w:r>
    </w:p>
  </w:footnote>
  <w:footnote w:type="continuationSeparator" w:id="1">
    <w:p w:rsidR="00B8068A" w:rsidRDefault="00B8068A" w:rsidP="00FE52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40D7"/>
    <w:rsid w:val="00011CDA"/>
    <w:rsid w:val="00022824"/>
    <w:rsid w:val="00032595"/>
    <w:rsid w:val="00043B93"/>
    <w:rsid w:val="0004590C"/>
    <w:rsid w:val="00067FA6"/>
    <w:rsid w:val="0010394A"/>
    <w:rsid w:val="0010473F"/>
    <w:rsid w:val="00136050"/>
    <w:rsid w:val="00172A43"/>
    <w:rsid w:val="00174344"/>
    <w:rsid w:val="00177971"/>
    <w:rsid w:val="00182D21"/>
    <w:rsid w:val="001C1261"/>
    <w:rsid w:val="001E58C0"/>
    <w:rsid w:val="00236AF1"/>
    <w:rsid w:val="0025157D"/>
    <w:rsid w:val="0027610C"/>
    <w:rsid w:val="002D1263"/>
    <w:rsid w:val="003438DD"/>
    <w:rsid w:val="003B4F5A"/>
    <w:rsid w:val="003C591A"/>
    <w:rsid w:val="003C7870"/>
    <w:rsid w:val="00424106"/>
    <w:rsid w:val="00447F76"/>
    <w:rsid w:val="004600F3"/>
    <w:rsid w:val="00481CC9"/>
    <w:rsid w:val="00487BB0"/>
    <w:rsid w:val="004F1B5E"/>
    <w:rsid w:val="005771DC"/>
    <w:rsid w:val="005B65D4"/>
    <w:rsid w:val="005F5CE0"/>
    <w:rsid w:val="005F73EA"/>
    <w:rsid w:val="00656056"/>
    <w:rsid w:val="006962F8"/>
    <w:rsid w:val="006C0EE0"/>
    <w:rsid w:val="006C6006"/>
    <w:rsid w:val="006E4D7F"/>
    <w:rsid w:val="007A6233"/>
    <w:rsid w:val="007B7F2C"/>
    <w:rsid w:val="007C2791"/>
    <w:rsid w:val="007C61FA"/>
    <w:rsid w:val="007D3798"/>
    <w:rsid w:val="007E6714"/>
    <w:rsid w:val="007F3103"/>
    <w:rsid w:val="00813D1E"/>
    <w:rsid w:val="00843C7D"/>
    <w:rsid w:val="00873059"/>
    <w:rsid w:val="00876523"/>
    <w:rsid w:val="008C0BB3"/>
    <w:rsid w:val="008C3516"/>
    <w:rsid w:val="008F7DA2"/>
    <w:rsid w:val="00902671"/>
    <w:rsid w:val="00917AD1"/>
    <w:rsid w:val="00962968"/>
    <w:rsid w:val="00971EDD"/>
    <w:rsid w:val="009A1B76"/>
    <w:rsid w:val="00A21278"/>
    <w:rsid w:val="00A30E23"/>
    <w:rsid w:val="00AB3ACF"/>
    <w:rsid w:val="00AF205B"/>
    <w:rsid w:val="00B8068A"/>
    <w:rsid w:val="00B963D6"/>
    <w:rsid w:val="00BA6715"/>
    <w:rsid w:val="00BE368D"/>
    <w:rsid w:val="00C74882"/>
    <w:rsid w:val="00CA724E"/>
    <w:rsid w:val="00CB0303"/>
    <w:rsid w:val="00CB6439"/>
    <w:rsid w:val="00CC10E7"/>
    <w:rsid w:val="00CC4002"/>
    <w:rsid w:val="00CD28C8"/>
    <w:rsid w:val="00CD323A"/>
    <w:rsid w:val="00CE68F4"/>
    <w:rsid w:val="00D21BF4"/>
    <w:rsid w:val="00D74980"/>
    <w:rsid w:val="00D85262"/>
    <w:rsid w:val="00D9172C"/>
    <w:rsid w:val="00E229D8"/>
    <w:rsid w:val="00E24309"/>
    <w:rsid w:val="00E340D7"/>
    <w:rsid w:val="00E650A0"/>
    <w:rsid w:val="00E965BE"/>
    <w:rsid w:val="00ED0E55"/>
    <w:rsid w:val="00F21919"/>
    <w:rsid w:val="00F30351"/>
    <w:rsid w:val="00F7334F"/>
    <w:rsid w:val="00FA6740"/>
    <w:rsid w:val="00FB326C"/>
    <w:rsid w:val="00FE52C9"/>
    <w:rsid w:val="063B0F2E"/>
    <w:rsid w:val="0A4D1346"/>
    <w:rsid w:val="17782D7F"/>
    <w:rsid w:val="3A22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7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FA6740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FA674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A6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FA6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FA67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FA6740"/>
    <w:rPr>
      <w:color w:val="0000FF"/>
      <w:u w:val="single"/>
    </w:rPr>
  </w:style>
  <w:style w:type="character" w:customStyle="1" w:styleId="Char0">
    <w:name w:val="批注框文本 Char"/>
    <w:basedOn w:val="a0"/>
    <w:link w:val="a4"/>
    <w:uiPriority w:val="99"/>
    <w:semiHidden/>
    <w:rsid w:val="00FA6740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FA6740"/>
  </w:style>
  <w:style w:type="character" w:customStyle="1" w:styleId="Char2">
    <w:name w:val="页眉 Char"/>
    <w:basedOn w:val="a0"/>
    <w:link w:val="a6"/>
    <w:uiPriority w:val="99"/>
    <w:semiHidden/>
    <w:rsid w:val="00FA6740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A67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272</Words>
  <Characters>1555</Characters>
  <Application>Microsoft Office Word</Application>
  <DocSecurity>0</DocSecurity>
  <Lines>12</Lines>
  <Paragraphs>3</Paragraphs>
  <ScaleCrop>false</ScaleCrop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2022-10-28T01:59:00Z</cp:lastPrinted>
  <dcterms:created xsi:type="dcterms:W3CDTF">2022-10-28T06:42:00Z</dcterms:created>
  <dcterms:modified xsi:type="dcterms:W3CDTF">2022-10-28T06:42:00Z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7BFA1C6DA9A44D62A91455E64ED9B71B</vt:lpwstr>
  </property>
</Properties>
</file>