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6997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 w14:paraId="44B99CF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 w14:paraId="79C12B50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企业其他信息填报指南</w:t>
      </w:r>
    </w:p>
    <w:p w14:paraId="4F8515B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 w14:paraId="02739AA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一、公示时间及内容</w:t>
      </w:r>
    </w:p>
    <w:p w14:paraId="0B7A3E0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2"/>
          <w:sz w:val="32"/>
          <w:szCs w:val="32"/>
        </w:rPr>
        <w:t>《企业信息公示暂行条例》第十条规定，企业应当自下列信息形成之日起20个工作日内通</w:t>
      </w:r>
    </w:p>
    <w:p w14:paraId="1A601F2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2"/>
          <w:sz w:val="32"/>
          <w:szCs w:val="32"/>
        </w:rPr>
        <w:t>过国家企业信用信息公示系统向社会公示：</w:t>
      </w:r>
    </w:p>
    <w:p w14:paraId="4DF18CB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2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spacing w:val="-11"/>
          <w:sz w:val="32"/>
          <w:szCs w:val="32"/>
        </w:rPr>
        <w:t>有限责任公司股东或者股份有限公司发起人认缴和实</w:t>
      </w:r>
    </w:p>
    <w:p w14:paraId="218F029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2"/>
          <w:sz w:val="32"/>
          <w:szCs w:val="32"/>
        </w:rPr>
        <w:t>缴的出资额、出资时间、出资方式等信息；</w:t>
      </w:r>
    </w:p>
    <w:p w14:paraId="160554F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2"/>
          <w:sz w:val="32"/>
          <w:szCs w:val="32"/>
        </w:rPr>
        <w:t>（二）有限责任公司股东股权转让等股权变更信息；</w:t>
      </w:r>
    </w:p>
    <w:p w14:paraId="2063E6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2"/>
          <w:sz w:val="32"/>
          <w:szCs w:val="32"/>
        </w:rPr>
        <w:t>（三）行政许可取得、变更、延续信息；</w:t>
      </w:r>
    </w:p>
    <w:p w14:paraId="461DD59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2"/>
          <w:sz w:val="32"/>
          <w:szCs w:val="32"/>
        </w:rPr>
        <w:t>（四）知识产权出质登记信息；</w:t>
      </w:r>
    </w:p>
    <w:p w14:paraId="50D09B0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2"/>
          <w:sz w:val="32"/>
          <w:szCs w:val="32"/>
        </w:rPr>
        <w:t>（五）受到行政处罚的信息；</w:t>
      </w:r>
    </w:p>
    <w:p w14:paraId="41005D6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2"/>
          <w:sz w:val="32"/>
          <w:szCs w:val="32"/>
        </w:rPr>
        <w:t>（六）其他依法应当公示的信息。</w:t>
      </w:r>
    </w:p>
    <w:p w14:paraId="4C94425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二、公示程序</w:t>
      </w:r>
    </w:p>
    <w:p w14:paraId="4372611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第一步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：登录公示系统。</w:t>
      </w:r>
    </w:p>
    <w:p w14:paraId="6BF1891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访问国家企业信用信息公示系统（湖南）（https://hn.gsxt.gov.cn）点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击“企业信息填报”，或湖南省市场监督管理局官网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（https://amr.hunan.gov.cn/）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在“服务”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栏目找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到“高频应用-企业年度报告填报”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进入经营主体年报填报登录页面。</w:t>
      </w:r>
    </w:p>
    <w:p w14:paraId="310425F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当前系统提供以下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种登录方式：</w:t>
      </w:r>
    </w:p>
    <w:p w14:paraId="7779C2C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电子营业执照登录。适用于已领取电子营业执照的企业</w:t>
      </w:r>
    </w:p>
    <w:p w14:paraId="193495F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工商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联络员登录。采用发送短信验证码方式，请确保手机可以正常接收；如备案的联络员发生变更，请重新备案联络员信息后再进行申报（联络员备案请参考“联络员备案须知”）。</w:t>
      </w:r>
    </w:p>
    <w:p w14:paraId="4EED38A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经营者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登录。通过统一社会信用代码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注册号/身份证号登录，请确保统一社会信用代码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注册号/身份证号无误。</w:t>
      </w:r>
    </w:p>
    <w:p w14:paraId="1954369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第二步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：进入登录后首页，选择“其他自行公示信息填报”。</w:t>
      </w:r>
    </w:p>
    <w:p w14:paraId="0135A6F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第三步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：选择左侧目录中需要报送的信息项。</w:t>
      </w:r>
    </w:p>
    <w:p w14:paraId="2ED94C2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行政许可信息</w:t>
      </w:r>
    </w:p>
    <w:p w14:paraId="6A6F9D8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如有行政许可取得、变更、延续情况，需在信息产生之日起20个工作日内公示。</w:t>
      </w:r>
    </w:p>
    <w:p w14:paraId="455B04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股东及出资信息</w:t>
      </w:r>
    </w:p>
    <w:p w14:paraId="59E309A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2"/>
          <w:sz w:val="32"/>
          <w:szCs w:val="32"/>
        </w:rPr>
        <w:t>根据最新的章程填写，股东缴付出资后应在20个工作日内公示。</w:t>
      </w:r>
    </w:p>
    <w:p w14:paraId="26D30EC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股权变更信息</w:t>
      </w:r>
    </w:p>
    <w:p w14:paraId="411396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根据最新的股权转让协议填写，将每一个涉及股权转让的股东（包括出售个人所有股份的股东）股权变更前后的比例和变更的日期，在股权变更之日起20个工作日内公示。</w:t>
      </w:r>
    </w:p>
    <w:p w14:paraId="449CAEC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知识产权出质登记信息</w:t>
      </w:r>
    </w:p>
    <w:p w14:paraId="799FA9D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如有知识产权出质登记，需在出质登记之日起20个工作日内公示。</w:t>
      </w:r>
    </w:p>
    <w:p w14:paraId="74300FD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行政处罚信息</w:t>
      </w:r>
    </w:p>
    <w:p w14:paraId="16E5AB6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如企业受到行政处罚，企业需在处罚决定作出之日起20个工作日内公示该处罚信息。</w:t>
      </w:r>
    </w:p>
    <w:p w14:paraId="3B49F31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第四步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：按填报要求填写需要公示的即时信息项，并点击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“保存”。</w:t>
      </w:r>
    </w:p>
    <w:p w14:paraId="62D8A5D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第五步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：点击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“预览打印”检查填报内容或打印填报的即时信息，经确认填写内容无误后，点击“保存并公示”即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完成即时信息的公示。</w:t>
      </w:r>
    </w:p>
    <w:p w14:paraId="0B3228F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三、注意事项</w:t>
      </w:r>
    </w:p>
    <w:p w14:paraId="7F19DD9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企业应对公示即时信息的真实性、及时性负责；</w:t>
      </w:r>
    </w:p>
    <w:p w14:paraId="3905957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企业发现其公示的即时信息存在错误、遗漏的，可以进行更正。更正前后的信息、更正时间同时公示。</w:t>
      </w:r>
    </w:p>
    <w:p w14:paraId="742BE9E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四、法律责任</w:t>
      </w:r>
    </w:p>
    <w:p w14:paraId="4294D95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企业未按照市场监督管理部门责令的期限公示有关企业信息的，由县级以上市场监督管理部门列入经营异常名录，并依法给予行政处罚。</w:t>
      </w:r>
    </w:p>
    <w:p w14:paraId="7F22518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企业公示信息隐瞒真实情况、弄虚作假的，法律、行政法规有规定的，依照其规定；没有规定的，由市场监督管理部门责令改正，处1万元以上5万元以下罚款；情节严重的，处5万元以上20万元以下罚款，列入市场监督管理严重违法失信名单，并可以吊销营业执照。被列入市场监督管理严重违法失信名单的企业的法定代表人、负责人，3年内不得担任其他企业的法定代表人、负责人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6570C0AE">
      <w:pPr>
        <w:shd w:val="clear" w:color="auto" w:fill="auto"/>
      </w:pPr>
    </w:p>
    <w:p w14:paraId="13B19180">
      <w:pPr>
        <w:shd w:val="clear" w:color="auto" w:fill="auto"/>
      </w:pPr>
    </w:p>
    <w:p w14:paraId="461F985A">
      <w:pPr>
        <w:shd w:val="clear" w:color="auto" w:fill="auto"/>
      </w:pPr>
    </w:p>
    <w:p w14:paraId="441BDE84">
      <w:pPr>
        <w:shd w:val="clear" w:color="auto" w:fill="auto"/>
      </w:pPr>
    </w:p>
    <w:p w14:paraId="318EA987">
      <w:pPr>
        <w:shd w:val="clear" w:color="auto" w:fill="auto"/>
      </w:pPr>
    </w:p>
    <w:p w14:paraId="2FF657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76C2E"/>
    <w:rsid w:val="7877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2026-01-21T09:21:00Z</dcterms:created>
  <dc:creator>小东</dc:creator>
  <cp:lastModifiedBy>小东</cp:lastModifiedBy>
  <dcterms:modified xsi:type="dcterms:W3CDTF">2026-01-21T09:24:43Z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DEC78B445A4A4D9AA300AAE3D43F3A6D_11</vt:lpwstr>
  </property>
  <property fmtid="{D5CDD505-2E9C-101B-9397-08002B2CF9AE}" pid="4" name="KSOTemplateDocerSaveRecord">
    <vt:lpwstr>eyJoZGlkIjoiZmM5YjRlYWU1NTFhOGJjODhhNTUyYzA4ZDY4ODEyZjIiLCJ1c2VySWQiOiIyNzg3MTc4ODcifQ==</vt:lpwstr>
  </property>
</Properties>
</file>