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jc w:val="center"/>
        <w:rPr>
          <w:rFonts w:ascii="隶书" w:hAnsi="华文中宋" w:eastAsia="隶书"/>
          <w:bCs/>
          <w:sz w:val="84"/>
          <w:szCs w:val="84"/>
        </w:rPr>
      </w:pPr>
      <w:bookmarkStart w:id="81" w:name="_GoBack"/>
      <w:r>
        <w:rPr>
          <w:rFonts w:hint="eastAsia" w:ascii="隶书" w:hAnsi="华文中宋" w:eastAsia="隶书"/>
          <w:sz w:val="84"/>
          <w:szCs w:val="84"/>
        </w:rPr>
        <w:t>政府采购</w:t>
      </w:r>
    </w:p>
    <w:bookmarkEnd w:id="81"/>
    <w:p>
      <w:pPr>
        <w:pStyle w:val="8"/>
        <w:adjustRightInd w:val="0"/>
        <w:snapToGrid w:val="0"/>
        <w:spacing w:line="360" w:lineRule="auto"/>
        <w:jc w:val="center"/>
        <w:rPr>
          <w:rFonts w:hint="eastAsia" w:ascii="隶书" w:hAnsi="华文中宋" w:eastAsia="隶书"/>
          <w:sz w:val="84"/>
          <w:szCs w:val="84"/>
        </w:rPr>
      </w:pPr>
      <w:r>
        <w:rPr>
          <w:rFonts w:hint="eastAsia" w:ascii="隶书" w:hAnsi="华文中宋" w:eastAsia="隶书"/>
          <w:sz w:val="84"/>
          <w:szCs w:val="84"/>
        </w:rPr>
        <w:t>竞争性谈判文件</w:t>
      </w:r>
    </w:p>
    <w:p>
      <w:pPr>
        <w:pStyle w:val="8"/>
        <w:adjustRightInd w:val="0"/>
        <w:snapToGrid w:val="0"/>
        <w:spacing w:line="360" w:lineRule="auto"/>
        <w:jc w:val="center"/>
        <w:rPr>
          <w:rFonts w:hint="eastAsia" w:ascii="隶书" w:hAnsi="华文中宋" w:eastAsia="隶书"/>
          <w:sz w:val="84"/>
          <w:szCs w:val="84"/>
        </w:rPr>
      </w:pPr>
    </w:p>
    <w:p>
      <w:pPr>
        <w:adjustRightInd w:val="0"/>
        <w:snapToGrid w:val="0"/>
        <w:spacing w:line="360" w:lineRule="auto"/>
        <w:rPr>
          <w:rFonts w:hint="eastAsia" w:hAnsi="宋体"/>
          <w:b/>
          <w:sz w:val="32"/>
          <w:szCs w:val="32"/>
        </w:rPr>
      </w:pPr>
    </w:p>
    <w:p>
      <w:pPr>
        <w:adjustRightInd w:val="0"/>
        <w:snapToGrid w:val="0"/>
        <w:spacing w:line="360" w:lineRule="auto"/>
        <w:ind w:firstLine="1285" w:firstLineChars="400"/>
        <w:rPr>
          <w:rFonts w:hint="eastAsia" w:ascii="Times New Roman" w:hAnsi="宋体" w:eastAsia="宋体" w:cs="Times New Roman"/>
          <w:b/>
          <w:sz w:val="32"/>
          <w:szCs w:val="32"/>
        </w:rPr>
      </w:pPr>
      <w:r>
        <w:rPr>
          <w:rFonts w:hint="eastAsia" w:hAnsi="宋体"/>
          <w:b/>
          <w:sz w:val="32"/>
          <w:szCs w:val="32"/>
        </w:rPr>
        <w:t>采</w:t>
      </w:r>
      <w:r>
        <w:rPr>
          <w:rFonts w:hint="eastAsia" w:ascii="Times New Roman" w:hAnsi="宋体" w:eastAsia="宋体" w:cs="Times New Roman"/>
          <w:b/>
          <w:sz w:val="32"/>
          <w:szCs w:val="32"/>
        </w:rPr>
        <w:t>购项目名称：</w:t>
      </w:r>
      <w:r>
        <w:rPr>
          <w:rFonts w:hint="eastAsia" w:ascii="Times New Roman" w:hAnsi="宋体" w:eastAsia="宋体" w:cs="Times New Roman"/>
          <w:b/>
          <w:sz w:val="32"/>
          <w:szCs w:val="32"/>
          <w:lang w:val="en-US" w:eastAsia="zh-CN"/>
        </w:rPr>
        <w:t>辰溪县S320线联合桥拆除重建工程</w:t>
      </w:r>
    </w:p>
    <w:p>
      <w:pPr>
        <w:adjustRightInd w:val="0"/>
        <w:snapToGrid w:val="0"/>
        <w:spacing w:line="360" w:lineRule="auto"/>
        <w:ind w:firstLine="1285" w:firstLineChars="400"/>
        <w:rPr>
          <w:rFonts w:hint="eastAsia" w:ascii="Times New Roman" w:hAnsi="宋体" w:eastAsia="宋体" w:cs="Times New Roman"/>
          <w:b/>
          <w:sz w:val="32"/>
          <w:szCs w:val="32"/>
        </w:rPr>
      </w:pPr>
      <w:r>
        <w:rPr>
          <w:rFonts w:hint="eastAsia" w:ascii="Times New Roman" w:hAnsi="宋体" w:eastAsia="宋体" w:cs="Times New Roman"/>
          <w:b/>
          <w:sz w:val="32"/>
          <w:szCs w:val="32"/>
        </w:rPr>
        <w:t>政府采购编号：</w:t>
      </w:r>
      <w:r>
        <w:rPr>
          <w:rFonts w:hint="eastAsia" w:ascii="Times New Roman" w:hAnsi="宋体" w:eastAsia="宋体" w:cs="Times New Roman"/>
          <w:b/>
          <w:sz w:val="32"/>
          <w:szCs w:val="32"/>
          <w:lang w:val="en-US" w:eastAsia="zh-CN"/>
        </w:rPr>
        <w:t>辰财采计2021182</w:t>
      </w:r>
    </w:p>
    <w:p>
      <w:pPr>
        <w:adjustRightInd w:val="0"/>
        <w:snapToGrid w:val="0"/>
        <w:spacing w:line="360" w:lineRule="auto"/>
        <w:ind w:firstLine="1285" w:firstLineChars="400"/>
        <w:rPr>
          <w:rFonts w:hint="default" w:ascii="Times New Roman" w:hAnsi="宋体" w:eastAsia="宋体" w:cs="Times New Roman"/>
          <w:b/>
          <w:sz w:val="32"/>
          <w:szCs w:val="32"/>
          <w:lang w:val="en-US"/>
        </w:rPr>
      </w:pPr>
      <w:r>
        <w:rPr>
          <w:rFonts w:hint="eastAsia" w:ascii="Times New Roman" w:hAnsi="宋体" w:eastAsia="宋体" w:cs="Times New Roman"/>
          <w:b/>
          <w:sz w:val="32"/>
          <w:szCs w:val="32"/>
        </w:rPr>
        <w:t>采购代理编号：</w:t>
      </w:r>
      <w:r>
        <w:rPr>
          <w:rFonts w:hint="eastAsia" w:ascii="Times New Roman" w:hAnsi="宋体" w:eastAsia="宋体" w:cs="Times New Roman"/>
          <w:b/>
          <w:sz w:val="32"/>
          <w:szCs w:val="32"/>
          <w:lang w:val="en-US" w:eastAsia="zh-CN"/>
        </w:rPr>
        <w:t>HHCD-2021CG-</w:t>
      </w:r>
      <w:r>
        <w:rPr>
          <w:rFonts w:hint="eastAsia" w:hAnsi="宋体" w:cs="Times New Roman"/>
          <w:b/>
          <w:sz w:val="32"/>
          <w:szCs w:val="32"/>
          <w:lang w:val="en-US" w:eastAsia="zh-CN"/>
        </w:rPr>
        <w:t>21</w:t>
      </w:r>
    </w:p>
    <w:p>
      <w:pPr>
        <w:adjustRightInd w:val="0"/>
        <w:snapToGrid w:val="0"/>
        <w:spacing w:line="360" w:lineRule="auto"/>
        <w:ind w:firstLine="1285" w:firstLineChars="400"/>
        <w:rPr>
          <w:rFonts w:hint="eastAsia" w:ascii="Times New Roman" w:hAnsi="宋体" w:eastAsia="宋体" w:cs="Times New Roman"/>
          <w:b/>
          <w:sz w:val="32"/>
          <w:szCs w:val="32"/>
        </w:rPr>
      </w:pPr>
      <w:r>
        <w:rPr>
          <w:rFonts w:hint="eastAsia" w:ascii="Times New Roman" w:hAnsi="宋体" w:eastAsia="宋体" w:cs="Times New Roman"/>
          <w:b/>
          <w:sz w:val="32"/>
          <w:szCs w:val="32"/>
        </w:rPr>
        <w:t>采   购   人：</w:t>
      </w:r>
      <w:r>
        <w:rPr>
          <w:rFonts w:hint="eastAsia" w:hAnsi="宋体" w:cs="Times New Roman"/>
          <w:b/>
          <w:sz w:val="32"/>
          <w:szCs w:val="32"/>
          <w:lang w:val="en-US" w:eastAsia="zh-CN"/>
        </w:rPr>
        <w:t>辰溪</w:t>
      </w:r>
      <w:r>
        <w:rPr>
          <w:rFonts w:hint="eastAsia" w:ascii="Times New Roman" w:hAnsi="宋体" w:eastAsia="宋体" w:cs="Times New Roman"/>
          <w:b/>
          <w:sz w:val="32"/>
          <w:szCs w:val="32"/>
          <w:lang w:val="en-US" w:eastAsia="zh-CN"/>
        </w:rPr>
        <w:t>县公路建设养护中心</w:t>
      </w:r>
    </w:p>
    <w:p>
      <w:pPr>
        <w:adjustRightInd w:val="0"/>
        <w:snapToGrid w:val="0"/>
        <w:spacing w:line="360" w:lineRule="auto"/>
        <w:ind w:firstLine="1285" w:firstLineChars="400"/>
        <w:rPr>
          <w:rFonts w:hint="eastAsia" w:ascii="Times New Roman" w:hAnsi="宋体" w:eastAsia="宋体" w:cs="Times New Roman"/>
          <w:b/>
          <w:sz w:val="32"/>
          <w:szCs w:val="32"/>
        </w:rPr>
      </w:pPr>
      <w:r>
        <w:rPr>
          <w:rFonts w:hint="eastAsia" w:ascii="Times New Roman" w:hAnsi="宋体" w:eastAsia="宋体" w:cs="Times New Roman"/>
          <w:b/>
          <w:sz w:val="32"/>
          <w:szCs w:val="32"/>
        </w:rPr>
        <w:t>采购代理机构：</w:t>
      </w:r>
      <w:r>
        <w:rPr>
          <w:rFonts w:hint="eastAsia" w:hAnsi="宋体" w:cs="Times New Roman"/>
          <w:b/>
          <w:sz w:val="32"/>
          <w:szCs w:val="32"/>
          <w:lang w:val="en-US" w:eastAsia="zh-CN"/>
        </w:rPr>
        <w:t>中新创达咨询有限公司</w:t>
      </w:r>
    </w:p>
    <w:p>
      <w:pPr>
        <w:pStyle w:val="8"/>
        <w:adjustRightInd w:val="0"/>
        <w:snapToGrid w:val="0"/>
        <w:spacing w:line="360" w:lineRule="auto"/>
        <w:ind w:firstLine="2570" w:firstLineChars="800"/>
        <w:jc w:val="both"/>
        <w:rPr>
          <w:rFonts w:hint="eastAsia" w:hAnsi="宋体"/>
          <w:b/>
          <w:sz w:val="32"/>
          <w:lang w:val="en-US" w:eastAsia="zh-CN"/>
        </w:rPr>
      </w:pPr>
    </w:p>
    <w:p>
      <w:pPr>
        <w:pStyle w:val="8"/>
        <w:adjustRightInd w:val="0"/>
        <w:snapToGrid w:val="0"/>
        <w:spacing w:line="360" w:lineRule="auto"/>
        <w:jc w:val="both"/>
        <w:rPr>
          <w:rFonts w:hint="eastAsia" w:hAnsi="宋体"/>
          <w:b/>
          <w:sz w:val="32"/>
        </w:rPr>
      </w:pPr>
    </w:p>
    <w:p>
      <w:pPr>
        <w:pStyle w:val="8"/>
        <w:adjustRightInd w:val="0"/>
        <w:snapToGrid w:val="0"/>
        <w:spacing w:line="360" w:lineRule="auto"/>
        <w:jc w:val="both"/>
        <w:rPr>
          <w:rFonts w:hint="eastAsia" w:hAnsi="宋体"/>
          <w:b/>
          <w:sz w:val="32"/>
        </w:rPr>
      </w:pPr>
    </w:p>
    <w:p>
      <w:pPr>
        <w:pStyle w:val="8"/>
        <w:adjustRightInd w:val="0"/>
        <w:snapToGrid w:val="0"/>
        <w:spacing w:line="360" w:lineRule="auto"/>
        <w:jc w:val="both"/>
        <w:rPr>
          <w:rFonts w:hint="eastAsia" w:hAnsi="宋体"/>
          <w:b/>
          <w:sz w:val="32"/>
        </w:rPr>
      </w:pPr>
    </w:p>
    <w:p>
      <w:pPr>
        <w:pStyle w:val="8"/>
        <w:adjustRightInd w:val="0"/>
        <w:snapToGrid w:val="0"/>
        <w:spacing w:line="360" w:lineRule="auto"/>
        <w:ind w:firstLine="3213" w:firstLineChars="1000"/>
        <w:jc w:val="both"/>
        <w:rPr>
          <w:rFonts w:hint="eastAsia" w:hAnsi="宋体"/>
          <w:b/>
          <w:sz w:val="32"/>
          <w:lang w:val="en-US" w:eastAsia="zh-CN"/>
        </w:rPr>
      </w:pPr>
    </w:p>
    <w:p>
      <w:pPr>
        <w:pStyle w:val="8"/>
        <w:adjustRightInd w:val="0"/>
        <w:snapToGrid w:val="0"/>
        <w:spacing w:line="360" w:lineRule="auto"/>
        <w:ind w:firstLine="3213" w:firstLineChars="1000"/>
        <w:jc w:val="both"/>
        <w:rPr>
          <w:rFonts w:hint="eastAsia" w:hAnsi="宋体"/>
          <w:b/>
          <w:sz w:val="32"/>
        </w:rPr>
      </w:pPr>
      <w:r>
        <w:rPr>
          <w:rFonts w:hint="eastAsia" w:hAnsi="宋体"/>
          <w:b/>
          <w:sz w:val="32"/>
          <w:lang w:val="en-US" w:eastAsia="zh-CN"/>
        </w:rPr>
        <w:t>2021</w:t>
      </w:r>
      <w:r>
        <w:rPr>
          <w:rFonts w:hint="eastAsia" w:hAnsi="宋体"/>
          <w:b/>
          <w:sz w:val="32"/>
        </w:rPr>
        <w:t>年</w:t>
      </w:r>
      <w:r>
        <w:rPr>
          <w:rFonts w:hint="eastAsia" w:hAnsi="宋体"/>
          <w:b/>
          <w:sz w:val="32"/>
          <w:lang w:val="en-US" w:eastAsia="zh-CN"/>
        </w:rPr>
        <w:t>12</w:t>
      </w:r>
      <w:r>
        <w:rPr>
          <w:rFonts w:hint="eastAsia" w:hAnsi="宋体"/>
          <w:b/>
          <w:sz w:val="32"/>
        </w:rPr>
        <w:t>月</w:t>
      </w:r>
    </w:p>
    <w:p>
      <w:pPr>
        <w:pStyle w:val="8"/>
        <w:adjustRightInd w:val="0"/>
        <w:snapToGrid w:val="0"/>
        <w:spacing w:line="360" w:lineRule="auto"/>
        <w:jc w:val="center"/>
        <w:rPr>
          <w:rFonts w:hint="eastAsia" w:ascii="黑体" w:hAnsi="宋体" w:eastAsia="黑体"/>
          <w:b/>
          <w:spacing w:val="160"/>
          <w:sz w:val="32"/>
          <w:szCs w:val="32"/>
        </w:rPr>
      </w:pPr>
    </w:p>
    <w:p>
      <w:pPr>
        <w:pStyle w:val="8"/>
        <w:adjustRightInd w:val="0"/>
        <w:snapToGrid w:val="0"/>
        <w:spacing w:line="360" w:lineRule="auto"/>
        <w:jc w:val="center"/>
        <w:rPr>
          <w:rFonts w:hint="eastAsia" w:ascii="黑体" w:hAnsi="宋体" w:eastAsia="黑体"/>
          <w:b/>
          <w:spacing w:val="160"/>
          <w:sz w:val="32"/>
          <w:szCs w:val="32"/>
        </w:rPr>
      </w:pPr>
    </w:p>
    <w:p>
      <w:pPr>
        <w:pStyle w:val="8"/>
        <w:adjustRightInd w:val="0"/>
        <w:snapToGrid w:val="0"/>
        <w:spacing w:line="360" w:lineRule="auto"/>
        <w:jc w:val="center"/>
        <w:rPr>
          <w:rFonts w:ascii="黑体" w:hAnsi="宋体" w:eastAsia="黑体"/>
          <w:b/>
          <w:spacing w:val="160"/>
          <w:sz w:val="32"/>
          <w:szCs w:val="32"/>
        </w:rPr>
      </w:pPr>
      <w:r>
        <w:rPr>
          <w:rFonts w:hint="eastAsia" w:ascii="黑体" w:hAnsi="宋体" w:eastAsia="黑体"/>
          <w:b/>
          <w:spacing w:val="160"/>
          <w:sz w:val="32"/>
          <w:szCs w:val="32"/>
        </w:rPr>
        <w:t>目录</w:t>
      </w:r>
    </w:p>
    <w:p>
      <w:pPr>
        <w:pStyle w:val="11"/>
        <w:tabs>
          <w:tab w:val="right" w:leader="dot" w:pos="8306"/>
        </w:tabs>
        <w:rPr>
          <w:rFonts w:hint="eastAsia" w:ascii="宋体" w:hAnsi="宋体" w:eastAsia="宋体" w:cs="宋体"/>
          <w:b w:val="0"/>
          <w:kern w:val="2"/>
          <w:sz w:val="21"/>
          <w:szCs w:val="21"/>
          <w:lang w:val="en-US" w:eastAsia="zh-CN" w:bidi="ar-SA"/>
        </w:rPr>
      </w:pPr>
      <w:r>
        <w:rPr>
          <w:rFonts w:hAnsi="宋体"/>
          <w:b w:val="0"/>
          <w:bCs/>
        </w:rPr>
        <w:fldChar w:fldCharType="begin"/>
      </w:r>
      <w:r>
        <w:rPr>
          <w:rFonts w:hAnsi="宋体"/>
          <w:b w:val="0"/>
          <w:bCs/>
        </w:rPr>
        <w:instrText xml:space="preserve"> TOC \o "1-3" \h \z \u </w:instrText>
      </w:r>
      <w:r>
        <w:rPr>
          <w:rFonts w:hAnsi="宋体"/>
          <w:b w:val="0"/>
          <w:bCs/>
        </w:rPr>
        <w:fldChar w:fldCharType="separate"/>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_Toc16505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第一章 谈判邀请</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_Toc16505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4</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_Toc4442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一、项目概况</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_Toc4442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4</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_Toc15348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二、采购人的采购需求（按包）</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_Toc15348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4</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_Toc26977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三、供应商资质要求</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_Toc26977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4</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_Toc2716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八、联系方式</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_Toc2716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6</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1"/>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t xml:space="preserve">第二章 </w:t>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_Toc7430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谈判须知</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_Toc7430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7</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_Toc22980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第一节 谈判须知前附表</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_Toc22980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8</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_Toc1513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第二节 谈判须知正文</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_Toc1513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14</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7"/>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_Toc27090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一、说明</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_Toc27090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14</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7"/>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_Toc5819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二、谈判文件</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_Toc5819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15</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7"/>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_Toc4350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三、响应文件</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_Toc4350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16</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7"/>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_Toc15980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四、响应文件的递交</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_Toc15980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19</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7"/>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_Toc17392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五、响应文件的评审与谈判</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_Toc17392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20</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7"/>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_Toc8875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六、成交结果信息公布与授予合同</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_Toc8875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24</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7"/>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_Toc11931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七、政府采购政策</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_Toc11931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25</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7"/>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_Toc28821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八、其他规定</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_Toc28821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27</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1"/>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_Toc7864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第三章 采购需求</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_Toc7864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28</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_Toc1997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第三节 工程量清单</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_Toc1997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29</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1"/>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_Toc17152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第四章 合同草案条款</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_Toc17152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30</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_Toc31555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第一节 合同协议书</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_Toc31555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30</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default"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_Toc28235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第二节 政府采购合同</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_Toc28235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33</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r>
        <w:rPr>
          <w:rFonts w:hint="eastAsia" w:ascii="宋体" w:hAnsi="宋体" w:cs="宋体"/>
          <w:b w:val="0"/>
          <w:kern w:val="2"/>
          <w:sz w:val="21"/>
          <w:szCs w:val="21"/>
          <w:lang w:val="en-US" w:eastAsia="zh-CN" w:bidi="ar-SA"/>
        </w:rPr>
        <w:t>++</w:t>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_Toc13160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第五章 响应文件组成</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_Toc13160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33</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_Toc22010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一、谈判响应声明(格式)</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_Toc22010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36</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_Toc21177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二、法定代表人（单位负责人）身份证明(格式)</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_Toc21177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37</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_Toc16522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三、授权委托书(格式)</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_Toc16522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38</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_Toc22170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四、保证金</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_Toc22170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39</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7"/>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_Toc4817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附件4-1 保函（格式）</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_Toc4817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39</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_Toc19491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五、报价表及报价文件(格式)</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_Toc19491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40</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7"/>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_Toc23227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件5-1 报价表</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_Toc23227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40</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7"/>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_Toc12795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附件5-2 分项报价说明</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_Toc12795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41</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7"/>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_Toc19215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附件5-3 已标价工程量清单</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_Toc19215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42</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_Toc27527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六、采购需求的响应</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_Toc27527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43</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_Toc11894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七、合同条款偏离表</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_Toc11894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44</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_Toc597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八、采购需求偏离表</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_Toc597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45</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_Toc21411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九、享受政府采购政策优惠的证明资料</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_Toc21411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46</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7"/>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_Toc20517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附件9-1小型、微型企业声明函</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_Toc20517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46</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7"/>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_Toc17356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附件9-2 残疾人福利性单位声明函</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_Toc17356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48</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7"/>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_Toc15873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附件9-3 监狱企业证明资料</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_Toc15873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49</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7"/>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_Toc24019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附件9-4 强制采购或者优先采购产品的证明材料</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_Toc24019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50</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_Toc26940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十、关于资格的说明(格式)</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_Toc26940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52</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_Toc976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十一、响应标的符合谈判文件规定的证明文件</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_Toc976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53</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rPr>
          <w:rFonts w:hint="default"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t xml:space="preserve"> </w:t>
      </w:r>
      <w:r>
        <w:rPr>
          <w:rFonts w:hint="eastAsia" w:ascii="宋体" w:hAnsi="宋体" w:cs="宋体"/>
          <w:b w:val="0"/>
          <w:kern w:val="2"/>
          <w:sz w:val="21"/>
          <w:szCs w:val="21"/>
          <w:lang w:val="en-US" w:eastAsia="zh-CN" w:bidi="ar-SA"/>
        </w:rPr>
        <w:t xml:space="preserve">  </w:t>
      </w:r>
      <w:r>
        <w:rPr>
          <w:rFonts w:hint="eastAsia" w:ascii="宋体" w:hAnsi="宋体" w:eastAsia="宋体" w:cs="宋体"/>
          <w:b w:val="0"/>
          <w:kern w:val="2"/>
          <w:sz w:val="21"/>
          <w:szCs w:val="21"/>
          <w:lang w:val="en-US" w:eastAsia="zh-CN" w:bidi="ar-SA"/>
        </w:rPr>
        <w:t xml:space="preserve"> 十二、供应商认为需提供的其他资料.........................................54</w:t>
      </w:r>
    </w:p>
    <w:p>
      <w:pPr>
        <w:pStyle w:val="11"/>
        <w:tabs>
          <w:tab w:val="right" w:leader="dot" w:pos="8306"/>
        </w:tabs>
        <w:ind w:firstLine="420" w:firstLineChars="200"/>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_Toc17753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十三、最后报价</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_Toc17753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55</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3"/>
        <w:jc w:val="both"/>
        <w:rPr>
          <w:rFonts w:hint="eastAsia" w:ascii="黑体" w:hAnsi="黑体" w:eastAsia="黑体"/>
          <w:sz w:val="32"/>
          <w:szCs w:val="32"/>
        </w:rPr>
      </w:pPr>
      <w:r>
        <w:rPr>
          <w:rFonts w:hAnsi="宋体"/>
          <w:bCs w:val="0"/>
          <w:szCs w:val="24"/>
        </w:rPr>
        <w:fldChar w:fldCharType="end"/>
      </w:r>
      <w:bookmarkStart w:id="0" w:name="_Toc16505"/>
    </w:p>
    <w:p>
      <w:pPr>
        <w:pStyle w:val="3"/>
        <w:keepNext/>
        <w:keepLines w:val="0"/>
        <w:pageBreakBefore w:val="0"/>
        <w:widowControl w:val="0"/>
        <w:kinsoku/>
        <w:wordWrap/>
        <w:overflowPunct/>
        <w:topLinePunct w:val="0"/>
        <w:autoSpaceDE/>
        <w:autoSpaceDN/>
        <w:bidi w:val="0"/>
        <w:adjustRightInd w:val="0"/>
        <w:snapToGrid w:val="0"/>
        <w:spacing w:before="156" w:beforeLines="50" w:line="240" w:lineRule="auto"/>
        <w:textAlignment w:val="auto"/>
        <w:rPr>
          <w:rFonts w:hint="eastAsia" w:ascii="黑体" w:hAnsi="黑体" w:eastAsia="黑体"/>
          <w:sz w:val="32"/>
          <w:szCs w:val="32"/>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pStyle w:val="3"/>
        <w:keepNext/>
        <w:keepLines w:val="0"/>
        <w:pageBreakBefore w:val="0"/>
        <w:widowControl w:val="0"/>
        <w:kinsoku/>
        <w:wordWrap/>
        <w:overflowPunct/>
        <w:topLinePunct w:val="0"/>
        <w:autoSpaceDE/>
        <w:autoSpaceDN/>
        <w:bidi w:val="0"/>
        <w:adjustRightInd w:val="0"/>
        <w:snapToGrid w:val="0"/>
        <w:spacing w:before="156" w:beforeLines="50" w:line="240" w:lineRule="auto"/>
        <w:textAlignment w:val="auto"/>
        <w:rPr>
          <w:rFonts w:ascii="宋体" w:hAnsi="宋体"/>
          <w:szCs w:val="21"/>
          <w:u w:val="single"/>
        </w:rPr>
      </w:pPr>
      <w:r>
        <w:rPr>
          <w:rFonts w:hint="eastAsia" w:ascii="黑体" w:hAnsi="黑体" w:eastAsia="黑体"/>
          <w:sz w:val="32"/>
          <w:szCs w:val="32"/>
        </w:rPr>
        <w:t>第一章 谈判邀请</w:t>
      </w:r>
      <w:bookmarkEnd w:id="0"/>
    </w:p>
    <w:p>
      <w:pPr>
        <w:pageBreakBefore w:val="0"/>
        <w:kinsoku/>
        <w:wordWrap/>
        <w:overflowPunct/>
        <w:topLinePunct w:val="0"/>
        <w:autoSpaceDE/>
        <w:autoSpaceDN/>
        <w:bidi w:val="0"/>
        <w:adjustRightInd w:val="0"/>
        <w:snapToGrid w:val="0"/>
        <w:spacing w:after="0" w:line="360" w:lineRule="auto"/>
        <w:ind w:firstLine="0" w:firstLineChars="0"/>
        <w:textAlignment w:val="auto"/>
        <w:rPr>
          <w:rFonts w:hint="eastAsia" w:ascii="宋体" w:hAnsi="宋体" w:eastAsia="宋体" w:cs="宋体"/>
          <w:sz w:val="21"/>
          <w:szCs w:val="21"/>
          <w:u w:val="single"/>
          <w:lang w:eastAsia="zh-CN"/>
        </w:rPr>
      </w:pPr>
      <w:bookmarkStart w:id="1" w:name="_Toc22201058"/>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u w:val="single"/>
          <w:lang w:eastAsia="zh-CN"/>
        </w:rPr>
        <w:t>辰溪县公路建设养护中</w:t>
      </w:r>
      <w:r>
        <w:rPr>
          <w:rFonts w:hint="eastAsia" w:ascii="宋体" w:hAnsi="宋体" w:eastAsia="宋体" w:cs="宋体"/>
          <w:sz w:val="21"/>
          <w:szCs w:val="21"/>
        </w:rPr>
        <w:t>（采购人名称）的</w:t>
      </w:r>
      <w:r>
        <w:rPr>
          <w:rFonts w:hint="eastAsia" w:ascii="宋体" w:hAnsi="宋体" w:eastAsia="宋体" w:cs="宋体"/>
          <w:sz w:val="21"/>
          <w:szCs w:val="21"/>
          <w:u w:val="single"/>
          <w:lang w:val="en-US" w:eastAsia="zh-CN"/>
        </w:rPr>
        <w:t>辰溪县S320线联合桥拆除重建工程</w:t>
      </w:r>
      <w:r>
        <w:rPr>
          <w:rFonts w:hint="eastAsia" w:ascii="宋体" w:hAnsi="宋体" w:eastAsia="宋体" w:cs="宋体"/>
          <w:sz w:val="21"/>
          <w:szCs w:val="21"/>
        </w:rPr>
        <w:t>(项目名称)进行竞争性谈判采购，现采用发布公告方式，邀请符合资格条件的供应商提交证明材料参与资格审查活动。</w:t>
      </w:r>
    </w:p>
    <w:p>
      <w:pPr>
        <w:pStyle w:val="2"/>
        <w:pageBreakBefore w:val="0"/>
        <w:kinsoku/>
        <w:wordWrap/>
        <w:overflowPunct/>
        <w:topLinePunct w:val="0"/>
        <w:autoSpaceDE/>
        <w:autoSpaceDN/>
        <w:bidi w:val="0"/>
        <w:adjustRightInd w:val="0"/>
        <w:snapToGrid w:val="0"/>
        <w:spacing w:after="0" w:line="360" w:lineRule="auto"/>
        <w:ind w:firstLine="0" w:firstLineChars="0"/>
        <w:textAlignment w:val="auto"/>
        <w:rPr>
          <w:rFonts w:hint="eastAsia" w:ascii="宋体" w:hAnsi="宋体" w:eastAsia="宋体" w:cs="宋体"/>
          <w:sz w:val="21"/>
          <w:szCs w:val="21"/>
        </w:rPr>
      </w:pPr>
      <w:bookmarkStart w:id="2" w:name="_Toc22657511"/>
      <w:bookmarkStart w:id="3" w:name="_Toc34637813"/>
      <w:bookmarkStart w:id="4" w:name="_Toc4442"/>
      <w:r>
        <w:rPr>
          <w:rFonts w:hint="eastAsia" w:ascii="宋体" w:hAnsi="宋体" w:eastAsia="宋体" w:cs="宋体"/>
          <w:sz w:val="21"/>
          <w:szCs w:val="21"/>
        </w:rPr>
        <w:t>一、项目概况</w:t>
      </w:r>
      <w:bookmarkEnd w:id="2"/>
      <w:bookmarkEnd w:id="3"/>
      <w:bookmarkEnd w:id="4"/>
    </w:p>
    <w:p>
      <w:pPr>
        <w:pageBreakBefore w:val="0"/>
        <w:kinsoku/>
        <w:wordWrap/>
        <w:overflowPunct/>
        <w:topLinePunct w:val="0"/>
        <w:autoSpaceDE/>
        <w:autoSpaceDN/>
        <w:bidi w:val="0"/>
        <w:adjustRightInd w:val="0"/>
        <w:snapToGrid w:val="0"/>
        <w:spacing w:after="0" w:line="36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1、采购项目名称：</w:t>
      </w:r>
      <w:r>
        <w:rPr>
          <w:rFonts w:hint="eastAsia" w:ascii="宋体" w:hAnsi="宋体" w:eastAsia="宋体" w:cs="宋体"/>
          <w:sz w:val="21"/>
          <w:szCs w:val="21"/>
          <w:u w:val="single"/>
          <w:lang w:val="en-US" w:eastAsia="zh-CN"/>
        </w:rPr>
        <w:t>辰溪县S320线联合桥拆除重建工程</w:t>
      </w:r>
      <w:r>
        <w:rPr>
          <w:rFonts w:hint="eastAsia" w:ascii="宋体" w:hAnsi="宋体" w:eastAsia="宋体" w:cs="宋体"/>
          <w:sz w:val="21"/>
          <w:szCs w:val="21"/>
        </w:rPr>
        <w:t xml:space="preserve"> </w:t>
      </w:r>
    </w:p>
    <w:p>
      <w:pPr>
        <w:pageBreakBefore w:val="0"/>
        <w:kinsoku/>
        <w:wordWrap/>
        <w:overflowPunct/>
        <w:topLinePunct w:val="0"/>
        <w:autoSpaceDE/>
        <w:autoSpaceDN/>
        <w:bidi w:val="0"/>
        <w:adjustRightInd w:val="0"/>
        <w:snapToGrid w:val="0"/>
        <w:spacing w:after="0" w:line="360" w:lineRule="auto"/>
        <w:ind w:firstLine="0" w:firstLineChars="0"/>
        <w:textAlignment w:val="auto"/>
        <w:rPr>
          <w:rFonts w:hint="default" w:ascii="宋体" w:hAnsi="宋体" w:eastAsia="宋体" w:cs="宋体"/>
          <w:sz w:val="21"/>
          <w:szCs w:val="21"/>
          <w:u w:val="single"/>
          <w:lang w:val="en-US" w:eastAsia="zh-CN"/>
        </w:rPr>
      </w:pPr>
      <w:r>
        <w:rPr>
          <w:rFonts w:hint="eastAsia" w:ascii="宋体" w:hAnsi="宋体" w:eastAsia="宋体" w:cs="宋体"/>
          <w:sz w:val="21"/>
          <w:szCs w:val="21"/>
        </w:rPr>
        <w:t>2、政府采购编号：</w:t>
      </w:r>
      <w:r>
        <w:rPr>
          <w:rFonts w:hint="eastAsia" w:ascii="宋体" w:hAnsi="宋体" w:eastAsia="宋体" w:cs="宋体"/>
          <w:sz w:val="21"/>
          <w:szCs w:val="21"/>
          <w:u w:val="single"/>
          <w:lang w:val="en-US" w:eastAsia="zh-CN"/>
        </w:rPr>
        <w:t>辰财采计2021182</w:t>
      </w:r>
    </w:p>
    <w:p>
      <w:pPr>
        <w:pageBreakBefore w:val="0"/>
        <w:kinsoku/>
        <w:wordWrap/>
        <w:overflowPunct/>
        <w:topLinePunct w:val="0"/>
        <w:autoSpaceDE/>
        <w:autoSpaceDN/>
        <w:bidi w:val="0"/>
        <w:adjustRightInd w:val="0"/>
        <w:snapToGrid w:val="0"/>
        <w:spacing w:after="0" w:line="360" w:lineRule="auto"/>
        <w:ind w:firstLine="0" w:firstLineChars="0"/>
        <w:textAlignment w:val="auto"/>
        <w:rPr>
          <w:rFonts w:hint="default" w:ascii="宋体" w:hAnsi="宋体" w:eastAsia="宋体" w:cs="宋体"/>
          <w:sz w:val="21"/>
          <w:szCs w:val="21"/>
          <w:u w:val="single"/>
          <w:lang w:val="en-US" w:eastAsia="zh-CN"/>
        </w:rPr>
      </w:pPr>
      <w:r>
        <w:rPr>
          <w:rFonts w:hint="eastAsia" w:ascii="宋体" w:hAnsi="宋体" w:eastAsia="宋体" w:cs="宋体"/>
          <w:sz w:val="21"/>
          <w:szCs w:val="21"/>
          <w:u w:val="none"/>
          <w:lang w:val="en-US" w:eastAsia="zh-CN"/>
        </w:rPr>
        <w:t>3、采购代理编号：</w:t>
      </w:r>
      <w:r>
        <w:rPr>
          <w:rFonts w:hint="eastAsia" w:ascii="宋体" w:hAnsi="宋体" w:eastAsia="宋体" w:cs="宋体"/>
          <w:sz w:val="21"/>
          <w:szCs w:val="21"/>
          <w:u w:val="single"/>
          <w:lang w:val="en-US" w:eastAsia="zh-CN"/>
        </w:rPr>
        <w:t>HHCD-2021CG-</w:t>
      </w:r>
      <w:r>
        <w:rPr>
          <w:rFonts w:hint="eastAsia" w:ascii="宋体" w:hAnsi="宋体" w:cs="宋体"/>
          <w:sz w:val="21"/>
          <w:szCs w:val="21"/>
          <w:u w:val="single"/>
          <w:lang w:val="en-US" w:eastAsia="zh-CN"/>
        </w:rPr>
        <w:t>21</w:t>
      </w:r>
    </w:p>
    <w:p>
      <w:pPr>
        <w:pStyle w:val="2"/>
        <w:pageBreakBefore w:val="0"/>
        <w:kinsoku/>
        <w:wordWrap/>
        <w:overflowPunct/>
        <w:topLinePunct w:val="0"/>
        <w:autoSpaceDE/>
        <w:autoSpaceDN/>
        <w:bidi w:val="0"/>
        <w:adjustRightInd w:val="0"/>
        <w:snapToGrid w:val="0"/>
        <w:spacing w:after="0" w:line="360" w:lineRule="auto"/>
        <w:ind w:firstLine="0" w:firstLineChars="0"/>
        <w:textAlignment w:val="auto"/>
        <w:rPr>
          <w:rFonts w:hint="eastAsia" w:ascii="宋体" w:hAnsi="宋体" w:eastAsia="宋体" w:cs="宋体"/>
          <w:sz w:val="21"/>
          <w:szCs w:val="21"/>
        </w:rPr>
      </w:pPr>
      <w:bookmarkStart w:id="5" w:name="_Toc22657512"/>
      <w:bookmarkStart w:id="6" w:name="_Toc15348"/>
      <w:bookmarkStart w:id="7" w:name="_Toc34637814"/>
      <w:r>
        <w:rPr>
          <w:rFonts w:hint="eastAsia" w:ascii="宋体" w:hAnsi="宋体" w:eastAsia="宋体" w:cs="宋体"/>
          <w:sz w:val="21"/>
          <w:szCs w:val="21"/>
        </w:rPr>
        <w:t>二、采购人的采购需求（按包）</w:t>
      </w:r>
      <w:bookmarkEnd w:id="5"/>
      <w:bookmarkEnd w:id="6"/>
      <w:bookmarkEnd w:id="7"/>
    </w:p>
    <w:tbl>
      <w:tblPr>
        <w:tblStyle w:val="15"/>
        <w:tblW w:w="9517" w:type="dxa"/>
        <w:tblInd w:w="-311" w:type="dxa"/>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Layout w:type="fixed"/>
        <w:tblCellMar>
          <w:top w:w="0" w:type="dxa"/>
          <w:left w:w="108" w:type="dxa"/>
          <w:bottom w:w="0" w:type="dxa"/>
          <w:right w:w="108" w:type="dxa"/>
        </w:tblCellMar>
      </w:tblPr>
      <w:tblGrid>
        <w:gridCol w:w="717"/>
        <w:gridCol w:w="1917"/>
        <w:gridCol w:w="1329"/>
        <w:gridCol w:w="821"/>
        <w:gridCol w:w="1633"/>
        <w:gridCol w:w="1533"/>
        <w:gridCol w:w="1567"/>
      </w:tblGrid>
      <w:tr>
        <w:tblPrEx>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CellMar>
            <w:top w:w="0" w:type="dxa"/>
            <w:left w:w="108" w:type="dxa"/>
            <w:bottom w:w="0" w:type="dxa"/>
            <w:right w:w="108" w:type="dxa"/>
          </w:tblCellMar>
        </w:tblPrEx>
        <w:trPr>
          <w:trHeight w:val="1201" w:hRule="atLeast"/>
        </w:trPr>
        <w:tc>
          <w:tcPr>
            <w:tcW w:w="717" w:type="dxa"/>
            <w:tcBorders>
              <w:right w:val="single" w:color="auto" w:sz="4" w:space="0"/>
            </w:tcBorders>
            <w:shd w:val="clear" w:color="auto" w:fill="auto"/>
            <w:vAlign w:val="center"/>
          </w:tcPr>
          <w:p>
            <w:pPr>
              <w:pageBreakBefore w:val="0"/>
              <w:kinsoku/>
              <w:wordWrap/>
              <w:overflowPunct/>
              <w:topLinePunct w:val="0"/>
              <w:autoSpaceDE/>
              <w:autoSpaceDN/>
              <w:bidi w:val="0"/>
              <w:adjustRightInd w:val="0"/>
              <w:snapToGrid w:val="0"/>
              <w:spacing w:after="0" w:line="36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1917" w:type="dxa"/>
            <w:tcBorders>
              <w:left w:val="single" w:color="auto" w:sz="4" w:space="0"/>
            </w:tcBorders>
            <w:shd w:val="clear" w:color="auto" w:fill="auto"/>
            <w:vAlign w:val="center"/>
          </w:tcPr>
          <w:p>
            <w:pPr>
              <w:pageBreakBefore w:val="0"/>
              <w:kinsoku/>
              <w:wordWrap/>
              <w:overflowPunct/>
              <w:topLinePunct w:val="0"/>
              <w:autoSpaceDE/>
              <w:autoSpaceDN/>
              <w:bidi w:val="0"/>
              <w:adjustRightInd w:val="0"/>
              <w:snapToGrid w:val="0"/>
              <w:spacing w:after="0" w:line="36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包名称</w:t>
            </w:r>
          </w:p>
        </w:tc>
        <w:tc>
          <w:tcPr>
            <w:tcW w:w="1329" w:type="dxa"/>
            <w:tcBorders>
              <w:right w:val="single" w:color="auto" w:sz="4" w:space="0"/>
            </w:tcBorders>
            <w:shd w:val="clear" w:color="auto" w:fill="auto"/>
            <w:vAlign w:val="center"/>
          </w:tcPr>
          <w:p>
            <w:pPr>
              <w:pageBreakBefore w:val="0"/>
              <w:kinsoku/>
              <w:wordWrap/>
              <w:overflowPunct/>
              <w:topLinePunct w:val="0"/>
              <w:autoSpaceDE/>
              <w:autoSpaceDN/>
              <w:bidi w:val="0"/>
              <w:adjustRightInd w:val="0"/>
              <w:snapToGrid w:val="0"/>
              <w:spacing w:after="0" w:line="36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简要技术要求</w:t>
            </w:r>
          </w:p>
        </w:tc>
        <w:tc>
          <w:tcPr>
            <w:tcW w:w="821" w:type="dxa"/>
            <w:tcBorders>
              <w:left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val="0"/>
              <w:snapToGrid w:val="0"/>
              <w:spacing w:after="0" w:line="36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数量</w:t>
            </w:r>
          </w:p>
        </w:tc>
        <w:tc>
          <w:tcPr>
            <w:tcW w:w="1633" w:type="dxa"/>
            <w:tcBorders>
              <w:left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val="0"/>
              <w:snapToGrid w:val="0"/>
              <w:spacing w:after="0" w:line="36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采购项目预算</w:t>
            </w:r>
          </w:p>
          <w:p>
            <w:pPr>
              <w:pageBreakBefore w:val="0"/>
              <w:kinsoku/>
              <w:wordWrap/>
              <w:overflowPunct/>
              <w:topLinePunct w:val="0"/>
              <w:autoSpaceDE/>
              <w:autoSpaceDN/>
              <w:bidi w:val="0"/>
              <w:adjustRightInd w:val="0"/>
              <w:snapToGrid w:val="0"/>
              <w:spacing w:after="0" w:line="36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（元人民币）</w:t>
            </w:r>
          </w:p>
        </w:tc>
        <w:tc>
          <w:tcPr>
            <w:tcW w:w="1533" w:type="dxa"/>
            <w:tcBorders>
              <w:left w:val="single" w:color="auto" w:sz="4" w:space="0"/>
            </w:tcBorders>
            <w:shd w:val="clear" w:color="auto" w:fill="auto"/>
            <w:vAlign w:val="center"/>
          </w:tcPr>
          <w:p>
            <w:pPr>
              <w:pageBreakBefore w:val="0"/>
              <w:kinsoku/>
              <w:wordWrap/>
              <w:overflowPunct/>
              <w:topLinePunct w:val="0"/>
              <w:autoSpaceDE/>
              <w:autoSpaceDN/>
              <w:bidi w:val="0"/>
              <w:adjustRightInd w:val="0"/>
              <w:snapToGrid w:val="0"/>
              <w:spacing w:after="0" w:line="36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可能实质性变动内容</w:t>
            </w:r>
          </w:p>
        </w:tc>
        <w:tc>
          <w:tcPr>
            <w:tcW w:w="1567" w:type="dxa"/>
            <w:shd w:val="clear" w:color="auto" w:fill="auto"/>
            <w:vAlign w:val="center"/>
          </w:tcPr>
          <w:p>
            <w:pPr>
              <w:pageBreakBefore w:val="0"/>
              <w:kinsoku/>
              <w:wordWrap/>
              <w:overflowPunct/>
              <w:topLinePunct w:val="0"/>
              <w:autoSpaceDE/>
              <w:autoSpaceDN/>
              <w:bidi w:val="0"/>
              <w:adjustRightInd w:val="0"/>
              <w:snapToGrid w:val="0"/>
              <w:spacing w:after="0" w:line="360" w:lineRule="auto"/>
              <w:ind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rPr>
              <w:t>代理服务收费最高限价</w:t>
            </w:r>
            <w:r>
              <w:rPr>
                <w:rFonts w:hint="eastAsia" w:ascii="宋体" w:hAnsi="宋体" w:eastAsia="宋体" w:cs="宋体"/>
                <w:sz w:val="21"/>
                <w:szCs w:val="21"/>
                <w:lang w:eastAsia="zh-CN"/>
              </w:rPr>
              <w:t>（</w:t>
            </w:r>
            <w:r>
              <w:rPr>
                <w:rFonts w:hint="eastAsia" w:ascii="宋体" w:hAnsi="宋体" w:eastAsia="宋体" w:cs="宋体"/>
                <w:sz w:val="21"/>
                <w:szCs w:val="21"/>
              </w:rPr>
              <w:t>元人民币</w:t>
            </w:r>
            <w:r>
              <w:rPr>
                <w:rFonts w:hint="eastAsia" w:ascii="宋体" w:hAnsi="宋体" w:eastAsia="宋体" w:cs="宋体"/>
                <w:sz w:val="21"/>
                <w:szCs w:val="21"/>
                <w:lang w:eastAsia="zh-CN"/>
              </w:rPr>
              <w:t>）</w:t>
            </w:r>
          </w:p>
        </w:tc>
      </w:tr>
      <w:tr>
        <w:tblPrEx>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CellMar>
            <w:top w:w="0" w:type="dxa"/>
            <w:left w:w="108" w:type="dxa"/>
            <w:bottom w:w="0" w:type="dxa"/>
            <w:right w:w="108" w:type="dxa"/>
          </w:tblCellMar>
        </w:tblPrEx>
        <w:trPr>
          <w:trHeight w:val="874" w:hRule="atLeast"/>
        </w:trPr>
        <w:tc>
          <w:tcPr>
            <w:tcW w:w="717" w:type="dxa"/>
            <w:tcBorders>
              <w:right w:val="single" w:color="auto" w:sz="4" w:space="0"/>
            </w:tcBorders>
            <w:shd w:val="clear" w:color="auto" w:fill="auto"/>
            <w:vAlign w:val="center"/>
          </w:tcPr>
          <w:p>
            <w:pPr>
              <w:pStyle w:val="8"/>
              <w:pageBreakBefore w:val="0"/>
              <w:kinsoku/>
              <w:wordWrap/>
              <w:overflowPunct/>
              <w:topLinePunct w:val="0"/>
              <w:autoSpaceDE/>
              <w:autoSpaceDN/>
              <w:bidi w:val="0"/>
              <w:adjustRightInd w:val="0"/>
              <w:snapToGrid w:val="0"/>
              <w:spacing w:after="0" w:line="360" w:lineRule="auto"/>
              <w:ind w:firstLine="0" w:firstLineChars="0"/>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01</w:t>
            </w:r>
          </w:p>
        </w:tc>
        <w:tc>
          <w:tcPr>
            <w:tcW w:w="1917" w:type="dxa"/>
            <w:tcBorders>
              <w:left w:val="single" w:color="auto" w:sz="4" w:space="0"/>
            </w:tcBorders>
            <w:shd w:val="clear" w:color="auto" w:fill="auto"/>
            <w:vAlign w:val="center"/>
          </w:tcPr>
          <w:p>
            <w:pPr>
              <w:pStyle w:val="8"/>
              <w:pageBreakBefore w:val="0"/>
              <w:kinsoku/>
              <w:wordWrap/>
              <w:overflowPunct/>
              <w:topLinePunct w:val="0"/>
              <w:autoSpaceDE/>
              <w:autoSpaceDN/>
              <w:bidi w:val="0"/>
              <w:adjustRightInd w:val="0"/>
              <w:snapToGrid w:val="0"/>
              <w:spacing w:after="0" w:line="360" w:lineRule="auto"/>
              <w:ind w:firstLine="0" w:firstLineChars="0"/>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辰溪县S320线联合桥拆除重建工程</w:t>
            </w:r>
          </w:p>
        </w:tc>
        <w:tc>
          <w:tcPr>
            <w:tcW w:w="1329" w:type="dxa"/>
            <w:tcBorders>
              <w:right w:val="single" w:color="auto" w:sz="4" w:space="0"/>
            </w:tcBorders>
            <w:shd w:val="clear" w:color="auto" w:fill="auto"/>
            <w:vAlign w:val="center"/>
          </w:tcPr>
          <w:p>
            <w:pPr>
              <w:pStyle w:val="8"/>
              <w:pageBreakBefore w:val="0"/>
              <w:numPr>
                <w:ilvl w:val="0"/>
                <w:numId w:val="1"/>
              </w:numPr>
              <w:kinsoku/>
              <w:wordWrap/>
              <w:overflowPunct/>
              <w:topLinePunct w:val="0"/>
              <w:autoSpaceDE/>
              <w:autoSpaceDN/>
              <w:bidi w:val="0"/>
              <w:adjustRightInd w:val="0"/>
              <w:snapToGrid w:val="0"/>
              <w:spacing w:after="0" w:line="360" w:lineRule="auto"/>
              <w:ind w:firstLine="0" w:firstLineChars="0"/>
              <w:jc w:val="center"/>
              <w:textAlignment w:val="auto"/>
              <w:rPr>
                <w:rFonts w:hint="eastAsia" w:hAnsi="宋体" w:cs="宋体"/>
                <w:sz w:val="21"/>
                <w:szCs w:val="21"/>
                <w:u w:val="none"/>
                <w:lang w:val="en-US" w:eastAsia="zh-CN"/>
              </w:rPr>
            </w:pPr>
            <w:r>
              <w:rPr>
                <w:rFonts w:hint="eastAsia" w:hAnsi="宋体" w:cs="宋体"/>
                <w:sz w:val="21"/>
                <w:szCs w:val="21"/>
                <w:u w:val="none"/>
                <w:lang w:eastAsia="zh-CN"/>
              </w:rPr>
              <w:t>工期：</w:t>
            </w:r>
            <w:r>
              <w:rPr>
                <w:rFonts w:hint="eastAsia" w:hAnsi="宋体" w:cs="宋体"/>
                <w:sz w:val="21"/>
                <w:szCs w:val="21"/>
                <w:u w:val="none"/>
                <w:lang w:val="en-US" w:eastAsia="zh-CN"/>
              </w:rPr>
              <w:t>60天</w:t>
            </w:r>
          </w:p>
          <w:p>
            <w:pPr>
              <w:pStyle w:val="8"/>
              <w:pageBreakBefore w:val="0"/>
              <w:numPr>
                <w:ilvl w:val="0"/>
                <w:numId w:val="1"/>
              </w:numPr>
              <w:kinsoku/>
              <w:wordWrap/>
              <w:overflowPunct/>
              <w:topLinePunct w:val="0"/>
              <w:autoSpaceDE/>
              <w:autoSpaceDN/>
              <w:bidi w:val="0"/>
              <w:adjustRightInd w:val="0"/>
              <w:snapToGrid w:val="0"/>
              <w:spacing w:after="0" w:line="360" w:lineRule="auto"/>
              <w:ind w:firstLine="0" w:firstLineChars="0"/>
              <w:jc w:val="center"/>
              <w:textAlignment w:val="auto"/>
              <w:rPr>
                <w:rFonts w:hint="default" w:hAnsi="宋体" w:cs="宋体"/>
                <w:sz w:val="21"/>
                <w:szCs w:val="21"/>
                <w:u w:val="none"/>
                <w:lang w:val="en-US" w:eastAsia="zh-CN"/>
              </w:rPr>
            </w:pPr>
            <w:r>
              <w:rPr>
                <w:rFonts w:hint="eastAsia" w:hAnsi="宋体" w:cs="宋体"/>
                <w:sz w:val="21"/>
                <w:szCs w:val="21"/>
                <w:u w:val="none"/>
                <w:lang w:val="en-US" w:eastAsia="zh-CN"/>
              </w:rPr>
              <w:t>质量标准：合格</w:t>
            </w:r>
          </w:p>
          <w:p>
            <w:pPr>
              <w:pStyle w:val="8"/>
              <w:pageBreakBefore w:val="0"/>
              <w:numPr>
                <w:ilvl w:val="0"/>
                <w:numId w:val="1"/>
              </w:numPr>
              <w:kinsoku/>
              <w:wordWrap/>
              <w:overflowPunct/>
              <w:topLinePunct w:val="0"/>
              <w:autoSpaceDE/>
              <w:autoSpaceDN/>
              <w:bidi w:val="0"/>
              <w:adjustRightInd w:val="0"/>
              <w:snapToGrid w:val="0"/>
              <w:spacing w:after="0" w:line="360" w:lineRule="auto"/>
              <w:ind w:firstLine="0" w:firstLineChars="0"/>
              <w:jc w:val="center"/>
              <w:textAlignment w:val="auto"/>
              <w:rPr>
                <w:rFonts w:hint="default" w:hAnsi="宋体" w:cs="宋体"/>
                <w:sz w:val="21"/>
                <w:szCs w:val="21"/>
                <w:u w:val="none"/>
                <w:lang w:val="en-US" w:eastAsia="zh-CN"/>
              </w:rPr>
            </w:pPr>
            <w:r>
              <w:rPr>
                <w:rFonts w:hint="eastAsia" w:hAnsi="宋体" w:cs="宋体"/>
                <w:sz w:val="21"/>
                <w:szCs w:val="21"/>
                <w:u w:val="none"/>
                <w:lang w:val="en-US" w:eastAsia="zh-CN"/>
              </w:rPr>
              <w:t>其它内容详见采购文件</w:t>
            </w:r>
          </w:p>
        </w:tc>
        <w:tc>
          <w:tcPr>
            <w:tcW w:w="821" w:type="dxa"/>
            <w:tcBorders>
              <w:left w:val="single" w:color="auto" w:sz="4" w:space="0"/>
              <w:right w:val="single" w:color="auto" w:sz="4" w:space="0"/>
            </w:tcBorders>
            <w:shd w:val="clear" w:color="auto" w:fill="auto"/>
            <w:vAlign w:val="center"/>
          </w:tcPr>
          <w:p>
            <w:pPr>
              <w:pStyle w:val="8"/>
              <w:pageBreakBefore w:val="0"/>
              <w:kinsoku/>
              <w:wordWrap/>
              <w:overflowPunct/>
              <w:topLinePunct w:val="0"/>
              <w:autoSpaceDE/>
              <w:autoSpaceDN/>
              <w:bidi w:val="0"/>
              <w:adjustRightInd w:val="0"/>
              <w:snapToGrid w:val="0"/>
              <w:spacing w:after="0" w:line="360" w:lineRule="auto"/>
              <w:ind w:firstLine="0" w:firstLineChars="0"/>
              <w:jc w:val="center"/>
              <w:textAlignment w:val="auto"/>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1</w:t>
            </w:r>
            <w:r>
              <w:rPr>
                <w:rFonts w:hint="eastAsia" w:hAnsi="宋体" w:cs="宋体"/>
                <w:sz w:val="21"/>
                <w:szCs w:val="21"/>
                <w:u w:val="none"/>
                <w:lang w:val="en-US" w:eastAsia="zh-CN"/>
              </w:rPr>
              <w:t>座</w:t>
            </w:r>
          </w:p>
        </w:tc>
        <w:tc>
          <w:tcPr>
            <w:tcW w:w="1633" w:type="dxa"/>
            <w:tcBorders>
              <w:left w:val="single" w:color="auto" w:sz="4" w:space="0"/>
              <w:right w:val="single" w:color="auto" w:sz="4" w:space="0"/>
            </w:tcBorders>
            <w:shd w:val="clear" w:color="auto" w:fill="auto"/>
            <w:vAlign w:val="center"/>
          </w:tcPr>
          <w:p>
            <w:pPr>
              <w:pStyle w:val="8"/>
              <w:pageBreakBefore w:val="0"/>
              <w:kinsoku/>
              <w:wordWrap/>
              <w:overflowPunct/>
              <w:topLinePunct w:val="0"/>
              <w:autoSpaceDE/>
              <w:autoSpaceDN/>
              <w:bidi w:val="0"/>
              <w:adjustRightInd w:val="0"/>
              <w:snapToGrid w:val="0"/>
              <w:spacing w:after="0" w:line="360" w:lineRule="auto"/>
              <w:ind w:firstLine="0" w:firstLineChars="0"/>
              <w:jc w:val="center"/>
              <w:textAlignment w:val="auto"/>
              <w:rPr>
                <w:rFonts w:hint="default" w:ascii="宋体" w:hAnsi="宋体" w:eastAsia="宋体" w:cs="宋体"/>
                <w:sz w:val="21"/>
                <w:szCs w:val="21"/>
                <w:u w:val="none"/>
                <w:lang w:val="en-US" w:eastAsia="zh-CN"/>
              </w:rPr>
            </w:pPr>
            <w:r>
              <w:rPr>
                <w:rFonts w:hint="eastAsia" w:hAnsi="宋体" w:cs="宋体"/>
                <w:caps w:val="0"/>
                <w:spacing w:val="0"/>
                <w:sz w:val="21"/>
                <w:szCs w:val="21"/>
                <w:lang w:val="en-US" w:eastAsia="zh-CN"/>
              </w:rPr>
              <w:t>1014400.00元</w:t>
            </w:r>
          </w:p>
        </w:tc>
        <w:tc>
          <w:tcPr>
            <w:tcW w:w="1533" w:type="dxa"/>
            <w:tcBorders>
              <w:left w:val="single" w:color="auto" w:sz="4" w:space="0"/>
            </w:tcBorders>
            <w:shd w:val="clear" w:color="auto" w:fill="auto"/>
            <w:vAlign w:val="center"/>
          </w:tcPr>
          <w:p>
            <w:pPr>
              <w:pStyle w:val="8"/>
              <w:pageBreakBefore w:val="0"/>
              <w:kinsoku/>
              <w:wordWrap/>
              <w:overflowPunct/>
              <w:topLinePunct w:val="0"/>
              <w:autoSpaceDE/>
              <w:autoSpaceDN/>
              <w:bidi w:val="0"/>
              <w:adjustRightInd w:val="0"/>
              <w:snapToGrid w:val="0"/>
              <w:spacing w:after="0" w:line="360" w:lineRule="auto"/>
              <w:ind w:firstLine="0" w:firstLineChars="0"/>
              <w:jc w:val="center"/>
              <w:textAlignment w:val="auto"/>
              <w:rPr>
                <w:rFonts w:hint="eastAsia" w:ascii="宋体" w:hAnsi="宋体" w:eastAsia="宋体" w:cs="宋体"/>
                <w:sz w:val="21"/>
                <w:szCs w:val="21"/>
                <w:u w:val="none"/>
                <w:lang w:eastAsia="zh-CN"/>
              </w:rPr>
            </w:pPr>
            <w:r>
              <w:rPr>
                <w:rFonts w:hint="eastAsia" w:hAnsi="宋体" w:cs="宋体"/>
                <w:sz w:val="21"/>
                <w:szCs w:val="21"/>
                <w:u w:val="none"/>
                <w:lang w:val="en-US" w:eastAsia="zh-CN"/>
              </w:rPr>
              <w:t>详见采购文件</w:t>
            </w:r>
          </w:p>
        </w:tc>
        <w:tc>
          <w:tcPr>
            <w:tcW w:w="1567" w:type="dxa"/>
            <w:shd w:val="clear" w:color="auto" w:fill="auto"/>
            <w:vAlign w:val="center"/>
          </w:tcPr>
          <w:p>
            <w:pPr>
              <w:pStyle w:val="8"/>
              <w:pageBreakBefore w:val="0"/>
              <w:kinsoku/>
              <w:wordWrap/>
              <w:overflowPunct/>
              <w:topLinePunct w:val="0"/>
              <w:autoSpaceDE/>
              <w:autoSpaceDN/>
              <w:bidi w:val="0"/>
              <w:adjustRightInd w:val="0"/>
              <w:snapToGrid w:val="0"/>
              <w:spacing w:after="0" w:line="360" w:lineRule="auto"/>
              <w:ind w:firstLine="0" w:firstLineChars="0"/>
              <w:jc w:val="center"/>
              <w:textAlignment w:val="auto"/>
              <w:rPr>
                <w:rFonts w:hint="default" w:ascii="宋体" w:hAnsi="宋体" w:eastAsia="宋体" w:cs="宋体"/>
                <w:sz w:val="21"/>
                <w:szCs w:val="21"/>
                <w:u w:val="none"/>
                <w:lang w:val="en-US" w:eastAsia="zh-CN"/>
              </w:rPr>
            </w:pPr>
            <w:r>
              <w:rPr>
                <w:rFonts w:hint="eastAsia" w:hAnsi="宋体" w:cs="宋体"/>
                <w:sz w:val="21"/>
                <w:szCs w:val="21"/>
                <w:u w:val="none"/>
                <w:lang w:val="en-US" w:eastAsia="zh-CN"/>
              </w:rPr>
              <w:t>10144.00元</w:t>
            </w:r>
          </w:p>
        </w:tc>
      </w:tr>
      <w:bookmarkEnd w:id="1"/>
    </w:tbl>
    <w:p>
      <w:pPr>
        <w:pageBreakBefore w:val="0"/>
        <w:numPr>
          <w:ilvl w:val="0"/>
          <w:numId w:val="2"/>
        </w:numPr>
        <w:kinsoku/>
        <w:wordWrap/>
        <w:overflowPunct/>
        <w:topLinePunct w:val="0"/>
        <w:autoSpaceDE/>
        <w:autoSpaceDN/>
        <w:bidi w:val="0"/>
        <w:adjustRightInd w:val="0"/>
        <w:snapToGrid w:val="0"/>
        <w:spacing w:after="0" w:line="360" w:lineRule="auto"/>
        <w:ind w:firstLine="0" w:firstLineChars="0"/>
        <w:textAlignment w:val="auto"/>
        <w:rPr>
          <w:rFonts w:hint="eastAsia" w:ascii="宋体" w:hAnsi="宋体" w:eastAsia="宋体" w:cs="宋体"/>
          <w:sz w:val="21"/>
          <w:szCs w:val="21"/>
        </w:rPr>
      </w:pPr>
      <w:bookmarkStart w:id="8" w:name="_Toc22201065"/>
      <w:r>
        <w:rPr>
          <w:rFonts w:hint="eastAsia" w:ascii="宋体" w:hAnsi="宋体" w:eastAsia="宋体" w:cs="宋体"/>
          <w:b/>
          <w:sz w:val="21"/>
          <w:szCs w:val="21"/>
        </w:rPr>
        <w:t>采购项目需要落实的政府采购政策</w:t>
      </w:r>
      <w:r>
        <w:rPr>
          <w:rFonts w:hint="eastAsia" w:ascii="宋体" w:hAnsi="宋体" w:eastAsia="宋体" w:cs="宋体"/>
          <w:sz w:val="21"/>
          <w:szCs w:val="21"/>
        </w:rPr>
        <w:t>：</w:t>
      </w:r>
    </w:p>
    <w:p>
      <w:pPr>
        <w:pageBreakBefore w:val="0"/>
        <w:numPr>
          <w:ilvl w:val="0"/>
          <w:numId w:val="0"/>
        </w:numPr>
        <w:kinsoku/>
        <w:wordWrap/>
        <w:overflowPunct/>
        <w:topLinePunct w:val="0"/>
        <w:autoSpaceDE/>
        <w:autoSpaceDN/>
        <w:bidi w:val="0"/>
        <w:adjustRightInd w:val="0"/>
        <w:snapToGrid w:val="0"/>
        <w:spacing w:after="0" w:line="36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1</w:t>
      </w:r>
      <w:r>
        <w:rPr>
          <w:rFonts w:hint="eastAsia" w:ascii="宋体" w:hAnsi="宋体" w:eastAsia="宋体" w:cs="宋体"/>
          <w:sz w:val="21"/>
          <w:szCs w:val="21"/>
        </w:rPr>
        <w:t>）价格评审优惠：政府采购促进中小企业发展。</w:t>
      </w:r>
    </w:p>
    <w:p>
      <w:pPr>
        <w:pageBreakBefore w:val="0"/>
        <w:kinsoku/>
        <w:wordWrap/>
        <w:overflowPunct/>
        <w:topLinePunct w:val="0"/>
        <w:autoSpaceDE/>
        <w:autoSpaceDN/>
        <w:bidi w:val="0"/>
        <w:adjustRightInd w:val="0"/>
        <w:snapToGrid w:val="0"/>
        <w:spacing w:after="0" w:line="36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b/>
          <w:sz w:val="21"/>
          <w:szCs w:val="21"/>
        </w:rPr>
        <w:t>采购进口产品</w:t>
      </w:r>
      <w:r>
        <w:rPr>
          <w:rFonts w:hint="eastAsia" w:ascii="宋体" w:hAnsi="宋体" w:eastAsia="宋体" w:cs="宋体"/>
          <w:sz w:val="21"/>
          <w:szCs w:val="21"/>
        </w:rPr>
        <w:t>：本采购项目</w:t>
      </w:r>
      <w:r>
        <w:rPr>
          <w:rFonts w:hint="eastAsia" w:ascii="宋体" w:hAnsi="宋体" w:eastAsia="宋体" w:cs="宋体"/>
          <w:sz w:val="21"/>
          <w:szCs w:val="21"/>
          <w:u w:val="single"/>
        </w:rPr>
        <w:t>拒绝</w:t>
      </w:r>
      <w:r>
        <w:rPr>
          <w:rFonts w:hint="eastAsia" w:ascii="宋体" w:hAnsi="宋体" w:eastAsia="宋体" w:cs="宋体"/>
          <w:sz w:val="21"/>
          <w:szCs w:val="21"/>
        </w:rPr>
        <w:t>进口产品。</w:t>
      </w:r>
    </w:p>
    <w:p>
      <w:pPr>
        <w:pStyle w:val="2"/>
        <w:pageBreakBefore w:val="0"/>
        <w:kinsoku/>
        <w:wordWrap/>
        <w:overflowPunct/>
        <w:topLinePunct w:val="0"/>
        <w:autoSpaceDE/>
        <w:autoSpaceDN/>
        <w:bidi w:val="0"/>
        <w:adjustRightInd w:val="0"/>
        <w:snapToGrid w:val="0"/>
        <w:spacing w:after="0" w:line="360" w:lineRule="auto"/>
        <w:ind w:firstLine="0" w:firstLineChars="0"/>
        <w:textAlignment w:val="auto"/>
        <w:rPr>
          <w:rFonts w:hint="eastAsia" w:ascii="宋体" w:hAnsi="宋体" w:eastAsia="宋体" w:cs="宋体"/>
          <w:sz w:val="21"/>
          <w:szCs w:val="21"/>
        </w:rPr>
      </w:pPr>
      <w:bookmarkStart w:id="9" w:name="_Toc34637815"/>
      <w:bookmarkStart w:id="10" w:name="_Toc26977"/>
      <w:bookmarkStart w:id="11" w:name="_Toc22657513"/>
      <w:r>
        <w:rPr>
          <w:rFonts w:hint="eastAsia" w:ascii="宋体" w:hAnsi="宋体" w:eastAsia="宋体" w:cs="宋体"/>
          <w:sz w:val="21"/>
          <w:szCs w:val="21"/>
        </w:rPr>
        <w:t>三、供应商资质要求</w:t>
      </w:r>
      <w:bookmarkEnd w:id="9"/>
      <w:bookmarkEnd w:id="10"/>
      <w:bookmarkEnd w:id="11"/>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bookmarkStart w:id="12" w:name="_Toc22657514"/>
      <w:bookmarkStart w:id="13" w:name="_Toc34637816"/>
      <w:r>
        <w:rPr>
          <w:rFonts w:hint="eastAsia" w:ascii="宋体" w:hAnsi="宋体" w:eastAsia="宋体" w:cs="宋体"/>
          <w:sz w:val="21"/>
          <w:szCs w:val="21"/>
          <w:lang w:val="en-US" w:eastAsia="zh-CN"/>
        </w:rPr>
        <w:t xml:space="preserve">1、供应商的基本资格条件：供应商必须是在中华人民共和国境内注册登记的法人、其他组织或者自然人，且应当符合《政府采购法》第二十二条第一款的规定，即： </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（1）具有独立承担民事责任的能力；</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（2）具有良好的商业信誉和健全的财务会计制度；</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（3）具有履行合同所必需的设备和专业技术能力；</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（4）有依法缴纳税收和社会保障资金的良好记录；</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（5）参加政府采购活动前三年内，在经营活动中没有重大违法记录；</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（6）法律、行政法规规定的其他条件。</w:t>
      </w:r>
    </w:p>
    <w:bookmarkEnd w:id="12"/>
    <w:bookmarkEnd w:id="13"/>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bookmarkStart w:id="14" w:name="_Toc34637822"/>
      <w:bookmarkStart w:id="15" w:name="_Toc22657519"/>
      <w:r>
        <w:rPr>
          <w:rFonts w:hint="eastAsia" w:ascii="宋体" w:hAnsi="宋体" w:eastAsia="宋体" w:cs="宋体"/>
          <w:sz w:val="21"/>
          <w:szCs w:val="21"/>
          <w:lang w:val="en-US" w:eastAsia="zh-CN"/>
        </w:rPr>
        <w:t>2、采购项目的特定资格条件：</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（1）投标人须具有</w:t>
      </w:r>
      <w:r>
        <w:rPr>
          <w:rFonts w:hint="eastAsia" w:ascii="宋体" w:hAnsi="宋体" w:cs="宋体"/>
          <w:sz w:val="21"/>
          <w:szCs w:val="21"/>
          <w:lang w:val="en-US" w:eastAsia="zh-CN"/>
        </w:rPr>
        <w:t>建设行政</w:t>
      </w:r>
      <w:r>
        <w:rPr>
          <w:rFonts w:hint="eastAsia" w:ascii="宋体" w:hAnsi="宋体" w:eastAsia="宋体" w:cs="宋体"/>
          <w:sz w:val="21"/>
          <w:szCs w:val="21"/>
          <w:lang w:val="en-US" w:eastAsia="zh-CN"/>
        </w:rPr>
        <w:t>主管部门颁发的公路工程施工总承包叁级及以上或者桥梁专业承包三级及以上企业资质；企业安全生产许可证处于有效期，并在人员、设备、资金等方面具备相应的施工能力；</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（2）本项目关键岗位人员：项目经理1人、项目总工1人、安全员1人，拟任项目经理须</w:t>
      </w:r>
      <w:r>
        <w:rPr>
          <w:rFonts w:hint="eastAsia" w:ascii="宋体" w:hAnsi="宋体" w:cs="宋体"/>
          <w:sz w:val="21"/>
          <w:szCs w:val="21"/>
          <w:lang w:val="en-US" w:eastAsia="zh-CN"/>
        </w:rPr>
        <w:t>具备</w:t>
      </w:r>
      <w:r>
        <w:rPr>
          <w:rFonts w:hint="eastAsia" w:ascii="宋体" w:hAnsi="宋体" w:eastAsia="宋体" w:cs="宋体"/>
          <w:sz w:val="21"/>
          <w:szCs w:val="21"/>
          <w:lang w:val="en-US" w:eastAsia="zh-CN"/>
        </w:rPr>
        <w:t>公路工程专业贰级及以上</w:t>
      </w:r>
      <w:r>
        <w:rPr>
          <w:rFonts w:hint="eastAsia" w:ascii="宋体" w:hAnsi="宋体" w:cs="宋体"/>
          <w:sz w:val="21"/>
          <w:szCs w:val="21"/>
          <w:lang w:val="en-US" w:eastAsia="zh-CN"/>
        </w:rPr>
        <w:t>注册</w:t>
      </w:r>
      <w:r>
        <w:rPr>
          <w:rFonts w:hint="eastAsia" w:ascii="宋体" w:hAnsi="宋体" w:eastAsia="宋体" w:cs="宋体"/>
          <w:sz w:val="21"/>
          <w:szCs w:val="21"/>
          <w:lang w:val="en-US" w:eastAsia="zh-CN"/>
        </w:rPr>
        <w:t>建造师，具有</w:t>
      </w:r>
      <w:r>
        <w:rPr>
          <w:rFonts w:hint="eastAsia" w:ascii="宋体" w:hAnsi="宋体" w:cs="宋体"/>
          <w:sz w:val="21"/>
          <w:szCs w:val="21"/>
          <w:lang w:val="en-US" w:eastAsia="zh-CN"/>
        </w:rPr>
        <w:t>有效的</w:t>
      </w:r>
      <w:r>
        <w:rPr>
          <w:rFonts w:hint="eastAsia" w:ascii="宋体" w:hAnsi="宋体" w:eastAsia="宋体" w:cs="宋体"/>
          <w:sz w:val="21"/>
          <w:szCs w:val="21"/>
          <w:lang w:val="en-US" w:eastAsia="zh-CN"/>
        </w:rPr>
        <w:t>交通运输行政主管部门核发的B类安全生产考核合格证书；拟任项目总工</w:t>
      </w:r>
      <w:r>
        <w:rPr>
          <w:rFonts w:hint="eastAsia" w:ascii="宋体" w:hAnsi="宋体" w:cs="宋体"/>
          <w:sz w:val="21"/>
          <w:szCs w:val="21"/>
          <w:lang w:val="en-US" w:eastAsia="zh-CN"/>
        </w:rPr>
        <w:t>须</w:t>
      </w:r>
      <w:r>
        <w:rPr>
          <w:rFonts w:hint="eastAsia" w:ascii="宋体" w:hAnsi="宋体" w:eastAsia="宋体" w:cs="宋体"/>
          <w:sz w:val="21"/>
          <w:szCs w:val="21"/>
          <w:lang w:val="en-US" w:eastAsia="zh-CN"/>
        </w:rPr>
        <w:t>具有</w:t>
      </w:r>
      <w:r>
        <w:rPr>
          <w:rFonts w:hint="eastAsia" w:ascii="宋体" w:hAnsi="宋体" w:eastAsia="宋体" w:cs="宋体"/>
          <w:color w:val="000000" w:themeColor="text1"/>
          <w:sz w:val="21"/>
          <w:szCs w:val="21"/>
          <w:lang w:val="en-US" w:eastAsia="zh-CN"/>
          <w14:textFill>
            <w14:solidFill>
              <w14:schemeClr w14:val="tx1"/>
            </w14:solidFill>
          </w14:textFill>
        </w:rPr>
        <w:t>公路</w:t>
      </w:r>
      <w:r>
        <w:rPr>
          <w:rFonts w:hint="eastAsia" w:ascii="宋体" w:hAnsi="宋体" w:eastAsia="宋体" w:cs="宋体"/>
          <w:sz w:val="21"/>
          <w:szCs w:val="21"/>
          <w:lang w:val="en-US" w:eastAsia="zh-CN"/>
        </w:rPr>
        <w:t>工程相关专业中级及以上职称证书，具有</w:t>
      </w:r>
      <w:r>
        <w:rPr>
          <w:rFonts w:hint="eastAsia" w:ascii="宋体" w:hAnsi="宋体" w:cs="宋体"/>
          <w:sz w:val="21"/>
          <w:szCs w:val="21"/>
          <w:lang w:val="en-US" w:eastAsia="zh-CN"/>
        </w:rPr>
        <w:t>有效的</w:t>
      </w:r>
      <w:r>
        <w:rPr>
          <w:rFonts w:hint="eastAsia" w:ascii="宋体" w:hAnsi="宋体" w:eastAsia="宋体" w:cs="宋体"/>
          <w:sz w:val="21"/>
          <w:szCs w:val="21"/>
          <w:lang w:val="en-US" w:eastAsia="zh-CN"/>
        </w:rPr>
        <w:t>交通运输行政主管部门核发的B类安全生产考核合格证书；安全员具有</w:t>
      </w:r>
      <w:r>
        <w:rPr>
          <w:rFonts w:hint="eastAsia" w:ascii="宋体" w:hAnsi="宋体" w:cs="宋体"/>
          <w:sz w:val="21"/>
          <w:szCs w:val="21"/>
          <w:lang w:val="en-US" w:eastAsia="zh-CN"/>
        </w:rPr>
        <w:t>有效的</w:t>
      </w:r>
      <w:r>
        <w:rPr>
          <w:rFonts w:hint="eastAsia" w:ascii="宋体" w:hAnsi="宋体" w:eastAsia="宋体" w:cs="宋体"/>
          <w:sz w:val="21"/>
          <w:szCs w:val="21"/>
          <w:lang w:val="en-US" w:eastAsia="zh-CN"/>
        </w:rPr>
        <w:t>交通行政主管部门核发的C类安全生产考核合格证书；其他关键岗位人员配备采用承诺制，并提供相关承诺。关键岗位人员应无在建工程，提供无在建的</w:t>
      </w:r>
      <w:r>
        <w:rPr>
          <w:rFonts w:hint="eastAsia" w:ascii="宋体" w:hAnsi="宋体" w:eastAsia="宋体" w:cs="宋体"/>
          <w:color w:val="000000" w:themeColor="text1"/>
          <w:sz w:val="21"/>
          <w:szCs w:val="21"/>
          <w:lang w:val="en-US" w:eastAsia="zh-CN"/>
          <w14:textFill>
            <w14:solidFill>
              <w14:schemeClr w14:val="tx1"/>
            </w14:solidFill>
          </w14:textFill>
        </w:rPr>
        <w:t>相应证明材料</w:t>
      </w:r>
      <w:r>
        <w:rPr>
          <w:rFonts w:hint="eastAsia" w:ascii="宋体" w:hAnsi="宋体" w:eastAsia="宋体" w:cs="宋体"/>
          <w:sz w:val="21"/>
          <w:szCs w:val="21"/>
          <w:lang w:val="en-US" w:eastAsia="zh-CN"/>
        </w:rPr>
        <w:t>及无在建承诺书；提供该企业为施工项目部关键岗位人员为其交纳三个月（2021年9月-2021年11月）并加盖所属机构公章的缴纳五险一金证明材料复印件；</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（3）单位负责人为同一人或者存在直接控股、管理关系的不同投标人，不得参加同一合同项下的政府采购活动；</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（4）为本采购项目提供整体设计、规范编制或者项目管理、监理、检测等服务的，不得再参加此项目的其他政府采购采购活动；</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r>
        <w:rPr>
          <w:rFonts w:hint="eastAsia" w:ascii="宋体" w:hAnsi="宋体" w:cs="宋体"/>
          <w:bCs/>
          <w:szCs w:val="21"/>
        </w:rPr>
        <w:t>对列入失信被执行人、重大税收违法案件当事人名单、政府采购严重违法失信行为记录名单的供应商，拒绝参与政府采购活动，附“信用中国”、“中国政府采购网”以上网站对信用信息查询记录进行网页打印并加盖单位公章，信用信息查询时间须为发布公告日期后。</w:t>
      </w:r>
      <w:r>
        <w:rPr>
          <w:rFonts w:hint="eastAsia" w:ascii="宋体" w:hAnsi="宋体" w:eastAsia="宋体" w:cs="宋体"/>
          <w:sz w:val="21"/>
          <w:szCs w:val="21"/>
          <w:lang w:val="en-US" w:eastAsia="zh-CN"/>
        </w:rPr>
        <w:t>；</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提供由会计师事务所出具的2020年度财务审计报告（至少包含审计报告正文、资产负债表、利润表、现金流量表、所有者权益表和财务附注及会计师事务所执业资质），注册成立不足一年的，提供银行出具的资信证明（资信证明应提供应在公告期内）；</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依法缴纳税收和社会保险费的证明材料：提供三个月（2021年9月-2021年11月）依法缴纳税收和社会保险费的证明（纳税及缴费凭证复印件），或者委托他人缴纳的委托代办协议和三个月（2021年9月-2021年11月）的缴纳证明（收据复印件），或者法定征收机关出具的依法免缴税费的证明原件；</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（8）招标人不接受被湖南省交通运输厅</w:t>
      </w:r>
      <w:r>
        <w:rPr>
          <w:rFonts w:hint="eastAsia" w:ascii="宋体" w:hAnsi="宋体" w:eastAsia="宋体" w:cs="宋体"/>
          <w:sz w:val="21"/>
          <w:szCs w:val="21"/>
          <w:lang w:val="en-US" w:eastAsia="zh-CN"/>
        </w:rPr>
        <w:footnoteReference w:id="0"/>
      </w:r>
      <w:r>
        <w:rPr>
          <w:rFonts w:hint="eastAsia" w:ascii="宋体" w:hAnsi="宋体" w:eastAsia="宋体" w:cs="宋体"/>
          <w:sz w:val="21"/>
          <w:szCs w:val="21"/>
          <w:lang w:val="en-US" w:eastAsia="zh-CN"/>
        </w:rPr>
        <w:t>评为最近第一年度D级、连续两年（最近第二年和最近第一年）评为C级的投标人投标，并提交截图证明。</w:t>
      </w:r>
    </w:p>
    <w:p>
      <w:pPr>
        <w:pageBreakBefore w:val="0"/>
        <w:kinsoku/>
        <w:wordWrap/>
        <w:overflowPunct/>
        <w:topLinePunct w:val="0"/>
        <w:autoSpaceDE/>
        <w:autoSpaceDN/>
        <w:bidi w:val="0"/>
        <w:adjustRightInd w:val="0"/>
        <w:snapToGrid w:val="0"/>
        <w:spacing w:after="0" w:line="360" w:lineRule="auto"/>
        <w:textAlignment w:val="auto"/>
        <w:rPr>
          <w:rFonts w:hint="eastAsia" w:ascii="宋体" w:hAnsi="宋体" w:eastAsia="宋体" w:cs="宋体"/>
          <w:b/>
          <w:bCs/>
          <w:kern w:val="2"/>
          <w:sz w:val="21"/>
          <w:szCs w:val="21"/>
          <w:lang w:val="en-US" w:eastAsia="zh-CN" w:bidi="ar-SA"/>
        </w:rPr>
      </w:pPr>
      <w:r>
        <w:rPr>
          <w:rFonts w:hint="eastAsia" w:ascii="宋体" w:hAnsi="宋体" w:cs="宋体"/>
          <w:b/>
          <w:bCs/>
          <w:kern w:val="2"/>
          <w:sz w:val="21"/>
          <w:szCs w:val="21"/>
          <w:lang w:val="en-US" w:eastAsia="zh-CN" w:bidi="ar-SA"/>
        </w:rPr>
        <w:t>四</w:t>
      </w:r>
      <w:r>
        <w:rPr>
          <w:rFonts w:hint="eastAsia" w:ascii="宋体" w:hAnsi="宋体" w:eastAsia="宋体" w:cs="宋体"/>
          <w:b/>
          <w:bCs/>
          <w:kern w:val="2"/>
          <w:sz w:val="21"/>
          <w:szCs w:val="21"/>
          <w:lang w:val="en-US" w:eastAsia="zh-CN" w:bidi="ar-SA"/>
        </w:rPr>
        <w:t>、获取谈判文件的时间、地点及方式</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1、获本采购邀请供应商，请于</w:t>
      </w:r>
      <w:r>
        <w:rPr>
          <w:rFonts w:hint="eastAsia" w:ascii="宋体" w:hAnsi="宋体" w:eastAsia="宋体" w:cs="宋体"/>
          <w:b/>
          <w:bCs/>
          <w:sz w:val="21"/>
          <w:szCs w:val="21"/>
          <w:u w:val="single"/>
          <w:lang w:val="en-US" w:eastAsia="zh-CN"/>
        </w:rPr>
        <w:t>2021年</w:t>
      </w:r>
      <w:r>
        <w:rPr>
          <w:rFonts w:hint="eastAsia" w:ascii="宋体" w:hAnsi="宋体" w:cs="宋体"/>
          <w:b/>
          <w:bCs/>
          <w:sz w:val="21"/>
          <w:szCs w:val="21"/>
          <w:u w:val="single"/>
          <w:lang w:val="en-US" w:eastAsia="zh-CN"/>
        </w:rPr>
        <w:t>12</w:t>
      </w:r>
      <w:r>
        <w:rPr>
          <w:rFonts w:hint="eastAsia" w:ascii="宋体" w:hAnsi="宋体" w:eastAsia="宋体" w:cs="宋体"/>
          <w:b/>
          <w:bCs/>
          <w:sz w:val="21"/>
          <w:szCs w:val="21"/>
          <w:u w:val="single"/>
          <w:lang w:val="en-US" w:eastAsia="zh-CN"/>
        </w:rPr>
        <w:t>月</w:t>
      </w:r>
      <w:r>
        <w:rPr>
          <w:rFonts w:hint="eastAsia" w:ascii="宋体" w:hAnsi="宋体" w:cs="宋体"/>
          <w:b/>
          <w:bCs/>
          <w:sz w:val="21"/>
          <w:szCs w:val="21"/>
          <w:u w:val="single"/>
          <w:lang w:val="en-US" w:eastAsia="zh-CN"/>
        </w:rPr>
        <w:t>29</w:t>
      </w:r>
      <w:r>
        <w:rPr>
          <w:rFonts w:hint="eastAsia" w:ascii="宋体" w:hAnsi="宋体" w:eastAsia="宋体" w:cs="宋体"/>
          <w:b/>
          <w:bCs/>
          <w:sz w:val="21"/>
          <w:szCs w:val="21"/>
          <w:u w:val="single"/>
          <w:lang w:val="en-US" w:eastAsia="zh-CN"/>
        </w:rPr>
        <w:t>日</w:t>
      </w:r>
      <w:r>
        <w:rPr>
          <w:rFonts w:hint="eastAsia" w:ascii="宋体" w:hAnsi="宋体" w:cs="宋体"/>
          <w:b/>
          <w:bCs/>
          <w:sz w:val="21"/>
          <w:szCs w:val="21"/>
          <w:u w:val="single"/>
          <w:lang w:val="en-US" w:eastAsia="zh-CN"/>
        </w:rPr>
        <w:t>前</w:t>
      </w:r>
      <w:r>
        <w:rPr>
          <w:rFonts w:hint="eastAsia" w:ascii="宋体" w:hAnsi="宋体" w:eastAsia="宋体" w:cs="宋体"/>
          <w:b/>
          <w:bCs/>
          <w:sz w:val="21"/>
          <w:szCs w:val="21"/>
          <w:u w:val="single"/>
          <w:lang w:val="en-US" w:eastAsia="zh-CN"/>
        </w:rPr>
        <w:t>每日上午8:30时至12:00时，下14:30时至17:30时</w:t>
      </w:r>
      <w:r>
        <w:rPr>
          <w:rFonts w:hint="eastAsia" w:ascii="宋体" w:hAnsi="宋体" w:eastAsia="宋体" w:cs="宋体"/>
          <w:sz w:val="21"/>
          <w:szCs w:val="21"/>
          <w:lang w:val="en-US" w:eastAsia="zh-CN"/>
        </w:rPr>
        <w:t>（北京时间，节假日除外），在</w:t>
      </w:r>
      <w:r>
        <w:rPr>
          <w:rFonts w:hint="eastAsia" w:ascii="宋体" w:hAnsi="宋体" w:cs="宋体"/>
          <w:b/>
          <w:bCs/>
          <w:sz w:val="21"/>
          <w:szCs w:val="21"/>
          <w:u w:val="single"/>
          <w:lang w:eastAsia="zh-CN"/>
        </w:rPr>
        <w:t>中新创达咨询有限公司</w:t>
      </w:r>
      <w:r>
        <w:rPr>
          <w:rFonts w:hint="eastAsia" w:ascii="宋体" w:hAnsi="宋体" w:eastAsia="宋体" w:cs="宋体"/>
          <w:b/>
          <w:bCs/>
          <w:sz w:val="21"/>
          <w:szCs w:val="21"/>
          <w:u w:val="single"/>
          <w:lang w:val="en-US" w:eastAsia="zh-CN"/>
        </w:rPr>
        <w:t>（湖南省</w:t>
      </w:r>
      <w:r>
        <w:rPr>
          <w:rFonts w:hint="eastAsia" w:ascii="宋体" w:hAnsi="宋体" w:cs="宋体"/>
          <w:b/>
          <w:bCs/>
          <w:sz w:val="21"/>
          <w:szCs w:val="21"/>
          <w:u w:val="single"/>
          <w:lang w:val="en-US" w:eastAsia="zh-CN"/>
        </w:rPr>
        <w:t>怀化市鹤城区顺天北路小田安置区8栋2单元104室</w:t>
      </w:r>
      <w:r>
        <w:rPr>
          <w:rFonts w:hint="eastAsia" w:ascii="宋体" w:hAnsi="宋体" w:eastAsia="宋体" w:cs="宋体"/>
          <w:b/>
          <w:bCs/>
          <w:sz w:val="21"/>
          <w:szCs w:val="21"/>
          <w:u w:val="single"/>
          <w:lang w:val="en-US" w:eastAsia="zh-CN"/>
        </w:rPr>
        <w:t>）</w:t>
      </w:r>
      <w:r>
        <w:rPr>
          <w:rFonts w:hint="eastAsia" w:ascii="宋体" w:hAnsi="宋体" w:eastAsia="宋体" w:cs="宋体"/>
          <w:sz w:val="21"/>
          <w:szCs w:val="21"/>
          <w:lang w:val="en-US" w:eastAsia="zh-CN"/>
        </w:rPr>
        <w:t>持本采购邀请购买谈判文件。</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2、谈判文件每套售价</w:t>
      </w:r>
      <w:r>
        <w:rPr>
          <w:rFonts w:hint="eastAsia" w:ascii="宋体" w:hAnsi="宋体" w:eastAsia="宋体" w:cs="宋体"/>
          <w:b/>
          <w:bCs/>
          <w:sz w:val="21"/>
          <w:szCs w:val="21"/>
          <w:u w:val="single"/>
          <w:lang w:val="en-US" w:eastAsia="zh-CN"/>
        </w:rPr>
        <w:t>400</w:t>
      </w:r>
      <w:r>
        <w:rPr>
          <w:rFonts w:hint="eastAsia" w:ascii="宋体" w:hAnsi="宋体" w:eastAsia="宋体" w:cs="宋体"/>
          <w:sz w:val="21"/>
          <w:szCs w:val="21"/>
          <w:lang w:val="en-US" w:eastAsia="zh-CN"/>
        </w:rPr>
        <w:t>元，售后不退。可选择现金、金融机构转账方式购买谈判文件。</w:t>
      </w:r>
    </w:p>
    <w:p>
      <w:pPr>
        <w:pageBreakBefore w:val="0"/>
        <w:kinsoku/>
        <w:wordWrap/>
        <w:overflowPunct/>
        <w:topLinePunct w:val="0"/>
        <w:autoSpaceDE/>
        <w:autoSpaceDN/>
        <w:bidi w:val="0"/>
        <w:adjustRightInd w:val="0"/>
        <w:snapToGrid w:val="0"/>
        <w:spacing w:after="0" w:line="360" w:lineRule="auto"/>
        <w:textAlignment w:val="auto"/>
        <w:rPr>
          <w:rFonts w:hint="eastAsia" w:ascii="宋体" w:hAnsi="宋体" w:eastAsia="宋体" w:cs="宋体"/>
          <w:b/>
          <w:bCs/>
          <w:kern w:val="2"/>
          <w:sz w:val="21"/>
          <w:szCs w:val="21"/>
          <w:lang w:val="en-US" w:eastAsia="zh-CN" w:bidi="ar-SA"/>
        </w:rPr>
      </w:pPr>
      <w:bookmarkStart w:id="16" w:name="_Toc22201059"/>
      <w:r>
        <w:rPr>
          <w:rFonts w:hint="eastAsia" w:ascii="宋体" w:hAnsi="宋体" w:cs="宋体"/>
          <w:b/>
          <w:bCs/>
          <w:kern w:val="2"/>
          <w:sz w:val="21"/>
          <w:szCs w:val="21"/>
          <w:lang w:val="en-US" w:eastAsia="zh-CN" w:bidi="ar-SA"/>
        </w:rPr>
        <w:t>五</w:t>
      </w:r>
      <w:r>
        <w:rPr>
          <w:rFonts w:hint="eastAsia" w:ascii="宋体" w:hAnsi="宋体" w:eastAsia="宋体" w:cs="宋体"/>
          <w:b/>
          <w:bCs/>
          <w:kern w:val="2"/>
          <w:sz w:val="21"/>
          <w:szCs w:val="21"/>
          <w:lang w:val="en-US" w:eastAsia="zh-CN" w:bidi="ar-SA"/>
        </w:rPr>
        <w:t>、提交首次响应文件的截止时间、谈判时间及地点</w:t>
      </w:r>
      <w:bookmarkEnd w:id="16"/>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1、提交首次响应文件的截止时间：</w:t>
      </w:r>
      <w:r>
        <w:rPr>
          <w:rFonts w:hint="eastAsia" w:ascii="宋体" w:hAnsi="宋体" w:eastAsia="宋体" w:cs="宋体"/>
          <w:b/>
          <w:bCs/>
          <w:sz w:val="21"/>
          <w:szCs w:val="21"/>
          <w:u w:val="single"/>
          <w:lang w:val="en-US" w:eastAsia="zh-CN"/>
        </w:rPr>
        <w:t>2021年</w:t>
      </w:r>
      <w:r>
        <w:rPr>
          <w:rFonts w:hint="eastAsia" w:ascii="宋体" w:hAnsi="宋体" w:cs="宋体"/>
          <w:b/>
          <w:bCs/>
          <w:sz w:val="21"/>
          <w:szCs w:val="21"/>
          <w:u w:val="single"/>
          <w:lang w:val="en-US" w:eastAsia="zh-CN"/>
        </w:rPr>
        <w:t xml:space="preserve"> 12 </w:t>
      </w:r>
      <w:r>
        <w:rPr>
          <w:rFonts w:hint="eastAsia" w:ascii="宋体" w:hAnsi="宋体" w:eastAsia="宋体" w:cs="宋体"/>
          <w:b/>
          <w:bCs/>
          <w:sz w:val="21"/>
          <w:szCs w:val="21"/>
          <w:u w:val="single"/>
          <w:lang w:val="en-US" w:eastAsia="zh-CN"/>
        </w:rPr>
        <w:t>月</w:t>
      </w:r>
      <w:r>
        <w:rPr>
          <w:rFonts w:hint="eastAsia" w:ascii="宋体" w:hAnsi="宋体" w:cs="宋体"/>
          <w:b/>
          <w:bCs/>
          <w:sz w:val="21"/>
          <w:szCs w:val="21"/>
          <w:u w:val="single"/>
          <w:lang w:val="en-US" w:eastAsia="zh-CN"/>
        </w:rPr>
        <w:t xml:space="preserve"> 29  </w:t>
      </w:r>
      <w:r>
        <w:rPr>
          <w:rFonts w:hint="eastAsia" w:ascii="宋体" w:hAnsi="宋体" w:eastAsia="宋体" w:cs="宋体"/>
          <w:b/>
          <w:bCs/>
          <w:sz w:val="21"/>
          <w:szCs w:val="21"/>
          <w:u w:val="single"/>
          <w:lang w:val="en-US" w:eastAsia="zh-CN"/>
        </w:rPr>
        <w:t>日</w:t>
      </w:r>
      <w:r>
        <w:rPr>
          <w:rFonts w:hint="eastAsia" w:ascii="宋体" w:hAnsi="宋体" w:cs="宋体"/>
          <w:b/>
          <w:bCs/>
          <w:sz w:val="21"/>
          <w:szCs w:val="21"/>
          <w:u w:val="single"/>
          <w:lang w:val="en-US" w:eastAsia="zh-CN"/>
        </w:rPr>
        <w:t xml:space="preserve"> 10</w:t>
      </w:r>
      <w:r>
        <w:rPr>
          <w:rFonts w:hint="eastAsia" w:ascii="宋体" w:hAnsi="宋体" w:eastAsia="宋体" w:cs="宋体"/>
          <w:b/>
          <w:bCs/>
          <w:sz w:val="21"/>
          <w:szCs w:val="21"/>
          <w:u w:val="single"/>
          <w:lang w:val="en-US" w:eastAsia="zh-CN"/>
        </w:rPr>
        <w:t>时</w:t>
      </w:r>
      <w:r>
        <w:rPr>
          <w:rFonts w:hint="eastAsia" w:ascii="宋体" w:hAnsi="宋体" w:cs="宋体"/>
          <w:b/>
          <w:bCs/>
          <w:sz w:val="21"/>
          <w:szCs w:val="21"/>
          <w:u w:val="single"/>
          <w:lang w:val="en-US" w:eastAsia="zh-CN"/>
        </w:rPr>
        <w:t xml:space="preserve"> 30 </w:t>
      </w:r>
      <w:r>
        <w:rPr>
          <w:rFonts w:hint="eastAsia" w:ascii="宋体" w:hAnsi="宋体" w:eastAsia="宋体" w:cs="宋体"/>
          <w:b/>
          <w:bCs/>
          <w:sz w:val="21"/>
          <w:szCs w:val="21"/>
          <w:u w:val="single"/>
          <w:lang w:val="en-US" w:eastAsia="zh-CN"/>
        </w:rPr>
        <w:t>分（北京时间）</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2、谈判时间：</w:t>
      </w:r>
      <w:r>
        <w:rPr>
          <w:rFonts w:hint="eastAsia" w:ascii="宋体" w:hAnsi="宋体" w:eastAsia="宋体" w:cs="宋体"/>
          <w:b/>
          <w:bCs/>
          <w:sz w:val="21"/>
          <w:szCs w:val="21"/>
          <w:u w:val="single"/>
          <w:lang w:val="en-US" w:eastAsia="zh-CN"/>
        </w:rPr>
        <w:t>2021年</w:t>
      </w:r>
      <w:r>
        <w:rPr>
          <w:rFonts w:hint="eastAsia" w:ascii="宋体" w:hAnsi="宋体" w:cs="宋体"/>
          <w:b/>
          <w:bCs/>
          <w:sz w:val="21"/>
          <w:szCs w:val="21"/>
          <w:u w:val="single"/>
          <w:lang w:val="en-US" w:eastAsia="zh-CN"/>
        </w:rPr>
        <w:t xml:space="preserve"> 12  </w:t>
      </w:r>
      <w:r>
        <w:rPr>
          <w:rFonts w:hint="eastAsia" w:ascii="宋体" w:hAnsi="宋体" w:eastAsia="宋体" w:cs="宋体"/>
          <w:b/>
          <w:bCs/>
          <w:sz w:val="21"/>
          <w:szCs w:val="21"/>
          <w:u w:val="single"/>
          <w:lang w:val="en-US" w:eastAsia="zh-CN"/>
        </w:rPr>
        <w:t>月</w:t>
      </w:r>
      <w:r>
        <w:rPr>
          <w:rFonts w:hint="eastAsia" w:ascii="宋体" w:hAnsi="宋体" w:cs="宋体"/>
          <w:b/>
          <w:bCs/>
          <w:sz w:val="21"/>
          <w:szCs w:val="21"/>
          <w:u w:val="single"/>
          <w:lang w:val="en-US" w:eastAsia="zh-CN"/>
        </w:rPr>
        <w:t xml:space="preserve">  29 </w:t>
      </w:r>
      <w:r>
        <w:rPr>
          <w:rFonts w:hint="eastAsia" w:ascii="宋体" w:hAnsi="宋体" w:eastAsia="宋体" w:cs="宋体"/>
          <w:b/>
          <w:bCs/>
          <w:sz w:val="21"/>
          <w:szCs w:val="21"/>
          <w:u w:val="single"/>
          <w:lang w:val="en-US" w:eastAsia="zh-CN"/>
        </w:rPr>
        <w:t>日</w:t>
      </w:r>
      <w:r>
        <w:rPr>
          <w:rFonts w:hint="eastAsia" w:ascii="宋体" w:hAnsi="宋体" w:cs="宋体"/>
          <w:b/>
          <w:bCs/>
          <w:sz w:val="21"/>
          <w:szCs w:val="21"/>
          <w:u w:val="single"/>
          <w:lang w:val="en-US" w:eastAsia="zh-CN"/>
        </w:rPr>
        <w:t xml:space="preserve"> 10 </w:t>
      </w:r>
      <w:r>
        <w:rPr>
          <w:rFonts w:hint="eastAsia" w:ascii="宋体" w:hAnsi="宋体" w:eastAsia="宋体" w:cs="宋体"/>
          <w:b/>
          <w:bCs/>
          <w:sz w:val="21"/>
          <w:szCs w:val="21"/>
          <w:u w:val="single"/>
          <w:lang w:val="en-US" w:eastAsia="zh-CN"/>
        </w:rPr>
        <w:t>时</w:t>
      </w:r>
      <w:r>
        <w:rPr>
          <w:rFonts w:hint="eastAsia" w:ascii="宋体" w:hAnsi="宋体" w:cs="宋体"/>
          <w:b/>
          <w:bCs/>
          <w:sz w:val="21"/>
          <w:szCs w:val="21"/>
          <w:u w:val="single"/>
          <w:lang w:val="en-US" w:eastAsia="zh-CN"/>
        </w:rPr>
        <w:t xml:space="preserve"> 30 </w:t>
      </w:r>
      <w:r>
        <w:rPr>
          <w:rFonts w:hint="eastAsia" w:ascii="宋体" w:hAnsi="宋体" w:eastAsia="宋体" w:cs="宋体"/>
          <w:b/>
          <w:bCs/>
          <w:sz w:val="21"/>
          <w:szCs w:val="21"/>
          <w:u w:val="single"/>
          <w:lang w:val="en-US" w:eastAsia="zh-CN"/>
        </w:rPr>
        <w:t>分（北京时间）</w:t>
      </w:r>
      <w:r>
        <w:rPr>
          <w:rFonts w:hint="eastAsia" w:ascii="宋体" w:hAnsi="宋体" w:eastAsia="宋体" w:cs="宋体"/>
          <w:sz w:val="21"/>
          <w:szCs w:val="21"/>
          <w:lang w:val="en-US" w:eastAsia="zh-CN"/>
        </w:rPr>
        <w:t>。</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3、谈判地点：</w:t>
      </w:r>
      <w:r>
        <w:rPr>
          <w:rFonts w:hint="eastAsia" w:ascii="宋体" w:hAnsi="宋体" w:cs="宋体"/>
          <w:b/>
          <w:bCs/>
          <w:sz w:val="21"/>
          <w:szCs w:val="21"/>
          <w:u w:val="single"/>
          <w:lang w:val="en-US" w:eastAsia="zh-CN"/>
        </w:rPr>
        <w:t>辰溪县公路建设养护中心会议室（辰溪县交通运输局四楼）</w:t>
      </w:r>
    </w:p>
    <w:p>
      <w:pPr>
        <w:pageBreakBefore w:val="0"/>
        <w:kinsoku/>
        <w:wordWrap/>
        <w:overflowPunct/>
        <w:topLinePunct w:val="0"/>
        <w:autoSpaceDE/>
        <w:autoSpaceDN/>
        <w:bidi w:val="0"/>
        <w:adjustRightInd w:val="0"/>
        <w:snapToGrid w:val="0"/>
        <w:spacing w:after="0" w:line="360" w:lineRule="auto"/>
        <w:textAlignment w:val="auto"/>
        <w:rPr>
          <w:rFonts w:hint="eastAsia" w:ascii="宋体" w:hAnsi="宋体" w:eastAsia="宋体" w:cs="宋体"/>
          <w:b/>
          <w:bCs/>
          <w:kern w:val="2"/>
          <w:sz w:val="21"/>
          <w:szCs w:val="21"/>
          <w:lang w:val="en-US" w:eastAsia="zh-CN" w:bidi="ar-SA"/>
        </w:rPr>
      </w:pPr>
      <w:bookmarkStart w:id="17" w:name="_Toc22201060"/>
      <w:r>
        <w:rPr>
          <w:rFonts w:hint="eastAsia" w:ascii="宋体" w:hAnsi="宋体" w:cs="宋体"/>
          <w:b/>
          <w:bCs/>
          <w:kern w:val="2"/>
          <w:sz w:val="21"/>
          <w:szCs w:val="21"/>
          <w:lang w:val="en-US" w:eastAsia="zh-CN" w:bidi="ar-SA"/>
        </w:rPr>
        <w:t>六</w:t>
      </w:r>
      <w:r>
        <w:rPr>
          <w:rFonts w:hint="eastAsia" w:ascii="宋体" w:hAnsi="宋体" w:eastAsia="宋体" w:cs="宋体"/>
          <w:b/>
          <w:bCs/>
          <w:kern w:val="2"/>
          <w:sz w:val="21"/>
          <w:szCs w:val="21"/>
          <w:lang w:val="en-US" w:eastAsia="zh-CN" w:bidi="ar-SA"/>
        </w:rPr>
        <w:t>、确认</w:t>
      </w:r>
      <w:bookmarkEnd w:id="17"/>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你单位收到本采购邀请后，请于</w:t>
      </w:r>
      <w:r>
        <w:rPr>
          <w:rFonts w:hint="eastAsia" w:ascii="宋体" w:hAnsi="宋体" w:eastAsia="宋体" w:cs="宋体"/>
          <w:b/>
          <w:bCs/>
          <w:sz w:val="21"/>
          <w:szCs w:val="21"/>
          <w:u w:val="single"/>
          <w:lang w:val="en-US" w:eastAsia="zh-CN"/>
        </w:rPr>
        <w:t>2</w:t>
      </w:r>
      <w:r>
        <w:rPr>
          <w:rFonts w:hint="eastAsia" w:ascii="宋体" w:hAnsi="宋体" w:cs="宋体"/>
          <w:b/>
          <w:bCs/>
          <w:sz w:val="21"/>
          <w:szCs w:val="21"/>
          <w:u w:val="single"/>
          <w:lang w:val="en-US" w:eastAsia="zh-CN"/>
        </w:rPr>
        <w:t>02</w:t>
      </w:r>
      <w:r>
        <w:rPr>
          <w:rFonts w:hint="eastAsia" w:ascii="宋体" w:hAnsi="宋体" w:eastAsia="宋体" w:cs="宋体"/>
          <w:b/>
          <w:bCs/>
          <w:sz w:val="21"/>
          <w:szCs w:val="21"/>
          <w:u w:val="single"/>
          <w:lang w:val="en-US" w:eastAsia="zh-CN"/>
        </w:rPr>
        <w:t>1年</w:t>
      </w:r>
      <w:r>
        <w:rPr>
          <w:rFonts w:hint="eastAsia" w:ascii="宋体" w:hAnsi="宋体" w:cs="宋体"/>
          <w:b/>
          <w:bCs/>
          <w:sz w:val="21"/>
          <w:szCs w:val="21"/>
          <w:u w:val="single"/>
          <w:lang w:val="en-US" w:eastAsia="zh-CN"/>
        </w:rPr>
        <w:t xml:space="preserve"> 12 </w:t>
      </w:r>
      <w:r>
        <w:rPr>
          <w:rFonts w:hint="eastAsia" w:ascii="宋体" w:hAnsi="宋体" w:eastAsia="宋体" w:cs="宋体"/>
          <w:b/>
          <w:bCs/>
          <w:sz w:val="21"/>
          <w:szCs w:val="21"/>
          <w:u w:val="single"/>
          <w:lang w:val="en-US" w:eastAsia="zh-CN"/>
        </w:rPr>
        <w:t>月</w:t>
      </w:r>
      <w:r>
        <w:rPr>
          <w:rFonts w:hint="eastAsia" w:ascii="宋体" w:hAnsi="宋体" w:cs="宋体"/>
          <w:b/>
          <w:bCs/>
          <w:sz w:val="21"/>
          <w:szCs w:val="21"/>
          <w:u w:val="single"/>
          <w:lang w:val="en-US" w:eastAsia="zh-CN"/>
        </w:rPr>
        <w:t xml:space="preserve"> 28 </w:t>
      </w:r>
      <w:r>
        <w:rPr>
          <w:rFonts w:hint="eastAsia" w:ascii="宋体" w:hAnsi="宋体" w:eastAsia="宋体" w:cs="宋体"/>
          <w:b/>
          <w:bCs/>
          <w:sz w:val="21"/>
          <w:szCs w:val="21"/>
          <w:u w:val="single"/>
          <w:lang w:val="en-US" w:eastAsia="zh-CN"/>
        </w:rPr>
        <w:t>日17:30时（北京时间）前</w:t>
      </w:r>
      <w:r>
        <w:rPr>
          <w:rFonts w:hint="eastAsia" w:ascii="宋体" w:hAnsi="宋体" w:eastAsia="宋体" w:cs="宋体"/>
          <w:sz w:val="21"/>
          <w:szCs w:val="21"/>
          <w:lang w:val="en-US" w:eastAsia="zh-CN"/>
        </w:rPr>
        <w:t>，以书面形式确认是否参加谈判采购。</w:t>
      </w:r>
    </w:p>
    <w:p>
      <w:pPr>
        <w:pageBreakBefore w:val="0"/>
        <w:kinsoku/>
        <w:wordWrap/>
        <w:overflowPunct/>
        <w:topLinePunct w:val="0"/>
        <w:autoSpaceDE/>
        <w:autoSpaceDN/>
        <w:bidi w:val="0"/>
        <w:adjustRightInd w:val="0"/>
        <w:snapToGrid w:val="0"/>
        <w:spacing w:after="0" w:line="360" w:lineRule="auto"/>
        <w:textAlignment w:val="auto"/>
        <w:rPr>
          <w:rFonts w:hint="eastAsia" w:ascii="宋体" w:hAnsi="宋体" w:eastAsia="宋体" w:cs="宋体"/>
          <w:b/>
          <w:bCs/>
          <w:kern w:val="2"/>
          <w:sz w:val="21"/>
          <w:szCs w:val="21"/>
          <w:lang w:val="en-US" w:eastAsia="zh-CN" w:bidi="ar-SA"/>
        </w:rPr>
      </w:pPr>
      <w:bookmarkStart w:id="18" w:name="_Toc22201061"/>
      <w:r>
        <w:rPr>
          <w:rFonts w:hint="eastAsia" w:ascii="宋体" w:hAnsi="宋体" w:cs="宋体"/>
          <w:b/>
          <w:bCs/>
          <w:kern w:val="2"/>
          <w:sz w:val="21"/>
          <w:szCs w:val="21"/>
          <w:lang w:val="en-US" w:eastAsia="zh-CN" w:bidi="ar-SA"/>
        </w:rPr>
        <w:t>七</w:t>
      </w:r>
      <w:r>
        <w:rPr>
          <w:rFonts w:hint="eastAsia" w:ascii="宋体" w:hAnsi="宋体" w:eastAsia="宋体" w:cs="宋体"/>
          <w:b/>
          <w:bCs/>
          <w:kern w:val="2"/>
          <w:sz w:val="21"/>
          <w:szCs w:val="21"/>
          <w:lang w:val="en-US" w:eastAsia="zh-CN" w:bidi="ar-SA"/>
        </w:rPr>
        <w:t>、询问及质疑</w:t>
      </w:r>
      <w:bookmarkEnd w:id="18"/>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1、供应商对政府采购活动事项如有疑问的，可以向采购人、采购代理机构提出询问。采购人、采购代理机构将在3个工作日内作出答复。</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供应商认为谈判文件使自己的合法权益受到损害的，可以在收到谈判文件之日起7个工作日内，按《湖南省财政厅关于印发＜政府采购质疑答复和投诉处理操作规程＞的通知》(湘财购〔2019〕20号)规定，以书面形式向采购人、采购代理机构提出质疑。</w:t>
      </w:r>
    </w:p>
    <w:p>
      <w:pPr>
        <w:pStyle w:val="2"/>
        <w:pageBreakBefore w:val="0"/>
        <w:kinsoku/>
        <w:wordWrap/>
        <w:overflowPunct/>
        <w:topLinePunct w:val="0"/>
        <w:autoSpaceDE/>
        <w:autoSpaceDN/>
        <w:bidi w:val="0"/>
        <w:adjustRightInd w:val="0"/>
        <w:snapToGrid w:val="0"/>
        <w:spacing w:after="0" w:line="360" w:lineRule="auto"/>
        <w:ind w:firstLine="0" w:firstLineChars="0"/>
        <w:textAlignment w:val="auto"/>
        <w:rPr>
          <w:rFonts w:hint="eastAsia" w:ascii="宋体" w:hAnsi="宋体" w:eastAsia="宋体" w:cs="宋体"/>
          <w:sz w:val="21"/>
          <w:szCs w:val="21"/>
        </w:rPr>
      </w:pPr>
      <w:bookmarkStart w:id="19" w:name="_Toc2716"/>
      <w:r>
        <w:rPr>
          <w:rFonts w:hint="eastAsia" w:ascii="宋体" w:hAnsi="宋体" w:eastAsia="宋体" w:cs="宋体"/>
          <w:kern w:val="0"/>
          <w:sz w:val="21"/>
          <w:szCs w:val="21"/>
          <w:lang w:eastAsia="zh-CN"/>
        </w:rPr>
        <w:t>八</w:t>
      </w:r>
      <w:r>
        <w:rPr>
          <w:rFonts w:hint="eastAsia" w:ascii="宋体" w:hAnsi="宋体" w:eastAsia="宋体" w:cs="宋体"/>
          <w:kern w:val="0"/>
          <w:sz w:val="21"/>
          <w:szCs w:val="21"/>
        </w:rPr>
        <w:t>、</w:t>
      </w:r>
      <w:r>
        <w:rPr>
          <w:rFonts w:hint="eastAsia" w:ascii="宋体" w:hAnsi="宋体" w:eastAsia="宋体" w:cs="宋体"/>
          <w:sz w:val="21"/>
          <w:szCs w:val="21"/>
        </w:rPr>
        <w:t>联系方式</w:t>
      </w:r>
      <w:bookmarkEnd w:id="14"/>
      <w:bookmarkEnd w:id="15"/>
      <w:bookmarkEnd w:id="19"/>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bookmarkStart w:id="20" w:name="_Toc22233"/>
      <w:r>
        <w:rPr>
          <w:rFonts w:hint="eastAsia" w:ascii="宋体" w:hAnsi="宋体" w:eastAsia="宋体" w:cs="宋体"/>
          <w:sz w:val="21"/>
          <w:szCs w:val="21"/>
          <w:lang w:val="en-US" w:eastAsia="zh-CN"/>
        </w:rPr>
        <w:t>1、采购人信息</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名 称：辰溪县公路建设养护中心</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地  址：辰溪县公路建设养护中心</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联系人：瞿</w:t>
      </w:r>
      <w:r>
        <w:rPr>
          <w:rFonts w:hint="eastAsia" w:ascii="宋体" w:hAnsi="宋体" w:cs="宋体"/>
          <w:color w:val="000000" w:themeColor="text1"/>
          <w:sz w:val="21"/>
          <w:szCs w:val="21"/>
          <w:lang w:val="en-US" w:eastAsia="zh-CN"/>
          <w14:textFill>
            <w14:solidFill>
              <w14:schemeClr w14:val="tx1"/>
            </w14:solidFill>
          </w14:textFill>
        </w:rPr>
        <w:t>先生</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电话：18074517967</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2、采购代理机构信息</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名  称：中新创达咨询有限公司</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地  址：怀化市鹤城区顺天北路小田安置区8栋2单元104室</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联系人：李女士</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电  话：0745-2384518</w:t>
      </w:r>
    </w:p>
    <w:p>
      <w:pPr>
        <w:keepNext/>
        <w:keepLines/>
        <w:pageBreakBefore w:val="0"/>
        <w:widowControl w:val="0"/>
        <w:kinsoku/>
        <w:wordWrap/>
        <w:overflowPunct/>
        <w:topLinePunct w:val="0"/>
        <w:autoSpaceDE/>
        <w:autoSpaceDN/>
        <w:bidi w:val="0"/>
        <w:adjustRightInd w:val="0"/>
        <w:snapToGrid w:val="0"/>
        <w:spacing w:before="0" w:after="0" w:line="240" w:lineRule="auto"/>
        <w:textAlignment w:val="auto"/>
        <w:outlineLvl w:val="9"/>
        <w:rPr>
          <w:rFonts w:hint="eastAsia" w:ascii="宋体" w:hAnsi="宋体"/>
          <w:sz w:val="21"/>
          <w:szCs w:val="21"/>
        </w:rPr>
      </w:pPr>
    </w:p>
    <w:p>
      <w:pPr>
        <w:keepNext/>
        <w:keepLines/>
        <w:pageBreakBefore w:val="0"/>
        <w:widowControl w:val="0"/>
        <w:kinsoku/>
        <w:wordWrap/>
        <w:overflowPunct/>
        <w:topLinePunct w:val="0"/>
        <w:autoSpaceDE/>
        <w:autoSpaceDN/>
        <w:bidi w:val="0"/>
        <w:adjustRightInd w:val="0"/>
        <w:snapToGrid w:val="0"/>
        <w:spacing w:before="0" w:after="0" w:line="240" w:lineRule="auto"/>
        <w:textAlignment w:val="auto"/>
        <w:outlineLvl w:val="9"/>
        <w:rPr>
          <w:rFonts w:hint="eastAsia" w:ascii="宋体" w:hAnsi="宋体"/>
          <w:sz w:val="21"/>
          <w:szCs w:val="21"/>
        </w:rPr>
      </w:pPr>
    </w:p>
    <w:p>
      <w:pPr>
        <w:keepNext/>
        <w:keepLines/>
        <w:pageBreakBefore w:val="0"/>
        <w:widowControl w:val="0"/>
        <w:kinsoku/>
        <w:wordWrap/>
        <w:overflowPunct/>
        <w:topLinePunct w:val="0"/>
        <w:autoSpaceDE/>
        <w:autoSpaceDN/>
        <w:bidi w:val="0"/>
        <w:adjustRightInd w:val="0"/>
        <w:snapToGrid w:val="0"/>
        <w:spacing w:before="0" w:after="0" w:line="240" w:lineRule="auto"/>
        <w:textAlignment w:val="auto"/>
        <w:outlineLvl w:val="9"/>
        <w:rPr>
          <w:rFonts w:hint="eastAsia" w:ascii="宋体" w:hAnsi="宋体"/>
          <w:sz w:val="21"/>
          <w:szCs w:val="21"/>
        </w:rPr>
      </w:pPr>
    </w:p>
    <w:p>
      <w:pPr>
        <w:keepNext/>
        <w:keepLines/>
        <w:pageBreakBefore w:val="0"/>
        <w:widowControl w:val="0"/>
        <w:kinsoku/>
        <w:wordWrap/>
        <w:overflowPunct/>
        <w:topLinePunct w:val="0"/>
        <w:autoSpaceDE/>
        <w:autoSpaceDN/>
        <w:bidi w:val="0"/>
        <w:adjustRightInd w:val="0"/>
        <w:snapToGrid w:val="0"/>
        <w:spacing w:before="0" w:after="0" w:line="240" w:lineRule="auto"/>
        <w:textAlignment w:val="auto"/>
        <w:outlineLvl w:val="9"/>
        <w:rPr>
          <w:rFonts w:hint="eastAsia" w:ascii="宋体" w:hAnsi="宋体"/>
          <w:sz w:val="21"/>
          <w:szCs w:val="21"/>
        </w:rPr>
      </w:pPr>
    </w:p>
    <w:p>
      <w:pPr>
        <w:pStyle w:val="4"/>
        <w:adjustRightInd w:val="0"/>
        <w:snapToGrid w:val="0"/>
        <w:spacing w:before="0" w:after="0" w:line="240" w:lineRule="auto"/>
        <w:rPr>
          <w:rFonts w:hint="eastAsia" w:ascii="宋体" w:hAnsi="宋体"/>
          <w:sz w:val="21"/>
          <w:szCs w:val="21"/>
        </w:rPr>
      </w:pPr>
    </w:p>
    <w:p>
      <w:pPr>
        <w:pStyle w:val="4"/>
        <w:adjustRightInd w:val="0"/>
        <w:snapToGrid w:val="0"/>
        <w:spacing w:before="0" w:after="0" w:line="360" w:lineRule="auto"/>
        <w:rPr>
          <w:rFonts w:hint="eastAsia" w:ascii="宋体" w:hAnsi="宋体"/>
          <w:sz w:val="21"/>
          <w:szCs w:val="21"/>
        </w:rPr>
      </w:pPr>
    </w:p>
    <w:p>
      <w:pPr>
        <w:rPr>
          <w:rFonts w:hint="eastAsia" w:ascii="宋体" w:hAnsi="宋体"/>
          <w:sz w:val="21"/>
          <w:szCs w:val="21"/>
        </w:rPr>
      </w:pPr>
    </w:p>
    <w:p>
      <w:pPr>
        <w:pStyle w:val="2"/>
        <w:rPr>
          <w:rFonts w:hint="eastAsia" w:ascii="宋体" w:hAnsi="宋体"/>
          <w:sz w:val="21"/>
          <w:szCs w:val="21"/>
        </w:rPr>
      </w:pPr>
    </w:p>
    <w:p>
      <w:pPr>
        <w:rPr>
          <w:rFonts w:hint="eastAsia" w:ascii="宋体" w:hAnsi="宋体"/>
          <w:sz w:val="21"/>
          <w:szCs w:val="21"/>
        </w:rPr>
      </w:pPr>
    </w:p>
    <w:p>
      <w:pPr>
        <w:pStyle w:val="2"/>
        <w:rPr>
          <w:rFonts w:hint="eastAsia" w:ascii="宋体" w:hAnsi="宋体"/>
          <w:sz w:val="21"/>
          <w:szCs w:val="21"/>
        </w:rPr>
      </w:pPr>
    </w:p>
    <w:p>
      <w:pPr>
        <w:rPr>
          <w:rFonts w:hint="eastAsia" w:ascii="宋体" w:hAnsi="宋体"/>
          <w:sz w:val="21"/>
          <w:szCs w:val="21"/>
        </w:rPr>
      </w:pPr>
    </w:p>
    <w:p>
      <w:pPr>
        <w:pStyle w:val="2"/>
        <w:rPr>
          <w:rFonts w:hint="eastAsia"/>
        </w:rPr>
      </w:pPr>
    </w:p>
    <w:p>
      <w:pPr>
        <w:rPr>
          <w:rFonts w:hint="eastAsia"/>
        </w:rPr>
      </w:pPr>
    </w:p>
    <w:p>
      <w:pPr>
        <w:pStyle w:val="4"/>
        <w:adjustRightInd w:val="0"/>
        <w:snapToGrid w:val="0"/>
        <w:spacing w:before="0" w:after="0" w:line="360" w:lineRule="auto"/>
        <w:rPr>
          <w:rFonts w:ascii="宋体" w:hAnsi="宋体"/>
          <w:sz w:val="21"/>
          <w:szCs w:val="21"/>
        </w:rPr>
      </w:pPr>
      <w:r>
        <w:rPr>
          <w:rFonts w:hint="eastAsia" w:ascii="宋体" w:hAnsi="宋体"/>
          <w:sz w:val="21"/>
          <w:szCs w:val="21"/>
        </w:rPr>
        <w:t>附件：</w:t>
      </w:r>
      <w:r>
        <w:rPr>
          <w:rFonts w:hint="eastAsia" w:ascii="宋体" w:hAnsi="宋体"/>
          <w:spacing w:val="-3"/>
          <w:sz w:val="21"/>
          <w:szCs w:val="21"/>
        </w:rPr>
        <w:t>确</w:t>
      </w:r>
      <w:r>
        <w:rPr>
          <w:rFonts w:hint="eastAsia" w:ascii="宋体" w:hAnsi="宋体"/>
          <w:sz w:val="21"/>
          <w:szCs w:val="21"/>
        </w:rPr>
        <w:t>认通知</w:t>
      </w:r>
      <w:bookmarkEnd w:id="8"/>
      <w:bookmarkEnd w:id="20"/>
    </w:p>
    <w:p>
      <w:pPr>
        <w:autoSpaceDE w:val="0"/>
        <w:autoSpaceDN w:val="0"/>
        <w:adjustRightInd w:val="0"/>
        <w:snapToGrid w:val="0"/>
        <w:spacing w:before="156" w:beforeLines="50" w:line="360" w:lineRule="auto"/>
        <w:ind w:right="3816"/>
        <w:jc w:val="center"/>
        <w:rPr>
          <w:rFonts w:ascii="黑体" w:hAnsi="黑体" w:eastAsia="黑体" w:cs="微软雅黑"/>
          <w:b/>
          <w:kern w:val="0"/>
          <w:sz w:val="28"/>
          <w:szCs w:val="28"/>
        </w:rPr>
      </w:pPr>
      <w:r>
        <w:rPr>
          <w:rFonts w:hint="eastAsia" w:ascii="黑体" w:hAnsi="黑体" w:eastAsia="黑体" w:cs="微软雅黑"/>
          <w:kern w:val="0"/>
          <w:position w:val="-3"/>
          <w:sz w:val="28"/>
          <w:szCs w:val="28"/>
        </w:rPr>
        <w:t xml:space="preserve">                      </w:t>
      </w:r>
      <w:r>
        <w:rPr>
          <w:rFonts w:hint="eastAsia" w:ascii="黑体" w:hAnsi="黑体" w:eastAsia="黑体" w:cs="微软雅黑"/>
          <w:b/>
          <w:kern w:val="0"/>
          <w:position w:val="-3"/>
          <w:sz w:val="28"/>
          <w:szCs w:val="28"/>
        </w:rPr>
        <w:t xml:space="preserve"> 确认通知</w:t>
      </w:r>
    </w:p>
    <w:p>
      <w:pPr>
        <w:tabs>
          <w:tab w:val="left" w:pos="1980"/>
        </w:tabs>
        <w:autoSpaceDE w:val="0"/>
        <w:autoSpaceDN w:val="0"/>
        <w:adjustRightInd w:val="0"/>
        <w:snapToGrid w:val="0"/>
        <w:spacing w:before="156" w:beforeLines="50" w:line="360" w:lineRule="auto"/>
        <w:ind w:right="-20"/>
        <w:jc w:val="left"/>
        <w:rPr>
          <w:rFonts w:ascii="宋体" w:hAnsi="宋体" w:cs="微软雅黑"/>
          <w:spacing w:val="-108"/>
          <w:kern w:val="0"/>
          <w:position w:val="-2"/>
          <w:szCs w:val="21"/>
        </w:rPr>
      </w:pPr>
      <w:r>
        <w:rPr>
          <w:rFonts w:ascii="宋体" w:hAnsi="宋体" w:cs="微软雅黑"/>
          <w:w w:val="169"/>
          <w:kern w:val="0"/>
          <w:position w:val="-2"/>
          <w:szCs w:val="21"/>
          <w:u w:val="single"/>
        </w:rPr>
        <w:t xml:space="preserve"> </w:t>
      </w:r>
      <w:r>
        <w:rPr>
          <w:rFonts w:hint="eastAsia" w:ascii="宋体" w:hAnsi="宋体" w:cs="微软雅黑"/>
          <w:w w:val="169"/>
          <w:kern w:val="0"/>
          <w:position w:val="-2"/>
          <w:szCs w:val="21"/>
          <w:u w:val="single"/>
        </w:rPr>
        <w:t xml:space="preserve">        </w:t>
      </w:r>
      <w:r>
        <w:rPr>
          <w:rFonts w:hint="eastAsia" w:ascii="宋体" w:hAnsi="宋体" w:cs="微软雅黑"/>
          <w:kern w:val="0"/>
          <w:position w:val="-2"/>
          <w:szCs w:val="21"/>
        </w:rPr>
        <w:t>（采购人、采购代理机构</w:t>
      </w:r>
      <w:r>
        <w:rPr>
          <w:rFonts w:hint="eastAsia" w:ascii="宋体" w:hAnsi="宋体" w:cs="微软雅黑"/>
          <w:spacing w:val="-2"/>
          <w:kern w:val="0"/>
          <w:szCs w:val="21"/>
        </w:rPr>
        <w:t>）：</w:t>
      </w:r>
    </w:p>
    <w:p>
      <w:pPr>
        <w:tabs>
          <w:tab w:val="left" w:pos="1980"/>
        </w:tabs>
        <w:autoSpaceDE w:val="0"/>
        <w:autoSpaceDN w:val="0"/>
        <w:adjustRightInd w:val="0"/>
        <w:snapToGrid w:val="0"/>
        <w:spacing w:before="156" w:beforeLines="50" w:line="360" w:lineRule="auto"/>
        <w:ind w:right="-23" w:firstLine="420" w:firstLineChars="200"/>
        <w:jc w:val="left"/>
        <w:rPr>
          <w:rFonts w:ascii="宋体" w:hAnsi="宋体" w:cs="微软雅黑"/>
          <w:kern w:val="0"/>
          <w:szCs w:val="21"/>
        </w:rPr>
      </w:pPr>
      <w:r>
        <w:rPr>
          <w:rFonts w:hint="eastAsia" w:ascii="宋体" w:hAnsi="宋体" w:cs="微软雅黑"/>
          <w:kern w:val="0"/>
          <w:position w:val="-2"/>
          <w:szCs w:val="21"/>
        </w:rPr>
        <w:t>我单位</w:t>
      </w:r>
      <w:r>
        <w:rPr>
          <w:rFonts w:hint="eastAsia" w:ascii="宋体" w:hAnsi="宋体" w:cs="微软雅黑"/>
          <w:spacing w:val="-2"/>
          <w:kern w:val="0"/>
          <w:position w:val="-2"/>
          <w:szCs w:val="21"/>
        </w:rPr>
        <w:t>已</w:t>
      </w:r>
      <w:r>
        <w:rPr>
          <w:rFonts w:hint="eastAsia" w:ascii="宋体" w:hAnsi="宋体" w:cs="微软雅黑"/>
          <w:kern w:val="0"/>
          <w:position w:val="-2"/>
          <w:szCs w:val="21"/>
        </w:rPr>
        <w:t>于</w:t>
      </w:r>
      <w:r>
        <w:rPr>
          <w:rFonts w:ascii="宋体" w:hAnsi="宋体" w:cs="微软雅黑"/>
          <w:w w:val="169"/>
          <w:kern w:val="0"/>
          <w:position w:val="-2"/>
          <w:szCs w:val="21"/>
          <w:u w:val="single"/>
        </w:rPr>
        <w:t xml:space="preserve"> </w:t>
      </w:r>
      <w:r>
        <w:rPr>
          <w:rFonts w:hint="eastAsia" w:ascii="宋体" w:hAnsi="宋体" w:cs="微软雅黑"/>
          <w:w w:val="169"/>
          <w:kern w:val="0"/>
          <w:position w:val="-2"/>
          <w:szCs w:val="21"/>
          <w:u w:val="single"/>
        </w:rPr>
        <w:t xml:space="preserve">    </w:t>
      </w:r>
      <w:r>
        <w:rPr>
          <w:rFonts w:hint="eastAsia" w:ascii="宋体" w:hAnsi="宋体" w:cs="微软雅黑"/>
          <w:spacing w:val="1"/>
          <w:kern w:val="0"/>
          <w:position w:val="-2"/>
          <w:szCs w:val="21"/>
        </w:rPr>
        <w:t>年</w:t>
      </w:r>
      <w:r>
        <w:rPr>
          <w:rFonts w:ascii="宋体" w:hAnsi="宋体" w:cs="微软雅黑"/>
          <w:w w:val="169"/>
          <w:kern w:val="0"/>
          <w:position w:val="-2"/>
          <w:szCs w:val="21"/>
          <w:u w:val="single"/>
        </w:rPr>
        <w:t xml:space="preserve"> </w:t>
      </w:r>
      <w:r>
        <w:rPr>
          <w:rFonts w:hint="eastAsia" w:ascii="宋体" w:hAnsi="宋体" w:cs="微软雅黑"/>
          <w:w w:val="169"/>
          <w:kern w:val="0"/>
          <w:position w:val="-2"/>
          <w:szCs w:val="21"/>
          <w:u w:val="single"/>
        </w:rPr>
        <w:t xml:space="preserve"> </w:t>
      </w:r>
      <w:r>
        <w:rPr>
          <w:rFonts w:hint="eastAsia" w:ascii="宋体" w:hAnsi="宋体" w:cs="微软雅黑"/>
          <w:kern w:val="0"/>
          <w:position w:val="-2"/>
          <w:szCs w:val="21"/>
        </w:rPr>
        <w:t>月</w:t>
      </w:r>
      <w:r>
        <w:rPr>
          <w:rFonts w:ascii="宋体" w:hAnsi="宋体" w:cs="微软雅黑"/>
          <w:w w:val="169"/>
          <w:kern w:val="0"/>
          <w:position w:val="-2"/>
          <w:szCs w:val="21"/>
          <w:u w:val="single"/>
        </w:rPr>
        <w:t xml:space="preserve"> </w:t>
      </w:r>
      <w:r>
        <w:rPr>
          <w:rFonts w:hint="eastAsia" w:ascii="宋体" w:hAnsi="宋体" w:cs="微软雅黑"/>
          <w:w w:val="169"/>
          <w:kern w:val="0"/>
          <w:position w:val="-2"/>
          <w:szCs w:val="21"/>
          <w:u w:val="single"/>
        </w:rPr>
        <w:t xml:space="preserve"> </w:t>
      </w:r>
      <w:r>
        <w:rPr>
          <w:rFonts w:hint="eastAsia" w:ascii="宋体" w:hAnsi="宋体" w:cs="微软雅黑"/>
          <w:spacing w:val="-2"/>
          <w:kern w:val="0"/>
          <w:position w:val="-2"/>
          <w:szCs w:val="21"/>
        </w:rPr>
        <w:t>日</w:t>
      </w:r>
      <w:r>
        <w:rPr>
          <w:rFonts w:hint="eastAsia" w:ascii="宋体" w:hAnsi="宋体" w:cs="微软雅黑"/>
          <w:kern w:val="0"/>
          <w:position w:val="-2"/>
          <w:szCs w:val="21"/>
        </w:rPr>
        <w:t>收</w:t>
      </w:r>
      <w:r>
        <w:rPr>
          <w:rFonts w:hint="eastAsia" w:ascii="宋体" w:hAnsi="宋体" w:cs="微软雅黑"/>
          <w:spacing w:val="-2"/>
          <w:kern w:val="0"/>
          <w:position w:val="-2"/>
          <w:szCs w:val="21"/>
        </w:rPr>
        <w:t>到</w:t>
      </w:r>
      <w:r>
        <w:rPr>
          <w:rFonts w:hint="eastAsia" w:ascii="宋体" w:hAnsi="宋体" w:cs="微软雅黑"/>
          <w:kern w:val="0"/>
          <w:position w:val="-2"/>
          <w:szCs w:val="21"/>
        </w:rPr>
        <w:t>你单位</w:t>
      </w:r>
      <w:r>
        <w:rPr>
          <w:rFonts w:ascii="宋体" w:hAnsi="宋体" w:cs="微软雅黑"/>
          <w:w w:val="169"/>
          <w:kern w:val="0"/>
          <w:position w:val="-2"/>
          <w:szCs w:val="21"/>
          <w:u w:val="single"/>
        </w:rPr>
        <w:t xml:space="preserve"> </w:t>
      </w:r>
      <w:r>
        <w:rPr>
          <w:rFonts w:hint="eastAsia" w:ascii="宋体" w:hAnsi="宋体" w:cs="微软雅黑"/>
          <w:w w:val="169"/>
          <w:kern w:val="0"/>
          <w:position w:val="-2"/>
          <w:szCs w:val="21"/>
          <w:u w:val="single"/>
        </w:rPr>
        <w:t xml:space="preserve">   </w:t>
      </w:r>
      <w:r>
        <w:rPr>
          <w:rFonts w:hint="eastAsia" w:ascii="宋体" w:hAnsi="宋体" w:cs="微软雅黑"/>
          <w:kern w:val="0"/>
          <w:position w:val="-2"/>
          <w:szCs w:val="21"/>
        </w:rPr>
        <w:t>年</w:t>
      </w:r>
      <w:r>
        <w:rPr>
          <w:rFonts w:ascii="宋体" w:hAnsi="宋体" w:cs="微软雅黑"/>
          <w:w w:val="169"/>
          <w:kern w:val="0"/>
          <w:position w:val="-2"/>
          <w:szCs w:val="21"/>
          <w:u w:val="single"/>
        </w:rPr>
        <w:t xml:space="preserve"> </w:t>
      </w:r>
      <w:r>
        <w:rPr>
          <w:rFonts w:hint="eastAsia" w:ascii="宋体" w:hAnsi="宋体" w:cs="微软雅黑"/>
          <w:w w:val="169"/>
          <w:kern w:val="0"/>
          <w:position w:val="-2"/>
          <w:szCs w:val="21"/>
          <w:u w:val="single"/>
        </w:rPr>
        <w:t xml:space="preserve"> </w:t>
      </w:r>
      <w:r>
        <w:rPr>
          <w:rFonts w:hint="eastAsia" w:ascii="宋体" w:hAnsi="宋体" w:cs="微软雅黑"/>
          <w:spacing w:val="1"/>
          <w:kern w:val="0"/>
          <w:position w:val="-2"/>
          <w:szCs w:val="21"/>
        </w:rPr>
        <w:t>月</w:t>
      </w:r>
      <w:r>
        <w:rPr>
          <w:rFonts w:ascii="宋体" w:hAnsi="宋体" w:cs="微软雅黑"/>
          <w:w w:val="169"/>
          <w:kern w:val="0"/>
          <w:position w:val="-2"/>
          <w:szCs w:val="21"/>
          <w:u w:val="single"/>
        </w:rPr>
        <w:t xml:space="preserve"> </w:t>
      </w:r>
      <w:r>
        <w:rPr>
          <w:rFonts w:hint="eastAsia" w:ascii="宋体" w:hAnsi="宋体" w:cs="微软雅黑"/>
          <w:w w:val="169"/>
          <w:kern w:val="0"/>
          <w:position w:val="-2"/>
          <w:szCs w:val="21"/>
          <w:u w:val="single"/>
        </w:rPr>
        <w:t xml:space="preserve"> </w:t>
      </w:r>
      <w:r>
        <w:rPr>
          <w:rFonts w:hint="eastAsia" w:ascii="宋体" w:hAnsi="宋体" w:cs="微软雅黑"/>
          <w:kern w:val="0"/>
          <w:position w:val="-2"/>
          <w:szCs w:val="21"/>
        </w:rPr>
        <w:t>日发</w:t>
      </w:r>
      <w:r>
        <w:rPr>
          <w:rFonts w:hint="eastAsia" w:ascii="宋体" w:hAnsi="宋体" w:cs="微软雅黑"/>
          <w:spacing w:val="-2"/>
          <w:kern w:val="0"/>
          <w:position w:val="-2"/>
          <w:szCs w:val="21"/>
        </w:rPr>
        <w:t>出</w:t>
      </w:r>
      <w:r>
        <w:rPr>
          <w:rFonts w:hint="eastAsia" w:ascii="宋体" w:hAnsi="宋体" w:cs="微软雅黑"/>
          <w:kern w:val="0"/>
          <w:position w:val="-2"/>
          <w:szCs w:val="21"/>
        </w:rPr>
        <w:t>的</w:t>
      </w:r>
      <w:r>
        <w:rPr>
          <w:rFonts w:ascii="宋体" w:hAnsi="宋体" w:cs="微软雅黑"/>
          <w:spacing w:val="43"/>
          <w:kern w:val="0"/>
          <w:position w:val="-2"/>
          <w:szCs w:val="21"/>
          <w:u w:val="single"/>
        </w:rPr>
        <w:t xml:space="preserve"> </w:t>
      </w:r>
      <w:r>
        <w:rPr>
          <w:rFonts w:hint="eastAsia" w:ascii="宋体" w:hAnsi="宋体" w:cs="微软雅黑"/>
          <w:spacing w:val="43"/>
          <w:kern w:val="0"/>
          <w:position w:val="-2"/>
          <w:szCs w:val="21"/>
          <w:u w:val="single"/>
        </w:rPr>
        <w:t xml:space="preserve">    </w:t>
      </w:r>
      <w:r>
        <w:rPr>
          <w:rFonts w:hint="eastAsia" w:ascii="宋体" w:hAnsi="宋体" w:cs="微软雅黑"/>
          <w:spacing w:val="-2"/>
          <w:kern w:val="0"/>
          <w:position w:val="-2"/>
          <w:szCs w:val="21"/>
        </w:rPr>
        <w:t>（</w:t>
      </w:r>
      <w:r>
        <w:rPr>
          <w:rFonts w:hint="eastAsia" w:ascii="宋体" w:hAnsi="宋体" w:cs="微软雅黑"/>
          <w:kern w:val="0"/>
          <w:position w:val="-2"/>
          <w:szCs w:val="21"/>
        </w:rPr>
        <w:t>项</w:t>
      </w:r>
      <w:r>
        <w:rPr>
          <w:rFonts w:hint="eastAsia" w:ascii="宋体" w:hAnsi="宋体" w:cs="微软雅黑"/>
          <w:spacing w:val="-2"/>
          <w:kern w:val="0"/>
          <w:position w:val="-2"/>
          <w:szCs w:val="21"/>
        </w:rPr>
        <w:t>目</w:t>
      </w:r>
      <w:r>
        <w:rPr>
          <w:rFonts w:hint="eastAsia" w:ascii="宋体" w:hAnsi="宋体" w:cs="微软雅黑"/>
          <w:kern w:val="0"/>
          <w:position w:val="-2"/>
          <w:szCs w:val="21"/>
        </w:rPr>
        <w:t>名称</w:t>
      </w:r>
      <w:r>
        <w:rPr>
          <w:rFonts w:hint="eastAsia" w:ascii="宋体" w:hAnsi="宋体" w:cs="微软雅黑"/>
          <w:spacing w:val="-22"/>
          <w:kern w:val="0"/>
          <w:position w:val="-2"/>
          <w:szCs w:val="21"/>
        </w:rPr>
        <w:t>）</w:t>
      </w:r>
      <w:r>
        <w:rPr>
          <w:rFonts w:hint="eastAsia" w:ascii="宋体" w:hAnsi="宋体" w:cs="微软雅黑"/>
          <w:kern w:val="0"/>
          <w:position w:val="-2"/>
          <w:szCs w:val="21"/>
        </w:rPr>
        <w:t>谈判邀</w:t>
      </w:r>
      <w:r>
        <w:rPr>
          <w:rFonts w:hint="eastAsia" w:ascii="宋体" w:hAnsi="宋体" w:cs="微软雅黑"/>
          <w:spacing w:val="-2"/>
          <w:kern w:val="0"/>
          <w:position w:val="-2"/>
          <w:szCs w:val="21"/>
        </w:rPr>
        <w:t>请</w:t>
      </w:r>
      <w:r>
        <w:rPr>
          <w:rFonts w:hint="eastAsia" w:ascii="宋体" w:hAnsi="宋体" w:cs="微软雅黑"/>
          <w:spacing w:val="-22"/>
          <w:kern w:val="0"/>
          <w:position w:val="-2"/>
          <w:szCs w:val="21"/>
        </w:rPr>
        <w:t>，</w:t>
      </w:r>
      <w:r>
        <w:rPr>
          <w:rFonts w:hint="eastAsia" w:ascii="宋体" w:hAnsi="宋体" w:cs="微软雅黑"/>
          <w:spacing w:val="-2"/>
          <w:kern w:val="0"/>
          <w:position w:val="-2"/>
          <w:szCs w:val="21"/>
        </w:rPr>
        <w:t>确</w:t>
      </w:r>
      <w:r>
        <w:rPr>
          <w:rFonts w:hint="eastAsia" w:ascii="宋体" w:hAnsi="宋体" w:cs="微软雅黑"/>
          <w:kern w:val="0"/>
          <w:position w:val="-2"/>
          <w:szCs w:val="21"/>
        </w:rPr>
        <w:t>认</w:t>
      </w:r>
      <w:r>
        <w:rPr>
          <w:rFonts w:ascii="宋体" w:hAnsi="宋体" w:cs="微软雅黑"/>
          <w:spacing w:val="43"/>
          <w:kern w:val="0"/>
          <w:position w:val="-2"/>
          <w:szCs w:val="21"/>
          <w:u w:val="single"/>
        </w:rPr>
        <w:t xml:space="preserve"> </w:t>
      </w:r>
      <w:r>
        <w:rPr>
          <w:rFonts w:hint="eastAsia" w:ascii="宋体" w:hAnsi="宋体" w:cs="微软雅黑"/>
          <w:spacing w:val="43"/>
          <w:kern w:val="0"/>
          <w:position w:val="-2"/>
          <w:szCs w:val="21"/>
          <w:u w:val="single"/>
        </w:rPr>
        <w:t xml:space="preserve">   </w:t>
      </w:r>
      <w:r>
        <w:rPr>
          <w:rFonts w:hint="eastAsia" w:ascii="宋体" w:hAnsi="宋体" w:cs="微软雅黑"/>
          <w:spacing w:val="-2"/>
          <w:kern w:val="0"/>
          <w:position w:val="-2"/>
          <w:szCs w:val="21"/>
        </w:rPr>
        <w:t>（参</w:t>
      </w:r>
      <w:r>
        <w:rPr>
          <w:rFonts w:hint="eastAsia" w:ascii="宋体" w:hAnsi="宋体" w:cs="微软雅黑"/>
          <w:kern w:val="0"/>
          <w:szCs w:val="21"/>
        </w:rPr>
        <w:t>加</w:t>
      </w:r>
      <w:r>
        <w:rPr>
          <w:rFonts w:ascii="宋体" w:hAnsi="宋体"/>
          <w:spacing w:val="-1"/>
          <w:kern w:val="0"/>
          <w:szCs w:val="21"/>
        </w:rPr>
        <w:t>/</w:t>
      </w:r>
      <w:r>
        <w:rPr>
          <w:rFonts w:hint="eastAsia" w:ascii="宋体" w:hAnsi="宋体" w:cs="微软雅黑"/>
          <w:kern w:val="0"/>
          <w:szCs w:val="21"/>
        </w:rPr>
        <w:t>不</w:t>
      </w:r>
      <w:r>
        <w:rPr>
          <w:rFonts w:hint="eastAsia" w:ascii="宋体" w:hAnsi="宋体" w:cs="微软雅黑"/>
          <w:spacing w:val="-2"/>
          <w:kern w:val="0"/>
          <w:szCs w:val="21"/>
        </w:rPr>
        <w:t>参</w:t>
      </w:r>
      <w:r>
        <w:rPr>
          <w:rFonts w:hint="eastAsia" w:ascii="宋体" w:hAnsi="宋体" w:cs="微软雅黑"/>
          <w:kern w:val="0"/>
          <w:szCs w:val="21"/>
        </w:rPr>
        <w:t>加</w:t>
      </w:r>
      <w:r>
        <w:rPr>
          <w:rFonts w:hint="eastAsia" w:ascii="宋体" w:hAnsi="宋体" w:cs="微软雅黑"/>
          <w:spacing w:val="-2"/>
          <w:kern w:val="0"/>
          <w:szCs w:val="21"/>
        </w:rPr>
        <w:t>）</w:t>
      </w:r>
      <w:r>
        <w:rPr>
          <w:rFonts w:hint="eastAsia" w:ascii="宋体" w:hAnsi="宋体" w:cs="微软雅黑"/>
          <w:kern w:val="0"/>
          <w:szCs w:val="21"/>
        </w:rPr>
        <w:t>谈判采购。</w:t>
      </w:r>
    </w:p>
    <w:p>
      <w:pPr>
        <w:autoSpaceDE w:val="0"/>
        <w:autoSpaceDN w:val="0"/>
        <w:adjustRightInd w:val="0"/>
        <w:snapToGrid w:val="0"/>
        <w:spacing w:before="156" w:beforeLines="50" w:line="360" w:lineRule="auto"/>
        <w:ind w:left="487" w:right="7230"/>
        <w:jc w:val="center"/>
        <w:rPr>
          <w:rFonts w:ascii="宋体" w:hAnsi="宋体" w:cs="微软雅黑"/>
          <w:kern w:val="0"/>
          <w:szCs w:val="21"/>
        </w:rPr>
      </w:pPr>
      <w:r>
        <w:rPr>
          <w:rFonts w:hint="eastAsia" w:ascii="宋体" w:hAnsi="宋体" w:cs="微软雅黑"/>
          <w:spacing w:val="-2"/>
          <w:kern w:val="0"/>
          <w:position w:val="-4"/>
          <w:szCs w:val="21"/>
        </w:rPr>
        <w:t>特</w:t>
      </w:r>
      <w:r>
        <w:rPr>
          <w:rFonts w:hint="eastAsia" w:ascii="宋体" w:hAnsi="宋体" w:cs="微软雅黑"/>
          <w:kern w:val="0"/>
          <w:position w:val="-4"/>
          <w:szCs w:val="21"/>
        </w:rPr>
        <w:t>此</w:t>
      </w:r>
      <w:r>
        <w:rPr>
          <w:rFonts w:hint="eastAsia" w:ascii="宋体" w:hAnsi="宋体" w:cs="微软雅黑"/>
          <w:spacing w:val="-2"/>
          <w:kern w:val="0"/>
          <w:position w:val="-4"/>
          <w:szCs w:val="21"/>
        </w:rPr>
        <w:t>确</w:t>
      </w:r>
      <w:r>
        <w:rPr>
          <w:rFonts w:hint="eastAsia" w:ascii="宋体" w:hAnsi="宋体" w:cs="微软雅黑"/>
          <w:kern w:val="0"/>
          <w:position w:val="-4"/>
          <w:szCs w:val="21"/>
        </w:rPr>
        <w:t>认。</w:t>
      </w:r>
    </w:p>
    <w:p>
      <w:pPr>
        <w:autoSpaceDE w:val="0"/>
        <w:autoSpaceDN w:val="0"/>
        <w:adjustRightInd w:val="0"/>
        <w:snapToGrid w:val="0"/>
        <w:spacing w:before="156" w:beforeLines="50" w:line="360" w:lineRule="auto"/>
        <w:jc w:val="left"/>
        <w:rPr>
          <w:rFonts w:ascii="宋体" w:hAnsi="宋体" w:cs="微软雅黑"/>
          <w:kern w:val="0"/>
          <w:sz w:val="20"/>
          <w:szCs w:val="20"/>
        </w:rPr>
      </w:pPr>
    </w:p>
    <w:p>
      <w:pPr>
        <w:tabs>
          <w:tab w:val="left" w:pos="7220"/>
        </w:tabs>
        <w:autoSpaceDE w:val="0"/>
        <w:autoSpaceDN w:val="0"/>
        <w:adjustRightInd w:val="0"/>
        <w:snapToGrid w:val="0"/>
        <w:spacing w:before="156" w:beforeLines="50" w:line="360" w:lineRule="auto"/>
        <w:ind w:left="3041" w:right="-20"/>
        <w:jc w:val="left"/>
        <w:rPr>
          <w:rFonts w:ascii="宋体" w:hAnsi="宋体" w:cs="微软雅黑"/>
          <w:kern w:val="0"/>
          <w:szCs w:val="21"/>
        </w:rPr>
      </w:pPr>
      <w:r>
        <w:rPr>
          <w:rFonts w:hint="eastAsia" w:ascii="宋体" w:hAnsi="宋体" w:cs="微软雅黑"/>
          <w:kern w:val="0"/>
          <w:position w:val="-2"/>
          <w:szCs w:val="21"/>
        </w:rPr>
        <w:t>单</w:t>
      </w:r>
      <w:r>
        <w:rPr>
          <w:rFonts w:hint="eastAsia" w:ascii="宋体" w:hAnsi="宋体" w:cs="微软雅黑"/>
          <w:spacing w:val="-2"/>
          <w:kern w:val="0"/>
          <w:position w:val="-2"/>
          <w:szCs w:val="21"/>
        </w:rPr>
        <w:t>位</w:t>
      </w:r>
      <w:r>
        <w:rPr>
          <w:rFonts w:hint="eastAsia" w:ascii="宋体" w:hAnsi="宋体" w:cs="微软雅黑"/>
          <w:kern w:val="0"/>
          <w:position w:val="-2"/>
          <w:szCs w:val="21"/>
        </w:rPr>
        <w:t>名</w:t>
      </w:r>
      <w:r>
        <w:rPr>
          <w:rFonts w:hint="eastAsia" w:ascii="宋体" w:hAnsi="宋体" w:cs="微软雅黑"/>
          <w:spacing w:val="-2"/>
          <w:kern w:val="0"/>
          <w:position w:val="-2"/>
          <w:szCs w:val="21"/>
        </w:rPr>
        <w:t>称（盖单位公章）</w:t>
      </w:r>
      <w:r>
        <w:rPr>
          <w:rFonts w:hint="eastAsia" w:ascii="宋体" w:hAnsi="宋体" w:cs="微软雅黑"/>
          <w:kern w:val="0"/>
          <w:position w:val="-2"/>
          <w:szCs w:val="21"/>
        </w:rPr>
        <w:t>：</w:t>
      </w:r>
      <w:r>
        <w:rPr>
          <w:rFonts w:ascii="宋体" w:hAnsi="宋体" w:cs="微软雅黑"/>
          <w:spacing w:val="43"/>
          <w:kern w:val="0"/>
          <w:position w:val="-2"/>
          <w:szCs w:val="21"/>
          <w:u w:val="single"/>
        </w:rPr>
        <w:t xml:space="preserve"> </w:t>
      </w:r>
      <w:r>
        <w:rPr>
          <w:rFonts w:hint="eastAsia" w:ascii="宋体" w:hAnsi="宋体" w:cs="微软雅黑"/>
          <w:spacing w:val="43"/>
          <w:kern w:val="0"/>
          <w:position w:val="-2"/>
          <w:szCs w:val="21"/>
          <w:u w:val="single"/>
        </w:rPr>
        <w:t xml:space="preserve">           </w:t>
      </w:r>
    </w:p>
    <w:p>
      <w:pPr>
        <w:tabs>
          <w:tab w:val="left" w:pos="7760"/>
        </w:tabs>
        <w:autoSpaceDE w:val="0"/>
        <w:autoSpaceDN w:val="0"/>
        <w:adjustRightInd w:val="0"/>
        <w:snapToGrid w:val="0"/>
        <w:spacing w:before="156" w:beforeLines="50" w:line="360" w:lineRule="auto"/>
        <w:ind w:left="3041" w:right="-20"/>
        <w:jc w:val="left"/>
        <w:rPr>
          <w:rFonts w:ascii="宋体" w:hAnsi="宋体" w:cs="微软雅黑"/>
          <w:kern w:val="0"/>
          <w:szCs w:val="21"/>
        </w:rPr>
      </w:pPr>
      <w:r>
        <w:rPr>
          <w:rFonts w:hint="eastAsia" w:ascii="宋体" w:hAnsi="宋体" w:cs="微软雅黑"/>
          <w:kern w:val="0"/>
          <w:position w:val="-2"/>
          <w:szCs w:val="21"/>
        </w:rPr>
        <w:t>法定</w:t>
      </w:r>
      <w:r>
        <w:rPr>
          <w:rFonts w:hint="eastAsia" w:ascii="宋体" w:hAnsi="宋体" w:cs="微软雅黑"/>
          <w:spacing w:val="-2"/>
          <w:kern w:val="0"/>
          <w:position w:val="-2"/>
          <w:szCs w:val="21"/>
        </w:rPr>
        <w:t>代</w:t>
      </w:r>
      <w:r>
        <w:rPr>
          <w:rFonts w:hint="eastAsia" w:ascii="宋体" w:hAnsi="宋体" w:cs="微软雅黑"/>
          <w:kern w:val="0"/>
          <w:position w:val="-2"/>
          <w:szCs w:val="21"/>
        </w:rPr>
        <w:t>表</w:t>
      </w:r>
      <w:r>
        <w:rPr>
          <w:rFonts w:hint="eastAsia" w:ascii="宋体" w:hAnsi="宋体" w:cs="微软雅黑"/>
          <w:spacing w:val="-2"/>
          <w:kern w:val="0"/>
          <w:position w:val="-2"/>
          <w:szCs w:val="21"/>
        </w:rPr>
        <w:t>人</w:t>
      </w:r>
      <w:r>
        <w:rPr>
          <w:rFonts w:hint="eastAsia" w:ascii="宋体" w:hAnsi="宋体" w:cs="微软雅黑"/>
          <w:kern w:val="0"/>
          <w:position w:val="-2"/>
          <w:szCs w:val="21"/>
        </w:rPr>
        <w:t>（或</w:t>
      </w:r>
      <w:r>
        <w:rPr>
          <w:rFonts w:hint="eastAsia" w:ascii="宋体" w:hAnsi="宋体" w:cs="微软雅黑"/>
          <w:spacing w:val="-2"/>
          <w:kern w:val="0"/>
          <w:position w:val="-2"/>
          <w:szCs w:val="21"/>
        </w:rPr>
        <w:t>授权代表人）</w:t>
      </w:r>
      <w:r>
        <w:rPr>
          <w:rFonts w:hint="eastAsia"/>
        </w:rPr>
        <w:t>（签字或印章）：</w:t>
      </w:r>
      <w:r>
        <w:rPr>
          <w:rFonts w:ascii="宋体" w:hAnsi="宋体" w:cs="微软雅黑"/>
          <w:spacing w:val="43"/>
          <w:kern w:val="0"/>
          <w:position w:val="-2"/>
          <w:szCs w:val="21"/>
          <w:u w:val="single"/>
        </w:rPr>
        <w:t xml:space="preserve"> </w:t>
      </w:r>
      <w:r>
        <w:rPr>
          <w:rFonts w:hint="eastAsia" w:ascii="宋体" w:hAnsi="宋体" w:cs="微软雅黑"/>
          <w:spacing w:val="43"/>
          <w:kern w:val="0"/>
          <w:position w:val="-2"/>
          <w:szCs w:val="21"/>
          <w:u w:val="single"/>
        </w:rPr>
        <w:t xml:space="preserve">       </w:t>
      </w:r>
    </w:p>
    <w:p>
      <w:pPr>
        <w:tabs>
          <w:tab w:val="left" w:pos="5380"/>
          <w:tab w:val="left" w:pos="6520"/>
          <w:tab w:val="left" w:pos="7680"/>
        </w:tabs>
        <w:autoSpaceDE w:val="0"/>
        <w:autoSpaceDN w:val="0"/>
        <w:adjustRightInd w:val="0"/>
        <w:snapToGrid w:val="0"/>
        <w:spacing w:before="156" w:beforeLines="50" w:line="360" w:lineRule="auto"/>
        <w:ind w:left="4435" w:right="-20"/>
        <w:jc w:val="left"/>
        <w:rPr>
          <w:rFonts w:ascii="宋体" w:hAnsi="宋体" w:cs="微软雅黑"/>
          <w:kern w:val="0"/>
          <w:szCs w:val="21"/>
        </w:rPr>
      </w:pPr>
      <w:r>
        <w:rPr>
          <w:rFonts w:ascii="宋体" w:hAnsi="宋体" w:cs="微软雅黑"/>
          <w:w w:val="169"/>
          <w:kern w:val="0"/>
          <w:szCs w:val="21"/>
          <w:u w:val="single"/>
        </w:rPr>
        <w:t xml:space="preserve"> </w:t>
      </w:r>
      <w:r>
        <w:rPr>
          <w:rFonts w:hint="eastAsia" w:ascii="宋体" w:hAnsi="宋体" w:cs="微软雅黑"/>
          <w:w w:val="169"/>
          <w:kern w:val="0"/>
          <w:szCs w:val="21"/>
          <w:u w:val="single"/>
        </w:rPr>
        <w:t xml:space="preserve">       </w:t>
      </w:r>
      <w:r>
        <w:rPr>
          <w:rFonts w:hint="eastAsia" w:ascii="宋体" w:hAnsi="宋体" w:cs="微软雅黑"/>
          <w:kern w:val="0"/>
          <w:szCs w:val="21"/>
        </w:rPr>
        <w:t xml:space="preserve">年 </w:t>
      </w:r>
      <w:r>
        <w:rPr>
          <w:rFonts w:ascii="宋体" w:hAnsi="宋体" w:cs="微软雅黑"/>
          <w:spacing w:val="43"/>
          <w:kern w:val="0"/>
          <w:szCs w:val="21"/>
          <w:u w:val="single"/>
        </w:rPr>
        <w:t xml:space="preserve"> </w:t>
      </w:r>
      <w:r>
        <w:rPr>
          <w:rFonts w:hint="eastAsia" w:ascii="宋体" w:hAnsi="宋体" w:cs="微软雅黑"/>
          <w:spacing w:val="-2"/>
          <w:kern w:val="0"/>
          <w:szCs w:val="21"/>
        </w:rPr>
        <w:t>月</w:t>
      </w:r>
      <w:r>
        <w:rPr>
          <w:rFonts w:ascii="宋体" w:hAnsi="宋体" w:cs="微软雅黑"/>
          <w:spacing w:val="43"/>
          <w:kern w:val="0"/>
          <w:szCs w:val="21"/>
          <w:u w:val="single"/>
        </w:rPr>
        <w:t xml:space="preserve"> </w:t>
      </w:r>
      <w:r>
        <w:rPr>
          <w:rFonts w:hint="eastAsia" w:ascii="宋体" w:hAnsi="宋体" w:cs="微软雅黑"/>
          <w:spacing w:val="43"/>
          <w:kern w:val="0"/>
          <w:szCs w:val="21"/>
          <w:u w:val="single"/>
        </w:rPr>
        <w:t xml:space="preserve"> </w:t>
      </w:r>
      <w:r>
        <w:rPr>
          <w:rFonts w:hint="eastAsia" w:ascii="宋体" w:hAnsi="宋体" w:cs="微软雅黑"/>
          <w:kern w:val="0"/>
          <w:szCs w:val="21"/>
        </w:rPr>
        <w:t>日</w:t>
      </w:r>
    </w:p>
    <w:p>
      <w:pPr>
        <w:adjustRightInd w:val="0"/>
        <w:snapToGrid w:val="0"/>
        <w:spacing w:before="156" w:beforeLines="50" w:line="360" w:lineRule="auto"/>
        <w:ind w:firstLine="6510" w:firstLineChars="3100"/>
        <w:rPr>
          <w:rFonts w:ascii="宋体" w:hAnsi="宋体"/>
          <w:szCs w:val="21"/>
        </w:rPr>
      </w:pPr>
    </w:p>
    <w:p>
      <w:pPr>
        <w:adjustRightInd w:val="0"/>
        <w:snapToGrid w:val="0"/>
        <w:spacing w:before="156" w:beforeLines="50" w:line="360" w:lineRule="auto"/>
        <w:ind w:firstLine="6535" w:firstLineChars="3100"/>
        <w:rPr>
          <w:rFonts w:ascii="宋体" w:hAnsi="宋体"/>
          <w:b/>
          <w:szCs w:val="21"/>
          <w:u w:val="single"/>
        </w:rPr>
      </w:pPr>
    </w:p>
    <w:p>
      <w:pPr>
        <w:pStyle w:val="3"/>
        <w:adjustRightInd w:val="0"/>
        <w:snapToGrid w:val="0"/>
        <w:spacing w:before="156" w:beforeLines="50" w:line="360" w:lineRule="auto"/>
        <w:jc w:val="both"/>
        <w:rPr>
          <w:rFonts w:hint="eastAsia" w:ascii="宋体" w:hAnsi="宋体" w:eastAsia="宋体" w:cs="宋体"/>
          <w:sz w:val="21"/>
          <w:szCs w:val="21"/>
          <w:lang w:val="en-US" w:eastAsia="zh-CN"/>
        </w:rPr>
      </w:pPr>
    </w:p>
    <w:p>
      <w:pPr>
        <w:pStyle w:val="3"/>
        <w:adjustRightInd w:val="0"/>
        <w:snapToGrid w:val="0"/>
        <w:spacing w:before="156" w:beforeLines="50" w:line="360" w:lineRule="auto"/>
        <w:jc w:val="both"/>
        <w:rPr>
          <w:rFonts w:hint="eastAsia" w:ascii="宋体" w:hAnsi="宋体" w:eastAsia="宋体" w:cs="宋体"/>
          <w:sz w:val="21"/>
          <w:szCs w:val="21"/>
          <w:lang w:val="en-US" w:eastAsia="zh-CN"/>
        </w:rPr>
      </w:pPr>
    </w:p>
    <w:p>
      <w:pPr>
        <w:pStyle w:val="3"/>
        <w:adjustRightInd w:val="0"/>
        <w:snapToGrid w:val="0"/>
        <w:spacing w:before="156" w:beforeLines="50" w:line="360" w:lineRule="auto"/>
        <w:jc w:val="both"/>
        <w:rPr>
          <w:rFonts w:hint="eastAsia" w:ascii="宋体" w:hAnsi="宋体" w:eastAsia="宋体" w:cs="宋体"/>
          <w:sz w:val="21"/>
          <w:szCs w:val="21"/>
          <w:lang w:val="en-US" w:eastAsia="zh-CN"/>
        </w:rPr>
      </w:pPr>
    </w:p>
    <w:p>
      <w:pPr>
        <w:pStyle w:val="3"/>
        <w:adjustRightInd w:val="0"/>
        <w:snapToGrid w:val="0"/>
        <w:spacing w:before="156" w:beforeLines="50" w:line="360" w:lineRule="auto"/>
        <w:jc w:val="both"/>
        <w:rPr>
          <w:rFonts w:hint="eastAsia" w:ascii="宋体" w:hAnsi="宋体" w:eastAsia="宋体" w:cs="宋体"/>
          <w:sz w:val="21"/>
          <w:szCs w:val="21"/>
          <w:lang w:val="en-US" w:eastAsia="zh-CN"/>
        </w:rPr>
      </w:pPr>
    </w:p>
    <w:p>
      <w:pPr>
        <w:pStyle w:val="3"/>
        <w:adjustRightInd w:val="0"/>
        <w:snapToGrid w:val="0"/>
        <w:spacing w:before="156" w:beforeLines="50" w:line="360" w:lineRule="auto"/>
        <w:jc w:val="both"/>
        <w:rPr>
          <w:rFonts w:ascii="黑体" w:hAnsi="黑体" w:eastAsia="黑体"/>
          <w:sz w:val="32"/>
          <w:szCs w:val="32"/>
        </w:rPr>
      </w:pPr>
      <w:bookmarkStart w:id="21" w:name="_Toc7430"/>
      <w:r>
        <w:rPr>
          <w:rFonts w:hint="eastAsia" w:ascii="宋体" w:hAnsi="宋体" w:eastAsia="宋体" w:cs="宋体"/>
          <w:sz w:val="21"/>
          <w:szCs w:val="21"/>
          <w:lang w:val="en-US" w:eastAsia="zh-CN"/>
        </w:rPr>
        <w:t>注：此确认通知在提交首次响应文件的截止时间前单独递交。</w:t>
      </w:r>
      <w:r>
        <w:rPr>
          <w:rFonts w:ascii="黑体" w:hAnsi="黑体" w:eastAsia="黑体"/>
          <w:sz w:val="32"/>
          <w:szCs w:val="32"/>
        </w:rPr>
        <w:br w:type="page"/>
      </w:r>
      <w:r>
        <w:rPr>
          <w:rFonts w:hint="eastAsia" w:ascii="黑体" w:hAnsi="黑体" w:eastAsia="黑体"/>
          <w:sz w:val="32"/>
          <w:szCs w:val="32"/>
        </w:rPr>
        <w:t>第二章 谈判须知</w:t>
      </w:r>
      <w:bookmarkEnd w:id="21"/>
    </w:p>
    <w:p>
      <w:pPr>
        <w:pStyle w:val="2"/>
        <w:adjustRightInd w:val="0"/>
        <w:snapToGrid w:val="0"/>
        <w:spacing w:before="156" w:beforeLines="50"/>
        <w:jc w:val="center"/>
        <w:rPr>
          <w:rFonts w:ascii="黑体" w:hAnsi="黑体" w:eastAsia="黑体"/>
          <w:sz w:val="28"/>
          <w:szCs w:val="28"/>
        </w:rPr>
      </w:pPr>
      <w:bookmarkStart w:id="22" w:name="_Toc22980"/>
      <w:r>
        <w:rPr>
          <w:rFonts w:hint="eastAsia" w:ascii="黑体" w:hAnsi="黑体" w:eastAsia="黑体"/>
          <w:sz w:val="28"/>
          <w:szCs w:val="28"/>
        </w:rPr>
        <w:t>第一节 谈判须知前附表</w:t>
      </w:r>
      <w:bookmarkEnd w:id="22"/>
    </w:p>
    <w:tbl>
      <w:tblPr>
        <w:tblStyle w:val="15"/>
        <w:tblW w:w="925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22"/>
        <w:gridCol w:w="3280"/>
        <w:gridCol w:w="1215"/>
        <w:gridCol w:w="3135"/>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tblHeader/>
          <w:jc w:val="center"/>
        </w:trPr>
        <w:tc>
          <w:tcPr>
            <w:tcW w:w="1622" w:type="dxa"/>
            <w:vAlign w:val="center"/>
          </w:tcPr>
          <w:p>
            <w:pPr>
              <w:adjustRightInd w:val="0"/>
              <w:snapToGrid w:val="0"/>
              <w:spacing w:before="156" w:beforeLines="50" w:line="360" w:lineRule="auto"/>
              <w:jc w:val="center"/>
              <w:rPr>
                <w:rFonts w:ascii="宋体" w:hAnsi="宋体"/>
                <w:b/>
                <w:szCs w:val="21"/>
              </w:rPr>
            </w:pPr>
            <w:r>
              <w:rPr>
                <w:rFonts w:hint="eastAsia" w:ascii="宋体" w:hAnsi="宋体"/>
                <w:b/>
                <w:szCs w:val="21"/>
              </w:rPr>
              <w:t>条款号</w:t>
            </w:r>
          </w:p>
        </w:tc>
        <w:tc>
          <w:tcPr>
            <w:tcW w:w="3280" w:type="dxa"/>
            <w:vAlign w:val="center"/>
          </w:tcPr>
          <w:p>
            <w:pPr>
              <w:adjustRightInd w:val="0"/>
              <w:snapToGrid w:val="0"/>
              <w:spacing w:before="156" w:beforeLines="50" w:line="360" w:lineRule="auto"/>
              <w:jc w:val="center"/>
              <w:rPr>
                <w:rFonts w:ascii="宋体" w:hAnsi="宋体"/>
                <w:b/>
                <w:szCs w:val="21"/>
              </w:rPr>
            </w:pPr>
            <w:r>
              <w:rPr>
                <w:rFonts w:hint="eastAsia" w:ascii="宋体" w:hAnsi="宋体"/>
                <w:b/>
                <w:szCs w:val="21"/>
              </w:rPr>
              <w:t>条款名称</w:t>
            </w:r>
          </w:p>
        </w:tc>
        <w:tc>
          <w:tcPr>
            <w:tcW w:w="4350" w:type="dxa"/>
            <w:gridSpan w:val="2"/>
            <w:vAlign w:val="center"/>
          </w:tcPr>
          <w:p>
            <w:pPr>
              <w:adjustRightInd w:val="0"/>
              <w:snapToGrid w:val="0"/>
              <w:spacing w:before="156" w:beforeLines="50" w:line="360" w:lineRule="auto"/>
              <w:jc w:val="center"/>
              <w:rPr>
                <w:rFonts w:ascii="宋体" w:hAnsi="宋体"/>
                <w:b/>
                <w:szCs w:val="21"/>
              </w:rPr>
            </w:pPr>
            <w:r>
              <w:rPr>
                <w:rFonts w:hint="eastAsia" w:ascii="宋体" w:hAnsi="宋体"/>
                <w:b/>
                <w:szCs w:val="21"/>
              </w:rPr>
              <w:t>编列内容规定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9252" w:type="dxa"/>
            <w:gridSpan w:val="4"/>
            <w:vAlign w:val="center"/>
          </w:tcPr>
          <w:p>
            <w:pPr>
              <w:adjustRightInd w:val="0"/>
              <w:snapToGrid w:val="0"/>
              <w:spacing w:before="50" w:line="360" w:lineRule="auto"/>
              <w:rPr>
                <w:rFonts w:ascii="宋体" w:hAnsi="宋体"/>
                <w:szCs w:val="21"/>
              </w:rPr>
            </w:pPr>
            <w:r>
              <w:rPr>
                <w:rFonts w:hint="eastAsia" w:ascii="宋体" w:hAnsi="宋体"/>
                <w:b/>
                <w:szCs w:val="21"/>
              </w:rPr>
              <w:t>一、说明</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第1.1款</w:t>
            </w:r>
          </w:p>
        </w:tc>
        <w:tc>
          <w:tcPr>
            <w:tcW w:w="3280" w:type="dxa"/>
            <w:vAlign w:val="center"/>
          </w:tcPr>
          <w:p>
            <w:pPr>
              <w:adjustRightInd w:val="0"/>
              <w:snapToGrid w:val="0"/>
              <w:spacing w:before="50" w:line="360" w:lineRule="auto"/>
              <w:rPr>
                <w:rFonts w:ascii="宋体" w:hAnsi="宋体"/>
                <w:szCs w:val="21"/>
              </w:rPr>
            </w:pPr>
            <w:r>
              <w:rPr>
                <w:rFonts w:hint="eastAsia" w:ascii="宋体" w:hAnsi="宋体"/>
                <w:szCs w:val="21"/>
              </w:rPr>
              <w:t>采购项目</w:t>
            </w:r>
          </w:p>
        </w:tc>
        <w:tc>
          <w:tcPr>
            <w:tcW w:w="4350" w:type="dxa"/>
            <w:gridSpan w:val="2"/>
            <w:vAlign w:val="center"/>
          </w:tcPr>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辰溪县S320线联合桥拆除重建工程</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第2.1款</w:t>
            </w:r>
          </w:p>
        </w:tc>
        <w:tc>
          <w:tcPr>
            <w:tcW w:w="3280" w:type="dxa"/>
            <w:vAlign w:val="center"/>
          </w:tcPr>
          <w:p>
            <w:pPr>
              <w:adjustRightInd w:val="0"/>
              <w:snapToGrid w:val="0"/>
              <w:spacing w:before="50" w:line="360" w:lineRule="auto"/>
              <w:rPr>
                <w:rFonts w:ascii="宋体" w:hAnsi="宋体"/>
                <w:szCs w:val="21"/>
              </w:rPr>
            </w:pPr>
            <w:r>
              <w:rPr>
                <w:rFonts w:hint="eastAsia" w:ascii="宋体" w:hAnsi="宋体"/>
                <w:szCs w:val="21"/>
              </w:rPr>
              <w:t>采购项目联系人姓名和电话</w:t>
            </w:r>
          </w:p>
        </w:tc>
        <w:tc>
          <w:tcPr>
            <w:tcW w:w="4350" w:type="dxa"/>
            <w:gridSpan w:val="2"/>
            <w:vAlign w:val="center"/>
          </w:tcPr>
          <w:p>
            <w:pPr>
              <w:spacing w:line="360" w:lineRule="exact"/>
              <w:rPr>
                <w:rFonts w:hint="eastAsia" w:ascii="宋体" w:hAnsi="宋体" w:cs="宋体"/>
                <w:sz w:val="21"/>
                <w:szCs w:val="21"/>
                <w:lang w:val="en-US" w:eastAsia="zh-CN"/>
              </w:rPr>
            </w:pPr>
            <w:r>
              <w:rPr>
                <w:rFonts w:hint="eastAsia" w:ascii="宋体" w:hAnsi="宋体" w:cs="宋体"/>
                <w:sz w:val="21"/>
                <w:szCs w:val="21"/>
                <w:lang w:val="en-US" w:eastAsia="zh-CN"/>
              </w:rPr>
              <w:t>联系人：瞿先生</w:t>
            </w:r>
          </w:p>
          <w:p>
            <w:pPr>
              <w:spacing w:line="360" w:lineRule="exact"/>
              <w:rPr>
                <w:rFonts w:hint="eastAsia" w:ascii="Times New Roman" w:hAnsi="Times New Roman" w:eastAsia="宋体" w:cs="Times New Roman"/>
                <w:color w:val="000000"/>
                <w:szCs w:val="21"/>
                <w:lang w:val="en-US" w:eastAsia="zh-CN"/>
              </w:rPr>
            </w:pPr>
            <w:r>
              <w:rPr>
                <w:rFonts w:hint="eastAsia" w:ascii="宋体" w:hAnsi="宋体" w:cs="宋体"/>
                <w:sz w:val="21"/>
                <w:szCs w:val="21"/>
                <w:lang w:val="en-US" w:eastAsia="zh-CN"/>
              </w:rPr>
              <w:t>电话：18074517967</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第2.2款</w:t>
            </w:r>
          </w:p>
        </w:tc>
        <w:tc>
          <w:tcPr>
            <w:tcW w:w="3280" w:type="dxa"/>
          </w:tcPr>
          <w:p>
            <w:pPr>
              <w:adjustRightInd w:val="0"/>
              <w:snapToGrid w:val="0"/>
              <w:spacing w:before="50" w:line="360" w:lineRule="auto"/>
            </w:pPr>
            <w:r>
              <w:rPr>
                <w:rFonts w:hint="eastAsia"/>
              </w:rPr>
              <w:t>采购人名称、地址、电话、联系人</w:t>
            </w:r>
          </w:p>
        </w:tc>
        <w:tc>
          <w:tcPr>
            <w:tcW w:w="4350" w:type="dxa"/>
            <w:gridSpan w:val="2"/>
            <w:vAlign w:val="center"/>
          </w:tcPr>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名  称：</w:t>
            </w:r>
            <w:r>
              <w:rPr>
                <w:rFonts w:hint="eastAsia" w:ascii="宋体" w:hAnsi="宋体" w:cs="宋体"/>
                <w:sz w:val="21"/>
                <w:szCs w:val="21"/>
                <w:lang w:val="en-US" w:eastAsia="zh-CN"/>
              </w:rPr>
              <w:t>辰溪</w:t>
            </w:r>
            <w:r>
              <w:rPr>
                <w:rFonts w:hint="eastAsia" w:ascii="宋体" w:hAnsi="宋体" w:eastAsia="宋体" w:cs="宋体"/>
                <w:sz w:val="21"/>
                <w:szCs w:val="21"/>
                <w:lang w:val="en-US" w:eastAsia="zh-CN"/>
              </w:rPr>
              <w:t>县公路建设养护中心</w:t>
            </w:r>
          </w:p>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地  址：</w:t>
            </w:r>
            <w:r>
              <w:rPr>
                <w:rFonts w:hint="eastAsia" w:ascii="宋体" w:hAnsi="宋体" w:cs="宋体"/>
                <w:sz w:val="21"/>
                <w:szCs w:val="21"/>
                <w:lang w:val="en-US" w:eastAsia="zh-CN"/>
              </w:rPr>
              <w:t>辰溪</w:t>
            </w:r>
            <w:r>
              <w:rPr>
                <w:rFonts w:hint="eastAsia" w:ascii="宋体" w:hAnsi="宋体" w:eastAsia="宋体" w:cs="宋体"/>
                <w:sz w:val="21"/>
                <w:szCs w:val="21"/>
                <w:lang w:val="en-US" w:eastAsia="zh-CN"/>
              </w:rPr>
              <w:t>县公路建设养护中心</w:t>
            </w:r>
          </w:p>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联系人：</w:t>
            </w:r>
            <w:r>
              <w:rPr>
                <w:rFonts w:hint="eastAsia" w:ascii="宋体" w:hAnsi="宋体" w:eastAsia="宋体" w:cs="宋体"/>
                <w:color w:val="000000" w:themeColor="text1"/>
                <w:sz w:val="21"/>
                <w:szCs w:val="21"/>
                <w:lang w:val="en-US" w:eastAsia="zh-CN"/>
                <w14:textFill>
                  <w14:solidFill>
                    <w14:schemeClr w14:val="tx1"/>
                  </w14:solidFill>
                </w14:textFill>
              </w:rPr>
              <w:t>瞿</w:t>
            </w:r>
            <w:r>
              <w:rPr>
                <w:rFonts w:hint="eastAsia" w:ascii="宋体" w:hAnsi="宋体" w:cs="宋体"/>
                <w:color w:val="000000" w:themeColor="text1"/>
                <w:sz w:val="21"/>
                <w:szCs w:val="21"/>
                <w:lang w:val="en-US" w:eastAsia="zh-CN"/>
                <w14:textFill>
                  <w14:solidFill>
                    <w14:schemeClr w14:val="tx1"/>
                  </w14:solidFill>
                </w14:textFill>
              </w:rPr>
              <w:t>先生</w:t>
            </w:r>
          </w:p>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电  话：</w:t>
            </w:r>
            <w:r>
              <w:rPr>
                <w:rFonts w:hint="eastAsia" w:ascii="宋体" w:hAnsi="宋体" w:eastAsia="宋体" w:cs="宋体"/>
                <w:sz w:val="21"/>
                <w:szCs w:val="21"/>
                <w:lang w:val="en-US" w:eastAsia="zh-CN"/>
              </w:rPr>
              <w:t>18074517967</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第2.3款</w:t>
            </w:r>
          </w:p>
        </w:tc>
        <w:tc>
          <w:tcPr>
            <w:tcW w:w="3280" w:type="dxa"/>
          </w:tcPr>
          <w:p>
            <w:pPr>
              <w:adjustRightInd w:val="0"/>
              <w:snapToGrid w:val="0"/>
              <w:spacing w:before="50" w:line="360" w:lineRule="auto"/>
            </w:pPr>
            <w:r>
              <w:rPr>
                <w:rFonts w:hint="eastAsia"/>
              </w:rPr>
              <w:t>采购代理机构名称、地址、电话、联系人</w:t>
            </w:r>
          </w:p>
        </w:tc>
        <w:tc>
          <w:tcPr>
            <w:tcW w:w="4350" w:type="dxa"/>
            <w:gridSpan w:val="2"/>
            <w:vAlign w:val="center"/>
          </w:tcPr>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名  称：</w:t>
            </w:r>
            <w:r>
              <w:rPr>
                <w:rFonts w:hint="eastAsia" w:cs="Times New Roman"/>
                <w:color w:val="000000"/>
                <w:szCs w:val="21"/>
                <w:lang w:val="en-US" w:eastAsia="zh-CN"/>
              </w:rPr>
              <w:t>中新创达咨询有限公司</w:t>
            </w:r>
          </w:p>
          <w:p>
            <w:pPr>
              <w:spacing w:line="360" w:lineRule="exact"/>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地  址：</w:t>
            </w:r>
            <w:r>
              <w:rPr>
                <w:rFonts w:hint="eastAsia" w:cs="Times New Roman"/>
                <w:color w:val="000000"/>
                <w:szCs w:val="21"/>
                <w:lang w:val="en-US" w:eastAsia="zh-CN"/>
              </w:rPr>
              <w:t>怀化市鹤城区顺天北路小田安置区8栋2单元104室</w:t>
            </w:r>
          </w:p>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联系人：</w:t>
            </w:r>
            <w:r>
              <w:rPr>
                <w:rFonts w:hint="eastAsia" w:cs="Times New Roman"/>
                <w:color w:val="000000"/>
                <w:szCs w:val="21"/>
                <w:lang w:val="en-US" w:eastAsia="zh-CN"/>
              </w:rPr>
              <w:t>李女士</w:t>
            </w:r>
          </w:p>
          <w:p>
            <w:pPr>
              <w:spacing w:line="360" w:lineRule="exact"/>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邮  编：</w:t>
            </w:r>
            <w:r>
              <w:rPr>
                <w:rFonts w:hint="eastAsia" w:cs="Times New Roman"/>
                <w:color w:val="000000"/>
                <w:szCs w:val="21"/>
                <w:lang w:val="en-US" w:eastAsia="zh-CN"/>
              </w:rPr>
              <w:t>418000</w:t>
            </w:r>
          </w:p>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电  话：</w:t>
            </w:r>
            <w:r>
              <w:rPr>
                <w:rFonts w:hint="eastAsia" w:ascii="宋体" w:hAnsi="宋体" w:eastAsia="宋体" w:cs="宋体"/>
                <w:sz w:val="21"/>
                <w:szCs w:val="21"/>
                <w:lang w:val="en-US" w:eastAsia="zh-CN"/>
              </w:rPr>
              <w:t>0745-2384518</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61" w:hRule="atLeast"/>
          <w:jc w:val="center"/>
        </w:trPr>
        <w:tc>
          <w:tcPr>
            <w:tcW w:w="1622" w:type="dxa"/>
            <w:tcBorders>
              <w:bottom w:val="single" w:color="auto" w:sz="4" w:space="0"/>
            </w:tcBorders>
            <w:vAlign w:val="center"/>
          </w:tcPr>
          <w:p>
            <w:pPr>
              <w:adjustRightInd w:val="0"/>
              <w:snapToGrid w:val="0"/>
              <w:spacing w:before="50" w:line="360" w:lineRule="auto"/>
              <w:jc w:val="center"/>
              <w:rPr>
                <w:rFonts w:ascii="宋体" w:hAnsi="宋体"/>
                <w:szCs w:val="21"/>
              </w:rPr>
            </w:pPr>
            <w:r>
              <w:rPr>
                <w:rFonts w:hint="eastAsia" w:ascii="宋体" w:hAnsi="宋体"/>
                <w:szCs w:val="21"/>
              </w:rPr>
              <w:t>第3.1款</w:t>
            </w:r>
          </w:p>
        </w:tc>
        <w:tc>
          <w:tcPr>
            <w:tcW w:w="3280" w:type="dxa"/>
            <w:vAlign w:val="center"/>
          </w:tcPr>
          <w:p>
            <w:pPr>
              <w:adjustRightInd w:val="0"/>
              <w:snapToGrid w:val="0"/>
              <w:spacing w:before="50" w:line="360" w:lineRule="auto"/>
              <w:rPr>
                <w:rFonts w:ascii="宋体" w:hAnsi="宋体"/>
                <w:szCs w:val="21"/>
              </w:rPr>
            </w:pPr>
            <w:r>
              <w:rPr>
                <w:rFonts w:hint="eastAsia" w:ascii="宋体" w:hAnsi="宋体"/>
                <w:bCs/>
                <w:szCs w:val="21"/>
              </w:rPr>
              <w:t>供应商</w:t>
            </w:r>
            <w:r>
              <w:rPr>
                <w:rFonts w:hint="eastAsia" w:ascii="宋体" w:hAnsi="宋体"/>
                <w:szCs w:val="21"/>
              </w:rPr>
              <w:t>资格条件</w:t>
            </w:r>
          </w:p>
        </w:tc>
        <w:tc>
          <w:tcPr>
            <w:tcW w:w="4350" w:type="dxa"/>
            <w:gridSpan w:val="2"/>
            <w:vAlign w:val="center"/>
          </w:tcPr>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1、供应商的基本资格条件：供应商必须是在中华人民共和国境内注册登记的法人、其他组织或者自然人，且应当符合《政府采购法》第二十二条第一款的规定，即： </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（1）具有独立承担民事责任的能力；</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（2）具有良好的商业信誉和健全的财务会计制度；</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（3）具有履行合同所必需的设备和专业技术能力；</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（4）有依法缴纳税收和社会保障资金的良好记录；</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（5）参加政府采购活动前三年内，在经营活动中没有重大违法记录；</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（6）法律、行政法规规定的其他条件。</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2、采购项目的特定资格条件：</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（1）投标人须具有</w:t>
            </w:r>
            <w:r>
              <w:rPr>
                <w:rFonts w:hint="eastAsia" w:ascii="宋体" w:hAnsi="宋体" w:cs="宋体"/>
                <w:sz w:val="21"/>
                <w:szCs w:val="21"/>
                <w:lang w:val="en-US" w:eastAsia="zh-CN"/>
              </w:rPr>
              <w:t>建设行政</w:t>
            </w:r>
            <w:r>
              <w:rPr>
                <w:rFonts w:hint="eastAsia" w:ascii="宋体" w:hAnsi="宋体" w:eastAsia="宋体" w:cs="宋体"/>
                <w:sz w:val="21"/>
                <w:szCs w:val="21"/>
                <w:lang w:val="en-US" w:eastAsia="zh-CN"/>
              </w:rPr>
              <w:t>主管部门颁发的公路工程施工总承包叁级及以上或者桥梁专业承包三级及以上企业资质；企业安全生产许可证处于有效期，并在人员、设备、资金等方面具备相应的施工能力；</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（2）本项目关键岗位人员：项目经理1人、项目总工1人、安全员1人，拟任项目经理须</w:t>
            </w:r>
            <w:r>
              <w:rPr>
                <w:rFonts w:hint="eastAsia" w:ascii="宋体" w:hAnsi="宋体" w:cs="宋体"/>
                <w:sz w:val="21"/>
                <w:szCs w:val="21"/>
                <w:lang w:val="en-US" w:eastAsia="zh-CN"/>
              </w:rPr>
              <w:t>具备</w:t>
            </w:r>
            <w:r>
              <w:rPr>
                <w:rFonts w:hint="eastAsia" w:ascii="宋体" w:hAnsi="宋体" w:eastAsia="宋体" w:cs="宋体"/>
                <w:sz w:val="21"/>
                <w:szCs w:val="21"/>
                <w:lang w:val="en-US" w:eastAsia="zh-CN"/>
              </w:rPr>
              <w:t>公路工程专业贰级及以上</w:t>
            </w:r>
            <w:r>
              <w:rPr>
                <w:rFonts w:hint="eastAsia" w:ascii="宋体" w:hAnsi="宋体" w:cs="宋体"/>
                <w:sz w:val="21"/>
                <w:szCs w:val="21"/>
                <w:lang w:val="en-US" w:eastAsia="zh-CN"/>
              </w:rPr>
              <w:t>注册</w:t>
            </w:r>
            <w:r>
              <w:rPr>
                <w:rFonts w:hint="eastAsia" w:ascii="宋体" w:hAnsi="宋体" w:eastAsia="宋体" w:cs="宋体"/>
                <w:sz w:val="21"/>
                <w:szCs w:val="21"/>
                <w:lang w:val="en-US" w:eastAsia="zh-CN"/>
              </w:rPr>
              <w:t>建造师，具有</w:t>
            </w:r>
            <w:r>
              <w:rPr>
                <w:rFonts w:hint="eastAsia" w:ascii="宋体" w:hAnsi="宋体" w:cs="宋体"/>
                <w:sz w:val="21"/>
                <w:szCs w:val="21"/>
                <w:lang w:val="en-US" w:eastAsia="zh-CN"/>
              </w:rPr>
              <w:t>有效的</w:t>
            </w:r>
            <w:r>
              <w:rPr>
                <w:rFonts w:hint="eastAsia" w:ascii="宋体" w:hAnsi="宋体" w:eastAsia="宋体" w:cs="宋体"/>
                <w:sz w:val="21"/>
                <w:szCs w:val="21"/>
                <w:lang w:val="en-US" w:eastAsia="zh-CN"/>
              </w:rPr>
              <w:t>交通运输行政主管部门核发的B类安全生产考核合格证书；拟任项目总工</w:t>
            </w:r>
            <w:r>
              <w:rPr>
                <w:rFonts w:hint="eastAsia" w:ascii="宋体" w:hAnsi="宋体" w:cs="宋体"/>
                <w:sz w:val="21"/>
                <w:szCs w:val="21"/>
                <w:lang w:val="en-US" w:eastAsia="zh-CN"/>
              </w:rPr>
              <w:t>须</w:t>
            </w:r>
            <w:r>
              <w:rPr>
                <w:rFonts w:hint="eastAsia" w:ascii="宋体" w:hAnsi="宋体" w:eastAsia="宋体" w:cs="宋体"/>
                <w:sz w:val="21"/>
                <w:szCs w:val="21"/>
                <w:lang w:val="en-US" w:eastAsia="zh-CN"/>
              </w:rPr>
              <w:t>具有</w:t>
            </w:r>
            <w:r>
              <w:rPr>
                <w:rFonts w:hint="eastAsia" w:ascii="宋体" w:hAnsi="宋体" w:eastAsia="宋体" w:cs="宋体"/>
                <w:color w:val="000000" w:themeColor="text1"/>
                <w:sz w:val="21"/>
                <w:szCs w:val="21"/>
                <w:lang w:val="en-US" w:eastAsia="zh-CN"/>
                <w14:textFill>
                  <w14:solidFill>
                    <w14:schemeClr w14:val="tx1"/>
                  </w14:solidFill>
                </w14:textFill>
              </w:rPr>
              <w:t>公路</w:t>
            </w:r>
            <w:r>
              <w:rPr>
                <w:rFonts w:hint="eastAsia" w:ascii="宋体" w:hAnsi="宋体" w:eastAsia="宋体" w:cs="宋体"/>
                <w:sz w:val="21"/>
                <w:szCs w:val="21"/>
                <w:lang w:val="en-US" w:eastAsia="zh-CN"/>
              </w:rPr>
              <w:t>工程相关专业中级及以上职称证书，具有</w:t>
            </w:r>
            <w:r>
              <w:rPr>
                <w:rFonts w:hint="eastAsia" w:ascii="宋体" w:hAnsi="宋体" w:cs="宋体"/>
                <w:sz w:val="21"/>
                <w:szCs w:val="21"/>
                <w:lang w:val="en-US" w:eastAsia="zh-CN"/>
              </w:rPr>
              <w:t>有效的</w:t>
            </w:r>
            <w:r>
              <w:rPr>
                <w:rFonts w:hint="eastAsia" w:ascii="宋体" w:hAnsi="宋体" w:eastAsia="宋体" w:cs="宋体"/>
                <w:sz w:val="21"/>
                <w:szCs w:val="21"/>
                <w:lang w:val="en-US" w:eastAsia="zh-CN"/>
              </w:rPr>
              <w:t>交通运输行政主管部门核发的B类安全生产考核合格证书；安全员具有</w:t>
            </w:r>
            <w:r>
              <w:rPr>
                <w:rFonts w:hint="eastAsia" w:ascii="宋体" w:hAnsi="宋体" w:cs="宋体"/>
                <w:sz w:val="21"/>
                <w:szCs w:val="21"/>
                <w:lang w:val="en-US" w:eastAsia="zh-CN"/>
              </w:rPr>
              <w:t>有效的</w:t>
            </w:r>
            <w:r>
              <w:rPr>
                <w:rFonts w:hint="eastAsia" w:ascii="宋体" w:hAnsi="宋体" w:eastAsia="宋体" w:cs="宋体"/>
                <w:sz w:val="21"/>
                <w:szCs w:val="21"/>
                <w:lang w:val="en-US" w:eastAsia="zh-CN"/>
              </w:rPr>
              <w:t>交通行政主管部门核发的C类安全生产考核合格证书；其他关键岗位人员配备采用承诺制，并提供相关承诺。关键岗位人员应无在建工程，提供无在建的</w:t>
            </w:r>
            <w:r>
              <w:rPr>
                <w:rFonts w:hint="eastAsia" w:ascii="宋体" w:hAnsi="宋体" w:eastAsia="宋体" w:cs="宋体"/>
                <w:color w:val="000000" w:themeColor="text1"/>
                <w:sz w:val="21"/>
                <w:szCs w:val="21"/>
                <w:lang w:val="en-US" w:eastAsia="zh-CN"/>
                <w14:textFill>
                  <w14:solidFill>
                    <w14:schemeClr w14:val="tx1"/>
                  </w14:solidFill>
                </w14:textFill>
              </w:rPr>
              <w:t>相应证明材料</w:t>
            </w:r>
            <w:r>
              <w:rPr>
                <w:rFonts w:hint="eastAsia" w:ascii="宋体" w:hAnsi="宋体" w:eastAsia="宋体" w:cs="宋体"/>
                <w:sz w:val="21"/>
                <w:szCs w:val="21"/>
                <w:lang w:val="en-US" w:eastAsia="zh-CN"/>
              </w:rPr>
              <w:t>及无在建承诺书；提供该企业为施工项目部关键岗位人员为其交纳三个月（2021年9月-2021年11月）并加盖所属机构公章的缴纳五险一金证明材料复印件；</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（3）单位负责人为同一人或者存在直接控股、管理关系的不同投标人，不得参加同一合同项下的政府采购活动；</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（4）为本采购项目提供整体设计、规范编制或者项目管理、监理、检测等服务的，不得再参加此项目的其他政府采购采购活动；</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r>
              <w:rPr>
                <w:rFonts w:hint="eastAsia" w:ascii="宋体" w:hAnsi="宋体" w:cs="宋体"/>
                <w:bCs/>
                <w:szCs w:val="21"/>
              </w:rPr>
              <w:t>对列入失信被执行人、重大税收违法案件当事人名单、政府采购严重违法失信行为记录名单的供应商，拒绝参与政府采购活动，附“信用中国”、“中国政府采购网”以上网站对信用信息查询记录进行网页打印并加盖单位公章，信用信息查询时间须为发布公告日期后。</w:t>
            </w:r>
            <w:r>
              <w:rPr>
                <w:rFonts w:hint="eastAsia" w:ascii="宋体" w:hAnsi="宋体" w:eastAsia="宋体" w:cs="宋体"/>
                <w:sz w:val="21"/>
                <w:szCs w:val="21"/>
                <w:lang w:val="en-US" w:eastAsia="zh-CN"/>
              </w:rPr>
              <w:t>；</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提供由会计师事务所出具的2020年度财务审计报告（至少包含审计报告正文、资产负债表、利润表、现金流量表、所有者权益表和财务附注及会计师事务所执业资质），注册成立不足一年的，提供银行出具的资信证明（资信证明应提供应在公告期内）；</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依法缴纳税收和社会保险费的证明材料：提供三个月（2021年9月-2021年11月）依法缴纳税收和社会保险费的证明（纳税及缴费凭证复印件），或者委托他人缴纳的委托代办协议和三个月（2021年9月-2021年11月）的缴纳证明（收据复印件），或者法定征收机关出具的依法免缴税费的证明原件；</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ascii="宋体" w:hAnsi="宋体"/>
                <w:szCs w:val="21"/>
              </w:rPr>
            </w:pPr>
            <w:r>
              <w:rPr>
                <w:rFonts w:hint="eastAsia" w:ascii="宋体" w:hAnsi="宋体" w:eastAsia="宋体" w:cs="宋体"/>
                <w:sz w:val="21"/>
                <w:szCs w:val="21"/>
                <w:lang w:val="en-US" w:eastAsia="zh-CN"/>
              </w:rPr>
              <w:t>（8） 招标人不接受被湖南省交通运输厅</w:t>
            </w:r>
            <w:r>
              <w:rPr>
                <w:rFonts w:hint="eastAsia" w:ascii="宋体" w:hAnsi="宋体" w:eastAsia="宋体" w:cs="宋体"/>
                <w:sz w:val="21"/>
                <w:szCs w:val="21"/>
                <w:lang w:val="en-US" w:eastAsia="zh-CN"/>
              </w:rPr>
              <w:footnoteReference w:id="1"/>
            </w:r>
            <w:r>
              <w:rPr>
                <w:rFonts w:hint="eastAsia" w:ascii="宋体" w:hAnsi="宋体" w:eastAsia="宋体" w:cs="宋体"/>
                <w:sz w:val="21"/>
                <w:szCs w:val="21"/>
                <w:lang w:val="en-US" w:eastAsia="zh-CN"/>
              </w:rPr>
              <w:t>评为最近第一年度D级、连续两年（最近第二年和最近第一年）评为C级的投标人投标，并提交截图证明。</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63" w:hRule="atLeast"/>
          <w:jc w:val="center"/>
        </w:trPr>
        <w:tc>
          <w:tcPr>
            <w:tcW w:w="1622" w:type="dxa"/>
            <w:tcBorders>
              <w:bottom w:val="single" w:color="auto" w:sz="4" w:space="0"/>
            </w:tcBorders>
            <w:vAlign w:val="center"/>
          </w:tcPr>
          <w:p>
            <w:pPr>
              <w:adjustRightInd w:val="0"/>
              <w:snapToGrid w:val="0"/>
              <w:spacing w:before="50" w:line="360" w:lineRule="auto"/>
              <w:jc w:val="center"/>
              <w:rPr>
                <w:rFonts w:ascii="宋体" w:hAnsi="宋体"/>
                <w:szCs w:val="21"/>
              </w:rPr>
            </w:pPr>
            <w:r>
              <w:rPr>
                <w:rFonts w:hint="eastAsia" w:ascii="宋体" w:hAnsi="宋体"/>
                <w:szCs w:val="21"/>
              </w:rPr>
              <w:t>第3.2款</w:t>
            </w:r>
          </w:p>
        </w:tc>
        <w:tc>
          <w:tcPr>
            <w:tcW w:w="3280" w:type="dxa"/>
            <w:vAlign w:val="center"/>
          </w:tcPr>
          <w:p>
            <w:pPr>
              <w:adjustRightInd w:val="0"/>
              <w:snapToGrid w:val="0"/>
              <w:spacing w:before="50" w:line="360" w:lineRule="auto"/>
              <w:rPr>
                <w:rFonts w:ascii="宋体" w:hAnsi="宋体"/>
                <w:szCs w:val="21"/>
              </w:rPr>
            </w:pPr>
            <w:r>
              <w:rPr>
                <w:rFonts w:hint="eastAsia" w:ascii="宋体" w:hAnsi="宋体"/>
                <w:szCs w:val="21"/>
              </w:rPr>
              <w:t>是否接收联合体形式</w:t>
            </w:r>
          </w:p>
        </w:tc>
        <w:tc>
          <w:tcPr>
            <w:tcW w:w="4350" w:type="dxa"/>
            <w:gridSpan w:val="2"/>
            <w:vAlign w:val="center"/>
          </w:tcPr>
          <w:p>
            <w:pPr>
              <w:adjustRightInd w:val="0"/>
              <w:snapToGrid w:val="0"/>
              <w:rPr>
                <w:rFonts w:ascii="宋体" w:hAnsi="宋体"/>
                <w:color w:val="000000"/>
                <w:szCs w:val="21"/>
              </w:rPr>
            </w:pPr>
            <w:r>
              <w:rPr>
                <w:rFonts w:hint="eastAsia" w:ascii="宋体" w:hAnsi="宋体"/>
                <w:color w:val="000000"/>
                <w:szCs w:val="21"/>
              </w:rPr>
              <w:t>■不接受</w:t>
            </w:r>
          </w:p>
          <w:p>
            <w:pPr>
              <w:adjustRightInd w:val="0"/>
              <w:snapToGrid w:val="0"/>
              <w:spacing w:before="50" w:line="360" w:lineRule="auto"/>
              <w:rPr>
                <w:rFonts w:ascii="宋体" w:hAnsi="宋体"/>
                <w:szCs w:val="21"/>
              </w:rPr>
            </w:pPr>
            <w:r>
              <w:rPr>
                <w:rFonts w:hint="eastAsia" w:ascii="宋体" w:hAnsi="宋体"/>
                <w:color w:val="000000"/>
                <w:szCs w:val="21"/>
              </w:rPr>
              <w:t>□接受</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34"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第3.3款</w:t>
            </w:r>
          </w:p>
        </w:tc>
        <w:tc>
          <w:tcPr>
            <w:tcW w:w="3280" w:type="dxa"/>
            <w:vAlign w:val="center"/>
          </w:tcPr>
          <w:p>
            <w:pPr>
              <w:adjustRightInd w:val="0"/>
              <w:snapToGrid w:val="0"/>
              <w:spacing w:before="50" w:line="360" w:lineRule="auto"/>
              <w:rPr>
                <w:rFonts w:ascii="宋体" w:hAnsi="宋体"/>
                <w:bCs/>
                <w:szCs w:val="21"/>
              </w:rPr>
            </w:pPr>
            <w:r>
              <w:rPr>
                <w:rFonts w:hint="eastAsia" w:ascii="宋体" w:hAnsi="宋体" w:cs="宋体"/>
                <w:kern w:val="0"/>
                <w:szCs w:val="21"/>
              </w:rPr>
              <w:t>供应商的</w:t>
            </w:r>
            <w:r>
              <w:rPr>
                <w:rFonts w:hint="eastAsia" w:ascii="宋体" w:hAnsi="宋体"/>
                <w:szCs w:val="21"/>
              </w:rPr>
              <w:t>邀请方式</w:t>
            </w:r>
          </w:p>
        </w:tc>
        <w:tc>
          <w:tcPr>
            <w:tcW w:w="4350" w:type="dxa"/>
            <w:gridSpan w:val="2"/>
            <w:vAlign w:val="center"/>
          </w:tcPr>
          <w:p>
            <w:pPr>
              <w:adjustRightInd w:val="0"/>
              <w:snapToGrid w:val="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■（1）发布邀请公告；</w:t>
            </w:r>
          </w:p>
          <w:p>
            <w:pPr>
              <w:adjustRightInd w:val="0"/>
              <w:snapToGrid w:val="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□（2）采购人及评审专家书面推荐；</w:t>
            </w:r>
          </w:p>
          <w:p>
            <w:pPr>
              <w:adjustRightInd w:val="0"/>
              <w:snapToGrid w:val="0"/>
              <w:spacing w:before="156" w:beforeLines="50" w:line="360" w:lineRule="auto"/>
              <w:rPr>
                <w:rFonts w:ascii="宋体" w:hAnsi="宋体"/>
                <w:szCs w:val="21"/>
              </w:rPr>
            </w:pPr>
            <w:r>
              <w:rPr>
                <w:rFonts w:hint="eastAsia" w:ascii="宋体" w:hAnsi="宋体" w:eastAsia="宋体" w:cs="Times New Roman"/>
                <w:kern w:val="2"/>
                <w:sz w:val="21"/>
                <w:szCs w:val="21"/>
                <w:lang w:val="en-US" w:eastAsia="zh-CN" w:bidi="ar-SA"/>
              </w:rPr>
              <w:t>□（3）随机从省级财政部门建立的供应商库中抽取。</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10"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第5.1款</w:t>
            </w:r>
          </w:p>
        </w:tc>
        <w:tc>
          <w:tcPr>
            <w:tcW w:w="3280" w:type="dxa"/>
            <w:vAlign w:val="center"/>
          </w:tcPr>
          <w:p>
            <w:pPr>
              <w:adjustRightInd w:val="0"/>
              <w:snapToGrid w:val="0"/>
              <w:spacing w:before="50" w:line="360" w:lineRule="auto"/>
              <w:rPr>
                <w:rFonts w:ascii="宋体" w:hAnsi="宋体"/>
                <w:szCs w:val="21"/>
              </w:rPr>
            </w:pPr>
            <w:r>
              <w:rPr>
                <w:rFonts w:hint="eastAsia" w:ascii="宋体" w:hAnsi="宋体"/>
                <w:szCs w:val="21"/>
              </w:rPr>
              <w:t>现场勘察</w:t>
            </w:r>
          </w:p>
        </w:tc>
        <w:tc>
          <w:tcPr>
            <w:tcW w:w="4350" w:type="dxa"/>
            <w:gridSpan w:val="2"/>
            <w:vAlign w:val="center"/>
          </w:tcPr>
          <w:p>
            <w:pPr>
              <w:keepNext w:val="0"/>
              <w:keepLines w:val="0"/>
              <w:pageBreakBefore w:val="0"/>
              <w:kinsoku/>
              <w:wordWrap/>
              <w:overflowPunct/>
              <w:topLinePunct w:val="0"/>
              <w:bidi w:val="0"/>
              <w:adjustRightInd w:val="0"/>
              <w:snapToGrid w:val="0"/>
              <w:spacing w:before="50" w:line="240" w:lineRule="auto"/>
              <w:rPr>
                <w:rFonts w:hint="eastAsia"/>
                <w:lang w:eastAsia="zh-CN"/>
              </w:rPr>
            </w:pPr>
            <w:r>
              <w:rPr>
                <w:rFonts w:hint="eastAsia" w:ascii="宋体" w:hAnsi="宋体" w:eastAsia="宋体" w:cs="Times New Roman"/>
                <w:kern w:val="2"/>
                <w:sz w:val="21"/>
                <w:szCs w:val="21"/>
                <w:lang w:val="en-US" w:eastAsia="zh-CN" w:bidi="ar-SA"/>
              </w:rPr>
              <w:t>■</w:t>
            </w:r>
            <w:r>
              <w:rPr>
                <w:rFonts w:hint="eastAsia"/>
                <w:lang w:val="en-US" w:eastAsia="zh-CN"/>
              </w:rPr>
              <w:t>不</w:t>
            </w:r>
            <w:r>
              <w:rPr>
                <w:rFonts w:hint="eastAsia"/>
                <w:lang w:eastAsia="zh-CN"/>
              </w:rPr>
              <w:t>组织</w:t>
            </w:r>
          </w:p>
          <w:p>
            <w:pPr>
              <w:adjustRightInd w:val="0"/>
              <w:snapToGrid w:val="0"/>
              <w:spacing w:before="50" w:line="360" w:lineRule="auto"/>
              <w:rPr>
                <w:rFonts w:ascii="宋体" w:hAnsi="宋体"/>
                <w:szCs w:val="21"/>
              </w:rPr>
            </w:pPr>
            <w:r>
              <w:rPr>
                <w:rFonts w:hint="eastAsia" w:ascii="宋体" w:hAnsi="宋体" w:cs="宋体"/>
                <w:szCs w:val="21"/>
                <w:lang w:eastAsia="zh-CN"/>
              </w:rPr>
              <w:t>□</w:t>
            </w:r>
            <w:r>
              <w:rPr>
                <w:rFonts w:hint="eastAsia" w:ascii="宋体" w:hAnsi="宋体" w:cs="宋体"/>
                <w:szCs w:val="21"/>
                <w:lang w:val="en-US" w:eastAsia="zh-CN"/>
              </w:rPr>
              <w:t xml:space="preserve">  </w:t>
            </w:r>
            <w:r>
              <w:rPr>
                <w:rFonts w:hint="eastAsia"/>
                <w:lang w:eastAsia="zh-CN"/>
              </w:rPr>
              <w:t>组织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10" w:hRule="atLeast"/>
          <w:jc w:val="center"/>
        </w:trPr>
        <w:tc>
          <w:tcPr>
            <w:tcW w:w="9252" w:type="dxa"/>
            <w:gridSpan w:val="4"/>
            <w:vAlign w:val="center"/>
          </w:tcPr>
          <w:p>
            <w:pPr>
              <w:adjustRightInd w:val="0"/>
              <w:snapToGrid w:val="0"/>
              <w:spacing w:before="50" w:line="360" w:lineRule="auto"/>
              <w:rPr>
                <w:rFonts w:ascii="宋体" w:hAnsi="宋体"/>
                <w:b/>
                <w:szCs w:val="21"/>
              </w:rPr>
            </w:pPr>
            <w:r>
              <w:rPr>
                <w:rFonts w:hint="eastAsia" w:ascii="宋体" w:hAnsi="宋体"/>
                <w:b/>
                <w:szCs w:val="21"/>
              </w:rPr>
              <w:t>二、谈判文件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10"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第6.3款</w:t>
            </w:r>
          </w:p>
        </w:tc>
        <w:tc>
          <w:tcPr>
            <w:tcW w:w="3280" w:type="dxa"/>
            <w:vAlign w:val="center"/>
          </w:tcPr>
          <w:p>
            <w:pPr>
              <w:adjustRightInd w:val="0"/>
              <w:snapToGrid w:val="0"/>
              <w:spacing w:before="50" w:line="360" w:lineRule="auto"/>
              <w:rPr>
                <w:rFonts w:ascii="宋体" w:hAnsi="宋体"/>
                <w:szCs w:val="21"/>
              </w:rPr>
            </w:pPr>
            <w:r>
              <w:rPr>
                <w:rFonts w:hint="eastAsia" w:ascii="宋体" w:hAnsi="宋体"/>
                <w:bCs/>
                <w:szCs w:val="21"/>
              </w:rPr>
              <w:t>谈判文件的实质性变动内容</w:t>
            </w:r>
          </w:p>
        </w:tc>
        <w:tc>
          <w:tcPr>
            <w:tcW w:w="4350" w:type="dxa"/>
            <w:gridSpan w:val="2"/>
            <w:vAlign w:val="center"/>
          </w:tcPr>
          <w:p>
            <w:pPr>
              <w:adjustRightInd w:val="0"/>
              <w:snapToGrid w:val="0"/>
              <w:spacing w:before="50" w:line="360" w:lineRule="auto"/>
              <w:rPr>
                <w:rFonts w:ascii="宋体" w:hAnsi="宋体"/>
                <w:szCs w:val="21"/>
              </w:rPr>
            </w:pPr>
            <w:r>
              <w:rPr>
                <w:rFonts w:hint="eastAsia" w:ascii="宋体" w:hAnsi="宋体" w:cs="宋体"/>
                <w:bCs/>
                <w:szCs w:val="21"/>
              </w:rPr>
              <w:t>谈判文件的实质性变动内容为谈判文件的组成部分，实质性变动内容</w:t>
            </w:r>
            <w:r>
              <w:rPr>
                <w:rFonts w:hint="eastAsia" w:ascii="宋体" w:hAnsi="宋体" w:cs="宋体"/>
                <w:szCs w:val="21"/>
                <w:lang w:val="zh-CN"/>
              </w:rPr>
              <w:t>与</w:t>
            </w:r>
            <w:r>
              <w:rPr>
                <w:rFonts w:hint="eastAsia" w:ascii="宋体" w:hAnsi="宋体" w:cs="宋体"/>
                <w:bCs/>
                <w:szCs w:val="21"/>
              </w:rPr>
              <w:t>谈判文件</w:t>
            </w:r>
            <w:r>
              <w:rPr>
                <w:rFonts w:hint="eastAsia" w:ascii="宋体" w:hAnsi="宋体" w:cs="宋体"/>
                <w:szCs w:val="21"/>
                <w:lang w:val="zh-CN"/>
              </w:rPr>
              <w:t>不一致时，以</w:t>
            </w:r>
            <w:r>
              <w:rPr>
                <w:rFonts w:hint="eastAsia" w:ascii="宋体" w:hAnsi="宋体" w:cs="宋体"/>
                <w:bCs/>
                <w:szCs w:val="21"/>
              </w:rPr>
              <w:t>实质性变动内容</w:t>
            </w:r>
            <w:r>
              <w:rPr>
                <w:rFonts w:hint="eastAsia" w:ascii="宋体" w:hAnsi="宋体" w:cs="宋体"/>
                <w:szCs w:val="21"/>
                <w:lang w:val="zh-CN"/>
              </w:rPr>
              <w:t>为准。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 w:hRule="atLeast"/>
          <w:jc w:val="center"/>
        </w:trPr>
        <w:tc>
          <w:tcPr>
            <w:tcW w:w="9252" w:type="dxa"/>
            <w:gridSpan w:val="4"/>
            <w:vAlign w:val="center"/>
          </w:tcPr>
          <w:p>
            <w:pPr>
              <w:adjustRightInd w:val="0"/>
              <w:snapToGrid w:val="0"/>
              <w:spacing w:before="50" w:line="360" w:lineRule="auto"/>
              <w:rPr>
                <w:rFonts w:ascii="宋体" w:hAnsi="宋体"/>
                <w:szCs w:val="21"/>
              </w:rPr>
            </w:pPr>
            <w:r>
              <w:rPr>
                <w:rFonts w:hint="eastAsia" w:ascii="宋体" w:hAnsi="宋体"/>
                <w:b/>
                <w:szCs w:val="21"/>
              </w:rPr>
              <w:t>三、响应文件的编写</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4"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第10.3款</w:t>
            </w:r>
          </w:p>
        </w:tc>
        <w:tc>
          <w:tcPr>
            <w:tcW w:w="3280" w:type="dxa"/>
            <w:vAlign w:val="center"/>
          </w:tcPr>
          <w:p>
            <w:pPr>
              <w:adjustRightInd w:val="0"/>
              <w:snapToGrid w:val="0"/>
              <w:spacing w:before="50" w:line="360" w:lineRule="auto"/>
              <w:jc w:val="left"/>
              <w:rPr>
                <w:rFonts w:ascii="宋体" w:hAnsi="宋体"/>
                <w:szCs w:val="21"/>
              </w:rPr>
            </w:pPr>
            <w:r>
              <w:rPr>
                <w:rFonts w:hint="eastAsia" w:ascii="宋体" w:hAnsi="宋体"/>
                <w:szCs w:val="21"/>
              </w:rPr>
              <w:t>采购项目预算</w:t>
            </w:r>
          </w:p>
        </w:tc>
        <w:tc>
          <w:tcPr>
            <w:tcW w:w="4350" w:type="dxa"/>
            <w:gridSpan w:val="2"/>
            <w:vAlign w:val="center"/>
          </w:tcPr>
          <w:p>
            <w:pPr>
              <w:adjustRightInd w:val="0"/>
              <w:snapToGrid w:val="0"/>
              <w:spacing w:before="50" w:line="360" w:lineRule="auto"/>
              <w:jc w:val="left"/>
              <w:rPr>
                <w:rFonts w:ascii="宋体" w:hAnsi="宋体"/>
                <w:szCs w:val="21"/>
              </w:rPr>
            </w:pPr>
            <w:r>
              <w:rPr>
                <w:rFonts w:hint="eastAsia" w:ascii="宋体" w:hAnsi="宋体" w:eastAsia="宋体" w:cs="宋体"/>
                <w:b/>
                <w:bCs/>
                <w:caps w:val="0"/>
                <w:spacing w:val="0"/>
                <w:sz w:val="21"/>
                <w:szCs w:val="21"/>
                <w:lang w:val="en-US" w:eastAsia="zh-CN"/>
              </w:rPr>
              <w:t>1014400.00（人民币）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第10.6款</w:t>
            </w:r>
          </w:p>
        </w:tc>
        <w:tc>
          <w:tcPr>
            <w:tcW w:w="3280" w:type="dxa"/>
            <w:vAlign w:val="center"/>
          </w:tcPr>
          <w:p>
            <w:pPr>
              <w:adjustRightInd w:val="0"/>
              <w:snapToGrid w:val="0"/>
              <w:spacing w:before="50" w:line="360" w:lineRule="auto"/>
              <w:jc w:val="left"/>
              <w:rPr>
                <w:rFonts w:ascii="宋体" w:hAnsi="宋体"/>
                <w:szCs w:val="21"/>
              </w:rPr>
            </w:pPr>
            <w:r>
              <w:rPr>
                <w:rFonts w:hint="eastAsia" w:ascii="宋体" w:hAnsi="宋体"/>
                <w:szCs w:val="21"/>
              </w:rPr>
              <w:t>报价的其他要求</w:t>
            </w:r>
          </w:p>
        </w:tc>
        <w:tc>
          <w:tcPr>
            <w:tcW w:w="4350" w:type="dxa"/>
            <w:gridSpan w:val="2"/>
            <w:vAlign w:val="center"/>
          </w:tcPr>
          <w:p>
            <w:pPr>
              <w:adjustRightInd w:val="0"/>
              <w:snapToGrid w:val="0"/>
              <w:spacing w:before="50" w:line="360" w:lineRule="auto"/>
              <w:jc w:val="left"/>
              <w:rPr>
                <w:rFonts w:ascii="宋体" w:hAnsi="宋体"/>
                <w:szCs w:val="21"/>
              </w:rPr>
            </w:pPr>
            <w:r>
              <w:rPr>
                <w:rFonts w:hint="eastAsia" w:ascii="宋体" w:hAnsi="宋体" w:cs="宋体"/>
              </w:rPr>
              <w:t>投标报价不得高于采购预算，否则按废标处理；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385"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第11.1款</w:t>
            </w:r>
          </w:p>
        </w:tc>
        <w:tc>
          <w:tcPr>
            <w:tcW w:w="3280" w:type="dxa"/>
            <w:vAlign w:val="center"/>
          </w:tcPr>
          <w:p>
            <w:pPr>
              <w:adjustRightInd w:val="0"/>
              <w:snapToGrid w:val="0"/>
              <w:spacing w:before="50" w:line="360" w:lineRule="auto"/>
              <w:ind w:left="-533" w:leftChars="-254" w:firstLine="533" w:firstLineChars="254"/>
              <w:rPr>
                <w:rFonts w:ascii="宋体" w:hAnsi="宋体"/>
                <w:szCs w:val="21"/>
              </w:rPr>
            </w:pPr>
            <w:r>
              <w:rPr>
                <w:rFonts w:hint="eastAsia" w:ascii="宋体" w:hAnsi="宋体"/>
                <w:szCs w:val="21"/>
              </w:rPr>
              <w:t>保证金</w:t>
            </w:r>
          </w:p>
        </w:tc>
        <w:tc>
          <w:tcPr>
            <w:tcW w:w="4350" w:type="dxa"/>
            <w:gridSpan w:val="2"/>
            <w:vAlign w:val="center"/>
          </w:tcPr>
          <w:p>
            <w:pPr>
              <w:spacing w:line="360" w:lineRule="exact"/>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 要求提供</w:t>
            </w:r>
          </w:p>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□不要求提供</w:t>
            </w:r>
          </w:p>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1、保证金数额：</w:t>
            </w:r>
            <w:r>
              <w:rPr>
                <w:rFonts w:hint="eastAsia" w:cs="Times New Roman"/>
                <w:color w:val="000000"/>
                <w:szCs w:val="21"/>
                <w:lang w:val="en-US" w:eastAsia="zh-CN"/>
              </w:rPr>
              <w:t>2</w:t>
            </w:r>
            <w:r>
              <w:rPr>
                <w:rFonts w:hint="eastAsia" w:ascii="Times New Roman" w:hAnsi="Times New Roman" w:eastAsia="宋体" w:cs="Times New Roman"/>
                <w:color w:val="000000"/>
                <w:szCs w:val="21"/>
                <w:lang w:val="en-US" w:eastAsia="zh-CN"/>
              </w:rPr>
              <w:t>万元整；</w:t>
            </w:r>
          </w:p>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2、缴纳方式：转账</w:t>
            </w:r>
          </w:p>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 xml:space="preserve">3、投标保证金的形式：各投标单位从其相应的基本存款帐户以转帐方式交纳至以下帐号： </w:t>
            </w:r>
          </w:p>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保证金开户名称：</w:t>
            </w:r>
            <w:r>
              <w:rPr>
                <w:rFonts w:hint="eastAsia" w:cs="Times New Roman"/>
                <w:color w:val="000000"/>
                <w:szCs w:val="21"/>
                <w:lang w:val="en-US" w:eastAsia="zh-CN"/>
              </w:rPr>
              <w:t>中新创达咨询有限公司</w:t>
            </w:r>
            <w:r>
              <w:rPr>
                <w:rFonts w:hint="eastAsia" w:ascii="Times New Roman" w:hAnsi="Times New Roman" w:eastAsia="宋体" w:cs="Times New Roman"/>
                <w:color w:val="000000"/>
                <w:szCs w:val="21"/>
                <w:lang w:val="en-US" w:eastAsia="zh-CN"/>
              </w:rPr>
              <w:t xml:space="preserve">怀化分公司 </w:t>
            </w:r>
          </w:p>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开户银行：</w:t>
            </w:r>
            <w:r>
              <w:rPr>
                <w:rFonts w:hint="eastAsia" w:ascii="宋体" w:hAnsi="宋体" w:cs="宋体"/>
                <w:szCs w:val="21"/>
                <w:lang w:val="en-US" w:eastAsia="zh-CN"/>
              </w:rPr>
              <w:t>长沙银行股份有限公司怀化分行</w:t>
            </w:r>
          </w:p>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帐   号：</w:t>
            </w:r>
            <w:r>
              <w:rPr>
                <w:rFonts w:hint="eastAsia" w:ascii="宋体" w:hAnsi="宋体" w:cs="宋体"/>
                <w:szCs w:val="21"/>
                <w:lang w:val="en-US" w:eastAsia="zh-CN"/>
              </w:rPr>
              <w:t>810000 161553 000001</w:t>
            </w:r>
          </w:p>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注：（1）未按时足额缴纳保证金的，其响应文件将被拒绝。（2）交投标保证金时，必须在银行进帐单上注明“</w:t>
            </w:r>
            <w:r>
              <w:rPr>
                <w:rFonts w:hint="eastAsia" w:ascii="宋体" w:hAnsi="宋体" w:eastAsia="宋体" w:cs="宋体"/>
                <w:sz w:val="21"/>
                <w:szCs w:val="21"/>
                <w:u w:val="single"/>
                <w:lang w:val="en-US" w:eastAsia="zh-CN"/>
              </w:rPr>
              <w:t>辰溪县S320线联合桥拆除重建工程</w:t>
            </w:r>
            <w:r>
              <w:rPr>
                <w:rFonts w:hint="eastAsia" w:ascii="Times New Roman" w:hAnsi="Times New Roman" w:eastAsia="宋体" w:cs="Times New Roman"/>
                <w:color w:val="000000"/>
                <w:szCs w:val="21"/>
                <w:lang w:val="en-US" w:eastAsia="zh-CN"/>
              </w:rPr>
              <w:t>”的投标保证金，如果没注明是“</w:t>
            </w:r>
            <w:r>
              <w:rPr>
                <w:rFonts w:hint="eastAsia" w:ascii="宋体" w:hAnsi="宋体" w:eastAsia="宋体" w:cs="宋体"/>
                <w:sz w:val="21"/>
                <w:szCs w:val="21"/>
                <w:u w:val="single"/>
                <w:lang w:val="en-US" w:eastAsia="zh-CN"/>
              </w:rPr>
              <w:t>辰溪县S320线联合桥拆除重建工程</w:t>
            </w:r>
            <w:r>
              <w:rPr>
                <w:rFonts w:hint="eastAsia" w:ascii="Times New Roman" w:hAnsi="Times New Roman" w:eastAsia="宋体" w:cs="Times New Roman"/>
                <w:color w:val="000000"/>
                <w:szCs w:val="21"/>
                <w:lang w:val="en-US" w:eastAsia="zh-CN"/>
              </w:rPr>
              <w:t>”采购项目的投标保证金，由此造成无法查实是否到帐的，后果由投标人自行负责。</w:t>
            </w:r>
          </w:p>
          <w:p>
            <w:pPr>
              <w:spacing w:line="360" w:lineRule="exact"/>
            </w:pPr>
            <w:r>
              <w:rPr>
                <w:rFonts w:hint="eastAsia" w:ascii="Times New Roman" w:hAnsi="Times New Roman" w:eastAsia="宋体" w:cs="Times New Roman"/>
                <w:color w:val="000000"/>
                <w:szCs w:val="21"/>
                <w:lang w:val="en-US" w:eastAsia="zh-CN"/>
              </w:rPr>
              <w:t>（3）</w:t>
            </w:r>
            <w:r>
              <w:rPr>
                <w:rFonts w:hint="eastAsia" w:ascii="Times New Roman" w:hAnsi="Times New Roman" w:eastAsia="宋体" w:cs="Times New Roman"/>
                <w:b/>
                <w:bCs/>
                <w:color w:val="000000"/>
                <w:szCs w:val="21"/>
                <w:lang w:val="en-US" w:eastAsia="zh-CN"/>
              </w:rPr>
              <w:t>缴纳截止时间为：</w:t>
            </w:r>
            <w:r>
              <w:rPr>
                <w:rFonts w:hint="eastAsia" w:cs="Times New Roman"/>
                <w:b/>
                <w:bCs/>
                <w:color w:val="000000"/>
                <w:szCs w:val="21"/>
                <w:u w:val="single"/>
                <w:lang w:val="en-US" w:eastAsia="zh-CN"/>
              </w:rPr>
              <w:t>投标文件递交截止</w:t>
            </w:r>
            <w:r>
              <w:rPr>
                <w:rFonts w:hint="eastAsia" w:ascii="Times New Roman" w:hAnsi="Times New Roman" w:eastAsia="宋体" w:cs="Times New Roman"/>
                <w:b/>
                <w:bCs/>
                <w:color w:val="000000"/>
                <w:szCs w:val="21"/>
                <w:u w:val="single"/>
                <w:lang w:val="en-US" w:eastAsia="zh-CN"/>
              </w:rPr>
              <w:t>前（北京时间）</w:t>
            </w:r>
            <w:r>
              <w:rPr>
                <w:rFonts w:hint="eastAsia" w:ascii="Times New Roman" w:hAnsi="Times New Roman" w:eastAsia="宋体" w:cs="Times New Roman"/>
                <w:b/>
                <w:bCs/>
                <w:color w:val="000000"/>
                <w:szCs w:val="21"/>
                <w:lang w:val="en-US" w:eastAsia="zh-CN"/>
              </w:rPr>
              <w:t>，以系统确认的到账时间为准。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第12.1款</w:t>
            </w:r>
          </w:p>
        </w:tc>
        <w:tc>
          <w:tcPr>
            <w:tcW w:w="3280" w:type="dxa"/>
            <w:vAlign w:val="center"/>
          </w:tcPr>
          <w:p>
            <w:pPr>
              <w:adjustRightInd w:val="0"/>
              <w:snapToGrid w:val="0"/>
              <w:spacing w:before="50" w:line="360" w:lineRule="auto"/>
              <w:rPr>
                <w:rFonts w:ascii="宋体" w:hAnsi="宋体"/>
                <w:bCs/>
                <w:szCs w:val="21"/>
              </w:rPr>
            </w:pPr>
            <w:r>
              <w:rPr>
                <w:rFonts w:hint="eastAsia" w:ascii="宋体" w:hAnsi="宋体"/>
                <w:bCs/>
                <w:szCs w:val="21"/>
              </w:rPr>
              <w:t>响应文件有效期</w:t>
            </w:r>
          </w:p>
        </w:tc>
        <w:tc>
          <w:tcPr>
            <w:tcW w:w="4350" w:type="dxa"/>
            <w:gridSpan w:val="2"/>
            <w:vAlign w:val="center"/>
          </w:tcPr>
          <w:p>
            <w:pPr>
              <w:adjustRightInd w:val="0"/>
              <w:snapToGrid w:val="0"/>
              <w:spacing w:before="50" w:line="360" w:lineRule="auto"/>
              <w:rPr>
                <w:rFonts w:ascii="宋体" w:hAnsi="宋体"/>
                <w:bCs/>
                <w:szCs w:val="21"/>
              </w:rPr>
            </w:pPr>
            <w:r>
              <w:rPr>
                <w:rFonts w:hint="eastAsia" w:ascii="宋体" w:hAnsi="宋体"/>
                <w:b/>
                <w:bCs/>
                <w:szCs w:val="21"/>
                <w:u w:val="single"/>
                <w:lang w:val="en-US" w:eastAsia="zh-CN"/>
              </w:rPr>
              <w:t>90</w:t>
            </w:r>
            <w:r>
              <w:rPr>
                <w:rFonts w:hint="eastAsia" w:ascii="宋体" w:hAnsi="宋体"/>
                <w:b/>
                <w:bCs/>
                <w:szCs w:val="21"/>
              </w:rPr>
              <w:t>日（日历日）</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第13.1款</w:t>
            </w:r>
          </w:p>
        </w:tc>
        <w:tc>
          <w:tcPr>
            <w:tcW w:w="3280" w:type="dxa"/>
            <w:vAlign w:val="center"/>
          </w:tcPr>
          <w:p>
            <w:pPr>
              <w:adjustRightInd w:val="0"/>
              <w:snapToGrid w:val="0"/>
              <w:spacing w:before="50" w:line="360" w:lineRule="auto"/>
              <w:rPr>
                <w:rFonts w:ascii="宋体" w:hAnsi="宋体"/>
                <w:bCs/>
                <w:szCs w:val="21"/>
              </w:rPr>
            </w:pPr>
            <w:r>
              <w:rPr>
                <w:rFonts w:hint="eastAsia" w:ascii="宋体" w:hAnsi="宋体"/>
                <w:bCs/>
                <w:szCs w:val="21"/>
              </w:rPr>
              <w:t>分包</w:t>
            </w:r>
          </w:p>
        </w:tc>
        <w:tc>
          <w:tcPr>
            <w:tcW w:w="4350" w:type="dxa"/>
            <w:gridSpan w:val="2"/>
            <w:vAlign w:val="center"/>
          </w:tcPr>
          <w:p>
            <w:pPr>
              <w:keepNext w:val="0"/>
              <w:keepLines w:val="0"/>
              <w:pageBreakBefore w:val="0"/>
              <w:kinsoku/>
              <w:wordWrap/>
              <w:overflowPunct/>
              <w:topLinePunct w:val="0"/>
              <w:bidi w:val="0"/>
              <w:adjustRightInd w:val="0"/>
              <w:snapToGrid w:val="0"/>
              <w:spacing w:before="50" w:line="240" w:lineRule="auto"/>
              <w:rPr>
                <w:rFonts w:hint="eastAsia"/>
                <w:lang w:eastAsia="zh-CN"/>
              </w:rPr>
            </w:pPr>
            <w:r>
              <w:rPr>
                <w:rFonts w:hint="eastAsia" w:ascii="宋体" w:hAnsi="宋体" w:eastAsia="宋体" w:cs="Times New Roman"/>
                <w:kern w:val="2"/>
                <w:sz w:val="21"/>
                <w:szCs w:val="21"/>
                <w:lang w:val="en-US" w:eastAsia="zh-CN" w:bidi="ar-SA"/>
              </w:rPr>
              <w:t>■不允许</w:t>
            </w:r>
          </w:p>
          <w:p>
            <w:pPr>
              <w:adjustRightInd w:val="0"/>
              <w:snapToGrid w:val="0"/>
              <w:spacing w:before="50" w:line="360" w:lineRule="auto"/>
              <w:rPr>
                <w:rFonts w:ascii="宋体" w:hAnsi="宋体"/>
                <w:bCs/>
                <w:szCs w:val="21"/>
              </w:rPr>
            </w:pPr>
            <w:r>
              <w:rPr>
                <w:rFonts w:hint="eastAsia" w:ascii="宋体" w:hAnsi="宋体" w:cs="宋体"/>
                <w:szCs w:val="21"/>
                <w:lang w:eastAsia="zh-CN"/>
              </w:rPr>
              <w:t>□</w:t>
            </w:r>
            <w:r>
              <w:rPr>
                <w:rFonts w:hint="eastAsia" w:ascii="宋体" w:hAnsi="宋体" w:cs="宋体"/>
                <w:szCs w:val="21"/>
                <w:lang w:val="en-US" w:eastAsia="zh-CN"/>
              </w:rPr>
              <w:t xml:space="preserve">  </w:t>
            </w:r>
            <w:r>
              <w:rPr>
                <w:rFonts w:hint="eastAsia" w:ascii="宋体" w:hAnsi="宋体" w:eastAsia="宋体" w:cs="Times New Roman"/>
                <w:kern w:val="2"/>
                <w:sz w:val="21"/>
                <w:szCs w:val="21"/>
                <w:lang w:val="en-US" w:eastAsia="zh-CN" w:bidi="ar-SA"/>
              </w:rPr>
              <w:t>允许</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第14.2款</w:t>
            </w:r>
          </w:p>
        </w:tc>
        <w:tc>
          <w:tcPr>
            <w:tcW w:w="3280" w:type="dxa"/>
            <w:vAlign w:val="center"/>
          </w:tcPr>
          <w:p>
            <w:pPr>
              <w:adjustRightInd w:val="0"/>
              <w:snapToGrid w:val="0"/>
              <w:spacing w:before="50" w:line="360" w:lineRule="auto"/>
              <w:rPr>
                <w:rFonts w:ascii="宋体" w:hAnsi="宋体"/>
                <w:szCs w:val="21"/>
              </w:rPr>
            </w:pPr>
            <w:r>
              <w:rPr>
                <w:rFonts w:hint="eastAsia" w:ascii="宋体" w:hAnsi="宋体"/>
                <w:bCs/>
                <w:szCs w:val="21"/>
              </w:rPr>
              <w:t>响应</w:t>
            </w:r>
            <w:r>
              <w:rPr>
                <w:rFonts w:hint="eastAsia" w:ascii="宋体" w:hAnsi="宋体"/>
                <w:szCs w:val="21"/>
              </w:rPr>
              <w:t>文件副本份数</w:t>
            </w:r>
          </w:p>
        </w:tc>
        <w:tc>
          <w:tcPr>
            <w:tcW w:w="4350" w:type="dxa"/>
            <w:gridSpan w:val="2"/>
            <w:vAlign w:val="center"/>
          </w:tcPr>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b/>
                <w:bCs/>
                <w:color w:val="000000"/>
                <w:szCs w:val="21"/>
              </w:rPr>
              <w:t>正本1份，副本</w:t>
            </w:r>
            <w:r>
              <w:rPr>
                <w:rFonts w:hint="eastAsia" w:ascii="Times New Roman" w:hAnsi="Times New Roman" w:eastAsia="宋体" w:cs="Times New Roman"/>
                <w:b/>
                <w:bCs/>
                <w:color w:val="000000"/>
                <w:szCs w:val="21"/>
                <w:lang w:val="en-US" w:eastAsia="zh-CN"/>
              </w:rPr>
              <w:t>2</w:t>
            </w:r>
            <w:r>
              <w:rPr>
                <w:rFonts w:hint="eastAsia" w:ascii="Times New Roman" w:hAnsi="Times New Roman" w:eastAsia="宋体" w:cs="Times New Roman"/>
                <w:b/>
                <w:bCs/>
                <w:color w:val="000000"/>
                <w:szCs w:val="21"/>
              </w:rPr>
              <w:t xml:space="preserve">份 </w:t>
            </w:r>
            <w:r>
              <w:rPr>
                <w:rFonts w:hint="eastAsia" w:ascii="Times New Roman" w:hAnsi="Times New Roman" w:eastAsia="宋体" w:cs="Times New Roman"/>
                <w:b/>
                <w:bCs/>
                <w:color w:val="000000"/>
                <w:szCs w:val="21"/>
                <w:lang w:val="en-US" w:eastAsia="zh-CN"/>
              </w:rPr>
              <w:t>(提供响应文件盖章扫描件U盘一份）</w:t>
            </w:r>
          </w:p>
          <w:p>
            <w:pPr>
              <w:spacing w:line="360" w:lineRule="exact"/>
              <w:rPr>
                <w:rFonts w:ascii="宋体" w:hAnsi="宋体"/>
                <w:szCs w:val="21"/>
                <w:u w:val="single"/>
              </w:rPr>
            </w:pPr>
            <w:r>
              <w:rPr>
                <w:rFonts w:hint="eastAsia" w:ascii="Times New Roman" w:hAnsi="Times New Roman" w:eastAsia="宋体" w:cs="Times New Roman"/>
                <w:color w:val="000000"/>
                <w:szCs w:val="21"/>
              </w:rPr>
              <w:t>采用</w:t>
            </w:r>
            <w:r>
              <w:rPr>
                <w:rFonts w:hint="eastAsia" w:ascii="Times New Roman" w:hAnsi="Times New Roman" w:eastAsia="宋体" w:cs="Times New Roman"/>
                <w:b/>
                <w:bCs/>
                <w:color w:val="000000"/>
                <w:szCs w:val="21"/>
              </w:rPr>
              <w:t xml:space="preserve"> 胶装 </w:t>
            </w:r>
            <w:r>
              <w:rPr>
                <w:rFonts w:hint="eastAsia" w:ascii="Times New Roman" w:hAnsi="Times New Roman" w:eastAsia="宋体" w:cs="Times New Roman"/>
                <w:color w:val="000000"/>
                <w:szCs w:val="21"/>
              </w:rPr>
              <w:t>方式装订，装订应牢固、不易拆散和换页，不得采用活页装订，提倡双面打印。投标文件的正本与副本请编制目录和页码。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 w:hRule="atLeast"/>
          <w:jc w:val="center"/>
        </w:trPr>
        <w:tc>
          <w:tcPr>
            <w:tcW w:w="9252" w:type="dxa"/>
            <w:gridSpan w:val="4"/>
            <w:vAlign w:val="center"/>
          </w:tcPr>
          <w:p>
            <w:pPr>
              <w:adjustRightInd w:val="0"/>
              <w:snapToGrid w:val="0"/>
              <w:spacing w:before="50" w:line="360" w:lineRule="auto"/>
              <w:rPr>
                <w:rFonts w:ascii="宋体" w:hAnsi="宋体"/>
                <w:b/>
                <w:bCs/>
                <w:szCs w:val="21"/>
              </w:rPr>
            </w:pPr>
            <w:r>
              <w:rPr>
                <w:rFonts w:hint="eastAsia" w:ascii="宋体" w:hAnsi="宋体"/>
                <w:b/>
                <w:szCs w:val="21"/>
              </w:rPr>
              <w:t>四、响应文件的递交</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1"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第15.2款</w:t>
            </w:r>
          </w:p>
        </w:tc>
        <w:tc>
          <w:tcPr>
            <w:tcW w:w="3280" w:type="dxa"/>
            <w:vAlign w:val="center"/>
          </w:tcPr>
          <w:p>
            <w:pPr>
              <w:adjustRightInd w:val="0"/>
              <w:snapToGrid w:val="0"/>
              <w:spacing w:before="50" w:line="360" w:lineRule="auto"/>
              <w:rPr>
                <w:rFonts w:ascii="宋体" w:hAnsi="宋体"/>
                <w:szCs w:val="21"/>
              </w:rPr>
            </w:pPr>
            <w:r>
              <w:rPr>
                <w:rFonts w:hint="eastAsia" w:ascii="宋体" w:hAnsi="宋体"/>
                <w:szCs w:val="21"/>
              </w:rPr>
              <w:t>封套上应载明的信息</w:t>
            </w:r>
          </w:p>
        </w:tc>
        <w:tc>
          <w:tcPr>
            <w:tcW w:w="4350" w:type="dxa"/>
            <w:gridSpan w:val="2"/>
            <w:vAlign w:val="center"/>
          </w:tcPr>
          <w:p>
            <w:pPr>
              <w:spacing w:line="360" w:lineRule="exact"/>
              <w:rPr>
                <w:rFonts w:hint="eastAsia"/>
                <w:color w:val="000000"/>
                <w:szCs w:val="21"/>
              </w:rPr>
            </w:pPr>
            <w:r>
              <w:rPr>
                <w:rFonts w:hint="eastAsia"/>
                <w:color w:val="000000"/>
                <w:szCs w:val="21"/>
                <w:u w:val="single"/>
              </w:rPr>
              <w:t xml:space="preserve">                    </w:t>
            </w:r>
            <w:r>
              <w:rPr>
                <w:rFonts w:hint="eastAsia"/>
                <w:color w:val="000000"/>
                <w:szCs w:val="21"/>
              </w:rPr>
              <w:t>(项目名称和包号)投标文件</w:t>
            </w:r>
          </w:p>
          <w:p>
            <w:pPr>
              <w:spacing w:line="360" w:lineRule="exact"/>
              <w:rPr>
                <w:rFonts w:hint="eastAsia"/>
                <w:color w:val="000000"/>
                <w:szCs w:val="21"/>
              </w:rPr>
            </w:pPr>
            <w:r>
              <w:rPr>
                <w:rFonts w:hint="eastAsia"/>
                <w:color w:val="000000"/>
                <w:szCs w:val="21"/>
              </w:rPr>
              <w:t>政府采购编号：</w:t>
            </w:r>
            <w:r>
              <w:rPr>
                <w:rFonts w:hint="eastAsia"/>
                <w:color w:val="000000"/>
                <w:szCs w:val="21"/>
                <w:u w:val="single"/>
              </w:rPr>
              <w:t xml:space="preserve">                        </w:t>
            </w:r>
            <w:r>
              <w:rPr>
                <w:rFonts w:hint="eastAsia"/>
                <w:color w:val="000000"/>
                <w:szCs w:val="21"/>
              </w:rPr>
              <w:t xml:space="preserve"> </w:t>
            </w:r>
          </w:p>
          <w:p>
            <w:pPr>
              <w:spacing w:line="360" w:lineRule="exact"/>
              <w:rPr>
                <w:rFonts w:hint="eastAsia"/>
                <w:color w:val="000000"/>
                <w:szCs w:val="21"/>
              </w:rPr>
            </w:pPr>
            <w:r>
              <w:rPr>
                <w:rFonts w:hint="eastAsia"/>
                <w:color w:val="000000"/>
                <w:szCs w:val="21"/>
              </w:rPr>
              <w:t>委托代理编号：</w:t>
            </w:r>
            <w:r>
              <w:rPr>
                <w:rFonts w:hint="eastAsia"/>
                <w:color w:val="000000"/>
                <w:szCs w:val="21"/>
                <w:u w:val="single"/>
              </w:rPr>
              <w:t xml:space="preserve">                        </w:t>
            </w:r>
          </w:p>
          <w:p>
            <w:pPr>
              <w:spacing w:line="360" w:lineRule="exact"/>
              <w:rPr>
                <w:rFonts w:hint="eastAsia"/>
                <w:color w:val="000000"/>
                <w:szCs w:val="21"/>
              </w:rPr>
            </w:pPr>
            <w:r>
              <w:rPr>
                <w:rFonts w:hint="eastAsia"/>
                <w:color w:val="000000"/>
                <w:szCs w:val="21"/>
              </w:rPr>
              <w:t>包或品目名：</w:t>
            </w:r>
            <w:r>
              <w:rPr>
                <w:rFonts w:hint="eastAsia"/>
                <w:color w:val="000000"/>
                <w:szCs w:val="21"/>
                <w:u w:val="single"/>
              </w:rPr>
              <w:t xml:space="preserve">                        </w:t>
            </w:r>
          </w:p>
          <w:p>
            <w:pPr>
              <w:spacing w:line="360" w:lineRule="exact"/>
              <w:rPr>
                <w:rFonts w:hint="eastAsia"/>
                <w:color w:val="000000"/>
                <w:szCs w:val="21"/>
              </w:rPr>
            </w:pPr>
            <w:r>
              <w:rPr>
                <w:rFonts w:hint="eastAsia"/>
                <w:color w:val="000000"/>
                <w:szCs w:val="21"/>
              </w:rPr>
              <w:t>在</w:t>
            </w:r>
            <w:r>
              <w:rPr>
                <w:rFonts w:hint="eastAsia"/>
                <w:color w:val="000000"/>
                <w:szCs w:val="21"/>
                <w:u w:val="single"/>
              </w:rPr>
              <w:t xml:space="preserve">    年   月   日   时   分</w:t>
            </w:r>
            <w:r>
              <w:rPr>
                <w:rFonts w:hint="eastAsia"/>
                <w:color w:val="000000"/>
                <w:szCs w:val="21"/>
              </w:rPr>
              <w:t>之前不得启封</w:t>
            </w:r>
          </w:p>
          <w:p>
            <w:pPr>
              <w:adjustRightInd w:val="0"/>
              <w:snapToGrid w:val="0"/>
              <w:spacing w:before="156" w:beforeLines="50" w:line="360" w:lineRule="auto"/>
              <w:rPr>
                <w:rFonts w:ascii="宋体" w:hAnsi="宋体"/>
                <w:szCs w:val="21"/>
              </w:rPr>
            </w:pPr>
            <w:r>
              <w:rPr>
                <w:rFonts w:hint="eastAsia"/>
                <w:color w:val="000000"/>
                <w:szCs w:val="21"/>
              </w:rPr>
              <w:t>投标人名称：</w:t>
            </w:r>
            <w:r>
              <w:rPr>
                <w:rFonts w:hint="eastAsia"/>
                <w:color w:val="000000"/>
                <w:szCs w:val="21"/>
                <w:u w:val="single"/>
              </w:rPr>
              <w:t xml:space="preserve">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第17.1款</w:t>
            </w:r>
          </w:p>
        </w:tc>
        <w:tc>
          <w:tcPr>
            <w:tcW w:w="3280" w:type="dxa"/>
            <w:vAlign w:val="center"/>
          </w:tcPr>
          <w:p>
            <w:pPr>
              <w:spacing w:line="360" w:lineRule="exact"/>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响应文件的递交时间和地点</w:t>
            </w:r>
          </w:p>
        </w:tc>
        <w:tc>
          <w:tcPr>
            <w:tcW w:w="4350" w:type="dxa"/>
            <w:gridSpan w:val="2"/>
            <w:vAlign w:val="center"/>
          </w:tcPr>
          <w:p>
            <w:pPr>
              <w:spacing w:line="360" w:lineRule="exact"/>
              <w:rPr>
                <w:rFonts w:hint="eastAsia" w:ascii="Times New Roman" w:hAnsi="Times New Roman" w:eastAsia="宋体" w:cs="Times New Roman"/>
                <w:b/>
                <w:bCs/>
                <w:color w:val="000000"/>
                <w:szCs w:val="21"/>
                <w:u w:val="single"/>
                <w:lang w:val="en-US" w:eastAsia="zh-CN"/>
              </w:rPr>
            </w:pPr>
            <w:r>
              <w:rPr>
                <w:rFonts w:hint="eastAsia" w:ascii="Times New Roman" w:hAnsi="Times New Roman" w:eastAsia="宋体" w:cs="Times New Roman"/>
                <w:b/>
                <w:bCs/>
                <w:color w:val="000000"/>
                <w:szCs w:val="21"/>
                <w:lang w:val="en-US" w:eastAsia="zh-CN"/>
              </w:rPr>
              <w:t>时间：</w:t>
            </w:r>
            <w:r>
              <w:rPr>
                <w:rFonts w:hint="eastAsia" w:ascii="宋体" w:hAnsi="宋体" w:eastAsia="宋体" w:cs="宋体"/>
                <w:b/>
                <w:bCs/>
                <w:sz w:val="21"/>
                <w:szCs w:val="21"/>
                <w:u w:val="single"/>
                <w:lang w:val="en-US" w:eastAsia="zh-CN"/>
              </w:rPr>
              <w:t>2021年</w:t>
            </w:r>
            <w:r>
              <w:rPr>
                <w:rFonts w:hint="eastAsia" w:ascii="宋体" w:hAnsi="宋体" w:cs="宋体"/>
                <w:b/>
                <w:bCs/>
                <w:sz w:val="21"/>
                <w:szCs w:val="21"/>
                <w:u w:val="single"/>
                <w:lang w:val="en-US" w:eastAsia="zh-CN"/>
              </w:rPr>
              <w:t xml:space="preserve"> 12  </w:t>
            </w:r>
            <w:r>
              <w:rPr>
                <w:rFonts w:hint="eastAsia" w:ascii="宋体" w:hAnsi="宋体" w:eastAsia="宋体" w:cs="宋体"/>
                <w:b/>
                <w:bCs/>
                <w:sz w:val="21"/>
                <w:szCs w:val="21"/>
                <w:u w:val="single"/>
                <w:lang w:val="en-US" w:eastAsia="zh-CN"/>
              </w:rPr>
              <w:t>月</w:t>
            </w:r>
            <w:r>
              <w:rPr>
                <w:rFonts w:hint="eastAsia" w:ascii="宋体" w:hAnsi="宋体" w:cs="宋体"/>
                <w:b/>
                <w:bCs/>
                <w:sz w:val="21"/>
                <w:szCs w:val="21"/>
                <w:u w:val="single"/>
                <w:lang w:val="en-US" w:eastAsia="zh-CN"/>
              </w:rPr>
              <w:t xml:space="preserve">  29 </w:t>
            </w:r>
            <w:r>
              <w:rPr>
                <w:rFonts w:hint="eastAsia" w:ascii="宋体" w:hAnsi="宋体" w:eastAsia="宋体" w:cs="宋体"/>
                <w:b/>
                <w:bCs/>
                <w:sz w:val="21"/>
                <w:szCs w:val="21"/>
                <w:u w:val="single"/>
                <w:lang w:val="en-US" w:eastAsia="zh-CN"/>
              </w:rPr>
              <w:t>日</w:t>
            </w:r>
            <w:r>
              <w:rPr>
                <w:rFonts w:hint="eastAsia" w:ascii="宋体" w:hAnsi="宋体" w:cs="宋体"/>
                <w:b/>
                <w:bCs/>
                <w:sz w:val="21"/>
                <w:szCs w:val="21"/>
                <w:u w:val="single"/>
                <w:lang w:val="en-US" w:eastAsia="zh-CN"/>
              </w:rPr>
              <w:t xml:space="preserve"> 10 </w:t>
            </w:r>
            <w:r>
              <w:rPr>
                <w:rFonts w:hint="eastAsia" w:ascii="宋体" w:hAnsi="宋体" w:eastAsia="宋体" w:cs="宋体"/>
                <w:b/>
                <w:bCs/>
                <w:sz w:val="21"/>
                <w:szCs w:val="21"/>
                <w:u w:val="single"/>
                <w:lang w:val="en-US" w:eastAsia="zh-CN"/>
              </w:rPr>
              <w:t>时</w:t>
            </w:r>
            <w:r>
              <w:rPr>
                <w:rFonts w:hint="eastAsia" w:ascii="宋体" w:hAnsi="宋体" w:cs="宋体"/>
                <w:b/>
                <w:bCs/>
                <w:sz w:val="21"/>
                <w:szCs w:val="21"/>
                <w:u w:val="single"/>
                <w:lang w:val="en-US" w:eastAsia="zh-CN"/>
              </w:rPr>
              <w:t xml:space="preserve"> 30 </w:t>
            </w:r>
            <w:r>
              <w:rPr>
                <w:rFonts w:hint="eastAsia" w:ascii="宋体" w:hAnsi="宋体" w:eastAsia="宋体" w:cs="宋体"/>
                <w:b/>
                <w:bCs/>
                <w:sz w:val="21"/>
                <w:szCs w:val="21"/>
                <w:u w:val="single"/>
                <w:lang w:val="en-US" w:eastAsia="zh-CN"/>
              </w:rPr>
              <w:t>分（北京时间）</w:t>
            </w:r>
          </w:p>
          <w:p>
            <w:pPr>
              <w:spacing w:line="360" w:lineRule="exact"/>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b/>
                <w:bCs/>
                <w:color w:val="000000"/>
                <w:szCs w:val="21"/>
                <w:lang w:val="en-US" w:eastAsia="zh-CN"/>
              </w:rPr>
              <w:t>地点：</w:t>
            </w:r>
            <w:r>
              <w:rPr>
                <w:rFonts w:hint="eastAsia" w:ascii="宋体" w:hAnsi="宋体"/>
                <w:bCs/>
                <w:color w:val="auto"/>
                <w:szCs w:val="21"/>
                <w:u w:val="single"/>
              </w:rPr>
              <w:t>辰溪县公路建设养护中心会议室（辰溪县交通运输局四楼）</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9252" w:type="dxa"/>
            <w:gridSpan w:val="4"/>
            <w:vAlign w:val="center"/>
          </w:tcPr>
          <w:p>
            <w:pPr>
              <w:adjustRightInd w:val="0"/>
              <w:snapToGrid w:val="0"/>
              <w:spacing w:before="50" w:line="360" w:lineRule="auto"/>
              <w:rPr>
                <w:rFonts w:ascii="宋体" w:hAnsi="宋体"/>
                <w:b/>
                <w:bCs/>
                <w:szCs w:val="21"/>
              </w:rPr>
            </w:pPr>
            <w:r>
              <w:rPr>
                <w:rFonts w:hint="eastAsia" w:ascii="宋体" w:hAnsi="宋体"/>
                <w:b/>
                <w:bCs/>
                <w:szCs w:val="21"/>
              </w:rPr>
              <w:t>五、响应文件的评审与谈判</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323" w:hRule="atLeast"/>
          <w:jc w:val="center"/>
        </w:trPr>
        <w:tc>
          <w:tcPr>
            <w:tcW w:w="1622" w:type="dxa"/>
            <w:vMerge w:val="restart"/>
            <w:vAlign w:val="center"/>
          </w:tcPr>
          <w:p>
            <w:pPr>
              <w:adjustRightInd w:val="0"/>
              <w:snapToGrid w:val="0"/>
              <w:spacing w:before="50" w:line="360" w:lineRule="auto"/>
              <w:jc w:val="center"/>
              <w:rPr>
                <w:rFonts w:ascii="宋体" w:hAnsi="宋体"/>
                <w:szCs w:val="21"/>
              </w:rPr>
            </w:pPr>
            <w:r>
              <w:rPr>
                <w:rFonts w:hint="eastAsia" w:ascii="宋体" w:hAnsi="宋体"/>
                <w:szCs w:val="21"/>
              </w:rPr>
              <w:t>第21.4款</w:t>
            </w:r>
          </w:p>
        </w:tc>
        <w:tc>
          <w:tcPr>
            <w:tcW w:w="3280" w:type="dxa"/>
            <w:vMerge w:val="restart"/>
            <w:vAlign w:val="center"/>
          </w:tcPr>
          <w:p>
            <w:pPr>
              <w:adjustRightInd w:val="0"/>
              <w:snapToGrid w:val="0"/>
              <w:spacing w:before="50" w:line="360" w:lineRule="auto"/>
              <w:rPr>
                <w:rFonts w:ascii="宋体" w:hAnsi="宋体"/>
                <w:szCs w:val="21"/>
              </w:rPr>
            </w:pPr>
            <w:r>
              <w:rPr>
                <w:rFonts w:hint="eastAsia" w:ascii="宋体" w:hAnsi="宋体"/>
                <w:szCs w:val="21"/>
              </w:rPr>
              <w:t>谈判文件规定的实质性要求和条件</w:t>
            </w:r>
          </w:p>
        </w:tc>
        <w:tc>
          <w:tcPr>
            <w:tcW w:w="1215" w:type="dxa"/>
            <w:tcBorders>
              <w:bottom w:val="single" w:color="auto" w:sz="4" w:space="0"/>
              <w:right w:val="single" w:color="auto" w:sz="4" w:space="0"/>
            </w:tcBorders>
            <w:vAlign w:val="center"/>
          </w:tcPr>
          <w:p>
            <w:pPr>
              <w:adjustRightInd w:val="0"/>
              <w:snapToGrid w:val="0"/>
              <w:spacing w:before="50" w:line="360" w:lineRule="auto"/>
              <w:rPr>
                <w:rFonts w:ascii="宋体" w:hAnsi="宋体"/>
                <w:b/>
                <w:bCs/>
                <w:szCs w:val="21"/>
              </w:rPr>
            </w:pPr>
            <w:r>
              <w:rPr>
                <w:rFonts w:hint="eastAsia" w:ascii="宋体" w:hAnsi="宋体" w:eastAsia="宋体" w:cs="Times New Roman"/>
                <w:szCs w:val="21"/>
              </w:rPr>
              <w:t>技术</w:t>
            </w:r>
          </w:p>
        </w:tc>
        <w:tc>
          <w:tcPr>
            <w:tcW w:w="3135" w:type="dxa"/>
            <w:tcBorders>
              <w:left w:val="single" w:color="auto" w:sz="4" w:space="0"/>
              <w:bottom w:val="single" w:color="auto" w:sz="4" w:space="0"/>
            </w:tcBorders>
            <w:vAlign w:val="center"/>
          </w:tcPr>
          <w:p>
            <w:pPr>
              <w:adjustRightInd w:val="0"/>
              <w:snapToGrid w:val="0"/>
              <w:spacing w:before="50" w:line="360" w:lineRule="auto"/>
              <w:rPr>
                <w:rFonts w:ascii="宋体" w:hAnsi="宋体"/>
                <w:b/>
                <w:bCs/>
                <w:szCs w:val="21"/>
              </w:rPr>
            </w:pPr>
            <w:r>
              <w:rPr>
                <w:rFonts w:hint="eastAsia" w:ascii="宋体" w:hAnsi="宋体" w:eastAsia="宋体" w:cs="Times New Roman"/>
                <w:szCs w:val="21"/>
              </w:rPr>
              <w:t>具体详见第三章。</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315" w:hRule="atLeast"/>
          <w:jc w:val="center"/>
        </w:trPr>
        <w:tc>
          <w:tcPr>
            <w:tcW w:w="1622" w:type="dxa"/>
            <w:vMerge w:val="continue"/>
            <w:vAlign w:val="center"/>
          </w:tcPr>
          <w:p>
            <w:pPr>
              <w:adjustRightInd w:val="0"/>
              <w:snapToGrid w:val="0"/>
              <w:spacing w:before="50" w:line="360" w:lineRule="auto"/>
              <w:jc w:val="center"/>
              <w:rPr>
                <w:rFonts w:hint="eastAsia" w:ascii="宋体" w:hAnsi="宋体"/>
                <w:szCs w:val="21"/>
              </w:rPr>
            </w:pPr>
          </w:p>
        </w:tc>
        <w:tc>
          <w:tcPr>
            <w:tcW w:w="3280" w:type="dxa"/>
            <w:vMerge w:val="continue"/>
            <w:vAlign w:val="center"/>
          </w:tcPr>
          <w:p>
            <w:pPr>
              <w:adjustRightInd w:val="0"/>
              <w:snapToGrid w:val="0"/>
              <w:spacing w:before="50" w:line="360" w:lineRule="auto"/>
              <w:rPr>
                <w:rFonts w:hint="eastAsia" w:ascii="宋体" w:hAnsi="宋体"/>
                <w:szCs w:val="21"/>
              </w:rPr>
            </w:pPr>
          </w:p>
        </w:tc>
        <w:tc>
          <w:tcPr>
            <w:tcW w:w="1215" w:type="dxa"/>
            <w:tcBorders>
              <w:top w:val="single" w:color="auto" w:sz="4" w:space="0"/>
              <w:bottom w:val="single" w:color="auto" w:sz="4" w:space="0"/>
              <w:right w:val="single" w:color="auto" w:sz="4" w:space="0"/>
            </w:tcBorders>
            <w:vAlign w:val="center"/>
          </w:tcPr>
          <w:p>
            <w:pPr>
              <w:adjustRightInd w:val="0"/>
              <w:snapToGrid w:val="0"/>
              <w:spacing w:before="50" w:line="360" w:lineRule="auto"/>
              <w:rPr>
                <w:rFonts w:ascii="宋体" w:hAnsi="宋体"/>
                <w:b/>
                <w:bCs/>
                <w:szCs w:val="21"/>
              </w:rPr>
            </w:pPr>
            <w:r>
              <w:rPr>
                <w:rFonts w:hint="eastAsia" w:ascii="宋体" w:hAnsi="宋体" w:eastAsia="宋体" w:cs="Times New Roman"/>
                <w:szCs w:val="21"/>
              </w:rPr>
              <w:t>服务</w:t>
            </w:r>
          </w:p>
        </w:tc>
        <w:tc>
          <w:tcPr>
            <w:tcW w:w="3135" w:type="dxa"/>
            <w:tcBorders>
              <w:top w:val="single" w:color="auto" w:sz="4" w:space="0"/>
              <w:left w:val="single" w:color="auto" w:sz="4" w:space="0"/>
              <w:bottom w:val="single" w:color="auto" w:sz="4" w:space="0"/>
            </w:tcBorders>
            <w:vAlign w:val="center"/>
          </w:tcPr>
          <w:p>
            <w:pPr>
              <w:adjustRightInd w:val="0"/>
              <w:snapToGrid w:val="0"/>
              <w:spacing w:before="50" w:line="360" w:lineRule="auto"/>
              <w:rPr>
                <w:rFonts w:ascii="宋体" w:hAnsi="宋体"/>
                <w:b/>
                <w:bCs/>
                <w:szCs w:val="21"/>
              </w:rPr>
            </w:pPr>
            <w:r>
              <w:rPr>
                <w:rFonts w:hint="eastAsia" w:ascii="宋体" w:hAnsi="宋体" w:eastAsia="宋体" w:cs="Times New Roman"/>
                <w:szCs w:val="21"/>
              </w:rPr>
              <w:t>具体详见第三章。</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59" w:hRule="atLeast"/>
          <w:jc w:val="center"/>
        </w:trPr>
        <w:tc>
          <w:tcPr>
            <w:tcW w:w="1622" w:type="dxa"/>
            <w:vMerge w:val="continue"/>
            <w:vAlign w:val="center"/>
          </w:tcPr>
          <w:p>
            <w:pPr>
              <w:adjustRightInd w:val="0"/>
              <w:snapToGrid w:val="0"/>
              <w:spacing w:before="50" w:line="360" w:lineRule="auto"/>
              <w:jc w:val="center"/>
              <w:rPr>
                <w:rFonts w:hint="eastAsia" w:ascii="宋体" w:hAnsi="宋体"/>
                <w:szCs w:val="21"/>
              </w:rPr>
            </w:pPr>
          </w:p>
        </w:tc>
        <w:tc>
          <w:tcPr>
            <w:tcW w:w="3280" w:type="dxa"/>
            <w:vMerge w:val="continue"/>
            <w:vAlign w:val="center"/>
          </w:tcPr>
          <w:p>
            <w:pPr>
              <w:adjustRightInd w:val="0"/>
              <w:snapToGrid w:val="0"/>
              <w:spacing w:before="50" w:line="360" w:lineRule="auto"/>
              <w:rPr>
                <w:rFonts w:hint="eastAsia" w:ascii="宋体" w:hAnsi="宋体"/>
                <w:szCs w:val="21"/>
              </w:rPr>
            </w:pPr>
          </w:p>
        </w:tc>
        <w:tc>
          <w:tcPr>
            <w:tcW w:w="1215" w:type="dxa"/>
            <w:tcBorders>
              <w:top w:val="single" w:color="auto" w:sz="4" w:space="0"/>
              <w:right w:val="single" w:color="auto" w:sz="4" w:space="0"/>
            </w:tcBorders>
            <w:vAlign w:val="center"/>
          </w:tcPr>
          <w:p>
            <w:pPr>
              <w:adjustRightInd w:val="0"/>
              <w:snapToGrid w:val="0"/>
              <w:spacing w:before="50" w:line="360" w:lineRule="auto"/>
              <w:rPr>
                <w:rFonts w:ascii="宋体" w:hAnsi="宋体"/>
                <w:b/>
                <w:bCs/>
                <w:szCs w:val="21"/>
              </w:rPr>
            </w:pPr>
            <w:r>
              <w:rPr>
                <w:rFonts w:hint="eastAsia" w:ascii="宋体" w:hAnsi="宋体" w:eastAsia="宋体" w:cs="Times New Roman"/>
                <w:szCs w:val="21"/>
              </w:rPr>
              <w:t>合同条款</w:t>
            </w:r>
          </w:p>
        </w:tc>
        <w:tc>
          <w:tcPr>
            <w:tcW w:w="3135" w:type="dxa"/>
            <w:tcBorders>
              <w:top w:val="single" w:color="auto" w:sz="4" w:space="0"/>
              <w:left w:val="single" w:color="auto" w:sz="4" w:space="0"/>
            </w:tcBorders>
            <w:vAlign w:val="center"/>
          </w:tcPr>
          <w:p>
            <w:pPr>
              <w:adjustRightInd w:val="0"/>
              <w:snapToGrid w:val="0"/>
              <w:spacing w:before="50" w:line="360" w:lineRule="auto"/>
              <w:rPr>
                <w:rFonts w:ascii="宋体" w:hAnsi="宋体"/>
                <w:b/>
                <w:bCs/>
                <w:szCs w:val="21"/>
              </w:rPr>
            </w:pPr>
            <w:r>
              <w:rPr>
                <w:rFonts w:hint="eastAsia" w:ascii="宋体" w:hAnsi="宋体" w:eastAsia="宋体" w:cs="Times New Roman"/>
                <w:szCs w:val="21"/>
              </w:rPr>
              <w:t>具体详见第三、四章。</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第27.2款</w:t>
            </w:r>
          </w:p>
        </w:tc>
        <w:tc>
          <w:tcPr>
            <w:tcW w:w="3280" w:type="dxa"/>
            <w:vAlign w:val="center"/>
          </w:tcPr>
          <w:p>
            <w:pPr>
              <w:adjustRightInd w:val="0"/>
              <w:snapToGrid w:val="0"/>
              <w:spacing w:before="50" w:line="360" w:lineRule="auto"/>
              <w:rPr>
                <w:rFonts w:ascii="宋体" w:hAnsi="宋体"/>
                <w:szCs w:val="21"/>
              </w:rPr>
            </w:pPr>
            <w:r>
              <w:rPr>
                <w:rFonts w:hint="eastAsia" w:ascii="宋体" w:hAnsi="宋体"/>
                <w:bCs/>
                <w:szCs w:val="21"/>
              </w:rPr>
              <w:t>最后报价的算术修正</w:t>
            </w:r>
          </w:p>
        </w:tc>
        <w:tc>
          <w:tcPr>
            <w:tcW w:w="4350" w:type="dxa"/>
            <w:gridSpan w:val="2"/>
            <w:vAlign w:val="center"/>
          </w:tcPr>
          <w:p>
            <w:pPr>
              <w:adjustRightInd w:val="0"/>
              <w:snapToGrid w:val="0"/>
              <w:spacing w:before="50" w:line="360" w:lineRule="auto"/>
              <w:ind w:firstLine="1265" w:firstLineChars="600"/>
              <w:rPr>
                <w:rFonts w:hint="eastAsia" w:ascii="宋体" w:hAnsi="宋体" w:eastAsia="宋体"/>
                <w:b/>
                <w:bCs/>
                <w:szCs w:val="21"/>
                <w:lang w:val="en-US" w:eastAsia="zh-CN"/>
              </w:rPr>
            </w:pPr>
            <w:r>
              <w:rPr>
                <w:rFonts w:hint="eastAsia" w:ascii="宋体" w:hAnsi="宋体"/>
                <w:b/>
                <w:bCs/>
                <w:szCs w:val="21"/>
                <w:lang w:val="en-US" w:eastAsia="zh-CN"/>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398" w:hRule="atLeast"/>
          <w:jc w:val="center"/>
        </w:trPr>
        <w:tc>
          <w:tcPr>
            <w:tcW w:w="9252" w:type="dxa"/>
            <w:gridSpan w:val="4"/>
            <w:vAlign w:val="center"/>
          </w:tcPr>
          <w:p>
            <w:pPr>
              <w:adjustRightInd w:val="0"/>
              <w:snapToGrid w:val="0"/>
              <w:spacing w:before="50" w:line="360" w:lineRule="auto"/>
              <w:rPr>
                <w:rFonts w:ascii="宋体" w:hAnsi="宋体"/>
                <w:szCs w:val="21"/>
              </w:rPr>
            </w:pPr>
            <w:r>
              <w:rPr>
                <w:rFonts w:hint="eastAsia" w:ascii="宋体" w:hAnsi="宋体"/>
                <w:b/>
                <w:szCs w:val="21"/>
              </w:rPr>
              <w:t>六、成交结果信息公布与供应商质疑</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第33.1款</w:t>
            </w:r>
          </w:p>
        </w:tc>
        <w:tc>
          <w:tcPr>
            <w:tcW w:w="3280" w:type="dxa"/>
            <w:vAlign w:val="center"/>
          </w:tcPr>
          <w:p>
            <w:pPr>
              <w:adjustRightInd w:val="0"/>
              <w:snapToGrid w:val="0"/>
              <w:spacing w:before="50" w:line="360" w:lineRule="auto"/>
              <w:rPr>
                <w:rFonts w:ascii="宋体" w:hAnsi="宋体"/>
                <w:szCs w:val="21"/>
              </w:rPr>
            </w:pPr>
            <w:r>
              <w:rPr>
                <w:rFonts w:hint="eastAsia" w:ascii="宋体" w:hAnsi="宋体"/>
                <w:szCs w:val="21"/>
              </w:rPr>
              <w:t>财政部门指定的媒体</w:t>
            </w:r>
          </w:p>
        </w:tc>
        <w:tc>
          <w:tcPr>
            <w:tcW w:w="4350" w:type="dxa"/>
            <w:gridSpan w:val="2"/>
            <w:vAlign w:val="center"/>
          </w:tcPr>
          <w:p>
            <w:pPr>
              <w:adjustRightInd w:val="0"/>
              <w:snapToGrid w:val="0"/>
              <w:spacing w:before="50" w:line="360" w:lineRule="auto"/>
              <w:rPr>
                <w:rFonts w:ascii="宋体" w:hAnsi="宋体"/>
                <w:szCs w:val="21"/>
                <w:u w:val="single"/>
              </w:rPr>
            </w:pPr>
            <w:r>
              <w:rPr>
                <w:rFonts w:hint="eastAsia" w:ascii="Times New Roman" w:hAnsi="Times New Roman" w:eastAsia="宋体" w:cs="Times New Roman"/>
                <w:color w:val="000000"/>
                <w:szCs w:val="21"/>
              </w:rPr>
              <w:t>中国·湖南政府采购网(www.ccgp-hunan.gov.cn)</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第35.3款</w:t>
            </w:r>
          </w:p>
        </w:tc>
        <w:tc>
          <w:tcPr>
            <w:tcW w:w="3280" w:type="dxa"/>
            <w:vAlign w:val="center"/>
          </w:tcPr>
          <w:p>
            <w:pPr>
              <w:adjustRightInd w:val="0"/>
              <w:snapToGrid w:val="0"/>
              <w:spacing w:before="50" w:line="360" w:lineRule="auto"/>
              <w:rPr>
                <w:rFonts w:ascii="宋体" w:hAnsi="宋体"/>
                <w:szCs w:val="21"/>
              </w:rPr>
            </w:pPr>
            <w:r>
              <w:rPr>
                <w:rFonts w:hint="eastAsia" w:ascii="宋体" w:hAnsi="宋体"/>
                <w:szCs w:val="21"/>
              </w:rPr>
              <w:t>履约担保</w:t>
            </w:r>
          </w:p>
        </w:tc>
        <w:tc>
          <w:tcPr>
            <w:tcW w:w="435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23" w:rightChars="11" w:firstLine="0" w:firstLineChars="0"/>
              <w:textAlignment w:val="auto"/>
              <w:outlineLvl w:val="9"/>
              <w:rPr>
                <w:rFonts w:hint="eastAsia" w:ascii="宋体" w:hAnsi="宋体" w:eastAsia="宋体" w:cs="宋体"/>
                <w:color w:val="000000"/>
                <w:szCs w:val="21"/>
              </w:rPr>
            </w:pPr>
            <w:r>
              <w:rPr>
                <w:rFonts w:hint="eastAsia" w:ascii="宋体" w:hAnsi="宋体" w:eastAsia="宋体" w:cs="宋体"/>
                <w:color w:val="000000"/>
                <w:szCs w:val="21"/>
              </w:rPr>
              <w:t>█不要求提供</w:t>
            </w:r>
          </w:p>
          <w:p>
            <w:pPr>
              <w:adjustRightInd w:val="0"/>
              <w:snapToGrid w:val="0"/>
              <w:spacing w:before="50" w:line="360" w:lineRule="auto"/>
              <w:rPr>
                <w:rFonts w:hint="default" w:ascii="宋体" w:hAnsi="宋体"/>
                <w:szCs w:val="21"/>
                <w:lang w:val="en-US"/>
              </w:rPr>
            </w:pPr>
            <w:r>
              <w:rPr>
                <w:rFonts w:hint="eastAsia" w:ascii="宋体" w:hAnsi="宋体" w:cs="宋体"/>
                <w:szCs w:val="21"/>
                <w:lang w:eastAsia="zh-CN"/>
              </w:rPr>
              <w:t>□</w:t>
            </w:r>
            <w:r>
              <w:rPr>
                <w:rFonts w:hint="eastAsia" w:ascii="宋体" w:hAnsi="宋体" w:eastAsia="宋体" w:cs="宋体"/>
                <w:color w:val="000000"/>
                <w:szCs w:val="21"/>
              </w:rPr>
              <w:t>要求提供，履约担保的金额为：</w:t>
            </w:r>
            <w:r>
              <w:rPr>
                <w:rFonts w:hint="eastAsia" w:ascii="宋体" w:hAnsi="宋体" w:cs="宋体"/>
                <w:color w:val="000000"/>
                <w:szCs w:val="21"/>
                <w:u w:val="single"/>
                <w:lang w:val="en-US" w:eastAsia="zh-CN"/>
              </w:rPr>
              <w:t>合同价格的10%</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9252" w:type="dxa"/>
            <w:gridSpan w:val="4"/>
            <w:vAlign w:val="center"/>
          </w:tcPr>
          <w:p>
            <w:pPr>
              <w:adjustRightInd w:val="0"/>
              <w:snapToGrid w:val="0"/>
              <w:spacing w:before="50" w:line="360" w:lineRule="auto"/>
              <w:rPr>
                <w:rFonts w:ascii="宋体" w:hAnsi="宋体"/>
                <w:b/>
                <w:szCs w:val="21"/>
              </w:rPr>
            </w:pPr>
            <w:r>
              <w:rPr>
                <w:rFonts w:hint="eastAsia" w:ascii="宋体" w:hAnsi="宋体"/>
                <w:b/>
                <w:szCs w:val="21"/>
              </w:rPr>
              <w:t>七、政府采购政策</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477" w:hRule="atLeast"/>
          <w:jc w:val="center"/>
        </w:trPr>
        <w:tc>
          <w:tcPr>
            <w:tcW w:w="1622" w:type="dxa"/>
            <w:vMerge w:val="restart"/>
            <w:vAlign w:val="center"/>
          </w:tcPr>
          <w:p>
            <w:pPr>
              <w:adjustRightInd w:val="0"/>
              <w:snapToGrid w:val="0"/>
              <w:spacing w:before="50" w:line="360" w:lineRule="auto"/>
              <w:jc w:val="center"/>
              <w:rPr>
                <w:rFonts w:ascii="宋体" w:hAnsi="宋体"/>
                <w:szCs w:val="21"/>
              </w:rPr>
            </w:pPr>
            <w:r>
              <w:rPr>
                <w:rFonts w:hint="eastAsia" w:ascii="宋体" w:hAnsi="宋体"/>
                <w:szCs w:val="21"/>
              </w:rPr>
              <w:t>第37.2（1）项</w:t>
            </w:r>
          </w:p>
        </w:tc>
        <w:tc>
          <w:tcPr>
            <w:tcW w:w="3280" w:type="dxa"/>
            <w:tcBorders>
              <w:bottom w:val="single" w:color="auto" w:sz="4" w:space="0"/>
            </w:tcBorders>
          </w:tcPr>
          <w:p>
            <w:r>
              <w:rPr>
                <w:rFonts w:hint="eastAsia"/>
              </w:rPr>
              <w:t>节能产品</w:t>
            </w:r>
            <w:r>
              <w:rPr>
                <w:rFonts w:hint="eastAsia" w:ascii="宋体" w:hAnsi="宋体"/>
                <w:szCs w:val="21"/>
              </w:rPr>
              <w:t>的价格折扣比例</w:t>
            </w:r>
          </w:p>
        </w:tc>
        <w:tc>
          <w:tcPr>
            <w:tcW w:w="4350" w:type="dxa"/>
            <w:gridSpan w:val="2"/>
            <w:tcBorders>
              <w:bottom w:val="single" w:color="auto" w:sz="4" w:space="0"/>
            </w:tcBorders>
            <w:vAlign w:val="center"/>
          </w:tcPr>
          <w:p>
            <w:pPr>
              <w:keepNext w:val="0"/>
              <w:keepLines w:val="0"/>
              <w:pageBreakBefore w:val="0"/>
              <w:kinsoku/>
              <w:wordWrap/>
              <w:overflowPunct/>
              <w:topLinePunct w:val="0"/>
              <w:bidi w:val="0"/>
              <w:adjustRightInd w:val="0"/>
              <w:snapToGrid w:val="0"/>
              <w:spacing w:beforeLines="50" w:line="288" w:lineRule="auto"/>
              <w:rPr>
                <w:rFonts w:ascii="宋体" w:hAnsi="宋体"/>
                <w:szCs w:val="21"/>
              </w:rPr>
            </w:pPr>
            <w:r>
              <w:rPr>
                <w:rFonts w:hint="eastAsia" w:ascii="宋体" w:hAnsi="宋体" w:cs="宋体"/>
                <w:szCs w:val="21"/>
              </w:rPr>
              <w:t>（1）采购产品为《节能产品政府采购清单》(第    期) 内非标记★符号的节能产品的，应给予5%-10%的价格扣除，本项目具体扣除比例为</w:t>
            </w:r>
            <w:r>
              <w:rPr>
                <w:rFonts w:hint="eastAsia" w:ascii="宋体" w:hAnsi="宋体" w:cs="宋体"/>
                <w:szCs w:val="21"/>
                <w:u w:val="single"/>
              </w:rPr>
              <w:t xml:space="preserve">  /   </w:t>
            </w:r>
            <w:r>
              <w:rPr>
                <w:rFonts w:hint="eastAsia" w:ascii="宋体" w:hAnsi="宋体" w:cs="宋体"/>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431" w:hRule="atLeast"/>
          <w:jc w:val="center"/>
        </w:trPr>
        <w:tc>
          <w:tcPr>
            <w:tcW w:w="1622" w:type="dxa"/>
            <w:vMerge w:val="continue"/>
            <w:vAlign w:val="center"/>
          </w:tcPr>
          <w:p>
            <w:pPr>
              <w:adjustRightInd w:val="0"/>
              <w:snapToGrid w:val="0"/>
              <w:spacing w:before="50" w:line="360" w:lineRule="auto"/>
              <w:jc w:val="center"/>
              <w:rPr>
                <w:rFonts w:ascii="宋体" w:hAnsi="宋体"/>
                <w:szCs w:val="21"/>
              </w:rPr>
            </w:pPr>
          </w:p>
        </w:tc>
        <w:tc>
          <w:tcPr>
            <w:tcW w:w="3280" w:type="dxa"/>
            <w:tcBorders>
              <w:top w:val="single" w:color="auto" w:sz="4" w:space="0"/>
            </w:tcBorders>
          </w:tcPr>
          <w:p>
            <w:r>
              <w:rPr>
                <w:rFonts w:hint="eastAsia"/>
              </w:rPr>
              <w:t>环境标志产品</w:t>
            </w:r>
            <w:r>
              <w:rPr>
                <w:rFonts w:hint="eastAsia" w:ascii="宋体" w:hAnsi="宋体"/>
                <w:szCs w:val="21"/>
              </w:rPr>
              <w:t>的价格折扣比例</w:t>
            </w:r>
          </w:p>
        </w:tc>
        <w:tc>
          <w:tcPr>
            <w:tcW w:w="4350" w:type="dxa"/>
            <w:gridSpan w:val="2"/>
            <w:tcBorders>
              <w:top w:val="single" w:color="auto" w:sz="4" w:space="0"/>
            </w:tcBorders>
            <w:vAlign w:val="center"/>
          </w:tcPr>
          <w:p>
            <w:pPr>
              <w:keepNext w:val="0"/>
              <w:keepLines w:val="0"/>
              <w:pageBreakBefore w:val="0"/>
              <w:kinsoku/>
              <w:wordWrap/>
              <w:overflowPunct/>
              <w:topLinePunct w:val="0"/>
              <w:bidi w:val="0"/>
              <w:adjustRightInd w:val="0"/>
              <w:snapToGrid w:val="0"/>
              <w:spacing w:beforeLines="50" w:line="288" w:lineRule="auto"/>
              <w:rPr>
                <w:rFonts w:ascii="宋体" w:hAnsi="宋体"/>
                <w:szCs w:val="21"/>
              </w:rPr>
            </w:pPr>
            <w:r>
              <w:rPr>
                <w:rFonts w:hint="eastAsia" w:ascii="宋体" w:hAnsi="宋体" w:cs="宋体"/>
                <w:szCs w:val="21"/>
              </w:rPr>
              <w:t>采购产品为《环境标志产品政府采购清单》(第  期)内的：应给予5%-10%的价格扣除，本项目具体扣除比例为</w:t>
            </w:r>
            <w:r>
              <w:rPr>
                <w:rFonts w:hint="eastAsia" w:ascii="宋体" w:hAnsi="宋体" w:cs="宋体"/>
                <w:szCs w:val="21"/>
                <w:u w:val="single"/>
              </w:rPr>
              <w:t xml:space="preserve">  /   </w:t>
            </w:r>
            <w:r>
              <w:rPr>
                <w:rFonts w:hint="eastAsia" w:ascii="宋体" w:hAnsi="宋体" w:cs="宋体"/>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第37.2（2）项</w:t>
            </w:r>
          </w:p>
        </w:tc>
        <w:tc>
          <w:tcPr>
            <w:tcW w:w="3280" w:type="dxa"/>
            <w:vAlign w:val="center"/>
          </w:tcPr>
          <w:p>
            <w:pPr>
              <w:adjustRightInd w:val="0"/>
              <w:snapToGrid w:val="0"/>
              <w:spacing w:before="50" w:line="360" w:lineRule="auto"/>
              <w:rPr>
                <w:rFonts w:ascii="宋体" w:hAnsi="宋体"/>
                <w:szCs w:val="21"/>
              </w:rPr>
            </w:pPr>
            <w:r>
              <w:rPr>
                <w:rFonts w:hint="eastAsia" w:ascii="宋体" w:hAnsi="宋体"/>
                <w:szCs w:val="21"/>
              </w:rPr>
              <w:t>两型产品的价格折扣比例</w:t>
            </w:r>
          </w:p>
        </w:tc>
        <w:tc>
          <w:tcPr>
            <w:tcW w:w="4350" w:type="dxa"/>
            <w:gridSpan w:val="2"/>
            <w:vAlign w:val="center"/>
          </w:tcPr>
          <w:p>
            <w:pPr>
              <w:keepNext w:val="0"/>
              <w:keepLines w:val="0"/>
              <w:pageBreakBefore w:val="0"/>
              <w:kinsoku/>
              <w:wordWrap/>
              <w:overflowPunct/>
              <w:topLinePunct w:val="0"/>
              <w:bidi w:val="0"/>
              <w:adjustRightInd w:val="0"/>
              <w:snapToGrid w:val="0"/>
              <w:spacing w:before="50" w:line="288" w:lineRule="auto"/>
              <w:rPr>
                <w:rFonts w:hint="eastAsia" w:ascii="宋体" w:hAnsi="宋体" w:cs="宋体"/>
                <w:szCs w:val="21"/>
              </w:rPr>
            </w:pPr>
            <w:r>
              <w:rPr>
                <w:rFonts w:hint="eastAsia" w:ascii="宋体" w:hAnsi="宋体" w:cs="宋体"/>
                <w:szCs w:val="21"/>
              </w:rPr>
              <w:t>采购产品为《湖南省政府采购两型产品目录》或《长沙市两型产品目录》内的，应给予5%-10%的价格扣除。本项目具体扣除比例为</w:t>
            </w:r>
          </w:p>
          <w:p>
            <w:pPr>
              <w:keepNext w:val="0"/>
              <w:keepLines w:val="0"/>
              <w:pageBreakBefore w:val="0"/>
              <w:kinsoku/>
              <w:wordWrap/>
              <w:overflowPunct/>
              <w:topLinePunct w:val="0"/>
              <w:bidi w:val="0"/>
              <w:adjustRightInd w:val="0"/>
              <w:snapToGrid w:val="0"/>
              <w:spacing w:before="50" w:line="288" w:lineRule="auto"/>
              <w:rPr>
                <w:rFonts w:ascii="宋体" w:hAnsi="宋体"/>
                <w:szCs w:val="21"/>
              </w:rPr>
            </w:pPr>
            <w:r>
              <w:rPr>
                <w:rFonts w:hint="eastAsia" w:ascii="宋体" w:hAnsi="宋体" w:cs="宋体"/>
                <w:szCs w:val="21"/>
                <w:u w:val="single"/>
              </w:rPr>
              <w:t xml:space="preserve">  /  </w:t>
            </w:r>
            <w:r>
              <w:rPr>
                <w:rFonts w:hint="eastAsia" w:ascii="宋体" w:hAnsi="宋体" w:cs="宋体"/>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第37.3（1）项</w:t>
            </w:r>
          </w:p>
        </w:tc>
        <w:tc>
          <w:tcPr>
            <w:tcW w:w="3280" w:type="dxa"/>
            <w:vAlign w:val="center"/>
          </w:tcPr>
          <w:p>
            <w:pPr>
              <w:adjustRightInd w:val="0"/>
              <w:snapToGrid w:val="0"/>
              <w:spacing w:before="50" w:line="360" w:lineRule="auto"/>
              <w:rPr>
                <w:rFonts w:ascii="宋体" w:hAnsi="宋体"/>
                <w:szCs w:val="21"/>
              </w:rPr>
            </w:pPr>
            <w:r>
              <w:rPr>
                <w:rFonts w:hint="eastAsia" w:ascii="宋体" w:hAnsi="宋体"/>
                <w:szCs w:val="21"/>
              </w:rPr>
              <w:t>小型、微型企业的价格折扣比例</w:t>
            </w:r>
          </w:p>
        </w:tc>
        <w:tc>
          <w:tcPr>
            <w:tcW w:w="4350" w:type="dxa"/>
            <w:gridSpan w:val="2"/>
            <w:vAlign w:val="center"/>
          </w:tcPr>
          <w:p>
            <w:pPr>
              <w:keepNext w:val="0"/>
              <w:keepLines w:val="0"/>
              <w:pageBreakBefore w:val="0"/>
              <w:kinsoku/>
              <w:wordWrap/>
              <w:overflowPunct/>
              <w:topLinePunct w:val="0"/>
              <w:bidi w:val="0"/>
              <w:adjustRightInd w:val="0"/>
              <w:snapToGrid w:val="0"/>
              <w:spacing w:beforeLines="50" w:line="288" w:lineRule="auto"/>
              <w:rPr>
                <w:rFonts w:ascii="宋体" w:hAnsi="宋体"/>
                <w:szCs w:val="21"/>
              </w:rPr>
            </w:pPr>
            <w:r>
              <w:rPr>
                <w:rFonts w:hint="eastAsia" w:ascii="宋体" w:hAnsi="宋体" w:cs="宋体"/>
                <w:szCs w:val="21"/>
              </w:rPr>
              <w:t>给予小型和微型企业产品的价格给予6%-10%</w:t>
            </w:r>
            <w:r>
              <w:rPr>
                <w:rFonts w:hint="eastAsia" w:ascii="宋体" w:hAnsi="宋体" w:cs="宋体"/>
                <w:szCs w:val="21"/>
                <w:lang w:eastAsia="zh-CN"/>
              </w:rPr>
              <w:t>（工程项目为</w:t>
            </w:r>
            <w:r>
              <w:rPr>
                <w:rFonts w:hint="eastAsia" w:ascii="宋体" w:hAnsi="宋体" w:cs="宋体"/>
                <w:szCs w:val="21"/>
                <w:lang w:val="en-US" w:eastAsia="zh-CN"/>
              </w:rPr>
              <w:t>3%-5%）</w:t>
            </w:r>
            <w:r>
              <w:rPr>
                <w:rFonts w:hint="eastAsia" w:ascii="宋体" w:hAnsi="宋体" w:cs="宋体"/>
                <w:szCs w:val="21"/>
              </w:rPr>
              <w:t>的扣除，本项目具体扣除比例为</w:t>
            </w:r>
            <w:r>
              <w:rPr>
                <w:rFonts w:hint="eastAsia" w:ascii="宋体" w:hAnsi="宋体" w:cs="宋体"/>
                <w:szCs w:val="21"/>
                <w:u w:val="single"/>
                <w:lang w:val="en-US" w:eastAsia="zh-CN"/>
              </w:rPr>
              <w:t xml:space="preserve">  3 </w:t>
            </w:r>
            <w:r>
              <w:rPr>
                <w:rFonts w:hint="eastAsia" w:ascii="宋体" w:hAnsi="宋体" w:cs="宋体"/>
                <w:szCs w:val="21"/>
                <w:u w:val="single"/>
              </w:rPr>
              <w:t xml:space="preserve"> </w:t>
            </w:r>
            <w:r>
              <w:rPr>
                <w:rFonts w:hint="eastAsia" w:ascii="宋体" w:hAnsi="宋体" w:cs="宋体"/>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第37.3（2）项</w:t>
            </w:r>
          </w:p>
        </w:tc>
        <w:tc>
          <w:tcPr>
            <w:tcW w:w="3280" w:type="dxa"/>
            <w:vAlign w:val="center"/>
          </w:tcPr>
          <w:p>
            <w:pPr>
              <w:adjustRightInd w:val="0"/>
              <w:snapToGrid w:val="0"/>
              <w:spacing w:before="50" w:line="360" w:lineRule="auto"/>
              <w:rPr>
                <w:rFonts w:ascii="宋体" w:hAnsi="宋体"/>
                <w:szCs w:val="21"/>
              </w:rPr>
            </w:pPr>
            <w:r>
              <w:rPr>
                <w:rFonts w:hint="eastAsia" w:ascii="宋体" w:hAnsi="宋体"/>
                <w:szCs w:val="21"/>
              </w:rPr>
              <w:t>小型、微型企业参加联合体的价格折扣比例</w:t>
            </w:r>
          </w:p>
        </w:tc>
        <w:tc>
          <w:tcPr>
            <w:tcW w:w="4350" w:type="dxa"/>
            <w:gridSpan w:val="2"/>
            <w:vAlign w:val="center"/>
          </w:tcPr>
          <w:p>
            <w:pPr>
              <w:keepNext w:val="0"/>
              <w:keepLines w:val="0"/>
              <w:pageBreakBefore w:val="0"/>
              <w:kinsoku/>
              <w:wordWrap/>
              <w:overflowPunct/>
              <w:topLinePunct w:val="0"/>
              <w:bidi w:val="0"/>
              <w:adjustRightInd w:val="0"/>
              <w:snapToGrid w:val="0"/>
              <w:spacing w:beforeLines="50" w:line="288" w:lineRule="auto"/>
              <w:rPr>
                <w:rFonts w:ascii="宋体" w:hAnsi="宋体" w:cs="宋体"/>
                <w:szCs w:val="21"/>
              </w:rPr>
            </w:pPr>
            <w:r>
              <w:rPr>
                <w:rFonts w:hint="eastAsia" w:ascii="宋体" w:hAnsi="宋体" w:cs="宋体"/>
                <w:szCs w:val="21"/>
              </w:rPr>
              <w:t>给予联合体2%-3%</w:t>
            </w:r>
            <w:r>
              <w:rPr>
                <w:rFonts w:hint="eastAsia" w:ascii="宋体" w:hAnsi="宋体" w:cs="宋体"/>
                <w:szCs w:val="21"/>
                <w:lang w:eastAsia="zh-CN"/>
              </w:rPr>
              <w:t>（工程项目为</w:t>
            </w:r>
            <w:r>
              <w:rPr>
                <w:rFonts w:hint="eastAsia" w:ascii="宋体" w:hAnsi="宋体" w:cs="宋体"/>
                <w:szCs w:val="21"/>
                <w:lang w:val="en-US" w:eastAsia="zh-CN"/>
              </w:rPr>
              <w:t>1%-2%）</w:t>
            </w:r>
            <w:r>
              <w:rPr>
                <w:rFonts w:hint="eastAsia" w:ascii="宋体" w:hAnsi="宋体" w:cs="宋体"/>
                <w:szCs w:val="21"/>
              </w:rPr>
              <w:t>的价格扣除，用扣除后的价格参与评审，本项目具体扣除比例为</w:t>
            </w:r>
            <w:r>
              <w:rPr>
                <w:rFonts w:hint="eastAsia" w:ascii="宋体" w:hAnsi="宋体" w:cs="宋体"/>
                <w:szCs w:val="21"/>
                <w:u w:val="single"/>
                <w:lang w:val="en-US" w:eastAsia="zh-CN"/>
              </w:rPr>
              <w:t xml:space="preserve">  </w:t>
            </w:r>
            <w:r>
              <w:rPr>
                <w:rFonts w:hint="eastAsia" w:ascii="宋体" w:hAnsi="宋体" w:cs="宋体"/>
                <w:szCs w:val="21"/>
                <w:u w:val="single"/>
              </w:rPr>
              <w:t>/</w:t>
            </w:r>
            <w:r>
              <w:rPr>
                <w:rFonts w:hint="eastAsia" w:ascii="宋体" w:hAnsi="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w:t>
            </w:r>
          </w:p>
          <w:p>
            <w:pPr>
              <w:keepNext w:val="0"/>
              <w:keepLines w:val="0"/>
              <w:pageBreakBefore w:val="0"/>
              <w:kinsoku/>
              <w:wordWrap/>
              <w:overflowPunct/>
              <w:topLinePunct w:val="0"/>
              <w:bidi w:val="0"/>
              <w:adjustRightInd w:val="0"/>
              <w:snapToGrid w:val="0"/>
              <w:spacing w:line="288" w:lineRule="auto"/>
              <w:rPr>
                <w:rFonts w:ascii="宋体" w:hAnsi="宋体"/>
                <w:szCs w:val="21"/>
              </w:rPr>
            </w:pPr>
            <w:r>
              <w:rPr>
                <w:rFonts w:hint="eastAsia" w:ascii="宋体" w:hAnsi="宋体" w:cs="宋体"/>
                <w:szCs w:val="21"/>
              </w:rPr>
              <w:t>③给予中型企业产品的价格给予3%-5%的扣除，用扣除后的价格参与评审，本项目具体扣除比例为</w:t>
            </w:r>
            <w:r>
              <w:rPr>
                <w:rFonts w:hint="eastAsia" w:ascii="宋体" w:hAnsi="宋体" w:cs="宋体"/>
                <w:szCs w:val="21"/>
                <w:u w:val="single"/>
                <w:lang w:val="en-US" w:eastAsia="zh-CN"/>
              </w:rPr>
              <w:t xml:space="preserve">  </w:t>
            </w:r>
            <w:r>
              <w:rPr>
                <w:rFonts w:hint="eastAsia" w:ascii="宋体" w:hAnsi="宋体" w:cs="宋体"/>
                <w:szCs w:val="21"/>
                <w:u w:val="single"/>
              </w:rPr>
              <w:t>/</w:t>
            </w:r>
            <w:r>
              <w:rPr>
                <w:rFonts w:hint="eastAsia" w:ascii="宋体" w:hAnsi="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第37.7款</w:t>
            </w:r>
          </w:p>
        </w:tc>
        <w:tc>
          <w:tcPr>
            <w:tcW w:w="3280" w:type="dxa"/>
            <w:vAlign w:val="center"/>
          </w:tcPr>
          <w:p>
            <w:pPr>
              <w:adjustRightInd w:val="0"/>
              <w:snapToGrid w:val="0"/>
              <w:spacing w:before="50" w:line="360" w:lineRule="auto"/>
              <w:rPr>
                <w:rFonts w:ascii="宋体" w:hAnsi="宋体"/>
                <w:szCs w:val="21"/>
              </w:rPr>
            </w:pPr>
            <w:r>
              <w:rPr>
                <w:rFonts w:hint="eastAsia" w:ascii="宋体" w:hAnsi="宋体"/>
                <w:szCs w:val="21"/>
              </w:rPr>
              <w:t>进口产品</w:t>
            </w:r>
          </w:p>
        </w:tc>
        <w:tc>
          <w:tcPr>
            <w:tcW w:w="4350" w:type="dxa"/>
            <w:gridSpan w:val="2"/>
            <w:vAlign w:val="center"/>
          </w:tcPr>
          <w:p>
            <w:pPr>
              <w:rPr>
                <w:rFonts w:hint="eastAsia" w:ascii="宋体" w:hAnsi="宋体"/>
                <w:color w:val="000000"/>
                <w:szCs w:val="21"/>
              </w:rPr>
            </w:pPr>
            <w:r>
              <w:rPr>
                <w:rFonts w:hint="eastAsia" w:ascii="宋体" w:hAnsi="宋体"/>
                <w:color w:val="000000"/>
                <w:szCs w:val="21"/>
              </w:rPr>
              <w:t>■拒绝进口产品</w:t>
            </w:r>
          </w:p>
          <w:p>
            <w:pPr>
              <w:adjustRightInd w:val="0"/>
              <w:snapToGrid w:val="0"/>
              <w:spacing w:before="50" w:line="360" w:lineRule="auto"/>
              <w:rPr>
                <w:rFonts w:ascii="宋体" w:hAnsi="宋体"/>
                <w:szCs w:val="21"/>
              </w:rPr>
            </w:pPr>
            <w:r>
              <w:rPr>
                <w:rFonts w:hint="eastAsia" w:ascii="宋体" w:hAnsi="宋体"/>
                <w:color w:val="000000"/>
                <w:szCs w:val="21"/>
              </w:rPr>
              <w:t>□接受</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9252" w:type="dxa"/>
            <w:gridSpan w:val="4"/>
            <w:vAlign w:val="center"/>
          </w:tcPr>
          <w:p>
            <w:pPr>
              <w:adjustRightInd w:val="0"/>
              <w:snapToGrid w:val="0"/>
              <w:spacing w:before="50" w:line="360" w:lineRule="auto"/>
              <w:rPr>
                <w:rFonts w:ascii="宋体" w:hAnsi="宋体"/>
                <w:b/>
                <w:szCs w:val="21"/>
              </w:rPr>
            </w:pPr>
            <w:r>
              <w:rPr>
                <w:rFonts w:hint="eastAsia" w:ascii="宋体" w:hAnsi="宋体"/>
                <w:b/>
                <w:szCs w:val="21"/>
              </w:rPr>
              <w:t>八、其他规定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第38.1款</w:t>
            </w:r>
          </w:p>
        </w:tc>
        <w:tc>
          <w:tcPr>
            <w:tcW w:w="3280" w:type="dxa"/>
            <w:vAlign w:val="center"/>
          </w:tcPr>
          <w:p>
            <w:pPr>
              <w:adjustRightInd w:val="0"/>
              <w:snapToGrid w:val="0"/>
              <w:spacing w:before="50" w:line="360" w:lineRule="auto"/>
              <w:rPr>
                <w:rFonts w:ascii="宋体" w:hAnsi="宋体"/>
                <w:szCs w:val="21"/>
              </w:rPr>
            </w:pPr>
            <w:r>
              <w:rPr>
                <w:rFonts w:hint="eastAsia" w:ascii="宋体" w:hAnsi="宋体"/>
                <w:szCs w:val="21"/>
              </w:rPr>
              <w:t>代理服务费</w:t>
            </w:r>
          </w:p>
        </w:tc>
        <w:tc>
          <w:tcPr>
            <w:tcW w:w="4350" w:type="dxa"/>
            <w:gridSpan w:val="2"/>
            <w:vAlign w:val="center"/>
          </w:tcPr>
          <w:p>
            <w:pPr>
              <w:adjustRightInd w:val="0"/>
              <w:snapToGrid w:val="0"/>
              <w:spacing w:before="156" w:beforeLines="50" w:line="360" w:lineRule="auto"/>
              <w:rPr>
                <w:rFonts w:ascii="宋体" w:hAnsi="宋体"/>
                <w:szCs w:val="21"/>
                <w:u w:val="single"/>
              </w:rPr>
            </w:pPr>
            <w:r>
              <w:rPr>
                <w:rFonts w:ascii="宋体" w:hAnsi="宋体" w:cs="宋体"/>
                <w:kern w:val="0"/>
                <w:szCs w:val="21"/>
                <w:lang w:bidi="ar"/>
              </w:rPr>
              <w:t>由成交供应商</w:t>
            </w:r>
            <w:r>
              <w:rPr>
                <w:rFonts w:hint="eastAsia" w:ascii="宋体" w:hAnsi="宋体" w:cs="宋体"/>
                <w:kern w:val="0"/>
                <w:szCs w:val="21"/>
                <w:lang w:bidi="ar"/>
              </w:rPr>
              <w:t>在领取中标通知书前</w:t>
            </w:r>
            <w:r>
              <w:rPr>
                <w:rFonts w:hint="eastAsia" w:ascii="宋体" w:hAnsi="宋体" w:cs="宋体"/>
                <w:kern w:val="0"/>
                <w:szCs w:val="21"/>
                <w:lang w:eastAsia="zh-CN" w:bidi="ar"/>
              </w:rPr>
              <w:t>一次性</w:t>
            </w:r>
            <w:r>
              <w:rPr>
                <w:rFonts w:ascii="宋体" w:hAnsi="宋体" w:cs="宋体"/>
                <w:kern w:val="0"/>
                <w:szCs w:val="21"/>
                <w:lang w:bidi="ar"/>
              </w:rPr>
              <w:t>支付</w:t>
            </w:r>
            <w:r>
              <w:rPr>
                <w:rFonts w:hint="eastAsia" w:ascii="宋体" w:hAnsi="宋体" w:cs="宋体"/>
                <w:kern w:val="0"/>
                <w:szCs w:val="21"/>
                <w:lang w:bidi="ar"/>
              </w:rPr>
              <w:t>给招标代理公司</w:t>
            </w:r>
            <w:r>
              <w:rPr>
                <w:rFonts w:ascii="宋体" w:hAnsi="宋体" w:cs="宋体"/>
                <w:kern w:val="0"/>
                <w:szCs w:val="21"/>
                <w:lang w:bidi="ar"/>
              </w:rPr>
              <w:t>，收取方式为现金</w:t>
            </w:r>
            <w:r>
              <w:rPr>
                <w:rFonts w:hint="eastAsia" w:ascii="宋体" w:hAnsi="宋体" w:cs="宋体"/>
                <w:kern w:val="0"/>
                <w:szCs w:val="21"/>
                <w:lang w:bidi="ar"/>
              </w:rPr>
              <w:t>支付</w:t>
            </w:r>
            <w:r>
              <w:rPr>
                <w:rFonts w:hint="eastAsia" w:ascii="宋体" w:hAnsi="宋体" w:cs="宋体"/>
                <w:kern w:val="0"/>
                <w:szCs w:val="21"/>
                <w:lang w:eastAsia="zh-CN" w:bidi="ar"/>
              </w:rPr>
              <w:t>或银行转账</w:t>
            </w:r>
            <w:r>
              <w:rPr>
                <w:rFonts w:ascii="宋体" w:hAnsi="宋体" w:cs="宋体"/>
                <w:kern w:val="0"/>
                <w:szCs w:val="21"/>
                <w:lang w:bidi="ar"/>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第39.1款</w:t>
            </w:r>
          </w:p>
        </w:tc>
        <w:tc>
          <w:tcPr>
            <w:tcW w:w="3280" w:type="dxa"/>
            <w:vAlign w:val="center"/>
          </w:tcPr>
          <w:p>
            <w:pPr>
              <w:adjustRightInd w:val="0"/>
              <w:snapToGrid w:val="0"/>
              <w:spacing w:before="50" w:line="360" w:lineRule="auto"/>
              <w:rPr>
                <w:rFonts w:ascii="宋体" w:hAnsi="宋体"/>
                <w:szCs w:val="21"/>
              </w:rPr>
            </w:pPr>
            <w:r>
              <w:rPr>
                <w:rFonts w:hint="eastAsia" w:ascii="宋体" w:hAnsi="宋体"/>
                <w:szCs w:val="21"/>
              </w:rPr>
              <w:t>其他规定</w:t>
            </w:r>
          </w:p>
        </w:tc>
        <w:tc>
          <w:tcPr>
            <w:tcW w:w="4350" w:type="dxa"/>
            <w:gridSpan w:val="2"/>
            <w:vAlign w:val="center"/>
          </w:tcPr>
          <w:p>
            <w:pPr>
              <w:keepNext w:val="0"/>
              <w:keepLines w:val="0"/>
              <w:pageBreakBefore w:val="0"/>
              <w:widowControl w:val="0"/>
              <w:kinsoku/>
              <w:wordWrap/>
              <w:overflowPunct/>
              <w:topLinePunct w:val="0"/>
              <w:autoSpaceDE/>
              <w:autoSpaceDN/>
              <w:bidi w:val="0"/>
              <w:spacing w:line="400" w:lineRule="exact"/>
              <w:textAlignment w:val="auto"/>
              <w:rPr>
                <w:rFonts w:hint="eastAsia" w:ascii="Times New Roman" w:hAnsi="Times New Roman" w:eastAsia="宋体" w:cs="Times New Roman"/>
                <w:lang w:eastAsia="zh-CN"/>
              </w:rPr>
            </w:pPr>
            <w:r>
              <w:rPr>
                <w:rFonts w:hint="eastAsia" w:ascii="Times New Roman" w:hAnsi="Times New Roman" w:cs="Times New Roman"/>
              </w:rPr>
              <w:t>开标时单独提交</w:t>
            </w:r>
            <w:r>
              <w:rPr>
                <w:rFonts w:hint="eastAsia" w:ascii="Times New Roman" w:hAnsi="Times New Roman" w:cs="Times New Roman"/>
                <w:lang w:eastAsia="zh-CN"/>
              </w:rPr>
              <w:t>以下资料</w:t>
            </w:r>
          </w:p>
          <w:p>
            <w:pPr>
              <w:keepNext w:val="0"/>
              <w:keepLines w:val="0"/>
              <w:pageBreakBefore w:val="0"/>
              <w:widowControl w:val="0"/>
              <w:kinsoku/>
              <w:wordWrap/>
              <w:overflowPunct/>
              <w:topLinePunct w:val="0"/>
              <w:autoSpaceDE/>
              <w:autoSpaceDN/>
              <w:bidi w:val="0"/>
              <w:spacing w:line="400" w:lineRule="exact"/>
              <w:textAlignment w:val="auto"/>
              <w:rPr>
                <w:rFonts w:hint="eastAsia" w:ascii="Times New Roman" w:hAnsi="Times New Roman" w:cs="Times New Roman"/>
              </w:rPr>
            </w:pPr>
            <w:r>
              <w:rPr>
                <w:rFonts w:hint="eastAsia" w:ascii="Times New Roman" w:hAnsi="Times New Roman" w:cs="Times New Roman"/>
              </w:rPr>
              <w:t>1.投标人是法定代表人的持法定代表人身份证明、本人二代身份证参加开标会议；</w:t>
            </w:r>
          </w:p>
          <w:p>
            <w:pPr>
              <w:adjustRightInd w:val="0"/>
              <w:snapToGrid w:val="0"/>
              <w:spacing w:before="50" w:line="360" w:lineRule="auto"/>
              <w:rPr>
                <w:rFonts w:ascii="宋体" w:hAnsi="宋体"/>
                <w:szCs w:val="21"/>
              </w:rPr>
            </w:pPr>
            <w:r>
              <w:rPr>
                <w:rFonts w:hint="eastAsia" w:ascii="Times New Roman" w:hAnsi="Times New Roman" w:cs="Times New Roman"/>
              </w:rPr>
              <w:t>2.投标人是授权委托人的持法定代表人授权委托书和法定代表人身份证明、本人二代身份证参加开标会议。</w:t>
            </w:r>
          </w:p>
        </w:tc>
      </w:tr>
    </w:tbl>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pStyle w:val="2"/>
        <w:keepNext w:val="0"/>
        <w:keepLines w:val="0"/>
        <w:adjustRightInd w:val="0"/>
        <w:snapToGrid w:val="0"/>
        <w:spacing w:before="156" w:beforeLines="50"/>
        <w:jc w:val="center"/>
        <w:rPr>
          <w:rFonts w:hint="eastAsia" w:ascii="黑体" w:hAnsi="黑体" w:eastAsia="黑体"/>
          <w:sz w:val="32"/>
        </w:rPr>
      </w:pPr>
    </w:p>
    <w:p>
      <w:pPr>
        <w:pStyle w:val="2"/>
        <w:keepNext w:val="0"/>
        <w:keepLines w:val="0"/>
        <w:adjustRightInd w:val="0"/>
        <w:snapToGrid w:val="0"/>
        <w:spacing w:before="156" w:beforeLines="50"/>
        <w:jc w:val="center"/>
        <w:rPr>
          <w:rFonts w:hint="eastAsia" w:ascii="黑体" w:hAnsi="黑体" w:eastAsia="黑体"/>
          <w:sz w:val="32"/>
        </w:rPr>
      </w:pPr>
    </w:p>
    <w:p>
      <w:pPr>
        <w:pStyle w:val="2"/>
        <w:keepNext w:val="0"/>
        <w:keepLines w:val="0"/>
        <w:adjustRightInd w:val="0"/>
        <w:snapToGrid w:val="0"/>
        <w:spacing w:before="156" w:beforeLines="50"/>
        <w:jc w:val="center"/>
        <w:rPr>
          <w:rFonts w:hint="eastAsia" w:ascii="黑体" w:hAnsi="黑体" w:eastAsia="黑体"/>
          <w:sz w:val="32"/>
        </w:rPr>
      </w:pPr>
    </w:p>
    <w:p>
      <w:pPr>
        <w:pStyle w:val="2"/>
        <w:keepNext w:val="0"/>
        <w:keepLines w:val="0"/>
        <w:adjustRightInd w:val="0"/>
        <w:snapToGrid w:val="0"/>
        <w:spacing w:before="156" w:beforeLines="50"/>
        <w:jc w:val="center"/>
        <w:rPr>
          <w:rFonts w:ascii="黑体" w:hAnsi="黑体" w:eastAsia="黑体"/>
          <w:sz w:val="32"/>
        </w:rPr>
      </w:pPr>
      <w:bookmarkStart w:id="23" w:name="_Toc1513"/>
      <w:r>
        <w:rPr>
          <w:rFonts w:hint="eastAsia" w:ascii="黑体" w:hAnsi="黑体" w:eastAsia="黑体"/>
          <w:sz w:val="32"/>
        </w:rPr>
        <w:t>第二节 谈判须知正文</w:t>
      </w:r>
      <w:bookmarkEnd w:id="23"/>
    </w:p>
    <w:p>
      <w:pPr>
        <w:pStyle w:val="4"/>
        <w:keepNext w:val="0"/>
        <w:keepLines w:val="0"/>
        <w:adjustRightInd w:val="0"/>
        <w:snapToGrid w:val="0"/>
        <w:spacing w:before="156" w:beforeLines="50" w:after="0" w:line="360" w:lineRule="auto"/>
        <w:jc w:val="center"/>
        <w:rPr>
          <w:rFonts w:ascii="黑体" w:hAnsi="黑体" w:eastAsia="黑体"/>
          <w:sz w:val="28"/>
          <w:szCs w:val="28"/>
        </w:rPr>
      </w:pPr>
      <w:bookmarkStart w:id="24" w:name="_Toc27090"/>
      <w:r>
        <w:rPr>
          <w:rFonts w:hint="eastAsia" w:ascii="黑体" w:hAnsi="黑体" w:eastAsia="黑体"/>
          <w:sz w:val="28"/>
          <w:szCs w:val="28"/>
        </w:rPr>
        <w:t>一、说明</w:t>
      </w:r>
      <w:bookmarkEnd w:id="24"/>
    </w:p>
    <w:p>
      <w:pPr>
        <w:pStyle w:val="5"/>
        <w:adjustRightInd w:val="0"/>
        <w:snapToGrid w:val="0"/>
        <w:spacing w:before="50" w:after="0" w:line="360" w:lineRule="auto"/>
        <w:rPr>
          <w:rFonts w:ascii="黑体" w:hAnsi="黑体"/>
          <w:sz w:val="24"/>
          <w:szCs w:val="24"/>
        </w:rPr>
      </w:pPr>
      <w:r>
        <w:rPr>
          <w:rFonts w:hint="eastAsia" w:ascii="黑体" w:hAnsi="黑体"/>
          <w:sz w:val="24"/>
          <w:szCs w:val="24"/>
        </w:rPr>
        <w:t>1.适用范围</w:t>
      </w:r>
    </w:p>
    <w:p>
      <w:pPr>
        <w:adjustRightInd w:val="0"/>
        <w:snapToGrid w:val="0"/>
        <w:spacing w:before="156" w:beforeLines="50" w:line="360" w:lineRule="auto"/>
        <w:ind w:firstLine="420" w:firstLineChars="200"/>
        <w:jc w:val="left"/>
        <w:rPr>
          <w:rFonts w:ascii="宋体" w:hAnsi="宋体"/>
          <w:szCs w:val="21"/>
        </w:rPr>
      </w:pPr>
      <w:r>
        <w:rPr>
          <w:rFonts w:hint="eastAsia" w:ascii="宋体" w:hAnsi="宋体"/>
          <w:szCs w:val="21"/>
        </w:rPr>
        <w:t>1.1本竞争性谈判文件仅适用于本章第一节“谈判须知前附表”（以下简称</w:t>
      </w:r>
      <w:r>
        <w:rPr>
          <w:rFonts w:hint="eastAsia" w:ascii="宋体" w:hAnsi="宋体"/>
          <w:b/>
          <w:szCs w:val="21"/>
        </w:rPr>
        <w:t>【谈判须知前附表】</w:t>
      </w:r>
      <w:r>
        <w:rPr>
          <w:rFonts w:hint="eastAsia" w:ascii="宋体" w:hAnsi="宋体"/>
          <w:szCs w:val="21"/>
        </w:rPr>
        <w:t>）中所叙述的采购项目。</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2.定义</w:t>
      </w:r>
    </w:p>
    <w:p>
      <w:pPr>
        <w:adjustRightInd w:val="0"/>
        <w:snapToGrid w:val="0"/>
        <w:spacing w:before="156" w:beforeLines="50" w:line="360" w:lineRule="auto"/>
        <w:ind w:firstLine="420" w:firstLineChars="200"/>
        <w:jc w:val="left"/>
        <w:rPr>
          <w:rFonts w:ascii="宋体" w:hAnsi="宋体"/>
          <w:szCs w:val="21"/>
        </w:rPr>
      </w:pPr>
      <w:r>
        <w:rPr>
          <w:rFonts w:hint="eastAsia" w:ascii="宋体" w:hAnsi="宋体"/>
          <w:szCs w:val="21"/>
        </w:rPr>
        <w:t>2.1采购项目联系人姓名和电话见</w:t>
      </w:r>
      <w:r>
        <w:rPr>
          <w:rFonts w:hint="eastAsia" w:ascii="宋体" w:hAnsi="宋体"/>
          <w:b/>
          <w:szCs w:val="21"/>
        </w:rPr>
        <w:t>【谈判须知前附表】</w:t>
      </w:r>
      <w:r>
        <w:rPr>
          <w:rFonts w:hint="eastAsia" w:ascii="宋体" w:hAnsi="宋体"/>
          <w:szCs w:val="21"/>
        </w:rPr>
        <w:t>。</w:t>
      </w:r>
    </w:p>
    <w:p>
      <w:pPr>
        <w:adjustRightInd w:val="0"/>
        <w:snapToGrid w:val="0"/>
        <w:spacing w:before="156" w:beforeLines="50" w:line="360" w:lineRule="auto"/>
        <w:ind w:firstLine="420" w:firstLineChars="200"/>
        <w:jc w:val="left"/>
        <w:rPr>
          <w:rFonts w:ascii="宋体" w:hAnsi="宋体"/>
          <w:szCs w:val="21"/>
        </w:rPr>
      </w:pPr>
      <w:r>
        <w:rPr>
          <w:rFonts w:hint="eastAsia" w:ascii="宋体" w:hAnsi="宋体"/>
          <w:szCs w:val="21"/>
        </w:rPr>
        <w:t>2.2采购人名称、地址、电话、联系人见</w:t>
      </w:r>
      <w:r>
        <w:rPr>
          <w:rFonts w:hint="eastAsia" w:ascii="宋体" w:hAnsi="宋体"/>
          <w:b/>
          <w:szCs w:val="21"/>
        </w:rPr>
        <w:t>【谈判须知前附表】</w:t>
      </w:r>
      <w:r>
        <w:rPr>
          <w:rFonts w:hint="eastAsia" w:ascii="宋体" w:hAnsi="宋体"/>
          <w:szCs w:val="21"/>
        </w:rPr>
        <w:t>。</w:t>
      </w:r>
    </w:p>
    <w:p>
      <w:pPr>
        <w:adjustRightInd w:val="0"/>
        <w:snapToGrid w:val="0"/>
        <w:spacing w:before="156" w:beforeLines="50" w:line="360" w:lineRule="auto"/>
        <w:ind w:firstLine="420" w:firstLineChars="200"/>
        <w:jc w:val="left"/>
        <w:rPr>
          <w:rFonts w:ascii="宋体" w:hAnsi="宋体"/>
          <w:szCs w:val="21"/>
        </w:rPr>
      </w:pPr>
      <w:r>
        <w:rPr>
          <w:rFonts w:hint="eastAsia" w:ascii="宋体" w:hAnsi="宋体"/>
          <w:szCs w:val="21"/>
        </w:rPr>
        <w:t>2.3采购代理机构名称、地址、电话、联系人见</w:t>
      </w:r>
      <w:r>
        <w:rPr>
          <w:rFonts w:hint="eastAsia" w:ascii="宋体" w:hAnsi="宋体"/>
          <w:b/>
          <w:szCs w:val="21"/>
        </w:rPr>
        <w:t>【谈判须知前附表】。</w:t>
      </w:r>
    </w:p>
    <w:p>
      <w:pPr>
        <w:adjustRightInd w:val="0"/>
        <w:snapToGrid w:val="0"/>
        <w:spacing w:before="156" w:beforeLines="50" w:line="360" w:lineRule="auto"/>
        <w:ind w:firstLine="420" w:firstLineChars="200"/>
        <w:jc w:val="left"/>
        <w:rPr>
          <w:rFonts w:ascii="宋体" w:hAnsi="宋体" w:cs="宋体"/>
          <w:color w:val="FF0000"/>
          <w:kern w:val="0"/>
          <w:szCs w:val="21"/>
          <w:lang w:val="zh-CN"/>
        </w:rPr>
      </w:pPr>
      <w:r>
        <w:rPr>
          <w:rFonts w:hint="eastAsia" w:ascii="宋体" w:hAnsi="宋体"/>
          <w:szCs w:val="21"/>
        </w:rPr>
        <w:t>2.4供应商是指响应谈判文件要求、参加竞争性谈判采购的法人、其他组织或者自然人</w:t>
      </w:r>
      <w:r>
        <w:rPr>
          <w:rFonts w:hint="eastAsia" w:ascii="宋体" w:hAnsi="宋体"/>
          <w:b/>
          <w:szCs w:val="21"/>
        </w:rPr>
        <w:t>。</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3.供应商的资格要求</w:t>
      </w:r>
    </w:p>
    <w:p>
      <w:pPr>
        <w:adjustRightInd w:val="0"/>
        <w:snapToGrid w:val="0"/>
        <w:spacing w:before="156" w:beforeLines="50"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3.1供应商应当符合</w:t>
      </w:r>
      <w:r>
        <w:rPr>
          <w:rFonts w:hint="eastAsia" w:ascii="宋体" w:hAnsi="宋体"/>
          <w:b/>
          <w:color w:val="000000" w:themeColor="text1"/>
          <w:szCs w:val="21"/>
          <w14:textFill>
            <w14:solidFill>
              <w14:schemeClr w14:val="tx1"/>
            </w14:solidFill>
          </w14:textFill>
        </w:rPr>
        <w:t>【谈判须知前附表】</w:t>
      </w:r>
      <w:r>
        <w:rPr>
          <w:rFonts w:hint="eastAsia" w:ascii="宋体" w:hAnsi="宋体"/>
          <w:color w:val="000000" w:themeColor="text1"/>
          <w:szCs w:val="21"/>
          <w14:textFill>
            <w14:solidFill>
              <w14:schemeClr w14:val="tx1"/>
            </w14:solidFill>
          </w14:textFill>
        </w:rPr>
        <w:t>规定的供应商资格条件。</w:t>
      </w:r>
    </w:p>
    <w:p>
      <w:pPr>
        <w:adjustRightInd w:val="0"/>
        <w:snapToGrid w:val="0"/>
        <w:spacing w:before="156" w:beforeLines="50"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3.2</w:t>
      </w:r>
      <w:r>
        <w:rPr>
          <w:rFonts w:hint="eastAsia" w:ascii="宋体" w:hAnsi="宋体"/>
          <w:b/>
          <w:color w:val="000000" w:themeColor="text1"/>
          <w:szCs w:val="21"/>
          <w14:textFill>
            <w14:solidFill>
              <w14:schemeClr w14:val="tx1"/>
            </w14:solidFill>
          </w14:textFill>
        </w:rPr>
        <w:t>【谈判须知前附表】</w:t>
      </w:r>
      <w:r>
        <w:rPr>
          <w:rFonts w:hint="eastAsia" w:ascii="宋体" w:hAnsi="宋体"/>
          <w:color w:val="000000" w:themeColor="text1"/>
          <w:szCs w:val="21"/>
          <w14:textFill>
            <w14:solidFill>
              <w14:schemeClr w14:val="tx1"/>
            </w14:solidFill>
          </w14:textFill>
        </w:rPr>
        <w:t>规定接受联合体形式的，供应商除应符合本章第3.1</w:t>
      </w:r>
      <w:r>
        <w:rPr>
          <w:rFonts w:hint="eastAsia" w:ascii="宋体" w:hAnsi="宋体" w:cs="宋体"/>
          <w:color w:val="000000" w:themeColor="text1"/>
          <w:kern w:val="0"/>
          <w:szCs w:val="21"/>
          <w:lang w:val="zh-CN"/>
          <w14:textFill>
            <w14:solidFill>
              <w14:schemeClr w14:val="tx1"/>
            </w14:solidFill>
          </w14:textFill>
        </w:rPr>
        <w:t>款</w:t>
      </w:r>
      <w:r>
        <w:rPr>
          <w:rFonts w:hint="eastAsia" w:ascii="宋体" w:hAnsi="宋体"/>
          <w:color w:val="000000" w:themeColor="text1"/>
          <w:szCs w:val="21"/>
          <w14:textFill>
            <w14:solidFill>
              <w14:schemeClr w14:val="tx1"/>
            </w14:solidFill>
          </w14:textFill>
        </w:rPr>
        <w:t xml:space="preserve">规定外，还应遵守以下规定： </w:t>
      </w:r>
    </w:p>
    <w:p>
      <w:pPr>
        <w:adjustRightInd w:val="0"/>
        <w:snapToGrid w:val="0"/>
        <w:spacing w:before="156" w:beforeLines="50"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（l）联合体中有同类资质的供应商按照联合体分工承担相同工作的，应当按照资质等级较低的供应商确定资质等级。</w:t>
      </w:r>
    </w:p>
    <w:p>
      <w:pPr>
        <w:adjustRightInd w:val="0"/>
        <w:snapToGrid w:val="0"/>
        <w:spacing w:before="156" w:beforeLines="50"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（2）联合体各方应按谈判文件提供的格式签订联合体协议书，明确联合体牵头人和各方的权利义务、合同工作量比例；</w:t>
      </w:r>
    </w:p>
    <w:p>
      <w:pPr>
        <w:adjustRightInd w:val="0"/>
        <w:snapToGrid w:val="0"/>
        <w:spacing w:before="156" w:beforeLines="50" w:line="360" w:lineRule="auto"/>
        <w:ind w:firstLine="420" w:firstLineChars="200"/>
        <w:jc w:val="left"/>
        <w:rPr>
          <w:rFonts w:ascii="宋体" w:hAnsi="宋体" w:cs="宋体"/>
          <w:color w:val="000000" w:themeColor="text1"/>
          <w:kern w:val="0"/>
          <w:szCs w:val="21"/>
          <w:lang w:val="zh-CN"/>
          <w14:textFill>
            <w14:solidFill>
              <w14:schemeClr w14:val="tx1"/>
            </w14:solidFill>
          </w14:textFill>
        </w:rPr>
      </w:pPr>
      <w:r>
        <w:rPr>
          <w:rFonts w:hint="eastAsia" w:ascii="宋体" w:hAnsi="宋体"/>
          <w:color w:val="000000" w:themeColor="text1"/>
          <w:szCs w:val="21"/>
          <w14:textFill>
            <w14:solidFill>
              <w14:schemeClr w14:val="tx1"/>
            </w14:solidFill>
          </w14:textFill>
        </w:rPr>
        <w:t>（3）联合体各方签订联合体协议书后，</w:t>
      </w:r>
      <w:r>
        <w:rPr>
          <w:rFonts w:hint="eastAsia" w:ascii="宋体" w:hAnsi="宋体" w:cs="宋体"/>
          <w:color w:val="000000" w:themeColor="text1"/>
          <w:kern w:val="0"/>
          <w:szCs w:val="21"/>
          <w:lang w:val="zh-CN"/>
          <w14:textFill>
            <w14:solidFill>
              <w14:schemeClr w14:val="tx1"/>
            </w14:solidFill>
          </w14:textFill>
        </w:rPr>
        <w:t>不得再单独参加或者与其他供应商组成新的联合体参加同一合同项下的采购活动。</w:t>
      </w:r>
    </w:p>
    <w:p>
      <w:pPr>
        <w:adjustRightInd w:val="0"/>
        <w:snapToGrid w:val="0"/>
        <w:spacing w:before="156" w:beforeLines="50" w:line="360" w:lineRule="auto"/>
        <w:ind w:firstLine="420" w:firstLineChars="200"/>
        <w:jc w:val="left"/>
        <w:rPr>
          <w:rFonts w:ascii="宋体" w:hAnsi="宋体"/>
          <w:b/>
          <w:szCs w:val="21"/>
        </w:rPr>
      </w:pPr>
      <w:r>
        <w:rPr>
          <w:rFonts w:hint="eastAsia" w:ascii="宋体" w:hAnsi="宋体" w:cs="宋体"/>
          <w:kern w:val="0"/>
          <w:szCs w:val="21"/>
          <w:lang w:val="zh-CN"/>
        </w:rPr>
        <w:t>3.3采购人、采购代理机构通过发布竞争性谈判邀请公告（附录1）或竞争性谈判邀请函（附录2）邀请供应商参与谈判。</w:t>
      </w:r>
      <w:r>
        <w:rPr>
          <w:rFonts w:hint="eastAsia" w:ascii="宋体" w:hAnsi="宋体"/>
          <w:szCs w:val="21"/>
        </w:rPr>
        <w:t>供应商邀请方式见</w:t>
      </w:r>
      <w:r>
        <w:rPr>
          <w:rFonts w:hint="eastAsia" w:ascii="宋体" w:hAnsi="宋体"/>
          <w:b/>
          <w:szCs w:val="21"/>
        </w:rPr>
        <w:t>【谈判须知前附表】</w:t>
      </w:r>
    </w:p>
    <w:p>
      <w:pPr>
        <w:adjustRightInd w:val="0"/>
        <w:snapToGrid w:val="0"/>
        <w:spacing w:before="156" w:beforeLines="50" w:line="360" w:lineRule="auto"/>
        <w:ind w:firstLine="420" w:firstLineChars="200"/>
        <w:jc w:val="left"/>
        <w:rPr>
          <w:rFonts w:ascii="宋体" w:hAnsi="宋体" w:cs="宋体"/>
          <w:kern w:val="0"/>
          <w:szCs w:val="21"/>
          <w:lang w:val="zh-CN"/>
        </w:rPr>
      </w:pPr>
      <w:r>
        <w:rPr>
          <w:rFonts w:hint="eastAsia" w:ascii="宋体" w:hAnsi="宋体"/>
          <w:szCs w:val="21"/>
        </w:rPr>
        <w:t>3.4</w:t>
      </w:r>
      <w:r>
        <w:rPr>
          <w:rFonts w:hint="eastAsia" w:ascii="宋体" w:hAnsi="宋体" w:cs="宋体"/>
          <w:kern w:val="0"/>
          <w:szCs w:val="21"/>
          <w:lang w:val="zh-CN"/>
        </w:rPr>
        <w:t>采购人、采购代理机构负责对参与谈判的供应商进行资格审查，并按照第一章的格式向通过资格审查的供应商发出“谈判邀请”。</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 xml:space="preserve">4.参与谈判的费用 </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4.1无论谈判的结果如何，供应商应自行承担所有与竞争性谈判采购活动有关的全部费用。</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5.现场勘察</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5.1供应商应按</w:t>
      </w:r>
      <w:r>
        <w:rPr>
          <w:rFonts w:hint="eastAsia" w:ascii="宋体" w:hAnsi="宋体"/>
          <w:b/>
          <w:szCs w:val="21"/>
        </w:rPr>
        <w:t>【谈判须知前附表】</w:t>
      </w:r>
      <w:r>
        <w:rPr>
          <w:rFonts w:hint="eastAsia" w:hAnsi="宋体"/>
        </w:rPr>
        <w:t>中规定</w:t>
      </w:r>
      <w:r>
        <w:rPr>
          <w:rFonts w:hint="eastAsia" w:ascii="宋体" w:hAnsi="宋体"/>
          <w:szCs w:val="21"/>
        </w:rPr>
        <w:t>对采购项目现场和周围环境的现场考察。</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5.2勘察现场的费用由供应商自己承担，勘察期间所发生的人身伤害及财产损失由供应商自己负责。</w:t>
      </w:r>
    </w:p>
    <w:p>
      <w:pPr>
        <w:adjustRightInd w:val="0"/>
        <w:snapToGrid w:val="0"/>
        <w:spacing w:before="156" w:beforeLines="50" w:line="360" w:lineRule="auto"/>
        <w:ind w:firstLine="420" w:firstLineChars="200"/>
        <w:jc w:val="left"/>
        <w:rPr>
          <w:rFonts w:ascii="宋体" w:hAnsi="宋体"/>
          <w:b/>
          <w:szCs w:val="21"/>
        </w:rPr>
      </w:pPr>
      <w:r>
        <w:rPr>
          <w:rFonts w:hint="eastAsia" w:ascii="宋体" w:hAnsi="宋体"/>
          <w:szCs w:val="21"/>
        </w:rPr>
        <w:t>5.3采购人不对供应商据此而做出的推论、理解和结论负责。一旦成交，供应商不得以任何借口，而提出额外补偿，或延长合同期限的要求。</w:t>
      </w:r>
    </w:p>
    <w:p>
      <w:pPr>
        <w:pStyle w:val="4"/>
        <w:keepNext w:val="0"/>
        <w:keepLines w:val="0"/>
        <w:adjustRightInd w:val="0"/>
        <w:snapToGrid w:val="0"/>
        <w:spacing w:before="156" w:beforeLines="50" w:after="0" w:line="360" w:lineRule="auto"/>
        <w:jc w:val="center"/>
        <w:rPr>
          <w:rFonts w:ascii="黑体" w:hAnsi="黑体" w:eastAsia="黑体"/>
          <w:sz w:val="28"/>
          <w:szCs w:val="28"/>
        </w:rPr>
      </w:pPr>
      <w:bookmarkStart w:id="25" w:name="_Toc5819"/>
      <w:r>
        <w:rPr>
          <w:rFonts w:hint="eastAsia" w:ascii="黑体" w:hAnsi="黑体" w:eastAsia="黑体"/>
          <w:sz w:val="28"/>
          <w:szCs w:val="28"/>
        </w:rPr>
        <w:t>二、谈判文件</w:t>
      </w:r>
      <w:bookmarkEnd w:id="25"/>
    </w:p>
    <w:p>
      <w:pPr>
        <w:pStyle w:val="5"/>
        <w:adjustRightInd w:val="0"/>
        <w:snapToGrid w:val="0"/>
        <w:spacing w:before="50" w:after="0" w:line="360" w:lineRule="auto"/>
        <w:rPr>
          <w:sz w:val="24"/>
          <w:szCs w:val="24"/>
        </w:rPr>
      </w:pPr>
      <w:r>
        <w:rPr>
          <w:rFonts w:hint="eastAsia"/>
          <w:sz w:val="24"/>
          <w:szCs w:val="24"/>
        </w:rPr>
        <w:t>6.谈判文件的组成</w:t>
      </w:r>
    </w:p>
    <w:p>
      <w:pPr>
        <w:pStyle w:val="8"/>
        <w:adjustRightInd w:val="0"/>
        <w:snapToGrid w:val="0"/>
        <w:spacing w:before="156" w:beforeLines="50" w:line="360" w:lineRule="auto"/>
        <w:ind w:firstLine="420" w:firstLineChars="200"/>
        <w:rPr>
          <w:rFonts w:hAnsi="宋体"/>
        </w:rPr>
      </w:pPr>
      <w:r>
        <w:rPr>
          <w:rFonts w:hint="eastAsia" w:hAnsi="宋体"/>
        </w:rPr>
        <w:t>6.1谈判文件由下列文件组成：</w:t>
      </w:r>
    </w:p>
    <w:p>
      <w:pPr>
        <w:pStyle w:val="8"/>
        <w:adjustRightInd w:val="0"/>
        <w:snapToGrid w:val="0"/>
        <w:spacing w:before="156" w:beforeLines="50" w:line="360" w:lineRule="auto"/>
        <w:ind w:firstLine="420" w:firstLineChars="200"/>
        <w:rPr>
          <w:rFonts w:hAnsi="宋体"/>
        </w:rPr>
      </w:pPr>
      <w:r>
        <w:rPr>
          <w:rFonts w:hint="eastAsia" w:hAnsi="宋体"/>
        </w:rPr>
        <w:t>第一章 采购邀请</w:t>
      </w:r>
    </w:p>
    <w:p>
      <w:pPr>
        <w:pStyle w:val="8"/>
        <w:adjustRightInd w:val="0"/>
        <w:snapToGrid w:val="0"/>
        <w:spacing w:before="156" w:beforeLines="50" w:line="360" w:lineRule="auto"/>
        <w:ind w:firstLine="420" w:firstLineChars="200"/>
        <w:rPr>
          <w:rFonts w:hAnsi="宋体"/>
        </w:rPr>
      </w:pPr>
      <w:r>
        <w:rPr>
          <w:rFonts w:hint="eastAsia" w:hAnsi="宋体"/>
        </w:rPr>
        <w:t>第二章 谈判须知</w:t>
      </w:r>
    </w:p>
    <w:p>
      <w:pPr>
        <w:pStyle w:val="8"/>
        <w:adjustRightInd w:val="0"/>
        <w:snapToGrid w:val="0"/>
        <w:spacing w:before="156" w:beforeLines="50" w:line="360" w:lineRule="auto"/>
        <w:ind w:firstLine="420" w:firstLineChars="200"/>
        <w:rPr>
          <w:rFonts w:hAnsi="宋体"/>
        </w:rPr>
      </w:pPr>
      <w:r>
        <w:rPr>
          <w:rFonts w:hint="eastAsia" w:hAnsi="宋体"/>
        </w:rPr>
        <w:t>第三章 合同草案条款</w:t>
      </w:r>
    </w:p>
    <w:p>
      <w:pPr>
        <w:pStyle w:val="8"/>
        <w:adjustRightInd w:val="0"/>
        <w:snapToGrid w:val="0"/>
        <w:spacing w:before="156" w:beforeLines="50" w:line="360" w:lineRule="auto"/>
        <w:ind w:firstLine="420" w:firstLineChars="200"/>
        <w:rPr>
          <w:rFonts w:hAnsi="宋体"/>
        </w:rPr>
      </w:pPr>
      <w:r>
        <w:rPr>
          <w:rFonts w:hint="eastAsia" w:hAnsi="宋体"/>
        </w:rPr>
        <w:t>第四章 采购需求</w:t>
      </w:r>
    </w:p>
    <w:p>
      <w:pPr>
        <w:pStyle w:val="8"/>
        <w:adjustRightInd w:val="0"/>
        <w:snapToGrid w:val="0"/>
        <w:spacing w:before="156" w:beforeLines="50" w:line="360" w:lineRule="auto"/>
        <w:ind w:firstLine="420" w:firstLineChars="200"/>
        <w:rPr>
          <w:rFonts w:hAnsi="宋体"/>
        </w:rPr>
      </w:pPr>
      <w:r>
        <w:rPr>
          <w:rFonts w:hint="eastAsia" w:hAnsi="宋体"/>
        </w:rPr>
        <w:t>第五章 响应文件组成</w:t>
      </w:r>
    </w:p>
    <w:p>
      <w:pPr>
        <w:pStyle w:val="8"/>
        <w:adjustRightInd w:val="0"/>
        <w:snapToGrid w:val="0"/>
        <w:spacing w:before="156" w:beforeLines="50" w:line="360" w:lineRule="auto"/>
        <w:ind w:firstLine="420" w:firstLineChars="200"/>
        <w:rPr>
          <w:rFonts w:hAnsi="宋体" w:cs="宋体"/>
          <w:kern w:val="0"/>
        </w:rPr>
      </w:pPr>
      <w:r>
        <w:rPr>
          <w:rFonts w:hint="eastAsia"/>
        </w:rPr>
        <w:t>6.2</w:t>
      </w:r>
      <w:r>
        <w:rPr>
          <w:rFonts w:hint="eastAsia" w:hAnsi="宋体" w:cs="宋体"/>
          <w:kern w:val="0"/>
        </w:rPr>
        <w:t>采购人、采购代理机构或者谈判小组在提交首次响应文件截止之日前对已发出的谈判文件进行的澄清或者修改，构成谈判文件的组成部分。</w:t>
      </w:r>
    </w:p>
    <w:p>
      <w:pPr>
        <w:pStyle w:val="8"/>
        <w:adjustRightInd w:val="0"/>
        <w:snapToGrid w:val="0"/>
        <w:spacing w:before="156" w:beforeLines="50" w:line="360" w:lineRule="auto"/>
        <w:ind w:firstLine="420" w:firstLineChars="200"/>
      </w:pPr>
      <w:r>
        <w:rPr>
          <w:rFonts w:hint="eastAsia" w:hAnsi="宋体" w:cs="宋体"/>
          <w:kern w:val="0"/>
        </w:rPr>
        <w:t>6.3谈判文件中，谈判小组根据与供应商谈判情况可能实质性变动的内容见</w:t>
      </w:r>
      <w:r>
        <w:rPr>
          <w:rFonts w:hint="eastAsia" w:hAnsi="宋体"/>
          <w:b/>
        </w:rPr>
        <w:t>【谈判须知前附表】</w:t>
      </w:r>
      <w:r>
        <w:rPr>
          <w:rFonts w:hint="eastAsia" w:hAnsi="宋体" w:cs="宋体"/>
          <w:kern w:val="0"/>
        </w:rPr>
        <w:t>。对谈判文件作出的实质性变动是谈判文件的有效组成部分。</w:t>
      </w:r>
    </w:p>
    <w:p>
      <w:pPr>
        <w:pStyle w:val="8"/>
        <w:adjustRightInd w:val="0"/>
        <w:snapToGrid w:val="0"/>
        <w:spacing w:before="156" w:beforeLines="50" w:line="360" w:lineRule="auto"/>
        <w:ind w:firstLine="420" w:firstLineChars="200"/>
        <w:rPr>
          <w:rFonts w:hAnsi="宋体"/>
        </w:rPr>
      </w:pPr>
      <w:r>
        <w:rPr>
          <w:rFonts w:hint="eastAsia"/>
        </w:rPr>
        <w:t>6.4</w:t>
      </w:r>
      <w:r>
        <w:rPr>
          <w:rFonts w:hint="eastAsia" w:hAnsi="宋体"/>
        </w:rPr>
        <w:t>供应商应仔细阅读</w:t>
      </w:r>
      <w:r>
        <w:rPr>
          <w:rFonts w:hint="eastAsia" w:hAnsi="宋体"/>
          <w:bCs/>
        </w:rPr>
        <w:t>谈判</w:t>
      </w:r>
      <w:r>
        <w:rPr>
          <w:rFonts w:hint="eastAsia" w:hAnsi="宋体"/>
        </w:rPr>
        <w:t>文件的全部内容，按照</w:t>
      </w:r>
      <w:r>
        <w:rPr>
          <w:rFonts w:hint="eastAsia" w:hAnsi="宋体"/>
          <w:bCs/>
        </w:rPr>
        <w:t>谈判</w:t>
      </w:r>
      <w:r>
        <w:rPr>
          <w:rFonts w:hint="eastAsia" w:hAnsi="宋体"/>
        </w:rPr>
        <w:t>文件要求编制</w:t>
      </w:r>
      <w:r>
        <w:rPr>
          <w:rFonts w:hint="eastAsia"/>
        </w:rPr>
        <w:t>响应</w:t>
      </w:r>
      <w:r>
        <w:rPr>
          <w:rFonts w:hint="eastAsia" w:hAnsi="宋体"/>
        </w:rPr>
        <w:t>文件。任何对</w:t>
      </w:r>
      <w:r>
        <w:rPr>
          <w:rFonts w:hint="eastAsia" w:hAnsi="宋体"/>
          <w:bCs/>
        </w:rPr>
        <w:t>谈判</w:t>
      </w:r>
      <w:r>
        <w:rPr>
          <w:rFonts w:hint="eastAsia" w:hAnsi="宋体"/>
        </w:rPr>
        <w:t>文件的忽略或误解不能作为</w:t>
      </w:r>
      <w:r>
        <w:rPr>
          <w:rFonts w:hint="eastAsia"/>
        </w:rPr>
        <w:t>响应</w:t>
      </w:r>
      <w:r>
        <w:rPr>
          <w:rFonts w:hint="eastAsia" w:hAnsi="宋体"/>
        </w:rPr>
        <w:t>文件存在缺陷或瑕疵的理由，其风险由供应商承担。</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7.谈判文件的澄清</w:t>
      </w:r>
      <w:r>
        <w:rPr>
          <w:rFonts w:hint="eastAsia" w:ascii="黑体" w:hAnsi="黑体"/>
          <w:kern w:val="0"/>
          <w:sz w:val="24"/>
          <w:szCs w:val="24"/>
          <w:lang w:val="zh-CN"/>
        </w:rPr>
        <w:t>或者</w:t>
      </w:r>
      <w:r>
        <w:rPr>
          <w:rFonts w:hint="eastAsia" w:ascii="黑体" w:hAnsi="黑体"/>
          <w:sz w:val="24"/>
          <w:szCs w:val="24"/>
        </w:rPr>
        <w:t>修改</w:t>
      </w:r>
    </w:p>
    <w:p>
      <w:pPr>
        <w:adjustRightInd w:val="0"/>
        <w:snapToGrid w:val="0"/>
        <w:spacing w:before="156" w:beforeLines="50" w:line="360" w:lineRule="auto"/>
        <w:ind w:right="-105" w:rightChars="-50" w:firstLine="420" w:firstLineChars="200"/>
        <w:rPr>
          <w:rFonts w:ascii="宋体" w:hAnsi="宋体" w:cs="宋体"/>
          <w:kern w:val="0"/>
          <w:szCs w:val="21"/>
        </w:rPr>
      </w:pPr>
      <w:r>
        <w:rPr>
          <w:rFonts w:hint="eastAsia" w:ascii="宋体" w:hAnsi="宋体"/>
          <w:szCs w:val="21"/>
        </w:rPr>
        <w:t>7.1在</w:t>
      </w:r>
      <w:r>
        <w:rPr>
          <w:rFonts w:hint="eastAsia" w:ascii="宋体" w:hAnsi="宋体" w:cs="宋体"/>
          <w:kern w:val="0"/>
          <w:szCs w:val="21"/>
        </w:rPr>
        <w:t>提交首次响应文件截止之日前，采购人、采购代理机构或者谈判小组可以对已发出的谈判文件进行必要的澄清或者修改。</w:t>
      </w:r>
    </w:p>
    <w:p>
      <w:pPr>
        <w:adjustRightInd w:val="0"/>
        <w:snapToGrid w:val="0"/>
        <w:spacing w:before="156" w:beforeLines="50" w:line="360" w:lineRule="auto"/>
        <w:ind w:right="-105" w:rightChars="-50" w:firstLine="420" w:firstLineChars="200"/>
        <w:rPr>
          <w:rFonts w:ascii="宋体" w:hAnsi="宋体" w:cs="宋体"/>
          <w:kern w:val="0"/>
          <w:szCs w:val="21"/>
        </w:rPr>
      </w:pPr>
      <w:r>
        <w:rPr>
          <w:rFonts w:hint="eastAsia" w:ascii="宋体" w:hAnsi="宋体"/>
          <w:szCs w:val="21"/>
        </w:rPr>
        <w:t>7.2</w:t>
      </w:r>
      <w:r>
        <w:rPr>
          <w:rFonts w:hint="eastAsia" w:ascii="宋体" w:hAnsi="宋体" w:cs="宋体"/>
          <w:kern w:val="0"/>
          <w:szCs w:val="21"/>
        </w:rPr>
        <w:t>澄清或者修改的内容可能影响响应文件编制的，采购人、采购代理机构或者谈判小组应当在提交首次响应文件截止之日3个工作日前，以书面形式通知所有接收谈判文件的供应商，不足3个工作日的，顺延供应商提交首次响应文件截止时间。</w:t>
      </w:r>
    </w:p>
    <w:p>
      <w:pPr>
        <w:pStyle w:val="4"/>
        <w:keepNext w:val="0"/>
        <w:keepLines w:val="0"/>
        <w:adjustRightInd w:val="0"/>
        <w:snapToGrid w:val="0"/>
        <w:spacing w:before="156" w:beforeLines="50" w:after="0" w:line="360" w:lineRule="auto"/>
        <w:jc w:val="center"/>
        <w:rPr>
          <w:rFonts w:ascii="黑体" w:hAnsi="黑体" w:eastAsia="黑体"/>
          <w:sz w:val="28"/>
          <w:szCs w:val="28"/>
        </w:rPr>
      </w:pPr>
      <w:bookmarkStart w:id="26" w:name="_Toc4350"/>
      <w:r>
        <w:rPr>
          <w:rFonts w:hint="eastAsia" w:ascii="黑体" w:hAnsi="黑体" w:eastAsia="黑体"/>
          <w:sz w:val="28"/>
          <w:szCs w:val="28"/>
        </w:rPr>
        <w:t>三、响应文件</w:t>
      </w:r>
      <w:bookmarkEnd w:id="26"/>
    </w:p>
    <w:p>
      <w:pPr>
        <w:pStyle w:val="5"/>
        <w:adjustRightInd w:val="0"/>
        <w:snapToGrid w:val="0"/>
        <w:spacing w:before="50" w:after="0" w:line="360" w:lineRule="auto"/>
        <w:rPr>
          <w:rFonts w:ascii="黑体" w:hAnsi="黑体"/>
          <w:sz w:val="24"/>
          <w:szCs w:val="24"/>
        </w:rPr>
      </w:pPr>
      <w:r>
        <w:rPr>
          <w:rFonts w:hint="eastAsia" w:ascii="黑体" w:hAnsi="黑体"/>
          <w:sz w:val="24"/>
          <w:szCs w:val="24"/>
        </w:rPr>
        <w:t>8.一般要求</w:t>
      </w:r>
    </w:p>
    <w:p>
      <w:pPr>
        <w:adjustRightInd w:val="0"/>
        <w:snapToGrid w:val="0"/>
        <w:spacing w:before="156" w:beforeLines="50" w:line="360" w:lineRule="auto"/>
        <w:ind w:firstLine="420" w:firstLineChars="200"/>
        <w:rPr>
          <w:rFonts w:ascii="宋体" w:hAnsi="宋体"/>
          <w:bCs/>
          <w:szCs w:val="21"/>
        </w:rPr>
      </w:pPr>
      <w:r>
        <w:rPr>
          <w:rFonts w:hint="eastAsia" w:ascii="宋体" w:hAnsi="宋体"/>
          <w:bCs/>
          <w:szCs w:val="21"/>
        </w:rPr>
        <w:t>8.1供应商应仔细阅读谈判文件的所有内容，按谈判文件的要求编制响应文件，并保证所提供的全部资料的真实性，以使其响应文件对谈判文件做出实质性的响应。</w:t>
      </w:r>
    </w:p>
    <w:p>
      <w:pPr>
        <w:adjustRightInd w:val="0"/>
        <w:snapToGrid w:val="0"/>
        <w:spacing w:before="156" w:beforeLines="50" w:line="360" w:lineRule="auto"/>
        <w:ind w:firstLine="420" w:firstLineChars="200"/>
        <w:rPr>
          <w:rFonts w:ascii="宋体" w:hAnsi="宋体"/>
          <w:bCs/>
          <w:szCs w:val="21"/>
        </w:rPr>
      </w:pPr>
      <w:r>
        <w:rPr>
          <w:rFonts w:hint="eastAsia" w:ascii="宋体" w:hAnsi="宋体"/>
          <w:bCs/>
          <w:szCs w:val="21"/>
        </w:rPr>
        <w:t>8.2</w:t>
      </w:r>
      <w:r>
        <w:rPr>
          <w:rFonts w:hint="eastAsia" w:ascii="宋体" w:hAnsi="宋体"/>
          <w:szCs w:val="21"/>
        </w:rPr>
        <w:t>供应商提交的响应文件及供应商与采购人或采购代理机构、谈判小组就有关谈判的所有来往函电均使用中文。供应商可以提交其它语言的资料，但应附中文注释，在有差异时以中文为准。</w:t>
      </w:r>
    </w:p>
    <w:p>
      <w:pPr>
        <w:pStyle w:val="8"/>
        <w:adjustRightInd w:val="0"/>
        <w:snapToGrid w:val="0"/>
        <w:spacing w:before="156" w:beforeLines="50" w:line="360" w:lineRule="auto"/>
        <w:ind w:firstLine="420" w:firstLineChars="200"/>
        <w:rPr>
          <w:rFonts w:hAnsi="宋体"/>
        </w:rPr>
      </w:pPr>
      <w:r>
        <w:rPr>
          <w:rFonts w:hint="eastAsia" w:hAnsi="宋体"/>
          <w:bCs/>
        </w:rPr>
        <w:t>8.3</w:t>
      </w:r>
      <w:r>
        <w:rPr>
          <w:rFonts w:hint="eastAsia" w:hAnsi="宋体"/>
        </w:rPr>
        <w:t>计量单位应使用我国法定计量单位，未列明时应默认为我国法定计量单位。</w:t>
      </w:r>
    </w:p>
    <w:p>
      <w:pPr>
        <w:pStyle w:val="8"/>
        <w:adjustRightInd w:val="0"/>
        <w:snapToGrid w:val="0"/>
        <w:spacing w:before="156" w:beforeLines="50" w:line="360" w:lineRule="auto"/>
        <w:ind w:firstLine="420" w:firstLineChars="200"/>
        <w:rPr>
          <w:rFonts w:hAnsi="宋体"/>
        </w:rPr>
      </w:pPr>
      <w:r>
        <w:rPr>
          <w:rFonts w:hint="eastAsia" w:hAnsi="宋体"/>
        </w:rPr>
        <w:t>8.4响应文件应采用书面形式，电报、传真、电子邮件形式的响应文件概不接受。</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8.5供应商应按谈判文件中提供的响应文件格式填写。</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9.响应文件的组成</w:t>
      </w:r>
    </w:p>
    <w:p>
      <w:pPr>
        <w:pStyle w:val="19"/>
        <w:spacing w:before="156" w:beforeLines="50"/>
        <w:ind w:firstLine="480"/>
        <w:rPr>
          <w:rFonts w:ascii="宋体"/>
          <w:szCs w:val="21"/>
        </w:rPr>
      </w:pPr>
      <w:r>
        <w:rPr>
          <w:rFonts w:hint="eastAsia" w:ascii="宋体"/>
        </w:rPr>
        <w:t>9.1</w:t>
      </w:r>
      <w:r>
        <w:rPr>
          <w:rFonts w:hint="eastAsia"/>
        </w:rPr>
        <w:t>响应文件包括下列内容：</w:t>
      </w:r>
      <w:r>
        <w:rPr>
          <w:rFonts w:hint="eastAsia" w:ascii="宋体"/>
          <w:szCs w:val="21"/>
        </w:rPr>
        <w:t xml:space="preserve"> </w:t>
      </w:r>
    </w:p>
    <w:p>
      <w:pPr>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（1）谈判响应声明(格式)</w:t>
      </w:r>
    </w:p>
    <w:p>
      <w:pPr>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（2）法定代表人（单位负责人）身份证明(格式)</w:t>
      </w:r>
    </w:p>
    <w:p>
      <w:pPr>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（3）授权委托书(格式)</w:t>
      </w:r>
    </w:p>
    <w:p>
      <w:pPr>
        <w:tabs>
          <w:tab w:val="left" w:pos="753"/>
        </w:tabs>
        <w:adjustRightInd w:val="0"/>
        <w:snapToGrid w:val="0"/>
        <w:spacing w:before="156" w:beforeLines="50" w:line="360" w:lineRule="auto"/>
        <w:ind w:firstLine="420" w:firstLineChars="200"/>
        <w:rPr>
          <w:rFonts w:ascii="宋体"/>
          <w:szCs w:val="21"/>
        </w:rPr>
      </w:pPr>
      <w:r>
        <w:rPr>
          <w:rFonts w:hint="eastAsia" w:ascii="宋体" w:hAnsi="宋体"/>
          <w:szCs w:val="21"/>
        </w:rPr>
        <w:t>（4）保证金</w:t>
      </w:r>
    </w:p>
    <w:p>
      <w:pPr>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（5）首次报价表及报价文件(格式)</w:t>
      </w:r>
    </w:p>
    <w:p>
      <w:pPr>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（6）采购需求的响应</w:t>
      </w:r>
    </w:p>
    <w:p>
      <w:pPr>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（7）合同条款偏离表</w:t>
      </w:r>
    </w:p>
    <w:p>
      <w:pPr>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（8）采购需求偏离表</w:t>
      </w:r>
    </w:p>
    <w:p>
      <w:pPr>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（9）享受政府采购政策优惠的证明资料</w:t>
      </w:r>
    </w:p>
    <w:p>
      <w:pPr>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（10）</w:t>
      </w:r>
      <w:r>
        <w:rPr>
          <w:rFonts w:hint="eastAsia" w:ascii="宋体" w:hAnsi="宋体"/>
          <w:kern w:val="32"/>
          <w:szCs w:val="21"/>
        </w:rPr>
        <w:t>关于资格的声明(格式)</w:t>
      </w:r>
    </w:p>
    <w:p>
      <w:pPr>
        <w:tabs>
          <w:tab w:val="left" w:pos="753"/>
        </w:tabs>
        <w:adjustRightInd w:val="0"/>
        <w:snapToGrid w:val="0"/>
        <w:spacing w:before="156" w:beforeLines="50" w:line="360" w:lineRule="auto"/>
        <w:ind w:firstLine="420" w:firstLineChars="200"/>
        <w:rPr>
          <w:rFonts w:ascii="宋体" w:hAnsi="宋体"/>
          <w:kern w:val="32"/>
          <w:szCs w:val="21"/>
        </w:rPr>
      </w:pPr>
      <w:r>
        <w:rPr>
          <w:rFonts w:hint="eastAsia" w:ascii="宋体" w:hAnsi="宋体"/>
          <w:szCs w:val="21"/>
        </w:rPr>
        <w:t>（11）响应标的符合谈判文件规定的证明文件</w:t>
      </w:r>
    </w:p>
    <w:p>
      <w:pPr>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（12）代理服务费承诺书</w:t>
      </w:r>
    </w:p>
    <w:p>
      <w:pPr>
        <w:adjustRightInd w:val="0"/>
        <w:snapToGrid w:val="0"/>
        <w:spacing w:before="156" w:beforeLines="50" w:line="360" w:lineRule="auto"/>
        <w:ind w:firstLine="420" w:firstLineChars="200"/>
        <w:rPr>
          <w:rFonts w:hAnsi="宋体"/>
        </w:rPr>
      </w:pPr>
      <w:r>
        <w:rPr>
          <w:rFonts w:hint="eastAsia" w:ascii="宋体" w:hAnsi="宋体"/>
        </w:rPr>
        <w:t>9.2在谈判过程中，</w:t>
      </w:r>
      <w:r>
        <w:rPr>
          <w:rFonts w:hint="eastAsia" w:ascii="宋体" w:hAnsi="宋体"/>
          <w:szCs w:val="21"/>
        </w:rPr>
        <w:t>供应商</w:t>
      </w:r>
      <w:r>
        <w:rPr>
          <w:rFonts w:hint="eastAsia" w:ascii="宋体" w:hAnsi="宋体"/>
        </w:rPr>
        <w:t>根据</w:t>
      </w:r>
      <w:r>
        <w:rPr>
          <w:rFonts w:hint="eastAsia" w:ascii="宋体" w:hAnsi="宋体" w:cs="宋体"/>
          <w:kern w:val="0"/>
          <w:szCs w:val="21"/>
        </w:rPr>
        <w:t>谈判小组</w:t>
      </w:r>
      <w:r>
        <w:rPr>
          <w:rFonts w:hint="eastAsia" w:ascii="宋体" w:hAnsi="宋体"/>
          <w:bCs/>
          <w:szCs w:val="21"/>
        </w:rPr>
        <w:t>书面形式要求</w:t>
      </w:r>
      <w:r>
        <w:rPr>
          <w:rFonts w:hint="eastAsia" w:ascii="宋体" w:hAnsi="宋体" w:cs="宋体"/>
          <w:kern w:val="0"/>
          <w:szCs w:val="21"/>
        </w:rPr>
        <w:t>提交的</w:t>
      </w:r>
      <w:r>
        <w:rPr>
          <w:rFonts w:hint="eastAsia" w:hAnsi="宋体"/>
        </w:rPr>
        <w:t>最后报价(或者</w:t>
      </w:r>
      <w:r>
        <w:rPr>
          <w:rFonts w:hint="eastAsia" w:ascii="宋体" w:hAnsi="宋体"/>
          <w:bCs/>
          <w:szCs w:val="21"/>
        </w:rPr>
        <w:t>重</w:t>
      </w:r>
      <w:r>
        <w:rPr>
          <w:rFonts w:hint="eastAsia" w:ascii="宋体" w:hAnsi="宋体" w:cs="宋体"/>
          <w:kern w:val="0"/>
          <w:szCs w:val="21"/>
        </w:rPr>
        <w:t>新提交的响应文件和</w:t>
      </w:r>
      <w:r>
        <w:rPr>
          <w:rFonts w:hint="eastAsia" w:hAnsi="宋体"/>
        </w:rPr>
        <w:t>最后报价)是</w:t>
      </w:r>
      <w:r>
        <w:rPr>
          <w:rFonts w:hint="eastAsia" w:ascii="宋体" w:hAnsi="宋体"/>
          <w:szCs w:val="21"/>
        </w:rPr>
        <w:t>响应文件</w:t>
      </w:r>
      <w:r>
        <w:rPr>
          <w:rFonts w:hint="eastAsia" w:hAnsi="宋体"/>
        </w:rPr>
        <w:t>的有效组成部分。</w:t>
      </w:r>
    </w:p>
    <w:p>
      <w:pPr>
        <w:adjustRightInd w:val="0"/>
        <w:snapToGrid w:val="0"/>
        <w:spacing w:before="156" w:beforeLines="50" w:line="360" w:lineRule="auto"/>
        <w:ind w:firstLine="420" w:firstLineChars="200"/>
        <w:rPr>
          <w:rFonts w:ascii="宋体" w:hAnsi="宋体"/>
          <w:szCs w:val="21"/>
        </w:rPr>
      </w:pPr>
      <w:r>
        <w:rPr>
          <w:rFonts w:hint="eastAsia" w:ascii="宋体" w:hAnsi="宋体"/>
        </w:rPr>
        <w:t>9.3</w:t>
      </w:r>
      <w:r>
        <w:rPr>
          <w:rFonts w:hint="eastAsia" w:ascii="宋体" w:hAnsi="宋体"/>
          <w:szCs w:val="21"/>
        </w:rPr>
        <w:t>根据《政府采购法》第四十二条的规定，供应商无论成交与否，其响应文件不予退还。</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10.报价要求</w:t>
      </w:r>
    </w:p>
    <w:p>
      <w:pPr>
        <w:adjustRightInd w:val="0"/>
        <w:snapToGrid w:val="0"/>
        <w:spacing w:before="156" w:beforeLines="50" w:line="360" w:lineRule="auto"/>
        <w:ind w:firstLine="420" w:firstLineChars="200"/>
        <w:rPr>
          <w:rFonts w:asciiTheme="minorEastAsia" w:hAnsiTheme="minorEastAsia" w:eastAsiaTheme="minorEastAsia"/>
          <w:szCs w:val="21"/>
        </w:rPr>
      </w:pPr>
      <w:r>
        <w:rPr>
          <w:rFonts w:hint="eastAsia" w:ascii="宋体" w:hAnsi="宋体"/>
          <w:szCs w:val="21"/>
        </w:rPr>
        <w:t>10.1</w:t>
      </w:r>
      <w:r>
        <w:rPr>
          <w:rFonts w:hint="eastAsia" w:asciiTheme="minorEastAsia" w:hAnsiTheme="minorEastAsia" w:eastAsiaTheme="minorEastAsia"/>
          <w:szCs w:val="21"/>
        </w:rPr>
        <w:t>供应商应当根据谈判文件第三章第一节“采购清单一览表”逐一报价；谈判文件第三章提供第三节“工程量清单”的，供应商应按其要求填写相应表格。</w:t>
      </w:r>
    </w:p>
    <w:p>
      <w:pPr>
        <w:adjustRightInd w:val="0"/>
        <w:snapToGrid w:val="0"/>
        <w:spacing w:line="360" w:lineRule="auto"/>
        <w:ind w:firstLine="420" w:firstLineChars="200"/>
        <w:rPr>
          <w:rFonts w:ascii="宋体" w:hAnsi="宋体"/>
          <w:szCs w:val="21"/>
        </w:rPr>
      </w:pPr>
      <w:r>
        <w:rPr>
          <w:rFonts w:hint="eastAsia" w:asciiTheme="minorEastAsia" w:hAnsiTheme="minorEastAsia" w:eastAsiaTheme="minorEastAsia"/>
          <w:szCs w:val="21"/>
        </w:rPr>
        <w:t>10.2</w:t>
      </w:r>
      <w:r>
        <w:rPr>
          <w:rFonts w:hint="eastAsia" w:ascii="宋体" w:hAnsi="宋体"/>
          <w:szCs w:val="21"/>
        </w:rPr>
        <w:t>在报价表、分项报价表填写报价时应注意下列要求：</w:t>
      </w:r>
    </w:p>
    <w:p>
      <w:pPr>
        <w:pStyle w:val="8"/>
        <w:adjustRightInd w:val="0"/>
        <w:snapToGrid w:val="0"/>
        <w:spacing w:before="156" w:beforeLines="50" w:line="360" w:lineRule="auto"/>
        <w:ind w:firstLine="420" w:firstLineChars="200"/>
        <w:rPr>
          <w:rFonts w:hAnsi="宋体"/>
        </w:rPr>
      </w:pPr>
      <w:r>
        <w:rPr>
          <w:rFonts w:hint="eastAsia" w:hAnsi="宋体"/>
        </w:rPr>
        <w:t>（1）采购需求要求的安装、调试、培训、售后服务及其它附加服务的费用。</w:t>
      </w:r>
    </w:p>
    <w:p>
      <w:pPr>
        <w:pStyle w:val="8"/>
        <w:adjustRightInd w:val="0"/>
        <w:snapToGrid w:val="0"/>
        <w:spacing w:before="156" w:beforeLines="50" w:line="360" w:lineRule="auto"/>
        <w:ind w:firstLine="420" w:firstLineChars="200"/>
        <w:rPr>
          <w:rFonts w:hAnsi="宋体"/>
        </w:rPr>
      </w:pPr>
      <w:r>
        <w:rPr>
          <w:rFonts w:hint="eastAsia" w:hAnsi="宋体"/>
        </w:rPr>
        <w:t>（2）所有根据合同或其它原因应由供应商交纳和支付的税款和费用。</w:t>
      </w:r>
    </w:p>
    <w:p>
      <w:pPr>
        <w:adjustRightInd w:val="0"/>
        <w:snapToGrid w:val="0"/>
        <w:spacing w:before="156" w:beforeLines="50" w:line="360" w:lineRule="auto"/>
        <w:ind w:firstLine="420" w:firstLineChars="200"/>
        <w:rPr>
          <w:rFonts w:ascii="宋体" w:hAnsi="宋体"/>
          <w:color w:val="000000"/>
        </w:rPr>
      </w:pPr>
      <w:r>
        <w:rPr>
          <w:rFonts w:hint="eastAsia" w:ascii="宋体" w:hAnsi="宋体"/>
          <w:color w:val="000000"/>
        </w:rPr>
        <w:t>（3）谈判文件指定交货地点的运输、保险、装卸费。</w:t>
      </w:r>
    </w:p>
    <w:p>
      <w:pPr>
        <w:adjustRightInd w:val="0"/>
        <w:snapToGrid w:val="0"/>
        <w:spacing w:before="156" w:beforeLines="50" w:line="360" w:lineRule="auto"/>
        <w:ind w:firstLine="420" w:firstLineChars="200"/>
        <w:rPr>
          <w:rFonts w:ascii="宋体" w:hAnsi="宋体"/>
          <w:szCs w:val="21"/>
        </w:rPr>
      </w:pPr>
      <w:r>
        <w:rPr>
          <w:rFonts w:hint="eastAsia" w:ascii="宋体" w:hAnsi="宋体"/>
        </w:rPr>
        <w:t>（4）实行工程量清单报价的，供应商提交最后报价应与已标价工程量清单总报价一致。</w:t>
      </w:r>
    </w:p>
    <w:p>
      <w:pPr>
        <w:pStyle w:val="20"/>
        <w:widowControl w:val="0"/>
        <w:adjustRightInd w:val="0"/>
        <w:snapToGrid w:val="0"/>
        <w:spacing w:before="156" w:beforeLines="50" w:line="360" w:lineRule="auto"/>
        <w:ind w:firstLine="420" w:firstLineChars="200"/>
        <w:rPr>
          <w:rFonts w:ascii="宋体" w:hAnsi="宋体"/>
          <w:color w:val="000000"/>
        </w:rPr>
      </w:pPr>
      <w:r>
        <w:rPr>
          <w:rFonts w:hint="eastAsia" w:ascii="宋体" w:hAnsi="宋体"/>
          <w:color w:val="000000"/>
        </w:rPr>
        <w:t>10.3</w:t>
      </w:r>
      <w:r>
        <w:rPr>
          <w:rFonts w:hint="eastAsia" w:ascii="宋体" w:hAnsi="宋体" w:cs="宋体"/>
          <w:color w:val="000000"/>
          <w:lang w:val="zh-CN"/>
        </w:rPr>
        <w:t>供应商</w:t>
      </w:r>
      <w:r>
        <w:rPr>
          <w:rFonts w:hint="eastAsia" w:ascii="宋体" w:hAnsi="宋体"/>
          <w:color w:val="000000"/>
        </w:rPr>
        <w:t>的最后报价不得超过采购项目预算，采购项目预算见</w:t>
      </w:r>
      <w:r>
        <w:rPr>
          <w:rFonts w:hint="eastAsia" w:ascii="宋体" w:hAnsi="宋体"/>
          <w:b/>
        </w:rPr>
        <w:t>【谈判须知前附表】</w:t>
      </w:r>
      <w:r>
        <w:rPr>
          <w:rFonts w:hint="eastAsia" w:ascii="宋体" w:hAnsi="宋体"/>
          <w:color w:val="000000"/>
        </w:rPr>
        <w:t>。</w:t>
      </w:r>
    </w:p>
    <w:p>
      <w:pPr>
        <w:pStyle w:val="8"/>
        <w:adjustRightInd w:val="0"/>
        <w:snapToGrid w:val="0"/>
        <w:spacing w:before="156" w:beforeLines="50" w:line="360" w:lineRule="auto"/>
        <w:ind w:firstLine="420" w:firstLineChars="200"/>
        <w:rPr>
          <w:rFonts w:hAnsi="宋体"/>
          <w:color w:val="000000"/>
        </w:rPr>
      </w:pPr>
      <w:r>
        <w:rPr>
          <w:rFonts w:hint="eastAsia" w:hAnsi="宋体"/>
          <w:color w:val="000000"/>
        </w:rPr>
        <w:t>10.4供应商提交的最后报价在合同执行过程中是固定不变的，不得以任何理由予以变更。以可变动价格提交的报价将被认为是非实质响应而被拒绝。</w:t>
      </w:r>
    </w:p>
    <w:p>
      <w:pPr>
        <w:adjustRightInd w:val="0"/>
        <w:snapToGrid w:val="0"/>
        <w:spacing w:before="156" w:beforeLines="50" w:line="360" w:lineRule="auto"/>
        <w:ind w:firstLine="420" w:firstLineChars="200"/>
        <w:jc w:val="left"/>
        <w:rPr>
          <w:rFonts w:ascii="宋体" w:hAnsi="宋体"/>
          <w:color w:val="000000"/>
        </w:rPr>
      </w:pPr>
      <w:r>
        <w:rPr>
          <w:rFonts w:hint="eastAsia" w:ascii="宋体" w:hAnsi="宋体"/>
          <w:color w:val="000000"/>
        </w:rPr>
        <w:t>10.5采购人不接受供应商给予的赠品、回扣或者与采购无关的其他商品、服务。</w:t>
      </w:r>
    </w:p>
    <w:p>
      <w:pPr>
        <w:pStyle w:val="8"/>
        <w:adjustRightInd w:val="0"/>
        <w:snapToGrid w:val="0"/>
        <w:spacing w:before="156" w:beforeLines="50" w:line="360" w:lineRule="auto"/>
        <w:ind w:firstLine="420" w:firstLineChars="200"/>
        <w:rPr>
          <w:rFonts w:hAnsi="宋体"/>
          <w:color w:val="000000"/>
        </w:rPr>
      </w:pPr>
      <w:r>
        <w:rPr>
          <w:rFonts w:hint="eastAsia" w:hAnsi="宋体"/>
          <w:color w:val="000000"/>
        </w:rPr>
        <w:t>10.6报价的其他要求见</w:t>
      </w:r>
      <w:r>
        <w:rPr>
          <w:rFonts w:hint="eastAsia" w:hAnsi="宋体"/>
          <w:b/>
        </w:rPr>
        <w:t>【谈判须知前附表】</w:t>
      </w:r>
      <w:r>
        <w:rPr>
          <w:rFonts w:hint="eastAsia" w:hAnsi="宋体"/>
          <w:color w:val="000000"/>
        </w:rPr>
        <w:t>。</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11.保证金</w:t>
      </w:r>
    </w:p>
    <w:p>
      <w:pPr>
        <w:pStyle w:val="8"/>
        <w:adjustRightInd w:val="0"/>
        <w:snapToGrid w:val="0"/>
        <w:spacing w:before="156" w:beforeLines="50" w:line="360" w:lineRule="auto"/>
        <w:ind w:firstLine="420" w:firstLineChars="200"/>
        <w:rPr>
          <w:rFonts w:hAnsi="宋体"/>
          <w:bCs/>
        </w:rPr>
      </w:pPr>
      <w:r>
        <w:rPr>
          <w:rFonts w:hint="eastAsia" w:hAnsi="宋体"/>
        </w:rPr>
        <w:t>11.1</w:t>
      </w:r>
      <w:r>
        <w:rPr>
          <w:rFonts w:hint="eastAsia" w:hAnsi="宋体"/>
          <w:bCs/>
        </w:rPr>
        <w:t>谈判文件要求供应商提交保证金的，供应商应按</w:t>
      </w:r>
      <w:r>
        <w:rPr>
          <w:rFonts w:hint="eastAsia" w:hAnsi="宋体"/>
          <w:b/>
          <w:bCs/>
        </w:rPr>
        <w:t>【谈判须知前附表】</w:t>
      </w:r>
      <w:r>
        <w:rPr>
          <w:rFonts w:hint="eastAsia" w:hAnsi="宋体"/>
          <w:bCs/>
        </w:rPr>
        <w:t>规定，在提交响应文件的截止时间前提交保证金。保证金有效期应当与响应文件有效期一致。</w:t>
      </w:r>
    </w:p>
    <w:p>
      <w:pPr>
        <w:adjustRightInd w:val="0"/>
        <w:snapToGrid w:val="0"/>
        <w:spacing w:before="156" w:beforeLines="50" w:line="360" w:lineRule="auto"/>
        <w:ind w:firstLine="420" w:firstLineChars="200"/>
        <w:rPr>
          <w:rFonts w:ascii="宋体" w:hAnsi="宋体"/>
          <w:b/>
          <w:szCs w:val="21"/>
        </w:rPr>
      </w:pPr>
      <w:r>
        <w:rPr>
          <w:rFonts w:hint="eastAsia" w:ascii="宋体" w:hAnsi="宋体"/>
          <w:szCs w:val="21"/>
        </w:rPr>
        <w:t>11.2</w:t>
      </w:r>
      <w:r>
        <w:rPr>
          <w:rFonts w:hint="eastAsia" w:ascii="宋体" w:hAnsi="宋体" w:cs="宋体"/>
          <w:kern w:val="0"/>
          <w:szCs w:val="21"/>
          <w:lang w:val="zh-CN"/>
        </w:rPr>
        <w:t>供应商为联合体的，可以由联合体中的一方或者共同交纳保证金，其交纳的保证金，对联合体各方均具有约束力。</w:t>
      </w:r>
    </w:p>
    <w:p>
      <w:pPr>
        <w:pStyle w:val="8"/>
        <w:tabs>
          <w:tab w:val="left" w:pos="6300"/>
        </w:tabs>
        <w:adjustRightInd w:val="0"/>
        <w:snapToGrid w:val="0"/>
        <w:spacing w:before="156" w:beforeLines="50" w:line="360" w:lineRule="auto"/>
        <w:ind w:firstLine="420" w:firstLineChars="200"/>
        <w:rPr>
          <w:rFonts w:hAnsi="宋体"/>
        </w:rPr>
      </w:pPr>
      <w:r>
        <w:rPr>
          <w:rFonts w:hint="eastAsia" w:hAnsi="宋体"/>
        </w:rPr>
        <w:t>11.3采购人、采购代理机构在成交通知书发出后5个工作日内退还未成交供应商的保证金；在采购合同签定后5个工作日内退还成交供应商的保证金，但因供应商自身原因导致无法及时退还的除外。</w:t>
      </w:r>
    </w:p>
    <w:p>
      <w:pPr>
        <w:adjustRightInd w:val="0"/>
        <w:snapToGrid w:val="0"/>
        <w:spacing w:before="156" w:beforeLines="50" w:line="360" w:lineRule="auto"/>
        <w:ind w:firstLine="420" w:firstLineChars="200"/>
        <w:jc w:val="left"/>
        <w:rPr>
          <w:rFonts w:ascii="宋体" w:hAnsi="宋体"/>
          <w:szCs w:val="21"/>
        </w:rPr>
      </w:pPr>
      <w:r>
        <w:rPr>
          <w:rFonts w:hint="eastAsia" w:ascii="宋体" w:hAnsi="宋体"/>
          <w:szCs w:val="21"/>
        </w:rPr>
        <w:t>11.4保证金的退还按以下规定办理：</w:t>
      </w:r>
    </w:p>
    <w:p>
      <w:pPr>
        <w:adjustRightInd w:val="0"/>
        <w:snapToGrid w:val="0"/>
        <w:spacing w:before="156" w:beforeLines="50" w:line="360" w:lineRule="auto"/>
        <w:ind w:firstLine="420" w:firstLineChars="200"/>
        <w:jc w:val="left"/>
        <w:rPr>
          <w:rFonts w:ascii="宋体" w:hAnsi="宋体"/>
          <w:szCs w:val="21"/>
        </w:rPr>
      </w:pPr>
      <w:r>
        <w:rPr>
          <w:rFonts w:hint="eastAsia" w:ascii="宋体" w:hAnsi="宋体"/>
          <w:szCs w:val="21"/>
        </w:rPr>
        <w:t>（1）成交供应商的保证金，在政府采购合同签订后5个工作日内退还。</w:t>
      </w:r>
    </w:p>
    <w:p>
      <w:pPr>
        <w:adjustRightInd w:val="0"/>
        <w:snapToGrid w:val="0"/>
        <w:spacing w:before="156" w:beforeLines="50" w:line="360" w:lineRule="auto"/>
        <w:ind w:firstLine="420" w:firstLineChars="200"/>
        <w:jc w:val="left"/>
        <w:rPr>
          <w:rFonts w:ascii="宋体" w:hAnsi="宋体"/>
          <w:szCs w:val="21"/>
        </w:rPr>
      </w:pPr>
      <w:r>
        <w:rPr>
          <w:rFonts w:hint="eastAsia" w:ascii="宋体" w:hAnsi="宋体"/>
          <w:szCs w:val="21"/>
        </w:rPr>
        <w:t>（2）未成交供应商的保证金，在成交通知书发出后5个工作日内退还。</w:t>
      </w:r>
    </w:p>
    <w:p>
      <w:pPr>
        <w:adjustRightInd w:val="0"/>
        <w:snapToGrid w:val="0"/>
        <w:spacing w:before="156" w:beforeLines="50" w:line="360" w:lineRule="auto"/>
        <w:ind w:firstLine="420" w:firstLineChars="200"/>
        <w:jc w:val="left"/>
        <w:rPr>
          <w:rFonts w:ascii="宋体" w:hAnsi="宋体"/>
          <w:szCs w:val="21"/>
        </w:rPr>
      </w:pPr>
      <w:r>
        <w:rPr>
          <w:rFonts w:hint="eastAsia" w:ascii="宋体" w:hAnsi="宋体"/>
          <w:szCs w:val="21"/>
        </w:rPr>
        <w:t>（3）终止竞争性谈判采购活动的，在发布项目终止公告后5个工作日内退还。</w:t>
      </w:r>
    </w:p>
    <w:p>
      <w:pPr>
        <w:pStyle w:val="8"/>
        <w:adjustRightInd w:val="0"/>
        <w:snapToGrid w:val="0"/>
        <w:spacing w:before="156" w:beforeLines="50" w:line="360" w:lineRule="auto"/>
        <w:ind w:firstLine="420" w:firstLineChars="200"/>
        <w:rPr>
          <w:kern w:val="0"/>
        </w:rPr>
      </w:pPr>
      <w:r>
        <w:rPr>
          <w:rFonts w:hint="eastAsia"/>
        </w:rPr>
        <w:t>11.5</w:t>
      </w:r>
      <w:r>
        <w:rPr>
          <w:rFonts w:hint="eastAsia"/>
          <w:kern w:val="0"/>
        </w:rPr>
        <w:t>有下列情形之一的，保证金不予退还，并上缴本级财政国库：</w:t>
      </w:r>
    </w:p>
    <w:p>
      <w:pPr>
        <w:pStyle w:val="8"/>
        <w:adjustRightInd w:val="0"/>
        <w:snapToGrid w:val="0"/>
        <w:spacing w:before="156" w:beforeLines="50" w:line="360" w:lineRule="auto"/>
        <w:ind w:firstLine="420" w:firstLineChars="200"/>
        <w:rPr>
          <w:rFonts w:hAnsi="宋体"/>
        </w:rPr>
      </w:pPr>
      <w:r>
        <w:rPr>
          <w:rFonts w:hint="eastAsia" w:hAnsi="宋体"/>
        </w:rPr>
        <w:t>（1）供应商在提交响应文件截止时间后撤回响应文件的；</w:t>
      </w:r>
    </w:p>
    <w:p>
      <w:pPr>
        <w:pStyle w:val="8"/>
        <w:adjustRightInd w:val="0"/>
        <w:snapToGrid w:val="0"/>
        <w:spacing w:before="156" w:beforeLines="50" w:line="360" w:lineRule="auto"/>
        <w:ind w:firstLine="420" w:firstLineChars="200"/>
        <w:rPr>
          <w:rFonts w:hAnsi="宋体"/>
        </w:rPr>
      </w:pPr>
      <w:r>
        <w:rPr>
          <w:rFonts w:hint="eastAsia" w:hAnsi="宋体"/>
        </w:rPr>
        <w:t>（2）供应商在响应文件中提供虚假材料的；</w:t>
      </w:r>
    </w:p>
    <w:p>
      <w:pPr>
        <w:pStyle w:val="8"/>
        <w:adjustRightInd w:val="0"/>
        <w:snapToGrid w:val="0"/>
        <w:spacing w:before="156" w:beforeLines="50" w:line="360" w:lineRule="auto"/>
        <w:ind w:firstLine="420" w:firstLineChars="200"/>
        <w:rPr>
          <w:rFonts w:hAnsi="宋体"/>
        </w:rPr>
      </w:pPr>
      <w:r>
        <w:rPr>
          <w:rFonts w:hint="eastAsia" w:hAnsi="宋体"/>
        </w:rPr>
        <w:t xml:space="preserve">（3）除因不可抗力或谈判文件认可的情形以外，成交供应商不与采购人签订合同的； </w:t>
      </w:r>
    </w:p>
    <w:p>
      <w:pPr>
        <w:pStyle w:val="8"/>
        <w:adjustRightInd w:val="0"/>
        <w:snapToGrid w:val="0"/>
        <w:spacing w:before="156" w:beforeLines="50" w:line="360" w:lineRule="auto"/>
        <w:ind w:firstLine="420" w:firstLineChars="200"/>
        <w:rPr>
          <w:rFonts w:hAnsi="宋体"/>
        </w:rPr>
      </w:pPr>
      <w:r>
        <w:rPr>
          <w:rFonts w:hint="eastAsia" w:hAnsi="宋体"/>
        </w:rPr>
        <w:t xml:space="preserve">（4）供应商与采购人、其他供应商或者采购代理机构恶意串通的； </w:t>
      </w:r>
    </w:p>
    <w:p>
      <w:pPr>
        <w:pStyle w:val="8"/>
        <w:adjustRightInd w:val="0"/>
        <w:snapToGrid w:val="0"/>
        <w:spacing w:before="156" w:beforeLines="50" w:line="360" w:lineRule="auto"/>
        <w:ind w:firstLine="420" w:firstLineChars="200"/>
        <w:rPr>
          <w:rFonts w:hAnsi="宋体"/>
        </w:rPr>
      </w:pPr>
      <w:r>
        <w:rPr>
          <w:rFonts w:hint="eastAsia" w:hAnsi="宋体"/>
        </w:rPr>
        <w:t>（5）谈判文件规定的其他情形。</w:t>
      </w:r>
    </w:p>
    <w:p>
      <w:pPr>
        <w:pStyle w:val="5"/>
        <w:keepNext w:val="0"/>
        <w:keepLines w:val="0"/>
        <w:adjustRightInd w:val="0"/>
        <w:snapToGrid w:val="0"/>
        <w:spacing w:before="156" w:beforeLines="50" w:after="0" w:line="360" w:lineRule="auto"/>
        <w:rPr>
          <w:rFonts w:ascii="黑体" w:hAnsi="黑体"/>
          <w:sz w:val="24"/>
          <w:szCs w:val="24"/>
        </w:rPr>
      </w:pPr>
      <w:r>
        <w:rPr>
          <w:rFonts w:hint="eastAsia" w:ascii="黑体" w:hAnsi="黑体"/>
          <w:sz w:val="24"/>
          <w:szCs w:val="24"/>
        </w:rPr>
        <w:t>12.响应文件有效期</w:t>
      </w:r>
    </w:p>
    <w:p>
      <w:pPr>
        <w:adjustRightInd w:val="0"/>
        <w:snapToGrid w:val="0"/>
        <w:spacing w:before="156" w:beforeLines="50" w:line="360" w:lineRule="auto"/>
        <w:ind w:firstLine="420" w:firstLineChars="200"/>
        <w:jc w:val="left"/>
        <w:rPr>
          <w:rFonts w:hAnsi="宋体"/>
        </w:rPr>
      </w:pPr>
      <w:r>
        <w:rPr>
          <w:rFonts w:hint="eastAsia" w:ascii="宋体" w:hAnsi="宋体"/>
        </w:rPr>
        <w:t>12.1响应文件</w:t>
      </w:r>
      <w:r>
        <w:rPr>
          <w:rFonts w:hint="eastAsia" w:ascii="宋体" w:hAnsi="宋体"/>
          <w:szCs w:val="21"/>
        </w:rPr>
        <w:t>有效期见</w:t>
      </w:r>
      <w:r>
        <w:rPr>
          <w:rFonts w:hint="eastAsia" w:hAnsi="宋体"/>
          <w:b/>
          <w:bCs/>
        </w:rPr>
        <w:t>【谈判须知前附表】</w:t>
      </w:r>
      <w:r>
        <w:rPr>
          <w:rFonts w:hint="eastAsia" w:ascii="宋体" w:hAnsi="宋体"/>
          <w:szCs w:val="21"/>
        </w:rPr>
        <w:t>，在此期间</w:t>
      </w:r>
      <w:r>
        <w:rPr>
          <w:rFonts w:hint="eastAsia" w:ascii="宋体" w:hAnsi="宋体"/>
        </w:rPr>
        <w:t>响应</w:t>
      </w:r>
      <w:r>
        <w:rPr>
          <w:rFonts w:hint="eastAsia" w:ascii="宋体" w:hAnsi="宋体"/>
          <w:szCs w:val="21"/>
        </w:rPr>
        <w:t>文件对供应商具有法律约束力，</w:t>
      </w:r>
      <w:r>
        <w:rPr>
          <w:rFonts w:hint="eastAsia" w:ascii="宋体" w:hAnsi="宋体" w:cs="Arial"/>
        </w:rPr>
        <w:t>从</w:t>
      </w:r>
      <w:r>
        <w:rPr>
          <w:rFonts w:hint="eastAsia" w:ascii="宋体" w:hAnsi="宋体" w:cs="宋体"/>
          <w:kern w:val="0"/>
          <w:szCs w:val="21"/>
        </w:rPr>
        <w:t>提交首次响应文件截止时间</w:t>
      </w:r>
      <w:r>
        <w:rPr>
          <w:rFonts w:hint="eastAsia" w:hAnsi="宋体"/>
        </w:rPr>
        <w:t>之日</w:t>
      </w:r>
      <w:r>
        <w:rPr>
          <w:rFonts w:hint="eastAsia" w:hAnsi="宋体" w:cs="Arial"/>
        </w:rPr>
        <w:t>起计算。</w:t>
      </w:r>
      <w:r>
        <w:rPr>
          <w:rFonts w:hint="eastAsia" w:hAnsi="宋体"/>
        </w:rPr>
        <w:t>响应文件有效期不足的将被视为</w:t>
      </w:r>
      <w:r>
        <w:rPr>
          <w:rFonts w:hint="eastAsia" w:hAnsi="宋体"/>
          <w:b/>
        </w:rPr>
        <w:t>无效响应</w:t>
      </w:r>
      <w:r>
        <w:rPr>
          <w:rFonts w:hint="eastAsia" w:hAnsi="宋体"/>
        </w:rPr>
        <w:t>。</w:t>
      </w:r>
    </w:p>
    <w:p>
      <w:pPr>
        <w:pStyle w:val="5"/>
        <w:keepNext w:val="0"/>
        <w:keepLines w:val="0"/>
        <w:adjustRightInd w:val="0"/>
        <w:snapToGrid w:val="0"/>
        <w:spacing w:before="156" w:beforeLines="50" w:after="0" w:line="360" w:lineRule="auto"/>
        <w:rPr>
          <w:rFonts w:ascii="黑体" w:hAnsi="黑体"/>
          <w:sz w:val="24"/>
          <w:szCs w:val="24"/>
        </w:rPr>
      </w:pPr>
      <w:r>
        <w:rPr>
          <w:rFonts w:hint="eastAsia" w:ascii="黑体" w:hAnsi="黑体"/>
          <w:sz w:val="24"/>
          <w:szCs w:val="24"/>
        </w:rPr>
        <w:t>13.分包</w:t>
      </w:r>
    </w:p>
    <w:p>
      <w:pPr>
        <w:adjustRightInd w:val="0"/>
        <w:snapToGrid w:val="0"/>
        <w:spacing w:before="156" w:beforeLines="50" w:line="360" w:lineRule="auto"/>
        <w:ind w:firstLine="420" w:firstLineChars="200"/>
        <w:jc w:val="left"/>
        <w:rPr>
          <w:rFonts w:ascii="宋体" w:hAnsi="宋体"/>
          <w:color w:val="FF0000"/>
        </w:rPr>
      </w:pPr>
      <w:r>
        <w:rPr>
          <w:rFonts w:hint="eastAsia" w:ascii="宋体" w:hAnsi="宋体"/>
        </w:rPr>
        <w:t>13.1</w:t>
      </w:r>
      <w:r>
        <w:rPr>
          <w:rFonts w:hint="eastAsia" w:ascii="宋体" w:hAnsi="宋体"/>
          <w:szCs w:val="21"/>
        </w:rPr>
        <w:t>供应商</w:t>
      </w:r>
      <w:r>
        <w:rPr>
          <w:rFonts w:hint="eastAsia" w:ascii="宋体" w:hAnsi="宋体"/>
        </w:rPr>
        <w:t>拟在成交后将采购</w:t>
      </w:r>
      <w:r>
        <w:rPr>
          <w:rFonts w:hint="eastAsia" w:ascii="宋体" w:hAnsi="宋体"/>
          <w:szCs w:val="21"/>
        </w:rPr>
        <w:t>项目的非主体、非关键性工作进行分包的，应符合</w:t>
      </w:r>
      <w:r>
        <w:rPr>
          <w:rFonts w:hint="eastAsia" w:hAnsi="宋体"/>
          <w:b/>
          <w:bCs/>
        </w:rPr>
        <w:t>【谈判须知前附表】</w:t>
      </w:r>
      <w:r>
        <w:rPr>
          <w:rFonts w:hint="eastAsia" w:ascii="宋体" w:hAnsi="宋体"/>
          <w:szCs w:val="21"/>
        </w:rPr>
        <w:t>规定的分包内容、分包金</w:t>
      </w:r>
      <w:r>
        <w:rPr>
          <w:rFonts w:hint="eastAsia" w:ascii="宋体" w:hAnsi="宋体"/>
        </w:rPr>
        <w:t>额和资质要求等限制性条件，并在响应文件中载明分包承担主体，且分包承担主体不得再次分包。</w:t>
      </w:r>
    </w:p>
    <w:p>
      <w:pPr>
        <w:adjustRightInd w:val="0"/>
        <w:snapToGrid w:val="0"/>
        <w:spacing w:before="156" w:beforeLines="50" w:line="360" w:lineRule="auto"/>
        <w:ind w:firstLine="420" w:firstLineChars="200"/>
        <w:jc w:val="left"/>
        <w:rPr>
          <w:rFonts w:ascii="宋体" w:hAnsi="宋体"/>
        </w:rPr>
      </w:pPr>
      <w:r>
        <w:rPr>
          <w:rFonts w:hint="eastAsia" w:ascii="宋体" w:hAnsi="宋体"/>
        </w:rPr>
        <w:t>13.2中小企业依据政府采购政策获取政府采购合同后，小型、微型企业不得分包给大型、中型企业，中型企业不得分包给大型企业。</w:t>
      </w:r>
    </w:p>
    <w:p>
      <w:pPr>
        <w:adjustRightInd w:val="0"/>
        <w:snapToGrid w:val="0"/>
        <w:spacing w:before="156" w:beforeLines="50" w:line="360" w:lineRule="auto"/>
        <w:ind w:firstLine="420" w:firstLineChars="200"/>
        <w:jc w:val="left"/>
        <w:rPr>
          <w:rFonts w:ascii="宋体" w:hAnsi="宋体"/>
        </w:rPr>
      </w:pPr>
      <w:r>
        <w:rPr>
          <w:rFonts w:hint="eastAsia" w:ascii="宋体" w:hAnsi="宋体"/>
        </w:rPr>
        <w:t>13.3成交</w:t>
      </w:r>
      <w:r>
        <w:rPr>
          <w:rFonts w:hint="eastAsia" w:ascii="宋体" w:hAnsi="宋体"/>
          <w:szCs w:val="21"/>
        </w:rPr>
        <w:t>供应商</w:t>
      </w:r>
      <w:r>
        <w:rPr>
          <w:rFonts w:hint="eastAsia" w:ascii="宋体" w:hAnsi="宋体"/>
        </w:rPr>
        <w:t>应当就分包项目向采购人负责，分包承担主体就分包项目承担连带责任。</w:t>
      </w:r>
    </w:p>
    <w:p>
      <w:pPr>
        <w:adjustRightInd w:val="0"/>
        <w:snapToGrid w:val="0"/>
        <w:spacing w:before="156" w:beforeLines="50" w:line="360" w:lineRule="auto"/>
        <w:ind w:firstLine="420" w:firstLineChars="200"/>
        <w:jc w:val="left"/>
        <w:rPr>
          <w:rFonts w:hAnsi="宋体"/>
        </w:rPr>
      </w:pPr>
      <w:r>
        <w:rPr>
          <w:rFonts w:hint="eastAsia" w:ascii="宋体" w:hAnsi="宋体"/>
        </w:rPr>
        <w:t>13.4不符合谈判文件中有关分包规定的，其</w:t>
      </w:r>
      <w:r>
        <w:rPr>
          <w:rFonts w:hint="eastAsia" w:hAnsi="宋体"/>
          <w:b/>
        </w:rPr>
        <w:t>响应无效</w:t>
      </w:r>
      <w:r>
        <w:rPr>
          <w:rFonts w:hint="eastAsia" w:ascii="宋体" w:hAnsi="宋体"/>
        </w:rPr>
        <w:t>。</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14.响应文件的签署及规定</w:t>
      </w:r>
    </w:p>
    <w:p>
      <w:pPr>
        <w:pStyle w:val="8"/>
        <w:adjustRightInd w:val="0"/>
        <w:snapToGrid w:val="0"/>
        <w:spacing w:before="156" w:beforeLines="50" w:line="360" w:lineRule="auto"/>
        <w:ind w:firstLine="420" w:firstLineChars="200"/>
        <w:rPr>
          <w:rFonts w:hAnsi="宋体"/>
        </w:rPr>
      </w:pPr>
      <w:r>
        <w:rPr>
          <w:rFonts w:hint="eastAsia" w:hAnsi="宋体"/>
        </w:rPr>
        <w:t>14.1响应文件应按谈判文件要求在签章处盖供应商单位公章和在签字处由供应商代表签字。供应商代表可为供应商法定代表人(非法人组织为负责人或合伙人、个体工商户为负责人，谈判文件统称单位负责人)；供应商代表不是供应商的法定代表人（单位负责人）的，应提供法定代表人（单位负责人）授权委托书。</w:t>
      </w:r>
    </w:p>
    <w:p>
      <w:pPr>
        <w:pStyle w:val="8"/>
        <w:adjustRightInd w:val="0"/>
        <w:snapToGrid w:val="0"/>
        <w:spacing w:before="156" w:beforeLines="50" w:line="360" w:lineRule="auto"/>
        <w:ind w:firstLine="420" w:firstLineChars="200"/>
        <w:rPr>
          <w:rFonts w:hAnsi="宋体"/>
        </w:rPr>
      </w:pPr>
      <w:r>
        <w:rPr>
          <w:rFonts w:hint="eastAsia" w:hAnsi="宋体"/>
        </w:rPr>
        <w:t>14.2响应文件正本一份，副本份数见</w:t>
      </w:r>
      <w:r>
        <w:rPr>
          <w:rFonts w:hint="eastAsia" w:hAnsi="宋体"/>
          <w:b/>
        </w:rPr>
        <w:t>【谈判须知前附表】</w:t>
      </w:r>
      <w:r>
        <w:rPr>
          <w:rFonts w:hint="eastAsia" w:hAnsi="宋体"/>
        </w:rPr>
        <w:t>；响应文件电子文档（U盘或光盘形式）：</w:t>
      </w:r>
      <w:r>
        <w:rPr>
          <w:rFonts w:hint="eastAsia" w:hAnsi="宋体"/>
          <w:lang w:eastAsia="zh-CN"/>
        </w:rPr>
        <w:t>一</w:t>
      </w:r>
      <w:r>
        <w:rPr>
          <w:rFonts w:hint="eastAsia" w:hAnsi="宋体"/>
        </w:rPr>
        <w:t>份</w:t>
      </w:r>
      <w:r>
        <w:rPr>
          <w:rFonts w:hint="eastAsia" w:hAnsi="宋体"/>
          <w:b/>
        </w:rPr>
        <w:t>。</w:t>
      </w:r>
      <w:r>
        <w:rPr>
          <w:rFonts w:hint="eastAsia" w:hAnsi="宋体"/>
        </w:rPr>
        <w:t>纸质响应文件须清楚地注明“正本”或“副本”的字样。若副本和正本不一致或电子版文件和纸质正本文件不一致时，以纸质正本文件为准。响应文件的正本与副本应分别装订成册，并编制目录。响应文件的副本可为正本的复印件。</w:t>
      </w:r>
    </w:p>
    <w:p>
      <w:pPr>
        <w:adjustRightInd w:val="0"/>
        <w:snapToGrid w:val="0"/>
        <w:spacing w:before="156" w:beforeLines="50" w:line="360" w:lineRule="auto"/>
        <w:ind w:firstLine="420" w:firstLineChars="200"/>
        <w:jc w:val="left"/>
        <w:rPr>
          <w:rFonts w:ascii="宋体" w:hAnsi="宋体"/>
          <w:szCs w:val="21"/>
        </w:rPr>
      </w:pPr>
      <w:r>
        <w:rPr>
          <w:rFonts w:hint="eastAsia" w:ascii="宋体" w:hAnsi="宋体"/>
          <w:szCs w:val="21"/>
        </w:rPr>
        <w:t>14.3</w:t>
      </w:r>
      <w:r>
        <w:rPr>
          <w:rFonts w:hint="eastAsia" w:hAnsi="宋体"/>
        </w:rPr>
        <w:t>响应文件任何加行、涂改、增删等改动，改动之处应由供应商代表签字。否则，将导致</w:t>
      </w:r>
      <w:r>
        <w:rPr>
          <w:rFonts w:hint="eastAsia" w:hAnsi="宋体"/>
          <w:b/>
        </w:rPr>
        <w:t>响应文件无效。</w:t>
      </w:r>
    </w:p>
    <w:p>
      <w:pPr>
        <w:pStyle w:val="8"/>
        <w:adjustRightInd w:val="0"/>
        <w:snapToGrid w:val="0"/>
        <w:spacing w:before="156" w:beforeLines="50" w:line="360" w:lineRule="auto"/>
        <w:ind w:firstLine="420" w:firstLineChars="200"/>
        <w:rPr>
          <w:rFonts w:hAnsi="宋体"/>
        </w:rPr>
      </w:pPr>
      <w:r>
        <w:rPr>
          <w:rFonts w:hint="eastAsia" w:hAnsi="宋体"/>
        </w:rPr>
        <w:t>14.4在谈判过程中，供应商按谈判文件规定和谈判小组要求</w:t>
      </w:r>
      <w:r>
        <w:rPr>
          <w:rFonts w:hint="eastAsia" w:hAnsi="宋体" w:cs="宋体"/>
          <w:kern w:val="0"/>
        </w:rPr>
        <w:t>提交的</w:t>
      </w:r>
      <w:r>
        <w:rPr>
          <w:rFonts w:hint="eastAsia" w:hAnsi="宋体"/>
        </w:rPr>
        <w:t>最后报价(或者</w:t>
      </w:r>
      <w:r>
        <w:rPr>
          <w:rFonts w:hint="eastAsia" w:hAnsi="宋体"/>
          <w:bCs/>
        </w:rPr>
        <w:t>重</w:t>
      </w:r>
      <w:r>
        <w:rPr>
          <w:rFonts w:hint="eastAsia" w:hAnsi="宋体" w:cs="宋体"/>
          <w:kern w:val="0"/>
        </w:rPr>
        <w:t>新提交的响应文件和</w:t>
      </w:r>
      <w:r>
        <w:rPr>
          <w:rFonts w:hint="eastAsia" w:hAnsi="宋体"/>
        </w:rPr>
        <w:t>最后报价)，可打印或用不褪色材料书写，并经供应商代表签字，</w:t>
      </w:r>
      <w:r>
        <w:rPr>
          <w:rFonts w:hint="eastAsia" w:hAnsi="宋体" w:cs="宋体"/>
          <w:kern w:val="0"/>
        </w:rPr>
        <w:t>或者加盖供应商单位公章</w:t>
      </w:r>
      <w:r>
        <w:rPr>
          <w:rFonts w:hint="eastAsia" w:hAnsi="宋体"/>
        </w:rPr>
        <w:t>。否则，将导致响应文件无效。</w:t>
      </w:r>
    </w:p>
    <w:p>
      <w:pPr>
        <w:adjustRightInd w:val="0"/>
        <w:snapToGrid w:val="0"/>
        <w:spacing w:before="156" w:beforeLines="50" w:line="360" w:lineRule="auto"/>
        <w:ind w:firstLine="420" w:firstLineChars="200"/>
        <w:jc w:val="left"/>
        <w:rPr>
          <w:rFonts w:ascii="宋体" w:hAnsi="宋体"/>
          <w:szCs w:val="21"/>
        </w:rPr>
      </w:pPr>
      <w:r>
        <w:rPr>
          <w:rFonts w:hint="eastAsia" w:ascii="宋体" w:hAnsi="宋体"/>
          <w:szCs w:val="21"/>
        </w:rPr>
        <w:t>14.5为便于采购文件保存，</w:t>
      </w:r>
      <w:r>
        <w:rPr>
          <w:rFonts w:hint="eastAsia" w:hAnsi="宋体"/>
        </w:rPr>
        <w:t>响应文件</w:t>
      </w:r>
      <w:r>
        <w:rPr>
          <w:rFonts w:hint="eastAsia" w:ascii="宋体" w:hAnsi="宋体"/>
          <w:szCs w:val="21"/>
        </w:rPr>
        <w:t>电子文档建议为PDF格式，内容与纸质</w:t>
      </w:r>
      <w:r>
        <w:rPr>
          <w:rFonts w:hint="eastAsia" w:hAnsi="宋体"/>
        </w:rPr>
        <w:t>响应文件</w:t>
      </w:r>
      <w:r>
        <w:rPr>
          <w:rFonts w:hint="eastAsia" w:ascii="宋体" w:hAnsi="宋体"/>
          <w:szCs w:val="21"/>
        </w:rPr>
        <w:t>正本一致。</w:t>
      </w:r>
    </w:p>
    <w:p>
      <w:pPr>
        <w:pStyle w:val="4"/>
        <w:keepNext w:val="0"/>
        <w:keepLines w:val="0"/>
        <w:adjustRightInd w:val="0"/>
        <w:snapToGrid w:val="0"/>
        <w:spacing w:before="156" w:beforeLines="50" w:after="0" w:line="360" w:lineRule="auto"/>
        <w:jc w:val="center"/>
        <w:rPr>
          <w:rFonts w:ascii="黑体" w:hAnsi="黑体" w:eastAsia="黑体"/>
          <w:sz w:val="28"/>
          <w:szCs w:val="28"/>
        </w:rPr>
      </w:pPr>
      <w:bookmarkStart w:id="27" w:name="_Toc15980"/>
      <w:r>
        <w:rPr>
          <w:rFonts w:hint="eastAsia" w:ascii="黑体" w:hAnsi="黑体" w:eastAsia="黑体"/>
          <w:sz w:val="28"/>
          <w:szCs w:val="28"/>
        </w:rPr>
        <w:t>四、响应文件的递交</w:t>
      </w:r>
      <w:bookmarkEnd w:id="27"/>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15.响应文件的密封和标记</w:t>
      </w:r>
    </w:p>
    <w:p>
      <w:pPr>
        <w:pStyle w:val="8"/>
        <w:adjustRightInd w:val="0"/>
        <w:snapToGrid w:val="0"/>
        <w:spacing w:before="156" w:beforeLines="50" w:line="360" w:lineRule="auto"/>
        <w:ind w:firstLine="420" w:firstLineChars="200"/>
        <w:rPr>
          <w:rFonts w:hAnsi="宋体"/>
        </w:rPr>
      </w:pPr>
      <w:r>
        <w:rPr>
          <w:rFonts w:hint="eastAsia" w:hAnsi="宋体"/>
        </w:rPr>
        <w:t>15.1响应文件应密封包装，以保证其响应文件信息在提交首次响应文件截止时间前不被透露。</w:t>
      </w:r>
    </w:p>
    <w:p>
      <w:pPr>
        <w:adjustRightInd w:val="0"/>
        <w:snapToGrid w:val="0"/>
        <w:spacing w:before="156" w:beforeLines="50" w:line="360" w:lineRule="auto"/>
        <w:ind w:firstLine="420" w:firstLineChars="200"/>
        <w:jc w:val="left"/>
        <w:rPr>
          <w:rFonts w:ascii="宋体" w:hAnsi="宋体"/>
          <w:szCs w:val="21"/>
        </w:rPr>
      </w:pPr>
      <w:r>
        <w:rPr>
          <w:rFonts w:hint="eastAsia" w:ascii="宋体" w:hAnsi="宋体"/>
          <w:szCs w:val="21"/>
        </w:rPr>
        <w:t>15.2响应文件封套上应写明的内容见</w:t>
      </w:r>
      <w:r>
        <w:rPr>
          <w:rFonts w:hint="eastAsia" w:ascii="宋体" w:hAnsi="宋体"/>
          <w:b/>
          <w:szCs w:val="21"/>
        </w:rPr>
        <w:t>【</w:t>
      </w:r>
      <w:r>
        <w:rPr>
          <w:rFonts w:hint="eastAsia" w:hAnsi="宋体"/>
          <w:b/>
        </w:rPr>
        <w:t>谈判</w:t>
      </w:r>
      <w:r>
        <w:rPr>
          <w:rFonts w:hint="eastAsia" w:ascii="宋体" w:hAnsi="宋体"/>
          <w:b/>
          <w:szCs w:val="21"/>
        </w:rPr>
        <w:t>须知前附表】。</w:t>
      </w:r>
    </w:p>
    <w:p>
      <w:pPr>
        <w:adjustRightInd w:val="0"/>
        <w:snapToGrid w:val="0"/>
        <w:spacing w:before="156" w:beforeLines="50" w:line="360" w:lineRule="auto"/>
        <w:ind w:firstLine="420" w:firstLineChars="200"/>
        <w:jc w:val="left"/>
        <w:rPr>
          <w:rFonts w:ascii="宋体" w:hAnsi="宋体"/>
          <w:szCs w:val="21"/>
        </w:rPr>
      </w:pPr>
      <w:r>
        <w:rPr>
          <w:rFonts w:hint="eastAsia" w:ascii="宋体" w:hAnsi="宋体"/>
          <w:szCs w:val="21"/>
        </w:rPr>
        <w:t>15.3响应文件如果未按本章第</w:t>
      </w:r>
      <w:r>
        <w:rPr>
          <w:rFonts w:hint="eastAsia" w:ascii="宋体" w:hAnsi="宋体"/>
        </w:rPr>
        <w:t>15.1款</w:t>
      </w:r>
      <w:r>
        <w:rPr>
          <w:rFonts w:hint="eastAsia" w:ascii="宋体" w:hAnsi="宋体"/>
          <w:szCs w:val="21"/>
        </w:rPr>
        <w:t>规定密封，采购人、采购代理机构将拒绝接收。</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16.响应文件的</w:t>
      </w:r>
      <w:r>
        <w:rPr>
          <w:rFonts w:hint="eastAsia" w:ascii="黑体" w:hAnsi="黑体" w:cs="宋体"/>
          <w:kern w:val="0"/>
          <w:sz w:val="24"/>
          <w:szCs w:val="24"/>
          <w:lang w:val="zh-CN"/>
        </w:rPr>
        <w:t>补充、修改或者撤回</w:t>
      </w:r>
    </w:p>
    <w:p>
      <w:pPr>
        <w:pStyle w:val="8"/>
        <w:adjustRightInd w:val="0"/>
        <w:snapToGrid w:val="0"/>
        <w:spacing w:before="156" w:beforeLines="50" w:line="360" w:lineRule="auto"/>
        <w:ind w:firstLine="420" w:firstLineChars="200"/>
        <w:rPr>
          <w:rFonts w:hAnsi="宋体"/>
        </w:rPr>
      </w:pPr>
      <w:r>
        <w:rPr>
          <w:rFonts w:hint="eastAsia" w:hAnsi="宋体"/>
        </w:rPr>
        <w:t>16.1</w:t>
      </w:r>
      <w:r>
        <w:rPr>
          <w:rFonts w:hint="eastAsia" w:hAnsi="宋体" w:cs="宋体"/>
          <w:kern w:val="0"/>
        </w:rPr>
        <w:t>供应商在提交首次响应文件截止时间前，可以对所提交的首次响应文件进行补充、修改或者撤回，并书面通知采购人、采购代理机构。</w:t>
      </w:r>
      <w:r>
        <w:rPr>
          <w:rFonts w:hint="eastAsia" w:hAnsi="宋体"/>
        </w:rPr>
        <w:t>该通知应有供应商代表签字。</w:t>
      </w:r>
    </w:p>
    <w:p>
      <w:pPr>
        <w:pStyle w:val="8"/>
        <w:adjustRightInd w:val="0"/>
        <w:snapToGrid w:val="0"/>
        <w:spacing w:before="156" w:beforeLines="50" w:line="360" w:lineRule="auto"/>
        <w:ind w:firstLine="420" w:firstLineChars="200"/>
        <w:rPr>
          <w:rFonts w:hAnsi="宋体"/>
        </w:rPr>
      </w:pPr>
      <w:r>
        <w:rPr>
          <w:rFonts w:hint="eastAsia" w:hAnsi="宋体"/>
        </w:rPr>
        <w:t>16.2</w:t>
      </w:r>
      <w:r>
        <w:rPr>
          <w:rFonts w:hint="eastAsia" w:hAnsi="宋体" w:cs="宋体"/>
          <w:kern w:val="0"/>
          <w:lang w:val="zh-CN"/>
        </w:rPr>
        <w:t>补充、修改的内容与响应文件不一致时，以补充、修改的内容为准。</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17.响应文件的递交与接收</w:t>
      </w:r>
    </w:p>
    <w:p>
      <w:pPr>
        <w:adjustRightInd w:val="0"/>
        <w:snapToGrid w:val="0"/>
        <w:spacing w:before="156" w:beforeLines="50" w:line="360" w:lineRule="auto"/>
        <w:ind w:firstLine="420" w:firstLineChars="200"/>
        <w:rPr>
          <w:rFonts w:hAnsi="宋体" w:cs="宋体"/>
          <w:kern w:val="0"/>
        </w:rPr>
      </w:pPr>
      <w:r>
        <w:rPr>
          <w:rFonts w:hint="eastAsia" w:ascii="宋体" w:hAnsi="宋体"/>
          <w:szCs w:val="21"/>
        </w:rPr>
        <w:t>17.1供应商应在</w:t>
      </w:r>
      <w:r>
        <w:rPr>
          <w:rFonts w:hint="eastAsia" w:ascii="宋体" w:hAnsi="宋体"/>
          <w:b/>
          <w:szCs w:val="21"/>
        </w:rPr>
        <w:t>【</w:t>
      </w:r>
      <w:r>
        <w:rPr>
          <w:rFonts w:hint="eastAsia" w:hAnsi="宋体"/>
          <w:b/>
        </w:rPr>
        <w:t>谈判</w:t>
      </w:r>
      <w:r>
        <w:rPr>
          <w:rFonts w:hint="eastAsia" w:ascii="宋体" w:hAnsi="宋体"/>
          <w:b/>
          <w:szCs w:val="21"/>
        </w:rPr>
        <w:t>须知前附表】</w:t>
      </w:r>
      <w:r>
        <w:rPr>
          <w:rFonts w:hint="eastAsia" w:hAnsi="宋体"/>
        </w:rPr>
        <w:t>规定的</w:t>
      </w:r>
      <w:r>
        <w:rPr>
          <w:rFonts w:hint="eastAsia" w:ascii="宋体" w:hAnsi="宋体" w:cs="宋体"/>
          <w:kern w:val="0"/>
          <w:szCs w:val="21"/>
        </w:rPr>
        <w:t>时间和</w:t>
      </w:r>
      <w:r>
        <w:rPr>
          <w:rFonts w:hint="eastAsia" w:ascii="宋体" w:hAnsi="宋体"/>
          <w:szCs w:val="21"/>
        </w:rPr>
        <w:t>地点提交响应文件。</w:t>
      </w:r>
      <w:r>
        <w:rPr>
          <w:rFonts w:hint="eastAsia" w:hAnsi="宋体" w:cs="宋体"/>
          <w:kern w:val="0"/>
        </w:rPr>
        <w:t>采购人、采购代理机构或者谈判小组拒收逾期送达的响应文件。</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17.2采购人、采购代理机构收到响应文件后，应当如实记载响应文件的送达时间和密封情况，签收保存，并向供应商出具包括以下信息的签收回执。任何单位和个人不得在提交首次响应文件截止时间前开启响应文件。</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（1）项目名称、采购代理编号；</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（2）供应商名称；</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（3）响应文件送达时间、地址；</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（4）响应文件密封情况；</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（5）采购人、采购代理机构名称；</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（6）采购人、采购代理机构接收人签字。</w:t>
      </w:r>
    </w:p>
    <w:p>
      <w:pPr>
        <w:pStyle w:val="8"/>
        <w:adjustRightInd w:val="0"/>
        <w:snapToGrid w:val="0"/>
        <w:spacing w:before="156" w:beforeLines="50" w:line="360" w:lineRule="auto"/>
        <w:ind w:firstLine="420" w:firstLineChars="200"/>
        <w:rPr>
          <w:rFonts w:hAnsi="宋体"/>
        </w:rPr>
      </w:pPr>
      <w:r>
        <w:rPr>
          <w:rFonts w:hint="eastAsia" w:hAnsi="宋体"/>
        </w:rPr>
        <w:t>17.3采购人、</w:t>
      </w:r>
      <w:r>
        <w:rPr>
          <w:rFonts w:hint="eastAsia" w:hAnsi="宋体"/>
          <w:bCs/>
        </w:rPr>
        <w:t>采购代理机构</w:t>
      </w:r>
      <w:r>
        <w:rPr>
          <w:rFonts w:hint="eastAsia" w:hAnsi="宋体"/>
        </w:rPr>
        <w:t>在按本章第25.3款规定公布供应商的最后报价前，不公开供应商的技术资料、价格和其他信息。</w:t>
      </w:r>
    </w:p>
    <w:p>
      <w:pPr>
        <w:pStyle w:val="4"/>
        <w:keepNext w:val="0"/>
        <w:keepLines w:val="0"/>
        <w:adjustRightInd w:val="0"/>
        <w:snapToGrid w:val="0"/>
        <w:spacing w:before="156" w:beforeLines="50" w:after="0" w:line="360" w:lineRule="auto"/>
        <w:jc w:val="center"/>
        <w:rPr>
          <w:rFonts w:ascii="黑体" w:hAnsi="黑体" w:eastAsia="黑体"/>
          <w:sz w:val="28"/>
          <w:szCs w:val="28"/>
        </w:rPr>
      </w:pPr>
      <w:bookmarkStart w:id="28" w:name="_Toc17392"/>
      <w:r>
        <w:rPr>
          <w:rFonts w:hint="eastAsia" w:ascii="黑体" w:hAnsi="黑体" w:eastAsia="黑体"/>
          <w:sz w:val="28"/>
          <w:szCs w:val="28"/>
        </w:rPr>
        <w:t>五、响应文件的评审与谈判</w:t>
      </w:r>
      <w:bookmarkEnd w:id="28"/>
    </w:p>
    <w:p>
      <w:pPr>
        <w:pStyle w:val="5"/>
        <w:keepNext w:val="0"/>
        <w:keepLines w:val="0"/>
        <w:adjustRightInd w:val="0"/>
        <w:snapToGrid w:val="0"/>
        <w:spacing w:before="50" w:after="0" w:line="360" w:lineRule="auto"/>
        <w:rPr>
          <w:rFonts w:ascii="黑体" w:hAnsi="黑体"/>
          <w:color w:val="000000" w:themeColor="text1"/>
          <w:sz w:val="24"/>
          <w:szCs w:val="24"/>
          <w14:textFill>
            <w14:solidFill>
              <w14:schemeClr w14:val="tx1"/>
            </w14:solidFill>
          </w14:textFill>
        </w:rPr>
      </w:pPr>
      <w:r>
        <w:rPr>
          <w:rFonts w:hint="eastAsia" w:ascii="黑体" w:hAnsi="黑体"/>
          <w:sz w:val="24"/>
          <w:szCs w:val="24"/>
        </w:rPr>
        <w:t>18.供应商资格</w:t>
      </w:r>
      <w:r>
        <w:rPr>
          <w:rFonts w:hint="eastAsia" w:ascii="黑体" w:hAnsi="黑体"/>
          <w:color w:val="000000" w:themeColor="text1"/>
          <w:sz w:val="24"/>
          <w:szCs w:val="24"/>
          <w14:textFill>
            <w14:solidFill>
              <w14:schemeClr w14:val="tx1"/>
            </w14:solidFill>
          </w14:textFill>
        </w:rPr>
        <w:t>复核</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s="宋体"/>
          <w:color w:val="000000"/>
          <w:kern w:val="0"/>
          <w:lang w:val="zh-CN"/>
        </w:rPr>
        <w:t>18.1</w:t>
      </w:r>
      <w:r>
        <w:rPr>
          <w:rFonts w:hint="eastAsia" w:ascii="宋体" w:hAnsi="宋体"/>
          <w:color w:val="000000"/>
          <w:szCs w:val="21"/>
        </w:rPr>
        <w:t>被邀请的供应商在提交资格证明材料</w:t>
      </w:r>
      <w:r>
        <w:rPr>
          <w:rFonts w:hint="eastAsia" w:ascii="宋体" w:hAnsi="宋体"/>
          <w:bCs/>
          <w:color w:val="000000"/>
          <w:szCs w:val="21"/>
        </w:rPr>
        <w:t>起</w:t>
      </w:r>
      <w:r>
        <w:rPr>
          <w:rFonts w:hint="eastAsia" w:ascii="宋体" w:hAnsi="宋体"/>
          <w:color w:val="000000"/>
          <w:szCs w:val="21"/>
        </w:rPr>
        <w:t>至</w:t>
      </w:r>
      <w:r>
        <w:rPr>
          <w:rFonts w:hint="eastAsia" w:hAnsi="宋体" w:cs="宋体"/>
          <w:color w:val="000000"/>
          <w:kern w:val="0"/>
        </w:rPr>
        <w:t>提交首次响应文件</w:t>
      </w:r>
      <w:r>
        <w:rPr>
          <w:rFonts w:hint="eastAsia" w:ascii="宋体" w:hAnsi="宋体"/>
          <w:color w:val="000000"/>
          <w:szCs w:val="21"/>
        </w:rPr>
        <w:t>止，其资格条件发生变化，影响或者可能影响资格条件的，应随响应文件提供更新或者补充的资格证明材料，以证实其各项条件仍能继续满足本章第3.1</w:t>
      </w:r>
      <w:r>
        <w:rPr>
          <w:rFonts w:hint="eastAsia" w:ascii="宋体" w:hAnsi="宋体" w:cs="宋体"/>
          <w:color w:val="000000"/>
          <w:kern w:val="0"/>
          <w:szCs w:val="21"/>
          <w:lang w:val="zh-CN"/>
        </w:rPr>
        <w:t>款</w:t>
      </w:r>
      <w:r>
        <w:rPr>
          <w:rFonts w:hint="eastAsia" w:ascii="宋体" w:hAnsi="宋体"/>
          <w:color w:val="000000"/>
          <w:szCs w:val="21"/>
        </w:rPr>
        <w:t>规定的供应商资格条件要求。</w:t>
      </w:r>
    </w:p>
    <w:p>
      <w:pPr>
        <w:adjustRightInd w:val="0"/>
        <w:snapToGrid w:val="0"/>
        <w:spacing w:before="156" w:beforeLines="50" w:line="360" w:lineRule="auto"/>
        <w:ind w:firstLine="420" w:firstLineChars="200"/>
        <w:jc w:val="left"/>
        <w:rPr>
          <w:rFonts w:hAnsi="宋体"/>
          <w:color w:val="000000"/>
        </w:rPr>
      </w:pPr>
      <w:r>
        <w:rPr>
          <w:rFonts w:hint="eastAsia" w:ascii="宋体" w:hAnsi="宋体"/>
          <w:color w:val="000000"/>
          <w:szCs w:val="21"/>
        </w:rPr>
        <w:t>18.2除上</w:t>
      </w:r>
      <w:r>
        <w:rPr>
          <w:rFonts w:hint="eastAsia" w:ascii="宋体" w:hAnsi="宋体" w:cs="宋体"/>
          <w:color w:val="000000"/>
          <w:kern w:val="0"/>
          <w:szCs w:val="21"/>
          <w:lang w:val="zh-CN"/>
        </w:rPr>
        <w:t>款规定的</w:t>
      </w:r>
      <w:r>
        <w:rPr>
          <w:rFonts w:hint="eastAsia" w:ascii="宋体" w:hAnsi="宋体"/>
          <w:color w:val="000000"/>
        </w:rPr>
        <w:t>情形外，采购人、采购代理机构</w:t>
      </w:r>
      <w:r>
        <w:rPr>
          <w:rFonts w:hint="eastAsia" w:hAnsi="宋体"/>
          <w:color w:val="000000"/>
        </w:rPr>
        <w:t>不再对供应商进行资格审查。</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19.谈判小组</w:t>
      </w:r>
    </w:p>
    <w:p>
      <w:pPr>
        <w:adjustRightInd w:val="0"/>
        <w:snapToGrid w:val="0"/>
        <w:spacing w:before="156" w:beforeLines="50" w:line="360" w:lineRule="auto"/>
        <w:ind w:firstLine="420"/>
        <w:jc w:val="left"/>
        <w:rPr>
          <w:rFonts w:ascii="宋体" w:hAnsi="宋体"/>
          <w:bCs/>
          <w:szCs w:val="21"/>
        </w:rPr>
      </w:pPr>
      <w:r>
        <w:rPr>
          <w:rFonts w:hint="eastAsia" w:ascii="宋体" w:hAnsi="宋体"/>
          <w:bCs/>
          <w:szCs w:val="21"/>
        </w:rPr>
        <w:t>19.1谈判小组由采购人代表和评审专家组成。</w:t>
      </w:r>
    </w:p>
    <w:p>
      <w:pPr>
        <w:adjustRightInd w:val="0"/>
        <w:snapToGrid w:val="0"/>
        <w:spacing w:before="156" w:beforeLines="50" w:line="360" w:lineRule="auto"/>
        <w:ind w:firstLine="420"/>
        <w:jc w:val="left"/>
        <w:rPr>
          <w:rFonts w:ascii="宋体" w:hAnsi="宋体"/>
          <w:color w:val="000000"/>
          <w:szCs w:val="21"/>
        </w:rPr>
      </w:pPr>
      <w:r>
        <w:rPr>
          <w:rFonts w:hint="eastAsia" w:ascii="宋体" w:hAnsi="宋体"/>
          <w:bCs/>
          <w:szCs w:val="21"/>
        </w:rPr>
        <w:t>19.2谈判小组</w:t>
      </w:r>
      <w:r>
        <w:rPr>
          <w:rFonts w:ascii="宋体" w:hAnsi="宋体"/>
          <w:color w:val="000000"/>
          <w:szCs w:val="21"/>
        </w:rPr>
        <w:t>成员有下列情形之一的，应当回避：</w:t>
      </w:r>
    </w:p>
    <w:p>
      <w:pPr>
        <w:adjustRightInd w:val="0"/>
        <w:snapToGrid w:val="0"/>
        <w:spacing w:before="156" w:beforeLines="50" w:line="360" w:lineRule="auto"/>
        <w:ind w:firstLine="420"/>
        <w:jc w:val="left"/>
        <w:rPr>
          <w:color w:val="000000"/>
          <w:szCs w:val="21"/>
        </w:rPr>
      </w:pPr>
      <w:r>
        <w:rPr>
          <w:rFonts w:ascii="宋体" w:hAnsi="宋体"/>
          <w:color w:val="000000"/>
          <w:szCs w:val="21"/>
        </w:rPr>
        <w:t>（1）参加采购活动前 3 年内与供应商存在劳动关系</w:t>
      </w:r>
      <w:r>
        <w:rPr>
          <w:rFonts w:hint="eastAsia" w:ascii="宋体" w:hAnsi="宋体"/>
          <w:color w:val="000000"/>
          <w:szCs w:val="21"/>
        </w:rPr>
        <w:t>；</w:t>
      </w:r>
    </w:p>
    <w:p>
      <w:pPr>
        <w:adjustRightInd w:val="0"/>
        <w:snapToGrid w:val="0"/>
        <w:spacing w:before="156" w:beforeLines="50" w:line="360" w:lineRule="auto"/>
        <w:ind w:firstLine="420"/>
        <w:jc w:val="left"/>
        <w:rPr>
          <w:color w:val="000000"/>
          <w:szCs w:val="21"/>
        </w:rPr>
      </w:pPr>
      <w:r>
        <w:rPr>
          <w:rFonts w:ascii="宋体" w:hAnsi="宋体"/>
          <w:color w:val="000000"/>
          <w:szCs w:val="21"/>
        </w:rPr>
        <w:t>（2）参加采购活动前 3 年内担任供应商的董事、监事；</w:t>
      </w:r>
    </w:p>
    <w:p>
      <w:pPr>
        <w:adjustRightInd w:val="0"/>
        <w:snapToGrid w:val="0"/>
        <w:spacing w:before="156" w:beforeLines="50" w:line="360" w:lineRule="auto"/>
        <w:ind w:firstLine="420"/>
        <w:jc w:val="left"/>
        <w:rPr>
          <w:color w:val="000000"/>
          <w:szCs w:val="21"/>
        </w:rPr>
      </w:pPr>
      <w:r>
        <w:rPr>
          <w:rFonts w:ascii="宋体" w:hAnsi="宋体"/>
          <w:color w:val="000000"/>
          <w:szCs w:val="21"/>
        </w:rPr>
        <w:t>（3）参加采购活动前 3 年内是供应商的控股股东或者实际控制人；</w:t>
      </w:r>
    </w:p>
    <w:p>
      <w:pPr>
        <w:adjustRightInd w:val="0"/>
        <w:snapToGrid w:val="0"/>
        <w:spacing w:before="156" w:beforeLines="50" w:line="360" w:lineRule="auto"/>
        <w:ind w:firstLine="420"/>
        <w:jc w:val="left"/>
        <w:rPr>
          <w:rFonts w:hint="eastAsia" w:ascii="宋体" w:hAnsi="宋体" w:eastAsia="宋体"/>
          <w:color w:val="000000"/>
          <w:szCs w:val="21"/>
          <w:lang w:eastAsia="zh-CN"/>
        </w:rPr>
      </w:pPr>
      <w:r>
        <w:rPr>
          <w:rFonts w:ascii="宋体" w:hAnsi="宋体"/>
          <w:color w:val="000000"/>
          <w:szCs w:val="21"/>
        </w:rPr>
        <w:t>（4）与供应商的法定代表人或者负责人有夫妻、直系血亲、三代以内旁系血</w:t>
      </w:r>
    </w:p>
    <w:p>
      <w:pPr>
        <w:adjustRightInd w:val="0"/>
        <w:snapToGrid w:val="0"/>
        <w:spacing w:before="156" w:beforeLines="50" w:line="360" w:lineRule="auto"/>
        <w:ind w:firstLine="420"/>
        <w:jc w:val="left"/>
        <w:rPr>
          <w:color w:val="000000"/>
          <w:szCs w:val="21"/>
        </w:rPr>
      </w:pPr>
      <w:r>
        <w:rPr>
          <w:rFonts w:ascii="宋体" w:hAnsi="宋体"/>
          <w:color w:val="000000"/>
          <w:szCs w:val="21"/>
        </w:rPr>
        <w:t>亲或者近姻亲关系；</w:t>
      </w:r>
    </w:p>
    <w:p>
      <w:pPr>
        <w:adjustRightInd w:val="0"/>
        <w:snapToGrid w:val="0"/>
        <w:spacing w:before="156" w:beforeLines="50" w:line="360" w:lineRule="auto"/>
        <w:ind w:firstLine="420"/>
        <w:jc w:val="left"/>
        <w:rPr>
          <w:rFonts w:ascii="宋体" w:hAnsi="宋体"/>
          <w:color w:val="000000"/>
          <w:szCs w:val="21"/>
        </w:rPr>
      </w:pPr>
      <w:r>
        <w:rPr>
          <w:rFonts w:ascii="宋体" w:hAnsi="宋体"/>
          <w:color w:val="000000"/>
          <w:szCs w:val="21"/>
        </w:rPr>
        <w:t>（5）与供应商有其他可能影响政府采购活动公平、公正进行的关系。</w:t>
      </w:r>
    </w:p>
    <w:p>
      <w:pPr>
        <w:adjustRightInd w:val="0"/>
        <w:snapToGrid w:val="0"/>
        <w:spacing w:before="156" w:beforeLines="50" w:line="360" w:lineRule="auto"/>
        <w:ind w:firstLine="420"/>
        <w:jc w:val="left"/>
        <w:rPr>
          <w:szCs w:val="21"/>
        </w:rPr>
      </w:pPr>
      <w:r>
        <w:rPr>
          <w:rFonts w:hint="eastAsia" w:ascii="宋体" w:hAnsi="宋体"/>
          <w:color w:val="000000"/>
          <w:szCs w:val="21"/>
        </w:rPr>
        <w:t>20</w:t>
      </w:r>
      <w:r>
        <w:rPr>
          <w:rFonts w:ascii="宋体" w:hAnsi="宋体"/>
          <w:color w:val="000000"/>
          <w:szCs w:val="21"/>
        </w:rPr>
        <w:t>.</w:t>
      </w:r>
      <w:r>
        <w:rPr>
          <w:rFonts w:hint="eastAsia" w:ascii="宋体" w:hAnsi="宋体"/>
          <w:color w:val="000000"/>
          <w:szCs w:val="21"/>
        </w:rPr>
        <w:t>3谈判小组成员应当按照客观、公正、审慎的原则，根据谈判文件规定的评审程序、评审方法和评审标准进行独立评审。</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20.谈判程序</w:t>
      </w:r>
    </w:p>
    <w:p>
      <w:pPr>
        <w:adjustRightInd w:val="0"/>
        <w:snapToGrid w:val="0"/>
        <w:spacing w:before="156" w:beforeLines="50" w:line="360" w:lineRule="auto"/>
        <w:ind w:firstLine="420"/>
        <w:jc w:val="left"/>
        <w:rPr>
          <w:rFonts w:ascii="宋体" w:hAnsi="宋体"/>
          <w:bCs/>
          <w:szCs w:val="21"/>
        </w:rPr>
      </w:pPr>
      <w:r>
        <w:rPr>
          <w:rFonts w:hint="eastAsia" w:ascii="宋体" w:hAnsi="宋体" w:cs="宋体"/>
          <w:kern w:val="0"/>
          <w:szCs w:val="21"/>
        </w:rPr>
        <w:t>20.1</w:t>
      </w:r>
      <w:r>
        <w:rPr>
          <w:rFonts w:hint="eastAsia" w:ascii="宋体" w:hAnsi="宋体"/>
          <w:bCs/>
          <w:szCs w:val="21"/>
        </w:rPr>
        <w:t>谈判程序：谈判（响应文件审查、澄清）、最后报价、提出成交供应商。其中，谈判按本章第23条进行。</w:t>
      </w:r>
    </w:p>
    <w:p>
      <w:pPr>
        <w:adjustRightInd w:val="0"/>
        <w:snapToGrid w:val="0"/>
        <w:spacing w:before="156" w:beforeLines="50" w:line="360" w:lineRule="auto"/>
        <w:ind w:firstLine="420"/>
        <w:jc w:val="left"/>
        <w:rPr>
          <w:rFonts w:ascii="宋体" w:hAnsi="宋体"/>
          <w:bCs/>
          <w:color w:val="FF0000"/>
          <w:szCs w:val="21"/>
        </w:rPr>
      </w:pPr>
      <w:r>
        <w:rPr>
          <w:rFonts w:hint="eastAsia" w:ascii="宋体" w:hAnsi="宋体"/>
          <w:bCs/>
          <w:szCs w:val="21"/>
        </w:rPr>
        <w:t>20.2谈判小组应当对响应文件进行评审，并根据谈判文件规定的程序、评定成交的标准等事项与实质性响应谈判文件要求的供应商进行谈判。</w:t>
      </w:r>
    </w:p>
    <w:p>
      <w:pPr>
        <w:adjustRightInd w:val="0"/>
        <w:snapToGrid w:val="0"/>
        <w:spacing w:before="156" w:beforeLines="50" w:line="360" w:lineRule="auto"/>
        <w:ind w:firstLine="420"/>
        <w:jc w:val="left"/>
        <w:rPr>
          <w:rFonts w:ascii="宋体" w:hAnsi="宋体"/>
          <w:bCs/>
          <w:szCs w:val="21"/>
        </w:rPr>
      </w:pPr>
      <w:r>
        <w:rPr>
          <w:rFonts w:hint="eastAsia" w:ascii="宋体" w:hAnsi="宋体"/>
          <w:bCs/>
          <w:szCs w:val="21"/>
        </w:rPr>
        <w:t>20.3在谈判过程中谈判的任何一方不得向他人透露与谈判有关的技术资料、价格或其他信息。</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21.响应文件审查</w:t>
      </w:r>
    </w:p>
    <w:p>
      <w:pPr>
        <w:adjustRightInd w:val="0"/>
        <w:snapToGrid w:val="0"/>
        <w:spacing w:before="156" w:beforeLines="50" w:line="360" w:lineRule="auto"/>
        <w:ind w:firstLine="420"/>
        <w:jc w:val="left"/>
        <w:rPr>
          <w:rFonts w:ascii="宋体" w:hAnsi="宋体" w:cs="宋体"/>
          <w:kern w:val="0"/>
          <w:szCs w:val="21"/>
        </w:rPr>
      </w:pPr>
      <w:r>
        <w:rPr>
          <w:rFonts w:hint="eastAsia" w:ascii="宋体" w:hAnsi="宋体" w:cs="宋体"/>
          <w:kern w:val="0"/>
          <w:szCs w:val="21"/>
        </w:rPr>
        <w:t>21.1谈判小组对响应文件(包括首次提交的响应文件、重新提交的响应文件)的有效性、完整性和对谈判文件的响应程度进行审查。</w:t>
      </w:r>
    </w:p>
    <w:p>
      <w:pPr>
        <w:adjustRightInd w:val="0"/>
        <w:snapToGrid w:val="0"/>
        <w:spacing w:before="156" w:beforeLines="50" w:line="360" w:lineRule="auto"/>
        <w:ind w:firstLine="420"/>
        <w:jc w:val="left"/>
        <w:rPr>
          <w:rFonts w:ascii="宋体" w:hAnsi="宋体" w:cs="宋体"/>
          <w:kern w:val="0"/>
          <w:szCs w:val="21"/>
        </w:rPr>
      </w:pPr>
      <w:r>
        <w:rPr>
          <w:rFonts w:hint="eastAsia" w:ascii="宋体" w:hAnsi="宋体" w:cs="宋体"/>
          <w:kern w:val="0"/>
          <w:szCs w:val="21"/>
        </w:rPr>
        <w:t>21.2响应文件有下列情况之一，响应文件按无效处理，谈判小组应当告知有关供应商。</w:t>
      </w:r>
    </w:p>
    <w:p>
      <w:pPr>
        <w:adjustRightInd w:val="0"/>
        <w:snapToGrid w:val="0"/>
        <w:spacing w:before="156" w:beforeLines="50" w:line="360" w:lineRule="auto"/>
        <w:ind w:firstLine="420" w:firstLineChars="200"/>
        <w:rPr>
          <w:rFonts w:ascii="宋体" w:hAnsi="宋体"/>
          <w:bCs/>
          <w:szCs w:val="21"/>
        </w:rPr>
      </w:pPr>
      <w:r>
        <w:rPr>
          <w:rFonts w:hint="eastAsia" w:ascii="宋体" w:hAnsi="宋体" w:cs="宋体"/>
          <w:kern w:val="0"/>
          <w:szCs w:val="21"/>
        </w:rPr>
        <w:t>（1）</w:t>
      </w:r>
      <w:r>
        <w:rPr>
          <w:rFonts w:hint="eastAsia" w:ascii="宋体" w:hAnsi="宋体"/>
          <w:szCs w:val="21"/>
        </w:rPr>
        <w:t>应交未交保证金或</w:t>
      </w:r>
      <w:r>
        <w:rPr>
          <w:rFonts w:hint="eastAsia"/>
          <w:szCs w:val="21"/>
        </w:rPr>
        <w:t>金额不足、保证金形式不符合谈判文件要求的</w:t>
      </w:r>
      <w:r>
        <w:rPr>
          <w:rFonts w:hint="eastAsia" w:ascii="宋体" w:hAnsi="宋体"/>
          <w:szCs w:val="21"/>
        </w:rPr>
        <w:t>；</w:t>
      </w:r>
    </w:p>
    <w:p>
      <w:pPr>
        <w:tabs>
          <w:tab w:val="left" w:pos="735"/>
          <w:tab w:val="left" w:pos="7560"/>
          <w:tab w:val="left" w:pos="7740"/>
          <w:tab w:val="left" w:pos="7920"/>
        </w:tabs>
        <w:adjustRightInd w:val="0"/>
        <w:snapToGrid w:val="0"/>
        <w:spacing w:before="156" w:beforeLines="50" w:line="360" w:lineRule="auto"/>
        <w:ind w:right="300" w:rightChars="143" w:firstLine="420" w:firstLineChars="200"/>
        <w:rPr>
          <w:rFonts w:ascii="宋体" w:hAnsi="宋体"/>
          <w:szCs w:val="21"/>
        </w:rPr>
      </w:pPr>
      <w:r>
        <w:rPr>
          <w:rFonts w:hint="eastAsia" w:ascii="宋体" w:hAnsi="宋体" w:cs="宋体"/>
          <w:kern w:val="0"/>
          <w:szCs w:val="21"/>
        </w:rPr>
        <w:t>（2）</w:t>
      </w:r>
      <w:r>
        <w:rPr>
          <w:rFonts w:hint="eastAsia" w:ascii="宋体" w:hAnsi="宋体"/>
          <w:szCs w:val="21"/>
        </w:rPr>
        <w:t>未按照谈判文件规定要求签署、盖章的；</w:t>
      </w:r>
    </w:p>
    <w:p>
      <w:pPr>
        <w:tabs>
          <w:tab w:val="left" w:pos="735"/>
          <w:tab w:val="left" w:pos="7560"/>
          <w:tab w:val="left" w:pos="7740"/>
          <w:tab w:val="left" w:pos="7920"/>
        </w:tabs>
        <w:adjustRightInd w:val="0"/>
        <w:snapToGrid w:val="0"/>
        <w:spacing w:before="156" w:beforeLines="50" w:line="360" w:lineRule="auto"/>
        <w:ind w:right="300" w:rightChars="143" w:firstLine="420" w:firstLineChars="200"/>
        <w:rPr>
          <w:rFonts w:ascii="宋体" w:hAnsi="宋体"/>
          <w:szCs w:val="21"/>
        </w:rPr>
      </w:pPr>
      <w:r>
        <w:rPr>
          <w:rFonts w:hint="eastAsia" w:ascii="宋体" w:hAnsi="宋体"/>
          <w:szCs w:val="21"/>
        </w:rPr>
        <w:t>（3）不满足谈判文件规定的实质性要求和条件的；</w:t>
      </w:r>
    </w:p>
    <w:p>
      <w:pPr>
        <w:tabs>
          <w:tab w:val="left" w:pos="735"/>
          <w:tab w:val="left" w:pos="7560"/>
          <w:tab w:val="left" w:pos="7740"/>
          <w:tab w:val="left" w:pos="7920"/>
        </w:tabs>
        <w:adjustRightInd w:val="0"/>
        <w:snapToGrid w:val="0"/>
        <w:spacing w:before="156" w:beforeLines="50" w:line="360" w:lineRule="auto"/>
        <w:ind w:right="300" w:rightChars="143" w:firstLine="420" w:firstLineChars="200"/>
        <w:rPr>
          <w:rFonts w:ascii="宋体" w:hAnsi="宋体"/>
          <w:szCs w:val="21"/>
        </w:rPr>
      </w:pPr>
      <w:r>
        <w:rPr>
          <w:rFonts w:hint="eastAsia" w:ascii="宋体" w:hAnsi="宋体"/>
          <w:szCs w:val="21"/>
        </w:rPr>
        <w:t>（4）法律、法规和谈判文件规定的其他响应无效情形。</w:t>
      </w:r>
    </w:p>
    <w:p>
      <w:pPr>
        <w:tabs>
          <w:tab w:val="left" w:pos="735"/>
          <w:tab w:val="left" w:pos="7560"/>
          <w:tab w:val="left" w:pos="7740"/>
          <w:tab w:val="left" w:pos="7920"/>
        </w:tabs>
        <w:adjustRightInd w:val="0"/>
        <w:snapToGrid w:val="0"/>
        <w:spacing w:before="156" w:beforeLines="50" w:line="360" w:lineRule="auto"/>
        <w:ind w:right="300" w:rightChars="143" w:firstLine="420" w:firstLineChars="200"/>
        <w:rPr>
          <w:rFonts w:ascii="宋体" w:hAnsi="宋体"/>
          <w:szCs w:val="21"/>
        </w:rPr>
      </w:pPr>
      <w:r>
        <w:rPr>
          <w:rFonts w:hint="eastAsia" w:ascii="宋体" w:hAnsi="宋体" w:cs="宋体"/>
          <w:kern w:val="0"/>
          <w:szCs w:val="21"/>
        </w:rPr>
        <w:t>21.3响应文件按无效处理的，谈判小组应拒绝其参与谈判，但属于谈判文件规定的实质性变动内容的除外。</w:t>
      </w:r>
    </w:p>
    <w:p>
      <w:pPr>
        <w:adjustRightInd w:val="0"/>
        <w:snapToGrid w:val="0"/>
        <w:spacing w:before="156" w:beforeLines="50" w:line="360" w:lineRule="auto"/>
        <w:ind w:firstLine="420"/>
        <w:jc w:val="left"/>
        <w:rPr>
          <w:rFonts w:ascii="宋体" w:hAnsi="宋体" w:cs="宋体"/>
          <w:kern w:val="0"/>
          <w:szCs w:val="21"/>
        </w:rPr>
      </w:pPr>
      <w:r>
        <w:rPr>
          <w:rFonts w:hint="eastAsia" w:ascii="宋体" w:hAnsi="宋体" w:cs="宋体"/>
          <w:kern w:val="0"/>
          <w:szCs w:val="21"/>
        </w:rPr>
        <w:t>21.4谈判文件规定的实质性要求和条件见【</w:t>
      </w:r>
      <w:r>
        <w:rPr>
          <w:rFonts w:hint="eastAsia" w:ascii="宋体" w:hAnsi="宋体" w:cs="宋体"/>
          <w:b/>
          <w:kern w:val="0"/>
          <w:szCs w:val="21"/>
        </w:rPr>
        <w:t>谈判须知前附表</w:t>
      </w:r>
      <w:r>
        <w:rPr>
          <w:rFonts w:hint="eastAsia" w:ascii="宋体" w:hAnsi="宋体" w:cs="宋体"/>
          <w:kern w:val="0"/>
          <w:szCs w:val="21"/>
        </w:rPr>
        <w:t>】。</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22.澄清</w:t>
      </w:r>
    </w:p>
    <w:p>
      <w:pPr>
        <w:adjustRightInd w:val="0"/>
        <w:snapToGrid w:val="0"/>
        <w:spacing w:before="156" w:beforeLines="50" w:line="360" w:lineRule="auto"/>
        <w:ind w:firstLine="420"/>
        <w:jc w:val="left"/>
        <w:rPr>
          <w:rFonts w:ascii="宋体" w:hAnsi="宋体" w:cs="宋体"/>
          <w:kern w:val="0"/>
          <w:szCs w:val="21"/>
        </w:rPr>
      </w:pPr>
      <w:r>
        <w:rPr>
          <w:rFonts w:hint="eastAsia" w:ascii="宋体" w:hAnsi="宋体" w:cs="宋体"/>
          <w:kern w:val="0"/>
          <w:szCs w:val="21"/>
        </w:rPr>
        <w:t>22.1谈判小组在对响应文件(包括</w:t>
      </w:r>
      <w:r>
        <w:rPr>
          <w:rFonts w:hint="eastAsia" w:hAnsi="宋体" w:cs="宋体"/>
          <w:kern w:val="0"/>
        </w:rPr>
        <w:t>首次提交的</w:t>
      </w:r>
      <w:r>
        <w:rPr>
          <w:rFonts w:hint="eastAsia" w:ascii="宋体" w:hAnsi="宋体" w:cs="宋体"/>
          <w:kern w:val="0"/>
          <w:szCs w:val="21"/>
        </w:rPr>
        <w:t>响应文件、重新提交的响应文件)的有效性、完整性和对谈判文件的响应程度进行审查时，可以要求供应商对响应文件中含义不明确、同类问题表述不一致或者有明显文字和计算错误的内容等作出必要的澄清、说明或者更正。该要求应当以书面形式作出。供应商的澄清、说明或者更正应当采用书面形式，由其供应商代表签字，供应商的澄清、说明或者更正不得超出谈判文件的范围或者改变响应文件的实质性内容。</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23.谈判的规定</w:t>
      </w:r>
    </w:p>
    <w:p>
      <w:pPr>
        <w:adjustRightInd w:val="0"/>
        <w:snapToGrid w:val="0"/>
        <w:spacing w:before="156" w:beforeLines="50" w:line="360" w:lineRule="auto"/>
        <w:ind w:firstLine="420"/>
        <w:jc w:val="left"/>
        <w:rPr>
          <w:rFonts w:ascii="宋体" w:hAnsi="宋体" w:cs="宋体"/>
          <w:kern w:val="0"/>
          <w:szCs w:val="21"/>
        </w:rPr>
      </w:pPr>
      <w:r>
        <w:rPr>
          <w:rFonts w:hint="eastAsia" w:ascii="宋体" w:hAnsi="宋体"/>
          <w:bCs/>
          <w:szCs w:val="21"/>
        </w:rPr>
        <w:t>23.1</w:t>
      </w:r>
      <w:r>
        <w:rPr>
          <w:rFonts w:hint="eastAsia" w:ascii="宋体" w:hAnsi="宋体" w:cs="宋体"/>
          <w:kern w:val="0"/>
          <w:szCs w:val="21"/>
        </w:rPr>
        <w:t>在谈判过程中，谈判小组所有成员集中与单一供应商分别进行谈判，并给予所有参加谈判的供应商平等的谈判机会。供应商应派其代表参加谈判。</w:t>
      </w:r>
    </w:p>
    <w:p>
      <w:pPr>
        <w:adjustRightInd w:val="0"/>
        <w:snapToGrid w:val="0"/>
        <w:spacing w:before="156" w:beforeLines="50" w:line="360" w:lineRule="auto"/>
        <w:ind w:firstLine="420"/>
        <w:jc w:val="left"/>
        <w:rPr>
          <w:rFonts w:ascii="宋体" w:hAnsi="宋体" w:cs="宋体"/>
          <w:kern w:val="0"/>
          <w:szCs w:val="21"/>
        </w:rPr>
      </w:pPr>
      <w:r>
        <w:rPr>
          <w:rFonts w:hint="eastAsia" w:ascii="宋体" w:hAnsi="宋体"/>
          <w:bCs/>
          <w:szCs w:val="21"/>
        </w:rPr>
        <w:t>23.2</w:t>
      </w:r>
      <w:r>
        <w:rPr>
          <w:rFonts w:hint="eastAsia" w:ascii="宋体" w:hAnsi="宋体" w:cs="宋体"/>
          <w:kern w:val="0"/>
          <w:szCs w:val="21"/>
        </w:rPr>
        <w:t>在谈判过程中，谈判小组可以根据谈判文件和谈判情况实质性变动技术标准及要求中的技术、服务要求以及合同草案条款，但不得变动谈判文件中的其他内容。实质性变动的内容，须经采购人代表确认，谈判小组将以书面形式将修改内容同时通知所有参加谈判的供应商。</w:t>
      </w:r>
    </w:p>
    <w:p>
      <w:pPr>
        <w:adjustRightInd w:val="0"/>
        <w:snapToGrid w:val="0"/>
        <w:spacing w:before="156" w:beforeLines="50" w:line="360" w:lineRule="auto"/>
        <w:ind w:firstLine="420"/>
        <w:jc w:val="left"/>
        <w:rPr>
          <w:rFonts w:ascii="宋体" w:hAnsi="宋体" w:cs="宋体"/>
          <w:kern w:val="0"/>
          <w:szCs w:val="21"/>
        </w:rPr>
      </w:pPr>
      <w:r>
        <w:rPr>
          <w:rFonts w:ascii="宋体" w:hAnsi="宋体" w:cs="宋体"/>
          <w:kern w:val="0"/>
          <w:szCs w:val="21"/>
        </w:rPr>
        <w:t>2</w:t>
      </w:r>
      <w:r>
        <w:rPr>
          <w:rFonts w:hint="eastAsia" w:ascii="宋体" w:hAnsi="宋体" w:cs="宋体"/>
          <w:kern w:val="0"/>
          <w:szCs w:val="21"/>
        </w:rPr>
        <w:t>3</w:t>
      </w:r>
      <w:r>
        <w:rPr>
          <w:rFonts w:ascii="宋体" w:hAnsi="宋体" w:cs="宋体"/>
          <w:kern w:val="0"/>
          <w:szCs w:val="21"/>
        </w:rPr>
        <w:t>.</w:t>
      </w:r>
      <w:r>
        <w:rPr>
          <w:rFonts w:hint="eastAsia" w:ascii="宋体" w:hAnsi="宋体" w:cs="宋体"/>
          <w:kern w:val="0"/>
          <w:szCs w:val="21"/>
        </w:rPr>
        <w:t>3每轮谈判中，参加谈判的供应商代表应认真、准确、完整地记录谈判小组提出的问题和要求。重新提交的响应文件应当对谈判小组书面通知提出的要求和条件作出明确响应，并由供应商代表签字或者加盖供应商单位公章。</w:t>
      </w:r>
    </w:p>
    <w:p>
      <w:pPr>
        <w:pStyle w:val="5"/>
        <w:adjustRightInd w:val="0"/>
        <w:snapToGrid w:val="0"/>
        <w:spacing w:before="50" w:after="0" w:line="360" w:lineRule="auto"/>
        <w:rPr>
          <w:rFonts w:ascii="黑体" w:hAnsi="黑体" w:cs="宋体"/>
          <w:kern w:val="0"/>
          <w:sz w:val="24"/>
          <w:szCs w:val="24"/>
        </w:rPr>
      </w:pPr>
      <w:r>
        <w:rPr>
          <w:rFonts w:hint="eastAsia" w:ascii="黑体" w:hAnsi="黑体"/>
          <w:sz w:val="24"/>
          <w:szCs w:val="24"/>
        </w:rPr>
        <w:t>24.退出谈判</w:t>
      </w:r>
    </w:p>
    <w:p>
      <w:pPr>
        <w:adjustRightInd w:val="0"/>
        <w:snapToGrid w:val="0"/>
        <w:spacing w:before="156" w:beforeLines="50" w:line="360" w:lineRule="auto"/>
        <w:ind w:firstLine="420"/>
        <w:jc w:val="left"/>
        <w:rPr>
          <w:rFonts w:ascii="宋体" w:hAnsi="宋体" w:cs="宋体"/>
          <w:kern w:val="0"/>
          <w:szCs w:val="21"/>
        </w:rPr>
      </w:pPr>
      <w:r>
        <w:rPr>
          <w:rFonts w:hint="eastAsia" w:ascii="宋体" w:hAnsi="宋体" w:cs="宋体"/>
          <w:kern w:val="0"/>
          <w:szCs w:val="21"/>
        </w:rPr>
        <w:t>24.1供应商在提交最后报价之前，可以根据谈判情况退出谈判，</w:t>
      </w:r>
      <w:r>
        <w:rPr>
          <w:rFonts w:hint="eastAsia" w:ascii="宋体" w:hAnsi="宋体" w:cs="宋体"/>
          <w:kern w:val="0"/>
        </w:rPr>
        <w:t>并书面通知采购人、采购代理机构或者谈判小组。</w:t>
      </w:r>
      <w:r>
        <w:rPr>
          <w:rFonts w:hint="eastAsia" w:ascii="宋体" w:hAnsi="宋体"/>
        </w:rPr>
        <w:t>该通知由供应商代表签字。采购人、</w:t>
      </w:r>
      <w:r>
        <w:rPr>
          <w:rFonts w:hint="eastAsia" w:ascii="宋体" w:hAnsi="宋体" w:cs="宋体"/>
          <w:kern w:val="0"/>
          <w:szCs w:val="21"/>
        </w:rPr>
        <w:t>采购代理机构</w:t>
      </w:r>
      <w:r>
        <w:rPr>
          <w:rFonts w:hint="eastAsia" w:ascii="宋体" w:hAnsi="宋体" w:cs="宋体"/>
          <w:kern w:val="0"/>
        </w:rPr>
        <w:t>按</w:t>
      </w:r>
      <w:r>
        <w:rPr>
          <w:rFonts w:hint="eastAsia" w:ascii="宋体" w:hAnsi="宋体" w:cs="宋体"/>
          <w:kern w:val="0"/>
          <w:szCs w:val="21"/>
        </w:rPr>
        <w:t>本章第</w:t>
      </w:r>
      <w:r>
        <w:rPr>
          <w:rFonts w:hint="eastAsia" w:ascii="宋体" w:hAnsi="宋体"/>
        </w:rPr>
        <w:t>11.4</w:t>
      </w:r>
      <w:r>
        <w:rPr>
          <w:rFonts w:hint="eastAsia" w:ascii="宋体" w:hAnsi="宋体" w:cs="宋体"/>
          <w:kern w:val="0"/>
          <w:szCs w:val="21"/>
          <w:lang w:val="zh-CN"/>
        </w:rPr>
        <w:t>款</w:t>
      </w:r>
      <w:r>
        <w:rPr>
          <w:rFonts w:hint="eastAsia" w:ascii="宋体" w:hAnsi="宋体"/>
        </w:rPr>
        <w:t>规定</w:t>
      </w:r>
      <w:r>
        <w:rPr>
          <w:rFonts w:hint="eastAsia" w:ascii="宋体" w:hAnsi="宋体" w:cs="宋体"/>
          <w:kern w:val="0"/>
          <w:szCs w:val="21"/>
        </w:rPr>
        <w:t>退还退出谈判的供应商的保证金。</w:t>
      </w:r>
    </w:p>
    <w:p>
      <w:pPr>
        <w:adjustRightInd w:val="0"/>
        <w:snapToGrid w:val="0"/>
        <w:spacing w:before="156" w:beforeLines="50" w:line="360" w:lineRule="auto"/>
        <w:ind w:firstLine="420"/>
        <w:jc w:val="left"/>
        <w:rPr>
          <w:rFonts w:ascii="宋体" w:hAnsi="宋体" w:cs="宋体"/>
          <w:kern w:val="0"/>
          <w:szCs w:val="21"/>
        </w:rPr>
      </w:pPr>
      <w:r>
        <w:rPr>
          <w:rFonts w:hint="eastAsia" w:ascii="宋体" w:hAnsi="宋体" w:cs="宋体"/>
          <w:kern w:val="0"/>
          <w:szCs w:val="21"/>
        </w:rPr>
        <w:t>24.2供应商参与谈判，但未提交最后报价又未按前款规定退出谈判的，保证金不予退还。</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25.最后报价</w:t>
      </w:r>
    </w:p>
    <w:p>
      <w:pPr>
        <w:widowControl/>
        <w:adjustRightInd w:val="0"/>
        <w:snapToGrid w:val="0"/>
        <w:spacing w:line="360" w:lineRule="auto"/>
        <w:ind w:firstLine="420"/>
        <w:jc w:val="left"/>
        <w:rPr>
          <w:rFonts w:ascii="宋体" w:hAnsi="宋体" w:cs="宋体"/>
          <w:kern w:val="0"/>
          <w:szCs w:val="21"/>
        </w:rPr>
      </w:pPr>
      <w:r>
        <w:rPr>
          <w:rFonts w:hint="eastAsia" w:ascii="宋体" w:hAnsi="宋体" w:cs="宋体"/>
          <w:kern w:val="0"/>
          <w:szCs w:val="21"/>
        </w:rPr>
        <w:t>25.1谈判结束后，谈判小组按本章第21.2款规定对响应文件或重新提交的响应文件进行审查。响应文件不符合谈判文件规定的实质性要求和条件的，谈判小组不得要求供应商提交最后报价，也不得接受供应商提交的最后报价。符合谈判文件规定的实质性要求和条件的供应商不少于3家的，谈判小组应当要求符合谈判文件规定的实质性要求和条件的供应商在规定时间内提交最后报价。最后报价应由供应商代表签字或者加盖供应商单位公章。</w:t>
      </w:r>
    </w:p>
    <w:p>
      <w:pPr>
        <w:adjustRightInd w:val="0"/>
        <w:snapToGrid w:val="0"/>
        <w:spacing w:line="360" w:lineRule="auto"/>
        <w:ind w:firstLine="420" w:firstLineChars="200"/>
        <w:rPr>
          <w:rFonts w:ascii="宋体" w:hAnsi="宋体" w:cs="宋体"/>
          <w:kern w:val="0"/>
          <w:szCs w:val="21"/>
        </w:rPr>
      </w:pPr>
      <w:r>
        <w:rPr>
          <w:rFonts w:hint="eastAsia" w:ascii="宋体" w:hAnsi="宋体" w:cs="宋体"/>
          <w:kern w:val="0"/>
          <w:szCs w:val="21"/>
        </w:rPr>
        <w:t>（1）谈判文件能够详细列明采购需求的技术、服务要求的，谈判结束后，谈判小组应当要求所有供应商在规定时间内提交最后报价。</w:t>
      </w:r>
    </w:p>
    <w:p>
      <w:pPr>
        <w:widowControl/>
        <w:adjustRightInd w:val="0"/>
        <w:snapToGrid w:val="0"/>
        <w:spacing w:line="360" w:lineRule="auto"/>
        <w:ind w:firstLine="420"/>
        <w:jc w:val="left"/>
        <w:rPr>
          <w:rFonts w:ascii="宋体" w:hAnsi="宋体" w:cs="宋体"/>
          <w:kern w:val="0"/>
          <w:szCs w:val="21"/>
        </w:rPr>
      </w:pPr>
      <w:r>
        <w:rPr>
          <w:rFonts w:hint="eastAsia" w:ascii="宋体" w:hAnsi="宋体" w:cs="宋体"/>
          <w:kern w:val="0"/>
          <w:szCs w:val="21"/>
        </w:rPr>
        <w:t>（2）谈判文件不能详细列明采购需求的技术、服务要求，需经谈判由供应商提供最终设计方案或解决方案的，谈判结束后，谈判小组应当按照少数服从多数的原则投票推荐3家以上供应商的设计方案或者解决方案，并要求其在规定时间内提交最后报价。</w:t>
      </w:r>
    </w:p>
    <w:p>
      <w:pPr>
        <w:widowControl/>
        <w:adjustRightInd w:val="0"/>
        <w:snapToGrid w:val="0"/>
        <w:spacing w:line="360" w:lineRule="auto"/>
        <w:ind w:firstLine="420"/>
        <w:jc w:val="left"/>
        <w:rPr>
          <w:rFonts w:ascii="宋体" w:hAnsi="宋体" w:cs="宋体"/>
          <w:kern w:val="0"/>
          <w:szCs w:val="21"/>
        </w:rPr>
      </w:pPr>
      <w:r>
        <w:rPr>
          <w:rFonts w:hint="eastAsia" w:ascii="宋体" w:hAnsi="宋体" w:cs="宋体"/>
          <w:kern w:val="0"/>
          <w:szCs w:val="21"/>
        </w:rPr>
        <w:t>25.2下列情形，谈判小组确认符合谈判文件规定的实质性要求和条件的供应商不少于3家，可以不与供应商谈判，直接要求符合谈判文件规定的实质性要求和条件的供应商提交最后报价。</w:t>
      </w:r>
    </w:p>
    <w:p>
      <w:pPr>
        <w:widowControl/>
        <w:adjustRightInd w:val="0"/>
        <w:snapToGrid w:val="0"/>
        <w:spacing w:line="360" w:lineRule="auto"/>
        <w:ind w:firstLine="420"/>
        <w:jc w:val="left"/>
        <w:rPr>
          <w:rFonts w:ascii="宋体" w:hAnsi="宋体" w:cs="宋体"/>
          <w:kern w:val="0"/>
          <w:szCs w:val="21"/>
        </w:rPr>
      </w:pPr>
      <w:r>
        <w:rPr>
          <w:rFonts w:hint="eastAsia" w:ascii="宋体" w:hAnsi="宋体" w:cs="宋体"/>
          <w:kern w:val="0"/>
          <w:szCs w:val="21"/>
        </w:rPr>
        <w:t>（1）谈判文件未明确可能实质性变动的；</w:t>
      </w:r>
    </w:p>
    <w:p>
      <w:pPr>
        <w:widowControl/>
        <w:adjustRightInd w:val="0"/>
        <w:snapToGrid w:val="0"/>
        <w:spacing w:line="360" w:lineRule="auto"/>
        <w:ind w:firstLine="420"/>
        <w:jc w:val="left"/>
        <w:rPr>
          <w:rFonts w:ascii="宋体" w:hAnsi="宋体" w:cs="宋体"/>
          <w:kern w:val="0"/>
          <w:szCs w:val="21"/>
        </w:rPr>
      </w:pPr>
      <w:r>
        <w:rPr>
          <w:rFonts w:hint="eastAsia" w:ascii="宋体" w:hAnsi="宋体" w:cs="宋体"/>
          <w:kern w:val="0"/>
          <w:szCs w:val="21"/>
        </w:rPr>
        <w:t>（2）谈判文件明确可能实质性变动，但谈判小组对供应商提交的首次响应文件的有效性、完整性和响应程度进行审查后，认为谈判文件不需发生实质性变动、不需要谈判的。</w:t>
      </w:r>
    </w:p>
    <w:p>
      <w:pPr>
        <w:widowControl/>
        <w:adjustRightInd w:val="0"/>
        <w:snapToGrid w:val="0"/>
        <w:spacing w:line="360" w:lineRule="auto"/>
        <w:ind w:firstLine="420"/>
        <w:jc w:val="left"/>
        <w:rPr>
          <w:rFonts w:ascii="宋体" w:hAnsi="宋体" w:cs="宋体"/>
          <w:kern w:val="0"/>
          <w:szCs w:val="21"/>
        </w:rPr>
      </w:pPr>
      <w:r>
        <w:rPr>
          <w:rFonts w:hint="eastAsia" w:ascii="宋体" w:hAnsi="宋体" w:cs="宋体"/>
          <w:kern w:val="0"/>
          <w:szCs w:val="21"/>
        </w:rPr>
        <w:t>25.3谈判小组应召集所有提交最后报价的供应商，逐一</w:t>
      </w:r>
      <w:r>
        <w:rPr>
          <w:rFonts w:hint="eastAsia" w:ascii="宋体" w:hAnsi="宋体"/>
          <w:bCs/>
          <w:szCs w:val="21"/>
        </w:rPr>
        <w:t>公布</w:t>
      </w:r>
      <w:r>
        <w:rPr>
          <w:rFonts w:hint="eastAsia" w:ascii="宋体" w:hAnsi="宋体" w:cs="宋体"/>
          <w:kern w:val="0"/>
          <w:szCs w:val="21"/>
          <w:lang w:val="zh-CN"/>
        </w:rPr>
        <w:t>供应商的</w:t>
      </w:r>
      <w:r>
        <w:rPr>
          <w:rFonts w:hint="eastAsia" w:ascii="宋体" w:hAnsi="宋体"/>
          <w:bCs/>
          <w:szCs w:val="21"/>
        </w:rPr>
        <w:t>最</w:t>
      </w:r>
      <w:r>
        <w:rPr>
          <w:rFonts w:hint="eastAsia" w:ascii="宋体" w:hAnsi="宋体" w:cs="宋体"/>
          <w:kern w:val="0"/>
          <w:szCs w:val="21"/>
          <w:lang w:val="zh-CN"/>
        </w:rPr>
        <w:t>后</w:t>
      </w:r>
      <w:r>
        <w:rPr>
          <w:rFonts w:hint="eastAsia" w:ascii="宋体" w:hAnsi="宋体"/>
          <w:bCs/>
          <w:szCs w:val="21"/>
        </w:rPr>
        <w:t>报价</w:t>
      </w:r>
      <w:r>
        <w:rPr>
          <w:rFonts w:hint="eastAsia" w:ascii="宋体" w:hAnsi="宋体" w:cs="宋体"/>
          <w:kern w:val="0"/>
          <w:szCs w:val="21"/>
        </w:rPr>
        <w:t>，由采购人、采购代理机构负责记录，并由供应商代表签字确认后随采购文件一并存档。</w:t>
      </w:r>
    </w:p>
    <w:p>
      <w:pPr>
        <w:pStyle w:val="5"/>
        <w:adjustRightInd w:val="0"/>
        <w:snapToGrid w:val="0"/>
        <w:spacing w:before="50" w:after="0" w:line="360" w:lineRule="auto"/>
        <w:rPr>
          <w:rFonts w:ascii="黑体" w:hAnsi="黑体" w:cs="宋体"/>
          <w:kern w:val="0"/>
          <w:sz w:val="24"/>
          <w:szCs w:val="24"/>
        </w:rPr>
      </w:pPr>
      <w:r>
        <w:rPr>
          <w:rFonts w:hint="eastAsia" w:ascii="黑体" w:hAnsi="黑体"/>
          <w:sz w:val="24"/>
          <w:szCs w:val="24"/>
        </w:rPr>
        <w:t>26.不合理报价</w:t>
      </w:r>
    </w:p>
    <w:p>
      <w:pPr>
        <w:adjustRightInd w:val="0"/>
        <w:snapToGrid w:val="0"/>
        <w:spacing w:before="156" w:beforeLines="50" w:line="360" w:lineRule="auto"/>
        <w:ind w:firstLine="420" w:firstLineChars="200"/>
        <w:jc w:val="left"/>
        <w:rPr>
          <w:rFonts w:ascii="宋体" w:hAnsi="宋体" w:cs="宋体"/>
          <w:kern w:val="0"/>
          <w:szCs w:val="21"/>
        </w:rPr>
      </w:pPr>
      <w:r>
        <w:rPr>
          <w:rFonts w:hint="eastAsia" w:ascii="宋体" w:hAnsi="宋体"/>
          <w:bCs/>
          <w:szCs w:val="21"/>
        </w:rPr>
        <w:t>26．1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响应无效处理。</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cs="宋体"/>
          <w:kern w:val="0"/>
          <w:sz w:val="24"/>
          <w:szCs w:val="24"/>
        </w:rPr>
        <w:t>27.</w:t>
      </w:r>
      <w:r>
        <w:rPr>
          <w:rFonts w:hint="eastAsia" w:ascii="黑体" w:hAnsi="黑体"/>
          <w:sz w:val="24"/>
          <w:szCs w:val="24"/>
        </w:rPr>
        <w:t>提出成交供应商</w:t>
      </w:r>
    </w:p>
    <w:p>
      <w:pPr>
        <w:adjustRightInd w:val="0"/>
        <w:snapToGrid w:val="0"/>
        <w:spacing w:before="156" w:beforeLines="50" w:line="360" w:lineRule="auto"/>
        <w:ind w:firstLine="420"/>
        <w:jc w:val="left"/>
        <w:rPr>
          <w:rFonts w:ascii="宋体" w:hAnsi="宋体" w:cs="宋体"/>
          <w:kern w:val="0"/>
          <w:szCs w:val="21"/>
        </w:rPr>
      </w:pPr>
      <w:r>
        <w:rPr>
          <w:rFonts w:hint="eastAsia" w:ascii="宋体" w:hAnsi="宋体" w:cs="宋体"/>
          <w:kern w:val="0"/>
          <w:szCs w:val="21"/>
        </w:rPr>
        <w:t>27.1谈判小组应当从质量和服务均能满足采购文件实质性响应要求的供应商中，按照最后报价由低到高的顺序提出3名以上成交候选人，并编写评审报告。</w:t>
      </w:r>
    </w:p>
    <w:p>
      <w:pPr>
        <w:adjustRightInd w:val="0"/>
        <w:snapToGrid w:val="0"/>
        <w:spacing w:before="156" w:beforeLines="50" w:line="360" w:lineRule="auto"/>
        <w:ind w:firstLine="420"/>
        <w:jc w:val="left"/>
        <w:rPr>
          <w:rFonts w:ascii="宋体" w:hAnsi="宋体"/>
          <w:bCs/>
          <w:szCs w:val="21"/>
        </w:rPr>
      </w:pPr>
      <w:r>
        <w:rPr>
          <w:rFonts w:hint="eastAsia" w:ascii="宋体" w:hAnsi="宋体" w:cs="宋体"/>
          <w:kern w:val="0"/>
          <w:szCs w:val="21"/>
        </w:rPr>
        <w:t>供应商最后报价涉及算术修正、需落实政府采购政策的，按上款规定由低到高的顺序排序。</w:t>
      </w:r>
      <w:r>
        <w:rPr>
          <w:rFonts w:hint="eastAsia"/>
          <w:szCs w:val="21"/>
        </w:rPr>
        <w:t>最后报价排序</w:t>
      </w:r>
      <w:r>
        <w:rPr>
          <w:szCs w:val="21"/>
        </w:rPr>
        <w:t>相同的</w:t>
      </w:r>
      <w:r>
        <w:rPr>
          <w:rFonts w:hint="eastAsia"/>
          <w:szCs w:val="21"/>
        </w:rPr>
        <w:t>并列</w:t>
      </w:r>
      <w:r>
        <w:rPr>
          <w:rFonts w:hint="eastAsia" w:ascii="宋体" w:hAnsi="宋体"/>
          <w:bCs/>
          <w:szCs w:val="21"/>
        </w:rPr>
        <w:t>。</w:t>
      </w:r>
    </w:p>
    <w:p>
      <w:pPr>
        <w:adjustRightInd w:val="0"/>
        <w:snapToGrid w:val="0"/>
        <w:spacing w:before="156" w:beforeLines="50" w:line="360" w:lineRule="auto"/>
        <w:ind w:firstLine="420"/>
        <w:jc w:val="left"/>
        <w:rPr>
          <w:rFonts w:ascii="宋体" w:hAnsi="宋体" w:cs="宋体"/>
          <w:kern w:val="0"/>
          <w:szCs w:val="21"/>
        </w:rPr>
      </w:pPr>
      <w:r>
        <w:rPr>
          <w:rFonts w:hint="eastAsia" w:ascii="宋体" w:hAnsi="宋体"/>
          <w:bCs/>
          <w:szCs w:val="21"/>
        </w:rPr>
        <w:t>27.2</w:t>
      </w:r>
      <w:r>
        <w:rPr>
          <w:rFonts w:hint="eastAsia" w:ascii="宋体" w:hAnsi="宋体" w:cs="宋体"/>
          <w:kern w:val="0"/>
          <w:szCs w:val="21"/>
        </w:rPr>
        <w:t>最后报价有算术错误的，除</w:t>
      </w:r>
      <w:r>
        <w:rPr>
          <w:rFonts w:hint="eastAsia" w:ascii="宋体" w:hAnsi="宋体"/>
          <w:b/>
          <w:szCs w:val="21"/>
        </w:rPr>
        <w:t>【谈判须知前附表】</w:t>
      </w:r>
      <w:r>
        <w:rPr>
          <w:rFonts w:hint="eastAsia" w:ascii="宋体" w:hAnsi="宋体" w:cs="宋体"/>
          <w:kern w:val="0"/>
          <w:szCs w:val="21"/>
        </w:rPr>
        <w:t>另有规定外，谈判小组按以下原则对报价进行修正，修正的价格经供应商书面确认，并由供应商代表签字或者加盖单位公章确认后产生约束力，供应商不接受修正价格的，其报价作无效报价处理。</w:t>
      </w:r>
    </w:p>
    <w:p>
      <w:pPr>
        <w:adjustRightInd w:val="0"/>
        <w:snapToGrid w:val="0"/>
        <w:spacing w:before="156" w:beforeLines="50" w:line="360" w:lineRule="auto"/>
        <w:ind w:firstLine="420"/>
        <w:jc w:val="left"/>
        <w:rPr>
          <w:rFonts w:ascii="宋体" w:hAnsi="宋体" w:cs="宋体"/>
          <w:kern w:val="0"/>
          <w:szCs w:val="21"/>
        </w:rPr>
      </w:pPr>
      <w:r>
        <w:rPr>
          <w:rFonts w:hint="eastAsia" w:ascii="宋体" w:hAnsi="宋体" w:cs="宋体"/>
          <w:kern w:val="0"/>
          <w:szCs w:val="21"/>
        </w:rPr>
        <w:t>（1）大写金额与小写金额不一致的，以大写金额为准。</w:t>
      </w:r>
    </w:p>
    <w:p>
      <w:pPr>
        <w:adjustRightInd w:val="0"/>
        <w:snapToGrid w:val="0"/>
        <w:spacing w:before="156"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（2）总价金额与按单价汇总金额不一致的，以单价金额计算结果为准。</w:t>
      </w:r>
    </w:p>
    <w:p>
      <w:pPr>
        <w:adjustRightInd w:val="0"/>
        <w:snapToGrid w:val="0"/>
        <w:spacing w:before="156"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修正后的报价由供应商代表签字或者加盖单位公章确认后产生约束力，不确认的，其报价无效。</w:t>
      </w:r>
    </w:p>
    <w:p>
      <w:pPr>
        <w:adjustRightInd w:val="0"/>
        <w:snapToGrid w:val="0"/>
        <w:spacing w:before="156" w:beforeLines="50" w:line="360" w:lineRule="auto"/>
        <w:ind w:firstLine="420" w:firstLineChars="200"/>
        <w:jc w:val="left"/>
        <w:rPr>
          <w:rFonts w:ascii="宋体" w:hAnsi="宋体"/>
          <w:bCs/>
          <w:szCs w:val="21"/>
        </w:rPr>
      </w:pPr>
      <w:r>
        <w:rPr>
          <w:rFonts w:hint="eastAsia" w:ascii="宋体" w:hAnsi="宋体"/>
          <w:bCs/>
          <w:szCs w:val="21"/>
        </w:rPr>
        <w:t>27.3最后报价的评审</w:t>
      </w:r>
    </w:p>
    <w:p>
      <w:pPr>
        <w:adjustRightInd w:val="0"/>
        <w:snapToGrid w:val="0"/>
        <w:spacing w:before="156" w:beforeLines="50" w:line="360" w:lineRule="auto"/>
        <w:ind w:firstLine="420" w:firstLineChars="200"/>
        <w:jc w:val="left"/>
        <w:rPr>
          <w:rFonts w:ascii="宋体" w:hAnsi="宋体"/>
          <w:bCs/>
          <w:szCs w:val="21"/>
        </w:rPr>
      </w:pPr>
      <w:r>
        <w:rPr>
          <w:rFonts w:hint="eastAsia" w:ascii="宋体" w:hAnsi="宋体"/>
          <w:bCs/>
          <w:szCs w:val="21"/>
        </w:rPr>
        <w:t>（1）如果有算术错误，最后报价将按上款规定进行算术修正。</w:t>
      </w:r>
    </w:p>
    <w:p>
      <w:pPr>
        <w:adjustRightInd w:val="0"/>
        <w:snapToGrid w:val="0"/>
        <w:spacing w:before="156" w:beforeLines="50" w:line="360" w:lineRule="auto"/>
        <w:ind w:firstLine="420" w:firstLineChars="200"/>
        <w:jc w:val="left"/>
        <w:rPr>
          <w:rFonts w:ascii="宋体" w:hAnsi="宋体"/>
          <w:bCs/>
          <w:szCs w:val="21"/>
        </w:rPr>
      </w:pPr>
      <w:r>
        <w:rPr>
          <w:rFonts w:hint="eastAsia" w:ascii="宋体" w:hAnsi="宋体"/>
          <w:bCs/>
          <w:szCs w:val="21"/>
        </w:rPr>
        <w:t>（2）需落实政府采购政策（优先采购、价格评审优惠）的，按本章本节第39、40条等相关规定进行价格扣除。</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28.确定成交供应商</w:t>
      </w:r>
    </w:p>
    <w:p>
      <w:pPr>
        <w:adjustRightInd w:val="0"/>
        <w:snapToGrid w:val="0"/>
        <w:spacing w:before="156" w:beforeLines="50" w:line="360" w:lineRule="auto"/>
        <w:ind w:firstLine="420" w:firstLineChars="200"/>
        <w:jc w:val="left"/>
        <w:rPr>
          <w:rFonts w:ascii="宋体" w:hAnsi="宋体" w:cs="宋体"/>
          <w:kern w:val="0"/>
          <w:szCs w:val="21"/>
        </w:rPr>
      </w:pPr>
      <w:r>
        <w:rPr>
          <w:rFonts w:hint="eastAsia" w:ascii="宋体" w:hAnsi="宋体" w:cs="宋体"/>
          <w:kern w:val="0"/>
          <w:szCs w:val="21"/>
        </w:rPr>
        <w:t>28.1采购代理机构应当在评审结束后2个工作日内将评审报告送采购人确认。</w:t>
      </w:r>
    </w:p>
    <w:p>
      <w:pPr>
        <w:adjustRightInd w:val="0"/>
        <w:snapToGrid w:val="0"/>
        <w:spacing w:before="156" w:beforeLines="50" w:line="360" w:lineRule="auto"/>
        <w:ind w:firstLine="420"/>
        <w:jc w:val="left"/>
        <w:rPr>
          <w:rFonts w:ascii="宋体" w:hAnsi="宋体" w:cs="宋体"/>
          <w:kern w:val="0"/>
          <w:szCs w:val="21"/>
        </w:rPr>
      </w:pPr>
      <w:r>
        <w:rPr>
          <w:rFonts w:hint="eastAsia" w:ascii="宋体" w:hAnsi="宋体" w:cs="宋体"/>
          <w:kern w:val="0"/>
          <w:szCs w:val="21"/>
        </w:rPr>
        <w:t>28.2采购人应当在收到评审报告后5个工作日内，从评审报告提出的成交候选人中，根据质量和服务均能满足采购文件实质性响应要求且最后报价最低的原则确定成交供应商，也可以书面授权谈判小组直接确定成交供应商。</w:t>
      </w:r>
    </w:p>
    <w:p>
      <w:pPr>
        <w:adjustRightInd w:val="0"/>
        <w:snapToGrid w:val="0"/>
        <w:spacing w:before="156" w:beforeLines="50" w:line="360" w:lineRule="auto"/>
        <w:ind w:firstLine="420"/>
        <w:jc w:val="left"/>
        <w:rPr>
          <w:rFonts w:ascii="宋体" w:hAnsi="宋体"/>
          <w:bCs/>
          <w:szCs w:val="21"/>
        </w:rPr>
      </w:pPr>
      <w:r>
        <w:rPr>
          <w:rFonts w:hint="eastAsia" w:ascii="宋体" w:hAnsi="宋体" w:cs="宋体"/>
          <w:kern w:val="0"/>
          <w:szCs w:val="21"/>
        </w:rPr>
        <w:t>28.3成交候选人并列的，由采购人自行确定成交供应商。</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29.谈判的特殊情形</w:t>
      </w:r>
    </w:p>
    <w:p>
      <w:pPr>
        <w:adjustRightInd w:val="0"/>
        <w:snapToGrid w:val="0"/>
        <w:spacing w:before="156" w:beforeLines="50" w:line="360" w:lineRule="auto"/>
        <w:ind w:firstLine="420" w:firstLineChars="200"/>
        <w:rPr>
          <w:rFonts w:ascii="宋体" w:hAnsi="宋体"/>
          <w:kern w:val="0"/>
          <w:lang w:val="zh-CN"/>
        </w:rPr>
      </w:pPr>
      <w:r>
        <w:rPr>
          <w:rFonts w:hint="eastAsia" w:ascii="宋体" w:hAnsi="宋体"/>
          <w:kern w:val="0"/>
          <w:lang w:val="zh-CN"/>
        </w:rPr>
        <w:t>29.1对于经公开招标的货物、服务采购项目，招标过程中提交投标文件或者经评审实质性响应招标文件要求的供应商只有 2 家的，采购人在本次谈判采购活动开始前，报经主管预算单位同意，公开招标限额标准以上的经本级财政部门批准，可以与该两家供应商进行竞争性谈判采购。</w:t>
      </w:r>
    </w:p>
    <w:p>
      <w:pPr>
        <w:adjustRightInd w:val="0"/>
        <w:snapToGrid w:val="0"/>
        <w:spacing w:before="156" w:beforeLines="50" w:line="360" w:lineRule="auto"/>
        <w:ind w:firstLine="420" w:firstLineChars="200"/>
        <w:rPr>
          <w:rFonts w:ascii="宋体" w:hAnsi="宋体"/>
          <w:kern w:val="0"/>
          <w:lang w:val="zh-CN"/>
        </w:rPr>
      </w:pPr>
      <w:r>
        <w:rPr>
          <w:rFonts w:hint="eastAsia" w:ascii="宋体" w:hAnsi="宋体"/>
          <w:kern w:val="0"/>
          <w:lang w:val="zh-CN"/>
        </w:rPr>
        <w:t>29.2</w:t>
      </w:r>
      <w:r>
        <w:rPr>
          <w:rFonts w:hint="eastAsia" w:ascii="宋体" w:hAnsi="宋体" w:cs="宋体"/>
          <w:kern w:val="0"/>
          <w:szCs w:val="21"/>
        </w:rPr>
        <w:t>符合上款情形的，本章本节相关条款规定的供应商最低数量可以为两家。</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30.谈判终止</w:t>
      </w:r>
    </w:p>
    <w:p>
      <w:pPr>
        <w:adjustRightInd w:val="0"/>
        <w:snapToGrid w:val="0"/>
        <w:spacing w:before="156" w:beforeLines="50" w:line="360" w:lineRule="auto"/>
        <w:ind w:firstLine="420" w:firstLineChars="200"/>
        <w:jc w:val="left"/>
        <w:rPr>
          <w:rFonts w:ascii="宋体" w:hAnsi="宋体" w:cs="宋体"/>
          <w:kern w:val="0"/>
          <w:szCs w:val="21"/>
        </w:rPr>
      </w:pPr>
      <w:r>
        <w:rPr>
          <w:rFonts w:hint="eastAsia" w:ascii="宋体" w:hAnsi="宋体"/>
          <w:bCs/>
          <w:szCs w:val="21"/>
        </w:rPr>
        <w:t>30.1</w:t>
      </w:r>
      <w:r>
        <w:rPr>
          <w:rFonts w:hint="eastAsia" w:ascii="宋体" w:hAnsi="宋体" w:cs="宋体"/>
          <w:kern w:val="0"/>
          <w:szCs w:val="21"/>
        </w:rPr>
        <w:t>出现下列情形之一的，采购人、采购代理机构应当终止竞争性谈判采购活动，</w:t>
      </w:r>
      <w:r>
        <w:rPr>
          <w:rFonts w:hint="eastAsia" w:hAnsi="宋体"/>
        </w:rPr>
        <w:t>在指定的媒体上</w:t>
      </w:r>
      <w:r>
        <w:rPr>
          <w:rFonts w:hint="eastAsia" w:ascii="宋体" w:hAnsi="宋体" w:cs="宋体"/>
          <w:kern w:val="0"/>
          <w:szCs w:val="21"/>
        </w:rPr>
        <w:t xml:space="preserve">发布项目终止公告并说明原因，重新开展采购活动： </w:t>
      </w:r>
    </w:p>
    <w:p>
      <w:pPr>
        <w:adjustRightInd w:val="0"/>
        <w:snapToGrid w:val="0"/>
        <w:spacing w:before="156" w:beforeLines="50" w:line="360" w:lineRule="auto"/>
        <w:ind w:firstLine="420" w:firstLineChars="200"/>
        <w:jc w:val="left"/>
        <w:rPr>
          <w:rFonts w:ascii="宋体" w:hAnsi="宋体" w:cs="宋体"/>
          <w:kern w:val="0"/>
          <w:szCs w:val="21"/>
        </w:rPr>
      </w:pPr>
      <w:r>
        <w:rPr>
          <w:rFonts w:hint="eastAsia" w:ascii="宋体" w:hAnsi="宋体" w:cs="宋体"/>
          <w:kern w:val="0"/>
          <w:szCs w:val="21"/>
        </w:rPr>
        <w:t>（1）因情况变化，不再符合规定的竞争性谈判采购方式适用情形的；</w:t>
      </w:r>
    </w:p>
    <w:p>
      <w:pPr>
        <w:adjustRightInd w:val="0"/>
        <w:snapToGrid w:val="0"/>
        <w:spacing w:before="156" w:beforeLines="50" w:line="360" w:lineRule="auto"/>
        <w:ind w:firstLine="420"/>
        <w:jc w:val="left"/>
        <w:rPr>
          <w:rFonts w:ascii="宋体" w:hAnsi="宋体" w:cs="宋体"/>
          <w:kern w:val="0"/>
          <w:szCs w:val="21"/>
        </w:rPr>
      </w:pPr>
      <w:r>
        <w:rPr>
          <w:rFonts w:hint="eastAsia" w:ascii="宋体" w:hAnsi="宋体" w:cs="宋体"/>
          <w:kern w:val="0"/>
          <w:szCs w:val="21"/>
        </w:rPr>
        <w:t>（2）出现影响采购公正的违法、违规行为的；</w:t>
      </w:r>
    </w:p>
    <w:p>
      <w:pPr>
        <w:adjustRightInd w:val="0"/>
        <w:snapToGrid w:val="0"/>
        <w:spacing w:before="156" w:beforeLines="50" w:line="360" w:lineRule="auto"/>
        <w:ind w:firstLine="420"/>
        <w:jc w:val="left"/>
        <w:rPr>
          <w:rFonts w:ascii="宋体" w:hAnsi="宋体" w:cs="宋体"/>
          <w:kern w:val="0"/>
          <w:szCs w:val="21"/>
        </w:rPr>
      </w:pPr>
      <w:r>
        <w:rPr>
          <w:rFonts w:hint="eastAsia" w:ascii="宋体" w:hAnsi="宋体" w:cs="宋体"/>
          <w:kern w:val="0"/>
          <w:szCs w:val="21"/>
        </w:rPr>
        <w:t>（3）在采购过程中符合竞争要求的供应商或者报价未超过采购预算的供应商不足3家的，或者提交最后报价的供应商少于3家的；</w:t>
      </w:r>
    </w:p>
    <w:p>
      <w:pPr>
        <w:adjustRightInd w:val="0"/>
        <w:snapToGrid w:val="0"/>
        <w:spacing w:before="156" w:beforeLines="50" w:line="360" w:lineRule="auto"/>
        <w:ind w:firstLine="420"/>
        <w:jc w:val="left"/>
        <w:rPr>
          <w:rFonts w:ascii="宋体" w:hAnsi="宋体" w:cs="宋体"/>
          <w:kern w:val="0"/>
          <w:szCs w:val="21"/>
        </w:rPr>
      </w:pPr>
      <w:r>
        <w:rPr>
          <w:rFonts w:hint="eastAsia" w:ascii="宋体" w:hAnsi="宋体" w:cs="宋体"/>
          <w:kern w:val="0"/>
          <w:szCs w:val="21"/>
        </w:rPr>
        <w:t>（4）</w:t>
      </w:r>
      <w:r>
        <w:rPr>
          <w:rFonts w:hint="eastAsia" w:ascii="宋体" w:hAnsi="宋体"/>
          <w:bCs/>
          <w:szCs w:val="21"/>
        </w:rPr>
        <w:t>因重大变故，采购任务取消的。</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31.重新评审</w:t>
      </w:r>
    </w:p>
    <w:p>
      <w:pPr>
        <w:adjustRightInd w:val="0"/>
        <w:snapToGrid w:val="0"/>
        <w:spacing w:before="156" w:beforeLines="50" w:line="360" w:lineRule="auto"/>
        <w:ind w:firstLine="420" w:firstLineChars="200"/>
        <w:jc w:val="left"/>
        <w:rPr>
          <w:rFonts w:ascii="宋体" w:hAnsi="宋体" w:cs="宋体"/>
          <w:kern w:val="0"/>
          <w:szCs w:val="21"/>
        </w:rPr>
      </w:pPr>
      <w:r>
        <w:rPr>
          <w:rFonts w:hint="eastAsia" w:ascii="宋体" w:hAnsi="宋体" w:cs="宋体"/>
          <w:kern w:val="0"/>
          <w:szCs w:val="21"/>
        </w:rPr>
        <w:t>31.1除资格性审查认定错误和价格计算错误外，采购人、采购代理机构不以任何理由组织重新评审。</w:t>
      </w:r>
    </w:p>
    <w:p>
      <w:pPr>
        <w:adjustRightInd w:val="0"/>
        <w:snapToGrid w:val="0"/>
        <w:spacing w:before="156" w:beforeLines="50" w:line="360" w:lineRule="auto"/>
        <w:ind w:firstLine="420" w:firstLineChars="200"/>
        <w:jc w:val="left"/>
        <w:rPr>
          <w:rFonts w:ascii="宋体" w:hAnsi="宋体" w:cs="宋体"/>
          <w:kern w:val="0"/>
          <w:szCs w:val="21"/>
        </w:rPr>
      </w:pPr>
      <w:r>
        <w:rPr>
          <w:rFonts w:hint="eastAsia" w:ascii="宋体" w:hAnsi="宋体" w:cs="宋体"/>
          <w:kern w:val="0"/>
          <w:szCs w:val="21"/>
        </w:rPr>
        <w:t>采购人、采购代理机构发现谈判小组未按照谈判文件规定的评定成交的标准进行评审的，应当重新开展采购活动，并同时书面报告本级财政部门。</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32.保密及串通行为</w:t>
      </w:r>
    </w:p>
    <w:p>
      <w:pPr>
        <w:adjustRightInd w:val="0"/>
        <w:snapToGrid w:val="0"/>
        <w:spacing w:before="156" w:beforeLines="50" w:line="360" w:lineRule="auto"/>
        <w:ind w:firstLine="420" w:firstLineChars="200"/>
        <w:rPr>
          <w:rFonts w:ascii="宋体" w:hAnsi="宋体"/>
        </w:rPr>
      </w:pPr>
      <w:r>
        <w:rPr>
          <w:rFonts w:hint="eastAsia" w:ascii="宋体" w:hAnsi="宋体"/>
        </w:rPr>
        <w:t>32.1谈判小组成员以及与评审工作有关的人员不得泄露评审情况以及评审过程中获悉的国家秘密、商业秘密。</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32.2</w:t>
      </w:r>
      <w:r>
        <w:rPr>
          <w:rFonts w:hint="eastAsia" w:ascii="宋体" w:hAnsi="宋体" w:cs="宋体"/>
          <w:kern w:val="0"/>
          <w:szCs w:val="21"/>
        </w:rPr>
        <w:t>供应商</w:t>
      </w:r>
      <w:r>
        <w:rPr>
          <w:rFonts w:hint="eastAsia" w:ascii="宋体" w:hAnsi="宋体"/>
          <w:szCs w:val="21"/>
        </w:rPr>
        <w:t>不得与</w:t>
      </w:r>
      <w:r>
        <w:rPr>
          <w:rFonts w:hint="eastAsia" w:ascii="宋体" w:hAnsi="宋体" w:cs="宋体"/>
          <w:kern w:val="0"/>
          <w:szCs w:val="21"/>
        </w:rPr>
        <w:t>采购人、采购代理机构、其他供应商恶意</w:t>
      </w:r>
      <w:r>
        <w:rPr>
          <w:rFonts w:hint="eastAsia" w:ascii="宋体" w:hAnsi="宋体"/>
          <w:szCs w:val="21"/>
        </w:rPr>
        <w:t>串通；不得向</w:t>
      </w:r>
      <w:r>
        <w:rPr>
          <w:rFonts w:hint="eastAsia" w:ascii="宋体" w:hAnsi="宋体" w:cs="宋体"/>
          <w:kern w:val="0"/>
          <w:szCs w:val="21"/>
        </w:rPr>
        <w:t>采购人、采购代理机构</w:t>
      </w:r>
      <w:r>
        <w:rPr>
          <w:rFonts w:hint="eastAsia" w:ascii="宋体" w:hAnsi="宋体"/>
          <w:szCs w:val="21"/>
        </w:rPr>
        <w:t>或者谈判小组成员行贿或者提供其他不正当利益；不得提供虚假材料谋取成交；不得以任何方式干扰、影响采购工作。</w:t>
      </w:r>
    </w:p>
    <w:p>
      <w:pPr>
        <w:pStyle w:val="14"/>
        <w:widowControl w:val="0"/>
        <w:adjustRightInd w:val="0"/>
        <w:snapToGrid w:val="0"/>
        <w:spacing w:before="156" w:beforeLines="50" w:beforeAutospacing="0" w:after="0" w:afterAutospacing="0" w:line="360" w:lineRule="auto"/>
        <w:ind w:firstLine="420" w:firstLineChars="200"/>
        <w:rPr>
          <w:sz w:val="21"/>
          <w:szCs w:val="21"/>
          <w:lang w:val="zh-CN"/>
        </w:rPr>
      </w:pPr>
      <w:r>
        <w:rPr>
          <w:rFonts w:hint="eastAsia" w:cs="Arial"/>
          <w:sz w:val="21"/>
          <w:szCs w:val="21"/>
        </w:rPr>
        <w:t>32.3</w:t>
      </w:r>
      <w:r>
        <w:rPr>
          <w:rFonts w:cs="Arial"/>
          <w:sz w:val="21"/>
          <w:szCs w:val="21"/>
        </w:rPr>
        <w:t>有下列情形之一的，</w:t>
      </w:r>
      <w:r>
        <w:rPr>
          <w:sz w:val="21"/>
          <w:szCs w:val="21"/>
          <w:lang w:val="zh-CN"/>
        </w:rPr>
        <w:t>属于恶意串通，</w:t>
      </w:r>
      <w:r>
        <w:rPr>
          <w:sz w:val="21"/>
          <w:szCs w:val="21"/>
        </w:rPr>
        <w:t>成交无效，并</w:t>
      </w:r>
      <w:r>
        <w:rPr>
          <w:sz w:val="21"/>
          <w:szCs w:val="21"/>
          <w:lang w:val="zh-CN"/>
        </w:rPr>
        <w:t>依照《政府采购法》第七十七条的规定追究法律责任：</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（1）供应商直接或者间接从</w:t>
      </w:r>
      <w:r>
        <w:rPr>
          <w:rFonts w:hint="eastAsia" w:ascii="宋体" w:hAnsi="宋体"/>
          <w:bCs/>
          <w:szCs w:val="21"/>
        </w:rPr>
        <w:t>采购人、采购代理机构</w:t>
      </w:r>
      <w:r>
        <w:rPr>
          <w:rFonts w:hint="eastAsia" w:ascii="宋体" w:hAnsi="宋体"/>
          <w:szCs w:val="21"/>
        </w:rPr>
        <w:t>获得其他供应商的响应情况，并修改其响应文件</w:t>
      </w:r>
      <w:r>
        <w:rPr>
          <w:rFonts w:hint="eastAsia" w:ascii="宋体" w:hAnsi="宋体"/>
        </w:rPr>
        <w:t>的</w:t>
      </w:r>
      <w:r>
        <w:rPr>
          <w:rFonts w:hint="eastAsia" w:ascii="宋体" w:hAnsi="宋体"/>
          <w:szCs w:val="21"/>
        </w:rPr>
        <w:t>；</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（2）</w:t>
      </w:r>
      <w:r>
        <w:rPr>
          <w:rFonts w:hint="eastAsia" w:ascii="宋体" w:hAnsi="宋体"/>
          <w:bCs/>
          <w:szCs w:val="21"/>
        </w:rPr>
        <w:t>采购人、采购代理机构</w:t>
      </w:r>
      <w:r>
        <w:rPr>
          <w:rFonts w:hint="eastAsia" w:ascii="宋体" w:hAnsi="宋体"/>
          <w:szCs w:val="21"/>
        </w:rPr>
        <w:t>授意供应商撤换、修改响应文件</w:t>
      </w:r>
      <w:r>
        <w:rPr>
          <w:rFonts w:hint="eastAsia" w:ascii="宋体" w:hAnsi="宋体"/>
        </w:rPr>
        <w:t>的</w:t>
      </w:r>
      <w:r>
        <w:rPr>
          <w:rFonts w:hint="eastAsia" w:ascii="宋体" w:hAnsi="宋体"/>
          <w:szCs w:val="21"/>
        </w:rPr>
        <w:t>；</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（3）供应商之间协商技术方案、合同条款以及报价等响应文件实质性内容</w:t>
      </w:r>
      <w:r>
        <w:rPr>
          <w:rFonts w:hint="eastAsia" w:ascii="宋体" w:hAnsi="宋体"/>
        </w:rPr>
        <w:t>的</w:t>
      </w:r>
      <w:r>
        <w:rPr>
          <w:rFonts w:hint="eastAsia" w:ascii="宋体" w:hAnsi="宋体"/>
          <w:szCs w:val="21"/>
        </w:rPr>
        <w:t>；</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（4）属于同一集团、协会、商会等组织成员的供应商按照该组织要求协同参加竞争性谈判政府采购活动</w:t>
      </w:r>
      <w:r>
        <w:rPr>
          <w:rFonts w:hint="eastAsia" w:ascii="宋体" w:hAnsi="宋体"/>
        </w:rPr>
        <w:t>的</w:t>
      </w:r>
      <w:r>
        <w:rPr>
          <w:rFonts w:hint="eastAsia" w:ascii="宋体" w:hAnsi="宋体"/>
          <w:szCs w:val="21"/>
        </w:rPr>
        <w:t>；</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（5）供应商之间事先约定由某一特定供应商成交</w:t>
      </w:r>
      <w:r>
        <w:rPr>
          <w:rFonts w:hint="eastAsia" w:ascii="宋体" w:hAnsi="宋体"/>
        </w:rPr>
        <w:t>的</w:t>
      </w:r>
      <w:r>
        <w:rPr>
          <w:rFonts w:hint="eastAsia" w:ascii="宋体" w:hAnsi="宋体"/>
          <w:szCs w:val="21"/>
        </w:rPr>
        <w:t>；</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（6）供应商之间商定部分供应商放弃</w:t>
      </w:r>
      <w:r>
        <w:rPr>
          <w:rFonts w:hint="eastAsia" w:ascii="宋体" w:hAnsi="宋体"/>
        </w:rPr>
        <w:t>提</w:t>
      </w:r>
      <w:r>
        <w:rPr>
          <w:rFonts w:hint="eastAsia" w:ascii="宋体" w:hAnsi="宋体"/>
          <w:szCs w:val="21"/>
        </w:rPr>
        <w:t>交响应文件或者退出谈判或者放弃成交</w:t>
      </w:r>
      <w:r>
        <w:rPr>
          <w:rFonts w:hint="eastAsia" w:ascii="宋体" w:hAnsi="宋体"/>
        </w:rPr>
        <w:t>的</w:t>
      </w:r>
      <w:r>
        <w:rPr>
          <w:rFonts w:hint="eastAsia" w:ascii="宋体" w:hAnsi="宋体"/>
          <w:szCs w:val="21"/>
        </w:rPr>
        <w:t>；</w:t>
      </w:r>
    </w:p>
    <w:p>
      <w:pPr>
        <w:adjustRightInd w:val="0"/>
        <w:snapToGrid w:val="0"/>
        <w:spacing w:before="156" w:beforeLines="50" w:line="360" w:lineRule="auto"/>
        <w:ind w:firstLine="420" w:firstLineChars="200"/>
        <w:rPr>
          <w:rFonts w:ascii="宋体" w:hAnsi="宋体"/>
          <w:b/>
          <w:szCs w:val="21"/>
        </w:rPr>
      </w:pPr>
      <w:r>
        <w:rPr>
          <w:rFonts w:hint="eastAsia" w:ascii="宋体" w:hAnsi="宋体"/>
          <w:szCs w:val="21"/>
        </w:rPr>
        <w:t>（7）供应商与</w:t>
      </w:r>
      <w:r>
        <w:rPr>
          <w:rFonts w:hint="eastAsia" w:ascii="宋体" w:hAnsi="宋体"/>
          <w:bCs/>
          <w:szCs w:val="21"/>
        </w:rPr>
        <w:t>采购人、采购代理机构以及</w:t>
      </w:r>
      <w:r>
        <w:rPr>
          <w:rFonts w:hint="eastAsia" w:ascii="宋体" w:hAnsi="宋体"/>
          <w:szCs w:val="21"/>
        </w:rPr>
        <w:t>谈判小组成员之间、供应商相互之间，为谋求特定供应商成交或者排斥其他供应商的其他串通行为</w:t>
      </w:r>
      <w:r>
        <w:rPr>
          <w:rFonts w:hint="eastAsia" w:ascii="宋体" w:hAnsi="宋体"/>
        </w:rPr>
        <w:t>的</w:t>
      </w:r>
      <w:r>
        <w:rPr>
          <w:rFonts w:hint="eastAsia" w:ascii="宋体" w:hAnsi="宋体"/>
          <w:szCs w:val="21"/>
        </w:rPr>
        <w:t>。</w:t>
      </w:r>
    </w:p>
    <w:p>
      <w:pPr>
        <w:adjustRightInd w:val="0"/>
        <w:snapToGrid w:val="0"/>
        <w:spacing w:before="156" w:beforeLines="50" w:line="360" w:lineRule="auto"/>
        <w:ind w:firstLine="420" w:firstLineChars="200"/>
        <w:rPr>
          <w:rFonts w:ascii="宋体" w:hAnsi="宋体"/>
          <w:szCs w:val="21"/>
        </w:rPr>
      </w:pPr>
      <w:r>
        <w:rPr>
          <w:rFonts w:ascii="宋体" w:hAnsi="宋体" w:cs="Arial"/>
          <w:szCs w:val="21"/>
        </w:rPr>
        <w:t>（</w:t>
      </w:r>
      <w:r>
        <w:rPr>
          <w:rFonts w:hint="eastAsia" w:ascii="宋体" w:hAnsi="宋体" w:cs="Arial"/>
          <w:szCs w:val="21"/>
        </w:rPr>
        <w:t>8</w:t>
      </w:r>
      <w:r>
        <w:rPr>
          <w:rFonts w:ascii="宋体" w:hAnsi="宋体" w:cs="Arial"/>
          <w:szCs w:val="21"/>
        </w:rPr>
        <w:t>）</w:t>
      </w:r>
      <w:r>
        <w:rPr>
          <w:rFonts w:ascii="宋体" w:hAnsi="宋体"/>
          <w:szCs w:val="21"/>
        </w:rPr>
        <w:t>法律、行政法规或规章规定的其他串通行为。</w:t>
      </w:r>
    </w:p>
    <w:p>
      <w:pPr>
        <w:pStyle w:val="4"/>
        <w:keepNext w:val="0"/>
        <w:keepLines w:val="0"/>
        <w:adjustRightInd w:val="0"/>
        <w:snapToGrid w:val="0"/>
        <w:spacing w:before="156" w:beforeLines="50" w:after="0" w:line="360" w:lineRule="auto"/>
        <w:jc w:val="center"/>
        <w:rPr>
          <w:rFonts w:ascii="黑体" w:hAnsi="黑体" w:eastAsia="黑体"/>
          <w:sz w:val="28"/>
          <w:szCs w:val="28"/>
        </w:rPr>
      </w:pPr>
      <w:bookmarkStart w:id="29" w:name="_Toc8875"/>
      <w:r>
        <w:rPr>
          <w:rFonts w:hint="eastAsia" w:ascii="黑体" w:hAnsi="黑体" w:eastAsia="黑体"/>
          <w:sz w:val="28"/>
          <w:szCs w:val="28"/>
        </w:rPr>
        <w:t>六、成交结果信息公布与授予合同</w:t>
      </w:r>
      <w:bookmarkEnd w:id="29"/>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33.成交信息的公布</w:t>
      </w:r>
    </w:p>
    <w:p>
      <w:pPr>
        <w:pStyle w:val="8"/>
        <w:adjustRightInd w:val="0"/>
        <w:snapToGrid w:val="0"/>
        <w:spacing w:before="156" w:beforeLines="50" w:line="360" w:lineRule="auto"/>
        <w:ind w:firstLine="420" w:firstLineChars="200"/>
        <w:rPr>
          <w:rFonts w:hAnsi="宋体"/>
        </w:rPr>
      </w:pPr>
      <w:r>
        <w:rPr>
          <w:rFonts w:hint="eastAsia" w:hAnsi="宋体"/>
        </w:rPr>
        <w:t>33.1成交供应商确定后2个工作日内，采购人、采购代理机构应将成交结果信息在</w:t>
      </w:r>
      <w:r>
        <w:rPr>
          <w:rFonts w:hint="eastAsia" w:hAnsi="宋体"/>
          <w:b/>
        </w:rPr>
        <w:t>【谈判须知前附表】</w:t>
      </w:r>
      <w:r>
        <w:rPr>
          <w:rFonts w:hint="eastAsia" w:hAnsi="宋体"/>
        </w:rPr>
        <w:t>指定的媒体上公布。</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34.询问及质疑</w:t>
      </w:r>
    </w:p>
    <w:p>
      <w:pPr>
        <w:adjustRightInd w:val="0"/>
        <w:snapToGrid w:val="0"/>
        <w:spacing w:before="156" w:beforeLines="50" w:line="360" w:lineRule="auto"/>
        <w:ind w:firstLine="420" w:firstLineChars="200"/>
        <w:jc w:val="left"/>
        <w:rPr>
          <w:rFonts w:ascii="宋体" w:hAnsi="宋体"/>
          <w:szCs w:val="21"/>
        </w:rPr>
      </w:pPr>
      <w:r>
        <w:rPr>
          <w:rFonts w:hint="eastAsia" w:ascii="宋体" w:hAnsi="宋体"/>
          <w:szCs w:val="21"/>
        </w:rPr>
        <w:t>34.1供应商对政府采购活动事项有疑问的，可以向采购人、采购代理机构提出询问。</w:t>
      </w:r>
    </w:p>
    <w:p>
      <w:pPr>
        <w:adjustRightInd w:val="0"/>
        <w:snapToGrid w:val="0"/>
        <w:spacing w:before="156" w:beforeLines="50" w:line="360" w:lineRule="auto"/>
        <w:ind w:firstLine="420" w:firstLineChars="200"/>
        <w:jc w:val="left"/>
        <w:rPr>
          <w:rFonts w:hAnsi="宋体"/>
        </w:rPr>
      </w:pPr>
      <w:r>
        <w:rPr>
          <w:rFonts w:hint="eastAsia" w:ascii="宋体" w:hAnsi="宋体"/>
          <w:szCs w:val="21"/>
        </w:rPr>
        <w:t>34.2供应商若认为谈判文件、采购过程和成交结果使自己的权益受到损害，可以按法律、规章及《湖南省财政厅关于印发＜政府采购质疑答复和投诉处理操作规程＞的通知》(湘财购〔2019〕20号)文件规定向采购人、采购代理机构提出质疑。</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35.成交通知</w:t>
      </w:r>
    </w:p>
    <w:p>
      <w:pPr>
        <w:pStyle w:val="8"/>
        <w:adjustRightInd w:val="0"/>
        <w:snapToGrid w:val="0"/>
        <w:spacing w:before="156" w:beforeLines="50" w:line="360" w:lineRule="auto"/>
        <w:ind w:firstLine="420" w:firstLineChars="200"/>
        <w:rPr>
          <w:rFonts w:hAnsi="宋体"/>
        </w:rPr>
      </w:pPr>
      <w:r>
        <w:rPr>
          <w:rFonts w:hint="eastAsia" w:hAnsi="宋体"/>
        </w:rPr>
        <w:t>35.1成交供应商确定后，采购人、采购代理机构将以书面形式向成交供应商发出成交通知书。成交通知书对采购人和成交供应商具有同等法律效力。</w:t>
      </w:r>
    </w:p>
    <w:p>
      <w:pPr>
        <w:pStyle w:val="8"/>
        <w:adjustRightInd w:val="0"/>
        <w:snapToGrid w:val="0"/>
        <w:spacing w:before="156" w:beforeLines="50" w:line="360" w:lineRule="auto"/>
        <w:ind w:firstLine="420" w:firstLineChars="200"/>
        <w:rPr>
          <w:rFonts w:hAnsi="宋体"/>
        </w:rPr>
      </w:pPr>
      <w:r>
        <w:rPr>
          <w:rFonts w:hint="eastAsia" w:hAnsi="宋体"/>
        </w:rPr>
        <w:t>35.2成交通知书是合同文件的组成部分。</w:t>
      </w:r>
    </w:p>
    <w:p>
      <w:pPr>
        <w:tabs>
          <w:tab w:val="left" w:pos="7560"/>
          <w:tab w:val="left" w:pos="7740"/>
          <w:tab w:val="left" w:pos="7920"/>
        </w:tabs>
        <w:autoSpaceDN w:val="0"/>
        <w:adjustRightInd w:val="0"/>
        <w:snapToGrid w:val="0"/>
        <w:spacing w:before="156" w:beforeLines="50" w:line="360" w:lineRule="auto"/>
        <w:ind w:firstLine="420" w:firstLineChars="200"/>
        <w:rPr>
          <w:rFonts w:ascii="宋体" w:hAnsi="宋体"/>
          <w:szCs w:val="21"/>
        </w:rPr>
      </w:pPr>
      <w:r>
        <w:rPr>
          <w:rFonts w:hint="eastAsia" w:ascii="宋体" w:hAnsi="宋体" w:cs="宋体"/>
          <w:kern w:val="0"/>
          <w:szCs w:val="21"/>
        </w:rPr>
        <w:t>35.3</w:t>
      </w:r>
      <w:r>
        <w:rPr>
          <w:rFonts w:hint="eastAsia" w:ascii="宋体" w:hAnsi="宋体"/>
          <w:szCs w:val="21"/>
        </w:rPr>
        <w:t>谈判文件要求成交供应商向采购人提交履约担保的，成交供应商应按照</w:t>
      </w:r>
      <w:r>
        <w:rPr>
          <w:rFonts w:hint="eastAsia" w:ascii="宋体" w:hAnsi="宋体"/>
          <w:b/>
          <w:szCs w:val="21"/>
        </w:rPr>
        <w:t>【谈判须知前附表】</w:t>
      </w:r>
      <w:r>
        <w:rPr>
          <w:rFonts w:hint="eastAsia" w:ascii="宋体" w:hAnsi="宋体"/>
          <w:szCs w:val="21"/>
        </w:rPr>
        <w:t>的规定提交。联合体成交的，履约担保由联合体各方或联合体中牵头人的名义提交。</w:t>
      </w:r>
    </w:p>
    <w:p>
      <w:pPr>
        <w:pStyle w:val="8"/>
        <w:adjustRightInd w:val="0"/>
        <w:snapToGrid w:val="0"/>
        <w:spacing w:before="156" w:beforeLines="50" w:line="360" w:lineRule="auto"/>
        <w:ind w:firstLine="420" w:firstLineChars="200"/>
        <w:rPr>
          <w:rFonts w:hAnsi="宋体"/>
        </w:rPr>
      </w:pPr>
      <w:r>
        <w:rPr>
          <w:rFonts w:hint="eastAsia" w:hAnsi="宋体"/>
        </w:rPr>
        <w:t>35.4成交供应商</w:t>
      </w:r>
      <w:r>
        <w:rPr>
          <w:rFonts w:hint="eastAsia" w:hAnsi="宋体"/>
          <w:spacing w:val="4"/>
        </w:rPr>
        <w:t>没有按照本章第35.3</w:t>
      </w:r>
      <w:r>
        <w:rPr>
          <w:rFonts w:hint="eastAsia" w:hAnsi="宋体" w:cs="宋体"/>
          <w:kern w:val="0"/>
          <w:lang w:val="zh-CN"/>
        </w:rPr>
        <w:t>款</w:t>
      </w:r>
      <w:r>
        <w:rPr>
          <w:rFonts w:hint="eastAsia" w:hAnsi="宋体"/>
          <w:spacing w:val="4"/>
        </w:rPr>
        <w:t>规定</w:t>
      </w:r>
      <w:r>
        <w:rPr>
          <w:rFonts w:hint="eastAsia" w:hAnsi="宋体"/>
        </w:rPr>
        <w:t>提交履约担保的</w:t>
      </w:r>
      <w:r>
        <w:rPr>
          <w:rFonts w:hint="eastAsia" w:hAnsi="宋体"/>
          <w:spacing w:val="4"/>
        </w:rPr>
        <w:t>，视为放弃</w:t>
      </w:r>
      <w:r>
        <w:rPr>
          <w:rFonts w:hint="eastAsia" w:hAnsi="宋体"/>
        </w:rPr>
        <w:t>成交资格</w:t>
      </w:r>
      <w:r>
        <w:rPr>
          <w:rFonts w:hint="eastAsia" w:hAnsi="宋体"/>
          <w:spacing w:val="4"/>
        </w:rPr>
        <w:t>，</w:t>
      </w:r>
      <w:r>
        <w:rPr>
          <w:rFonts w:hint="eastAsia" w:hAnsi="宋体"/>
          <w:spacing w:val="2"/>
        </w:rPr>
        <w:t>其保证金不予退还。</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36.签订合同</w:t>
      </w:r>
    </w:p>
    <w:p>
      <w:pPr>
        <w:pStyle w:val="8"/>
        <w:adjustRightInd w:val="0"/>
        <w:snapToGrid w:val="0"/>
        <w:spacing w:before="156" w:beforeLines="50" w:line="360" w:lineRule="auto"/>
        <w:ind w:firstLine="420" w:firstLineChars="200"/>
        <w:rPr>
          <w:rFonts w:hAnsi="宋体"/>
        </w:rPr>
      </w:pPr>
      <w:r>
        <w:rPr>
          <w:rFonts w:hint="eastAsia" w:hAnsi="宋体"/>
        </w:rPr>
        <w:t>36.1谈判文件、成交供应商的响应文件及其补充的响应文件等均为签订政府采购合同的依据。</w:t>
      </w:r>
    </w:p>
    <w:p>
      <w:pPr>
        <w:pStyle w:val="8"/>
        <w:adjustRightInd w:val="0"/>
        <w:snapToGrid w:val="0"/>
        <w:spacing w:before="156" w:beforeLines="50" w:line="360" w:lineRule="auto"/>
        <w:ind w:firstLine="420" w:firstLineChars="200"/>
        <w:rPr>
          <w:rFonts w:hAnsi="宋体"/>
        </w:rPr>
      </w:pPr>
      <w:r>
        <w:rPr>
          <w:rFonts w:hint="eastAsia" w:hAnsi="宋体"/>
        </w:rPr>
        <w:t>36.2成交供应商应当在成交通知书发出之日起30日内与采购人签订政府采购合同。</w:t>
      </w:r>
    </w:p>
    <w:p>
      <w:pPr>
        <w:pStyle w:val="8"/>
        <w:adjustRightInd w:val="0"/>
        <w:snapToGrid w:val="0"/>
        <w:spacing w:before="156" w:beforeLines="50" w:line="360" w:lineRule="auto"/>
        <w:ind w:firstLine="420" w:firstLineChars="200"/>
        <w:rPr>
          <w:rFonts w:hAnsi="宋体"/>
        </w:rPr>
      </w:pPr>
      <w:r>
        <w:rPr>
          <w:rFonts w:hint="eastAsia" w:hAnsi="宋体"/>
        </w:rPr>
        <w:t>36.3成交供应商应当按照合同约定履行义务。成交供应商不得向他人转让成交项目，也不得将成交项目分包后分别向他人转让。</w:t>
      </w:r>
    </w:p>
    <w:p>
      <w:pPr>
        <w:pStyle w:val="8"/>
        <w:adjustRightInd w:val="0"/>
        <w:snapToGrid w:val="0"/>
        <w:spacing w:before="156" w:beforeLines="50" w:line="360" w:lineRule="auto"/>
        <w:ind w:firstLine="420" w:firstLineChars="200"/>
        <w:rPr>
          <w:rFonts w:hAnsi="宋体"/>
        </w:rPr>
      </w:pPr>
      <w:r>
        <w:rPr>
          <w:rFonts w:hint="eastAsia" w:hAnsi="宋体"/>
        </w:rPr>
        <w:t>36.4成交供应商有下列情形之一的，责令限期改正，情节严重的，列入不良行为记录名单，在1至3年内禁止参加政府采购活动，并予以通报：</w:t>
      </w:r>
    </w:p>
    <w:p>
      <w:pPr>
        <w:pStyle w:val="8"/>
        <w:adjustRightInd w:val="0"/>
        <w:snapToGrid w:val="0"/>
        <w:spacing w:before="156" w:beforeLines="50" w:line="360" w:lineRule="auto"/>
        <w:ind w:firstLine="420" w:firstLineChars="200"/>
        <w:rPr>
          <w:rFonts w:hAnsi="宋体"/>
        </w:rPr>
      </w:pPr>
      <w:r>
        <w:rPr>
          <w:rFonts w:hint="eastAsia" w:hAnsi="宋体"/>
        </w:rPr>
        <w:t>（一）成交后无正当理由不与采购人签订合同的；</w:t>
      </w:r>
    </w:p>
    <w:p>
      <w:pPr>
        <w:pStyle w:val="8"/>
        <w:adjustRightInd w:val="0"/>
        <w:snapToGrid w:val="0"/>
        <w:spacing w:before="156" w:beforeLines="50" w:line="360" w:lineRule="auto"/>
        <w:ind w:firstLine="420" w:firstLineChars="200"/>
        <w:rPr>
          <w:rFonts w:hAnsi="宋体"/>
        </w:rPr>
      </w:pPr>
      <w:r>
        <w:rPr>
          <w:rFonts w:hint="eastAsia" w:hAnsi="宋体"/>
        </w:rPr>
        <w:t>（二）未按照采购文件确定的事项签订政府采购合同，或者与采购人另行订立背离合同实质性内容的协议的；</w:t>
      </w:r>
    </w:p>
    <w:p>
      <w:pPr>
        <w:pStyle w:val="8"/>
        <w:adjustRightInd w:val="0"/>
        <w:snapToGrid w:val="0"/>
        <w:spacing w:before="156" w:beforeLines="50" w:line="360" w:lineRule="auto"/>
        <w:ind w:firstLine="420" w:firstLineChars="200"/>
        <w:rPr>
          <w:rFonts w:hAnsi="宋体"/>
        </w:rPr>
      </w:pPr>
      <w:r>
        <w:rPr>
          <w:rFonts w:hint="eastAsia" w:hAnsi="宋体"/>
        </w:rPr>
        <w:t>（三）拒绝履行合同义务的；</w:t>
      </w:r>
    </w:p>
    <w:p>
      <w:pPr>
        <w:pStyle w:val="8"/>
        <w:adjustRightInd w:val="0"/>
        <w:snapToGrid w:val="0"/>
        <w:spacing w:before="156" w:beforeLines="50" w:line="360" w:lineRule="auto"/>
        <w:ind w:firstLine="420" w:firstLineChars="200"/>
        <w:rPr>
          <w:rFonts w:hAnsi="宋体" w:cs="宋体"/>
          <w:kern w:val="0"/>
        </w:rPr>
      </w:pPr>
      <w:r>
        <w:rPr>
          <w:rFonts w:hint="eastAsia" w:hAnsi="宋体"/>
        </w:rPr>
        <w:t>（四）</w:t>
      </w:r>
      <w:r>
        <w:rPr>
          <w:rFonts w:hint="eastAsia" w:hAnsi="宋体" w:cs="宋体"/>
          <w:kern w:val="0"/>
        </w:rPr>
        <w:t>违反法律、规章、规范性文件规定的。</w:t>
      </w:r>
    </w:p>
    <w:p>
      <w:pPr>
        <w:pStyle w:val="4"/>
        <w:keepNext w:val="0"/>
        <w:keepLines w:val="0"/>
        <w:adjustRightInd w:val="0"/>
        <w:snapToGrid w:val="0"/>
        <w:spacing w:before="156" w:beforeLines="50" w:after="0" w:line="360" w:lineRule="auto"/>
        <w:jc w:val="center"/>
        <w:rPr>
          <w:rFonts w:ascii="黑体" w:hAnsi="黑体" w:eastAsia="黑体"/>
          <w:sz w:val="28"/>
          <w:szCs w:val="28"/>
        </w:rPr>
      </w:pPr>
      <w:bookmarkStart w:id="30" w:name="_Toc11931"/>
      <w:bookmarkStart w:id="31" w:name="_Toc22201076"/>
      <w:r>
        <w:rPr>
          <w:rFonts w:hint="eastAsia" w:ascii="黑体" w:hAnsi="黑体" w:eastAsia="黑体"/>
          <w:sz w:val="28"/>
          <w:szCs w:val="28"/>
        </w:rPr>
        <w:t>七、政府采购政策</w:t>
      </w:r>
      <w:bookmarkEnd w:id="30"/>
      <w:bookmarkEnd w:id="31"/>
    </w:p>
    <w:p>
      <w:pPr>
        <w:pStyle w:val="5"/>
        <w:adjustRightInd w:val="0"/>
        <w:snapToGrid w:val="0"/>
        <w:spacing w:before="50" w:after="0"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37.政府采购政策</w:t>
      </w:r>
    </w:p>
    <w:p>
      <w:pPr>
        <w:adjustRightInd w:val="0"/>
        <w:snapToGrid w:val="0"/>
        <w:spacing w:before="156" w:beforeLines="50" w:line="360" w:lineRule="auto"/>
        <w:ind w:firstLine="420" w:firstLineChars="200"/>
        <w:jc w:val="left"/>
        <w:rPr>
          <w:rFonts w:cs="宋体" w:asciiTheme="minorEastAsia" w:hAnsiTheme="minorEastAsia" w:eastAsiaTheme="minorEastAsia"/>
          <w:kern w:val="0"/>
        </w:rPr>
      </w:pPr>
      <w:r>
        <w:rPr>
          <w:rFonts w:hint="eastAsia" w:cs="宋体" w:asciiTheme="minorEastAsia" w:hAnsiTheme="minorEastAsia" w:eastAsiaTheme="minorEastAsia"/>
          <w:kern w:val="0"/>
        </w:rPr>
        <w:t>37.1强制采购：</w:t>
      </w:r>
    </w:p>
    <w:p>
      <w:pPr>
        <w:adjustRightInd w:val="0"/>
        <w:snapToGrid w:val="0"/>
        <w:spacing w:before="156" w:beforeLines="50" w:line="360" w:lineRule="auto"/>
        <w:ind w:firstLine="420" w:firstLineChars="200"/>
        <w:jc w:val="left"/>
        <w:rPr>
          <w:rFonts w:cs="宋体" w:asciiTheme="minorEastAsia" w:hAnsiTheme="minorEastAsia" w:eastAsiaTheme="minorEastAsia"/>
          <w:kern w:val="0"/>
        </w:rPr>
      </w:pPr>
      <w:r>
        <w:rPr>
          <w:rFonts w:hint="eastAsia" w:cs="宋体" w:asciiTheme="minorEastAsia" w:hAnsiTheme="minorEastAsia" w:eastAsiaTheme="minorEastAsia"/>
          <w:kern w:val="0"/>
        </w:rPr>
        <w:t>（1）纳入财政部会同国务院有关部门发布的节能产品政府采购品目清单，实施政府强制采购的（品目清单标注</w:t>
      </w:r>
      <w:r>
        <w:rPr>
          <w:rFonts w:hint="eastAsia" w:cs="宋体" w:asciiTheme="minorEastAsia" w:hAnsiTheme="minorEastAsia" w:eastAsiaTheme="minorEastAsia"/>
          <w:kern w:val="0"/>
        </w:rPr>
        <w:sym w:font="Wingdings" w:char="F0AB"/>
      </w:r>
      <w:r>
        <w:rPr>
          <w:rFonts w:hint="eastAsia" w:cs="宋体" w:asciiTheme="minorEastAsia" w:hAnsiTheme="minorEastAsia" w:eastAsiaTheme="minorEastAsia"/>
          <w:kern w:val="0"/>
        </w:rPr>
        <w:t>符号产品），供应商提供的产品应当取得国家确定的认证机构出具的、处于有效期之内的节能产品认证证书，否则其</w:t>
      </w:r>
      <w:r>
        <w:rPr>
          <w:rFonts w:hint="eastAsia" w:cs="宋体" w:asciiTheme="minorEastAsia" w:hAnsiTheme="minorEastAsia" w:eastAsiaTheme="minorEastAsia"/>
          <w:b/>
          <w:kern w:val="0"/>
        </w:rPr>
        <w:t>响应</w:t>
      </w:r>
      <w:r>
        <w:rPr>
          <w:rFonts w:hint="eastAsia" w:cs="宋体" w:asciiTheme="minorEastAsia" w:hAnsiTheme="minorEastAsia" w:eastAsiaTheme="minorEastAsia"/>
          <w:b/>
          <w:kern w:val="0"/>
          <w:szCs w:val="21"/>
        </w:rPr>
        <w:t>无效</w:t>
      </w:r>
      <w:r>
        <w:rPr>
          <w:rFonts w:hint="eastAsia" w:cs="宋体" w:asciiTheme="minorEastAsia" w:hAnsiTheme="minorEastAsia" w:eastAsiaTheme="minorEastAsia"/>
          <w:kern w:val="0"/>
        </w:rPr>
        <w:t>。</w:t>
      </w:r>
    </w:p>
    <w:p>
      <w:pPr>
        <w:adjustRightInd w:val="0"/>
        <w:snapToGrid w:val="0"/>
        <w:spacing w:before="156" w:beforeLines="50" w:line="360" w:lineRule="auto"/>
        <w:ind w:firstLine="420" w:firstLineChars="200"/>
        <w:jc w:val="left"/>
        <w:rPr>
          <w:rFonts w:cs="宋体" w:asciiTheme="minorEastAsia" w:hAnsiTheme="minorEastAsia" w:eastAsiaTheme="minorEastAsia"/>
          <w:kern w:val="0"/>
        </w:rPr>
      </w:pPr>
      <w:r>
        <w:rPr>
          <w:rFonts w:hint="eastAsia" w:cs="宋体" w:asciiTheme="minorEastAsia" w:hAnsiTheme="minorEastAsia" w:eastAsiaTheme="minorEastAsia"/>
          <w:kern w:val="0"/>
        </w:rPr>
        <w:t>37.2优先采购：</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w:t>
      </w:r>
      <w:r>
        <w:rPr>
          <w:rFonts w:hint="eastAsia" w:ascii="宋体" w:hAnsi="宋体"/>
        </w:rPr>
        <w:t>对</w:t>
      </w:r>
      <w:r>
        <w:rPr>
          <w:rFonts w:hint="eastAsia" w:ascii="宋体" w:hAnsi="宋体"/>
          <w:szCs w:val="21"/>
        </w:rPr>
        <w:t>纳入财政部会同国务院有关部门发布的节能产品、环境标志产品政府采购品目清单，实施政府优先采购的，评审时按</w:t>
      </w:r>
      <w:r>
        <w:rPr>
          <w:rFonts w:hint="eastAsia" w:ascii="宋体" w:hAnsi="宋体"/>
          <w:b/>
          <w:szCs w:val="21"/>
        </w:rPr>
        <w:t>【谈判须知前附表】</w:t>
      </w:r>
      <w:r>
        <w:rPr>
          <w:rFonts w:hint="eastAsia" w:ascii="宋体" w:hAnsi="宋体"/>
          <w:szCs w:val="21"/>
        </w:rPr>
        <w:t>规定给予价格折扣；</w:t>
      </w:r>
      <w:r>
        <w:rPr>
          <w:rFonts w:asciiTheme="minorEastAsia" w:hAnsiTheme="minorEastAsia" w:eastAsiaTheme="minorEastAsia"/>
        </w:rPr>
        <w:t xml:space="preserve"> </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（2）</w:t>
      </w:r>
      <w:r>
        <w:rPr>
          <w:rFonts w:hint="eastAsia" w:ascii="宋体" w:hAnsi="宋体"/>
        </w:rPr>
        <w:t>对纳入湖南省财政厅等有关部门发布的湖南省两型产品政府采购目录的，实施政府优先采购，评审时按</w:t>
      </w:r>
      <w:r>
        <w:rPr>
          <w:rFonts w:hint="eastAsia" w:ascii="宋体" w:hAnsi="宋体"/>
          <w:b/>
          <w:szCs w:val="21"/>
        </w:rPr>
        <w:t>【谈判须知前附表】</w:t>
      </w:r>
      <w:r>
        <w:rPr>
          <w:rFonts w:hint="eastAsia" w:ascii="宋体" w:hAnsi="宋体"/>
          <w:szCs w:val="21"/>
        </w:rPr>
        <w:t>规定</w:t>
      </w:r>
      <w:r>
        <w:rPr>
          <w:rFonts w:hint="eastAsia" w:ascii="宋体" w:hAnsi="宋体"/>
        </w:rPr>
        <w:t>给予价格折扣。</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37.3价格评审优惠：</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w:t>
      </w:r>
      <w:r>
        <w:rPr>
          <w:rFonts w:hint="eastAsia" w:ascii="宋体" w:hAnsi="宋体"/>
        </w:rPr>
        <w:t>供应商为小型、微型企业，且提供本企业生产的货物或者提供其他小型、微型企业生产的货物，价格按</w:t>
      </w:r>
      <w:r>
        <w:rPr>
          <w:rFonts w:hint="eastAsia" w:ascii="宋体" w:hAnsi="宋体"/>
          <w:b/>
          <w:szCs w:val="21"/>
        </w:rPr>
        <w:t>【谈判须知前附表】</w:t>
      </w:r>
      <w:r>
        <w:rPr>
          <w:rFonts w:hint="eastAsia" w:ascii="宋体" w:hAnsi="宋体"/>
          <w:szCs w:val="21"/>
        </w:rPr>
        <w:t>规定</w:t>
      </w:r>
      <w:r>
        <w:rPr>
          <w:rFonts w:hint="eastAsia" w:ascii="宋体" w:hAnsi="宋体"/>
        </w:rPr>
        <w:t>给予价格折扣，用扣除后的价格参与评审。本项所称货物不包括使用大型企业注册商标的货物；</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（2）</w:t>
      </w:r>
      <w:r>
        <w:rPr>
          <w:rFonts w:hint="eastAsia" w:ascii="宋体" w:hAnsi="宋体"/>
        </w:rPr>
        <w:t>小型、微型企业参加联合体并在联合体协议中明确其在合同金额占联合体合同总金额 30%以上的，该联合体价格按</w:t>
      </w:r>
      <w:r>
        <w:rPr>
          <w:rFonts w:hint="eastAsia" w:ascii="宋体" w:hAnsi="宋体"/>
          <w:b/>
          <w:szCs w:val="21"/>
        </w:rPr>
        <w:t>【谈判须知前附表】</w:t>
      </w:r>
      <w:r>
        <w:rPr>
          <w:rFonts w:hint="eastAsia" w:ascii="宋体" w:hAnsi="宋体"/>
          <w:szCs w:val="21"/>
        </w:rPr>
        <w:t>规定</w:t>
      </w:r>
      <w:r>
        <w:rPr>
          <w:rFonts w:hint="eastAsia" w:ascii="宋体" w:hAnsi="宋体"/>
        </w:rPr>
        <w:t>给予价格折扣，用扣除后的价格参与评审。联合体各方均为小型、微型企业的，联合体视同为小型、微型企业；</w:t>
      </w:r>
      <w:r>
        <w:rPr>
          <w:rFonts w:asciiTheme="minorEastAsia" w:hAnsiTheme="minorEastAsia" w:eastAsiaTheme="minorEastAsia"/>
        </w:rPr>
        <w:t xml:space="preserve"> </w:t>
      </w:r>
    </w:p>
    <w:p>
      <w:pPr>
        <w:adjustRightInd w:val="0"/>
        <w:snapToGrid w:val="0"/>
        <w:spacing w:before="156" w:beforeLines="50" w:line="360" w:lineRule="auto"/>
        <w:ind w:firstLine="420" w:firstLineChars="200"/>
        <w:jc w:val="left"/>
        <w:rPr>
          <w:rFonts w:ascii="宋体" w:hAnsi="宋体"/>
          <w:szCs w:val="21"/>
        </w:rPr>
      </w:pPr>
      <w:r>
        <w:rPr>
          <w:rFonts w:hint="eastAsia" w:asciiTheme="minorEastAsia" w:hAnsiTheme="minorEastAsia" w:eastAsiaTheme="minorEastAsia"/>
        </w:rPr>
        <w:t>（3）</w:t>
      </w:r>
      <w:r>
        <w:rPr>
          <w:rFonts w:hint="eastAsia" w:ascii="宋体" w:hAnsi="宋体"/>
        </w:rPr>
        <w:t>监狱企业、残</w:t>
      </w:r>
      <w:r>
        <w:rPr>
          <w:rFonts w:hint="eastAsia" w:ascii="宋体" w:hAnsi="宋体"/>
          <w:szCs w:val="21"/>
        </w:rPr>
        <w:t>疾人福利性单位视同小型、微型企业，享受评审中价格扣除等促进中小企业发展的政府采购政策。</w:t>
      </w:r>
      <w:r>
        <w:rPr>
          <w:rFonts w:ascii="宋体" w:hAnsi="宋体"/>
          <w:szCs w:val="21"/>
        </w:rPr>
        <w:t xml:space="preserve"> </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37.4政府采购政策交叉与叠加</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w:t>
      </w:r>
      <w:r>
        <w:rPr>
          <w:rFonts w:hint="eastAsia" w:ascii="宋体" w:hAnsi="宋体"/>
        </w:rPr>
        <w:t>供应商提供的产品取得两个及以上优先采购产品认证的，评审时只有其中一项产品能够享受优先采购优惠（供应商自行选择，并在响应文件中并填报相关信息及数据）</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（2）</w:t>
      </w:r>
      <w:r>
        <w:rPr>
          <w:rFonts w:hint="eastAsia" w:ascii="宋体" w:hAnsi="宋体"/>
        </w:rPr>
        <w:t>供应商同时符合小型、微型企业及监狱企业、残疾人福利性单位要求的，评审时只有一种类型享受价格评审优惠政策；</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w:t>
      </w:r>
      <w:r>
        <w:rPr>
          <w:rFonts w:hint="eastAsia" w:ascii="宋体" w:hAnsi="宋体"/>
        </w:rPr>
        <w:t>小型和微型企业的价格评审优惠可以与同时属于“节能产品”、“环境标志产品”及“两型产品”中的一项优先采购优惠累加计算。</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37.5</w:t>
      </w:r>
      <w:r>
        <w:rPr>
          <w:rFonts w:hint="eastAsia" w:ascii="宋体" w:hAnsi="宋体"/>
        </w:rPr>
        <w:t>小型、微型企业的供应商提供部分小型、微型企业制造的产品，以及部分产品属于优先采购的，评审时只对该部分产品的报价实行价格扣除。</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37.6响应文件符合本章第37.1款、第37.2款、第37.3款规定的，供应商应提供相关证明资料。</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w:t>
      </w:r>
      <w:r>
        <w:rPr>
          <w:rFonts w:hint="eastAsia" w:ascii="宋体" w:hAnsi="宋体"/>
        </w:rPr>
        <w:t>节能产品、环境标志产品：提供国家确定的认证机构出具的、处于有效期之内的节能产品、环境标志产品认证证书（复印件）。</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（2）</w:t>
      </w:r>
      <w:r>
        <w:rPr>
          <w:rFonts w:hint="eastAsia" w:ascii="宋体" w:hAnsi="宋体"/>
        </w:rPr>
        <w:t>两型产品：提供《湖南省两型产品政府采购目录》（最新一期）文件首页和产品所在页（截图）。</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w:t>
      </w:r>
      <w:r>
        <w:rPr>
          <w:rFonts w:hint="eastAsia" w:ascii="宋体" w:hAnsi="宋体"/>
        </w:rPr>
        <w:t>中小企业：按《关于印发＜政府采购促进中小企业发展暂行办法＞的通知》(财库[2011]181号)规定，提供《小型、微型企业声明函》（格式）。</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（4）监狱企业：按《关于政府采购支持监狱企业发展有关问题的通知》(财库〔2014〕68号)文件规定提供证明文件（复印件）。</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（5）残疾人福利性单位：按《关于促进残疾人就业政府采购政策的通知》(财库〔2017〕141号)文件规定提供《残疾人福利性单位声明函》（格式）。</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37.7进口产品是指符合《政府采购进口产品管理办法》（财库〔2007〕119号）和《关于政府采购进口产品管理有关问题的通知》（财办库〔2008〕248号）文件规定的产品。除</w:t>
      </w:r>
      <w:r>
        <w:rPr>
          <w:rFonts w:hint="eastAsia" w:asciiTheme="minorEastAsia" w:hAnsiTheme="minorEastAsia" w:eastAsiaTheme="minorEastAsia"/>
          <w:b/>
        </w:rPr>
        <w:t>【谈判须知前附表】</w:t>
      </w:r>
      <w:r>
        <w:rPr>
          <w:rFonts w:hint="eastAsia" w:asciiTheme="minorEastAsia" w:hAnsiTheme="minorEastAsia" w:eastAsiaTheme="minorEastAsia"/>
        </w:rPr>
        <w:t>另有规定外，采购项目拒绝进口产品参加谈判。本款规定同意购买进口产品的，不限制满足谈判文件要求的国内产品参与谈判竞争。</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37.8供应商有融资、担保需求的，可登陆中国湖南政府采购网查询相关银行、担保机构业务。</w:t>
      </w:r>
    </w:p>
    <w:p>
      <w:pPr>
        <w:pStyle w:val="4"/>
        <w:keepNext w:val="0"/>
        <w:keepLines w:val="0"/>
        <w:adjustRightInd w:val="0"/>
        <w:snapToGrid w:val="0"/>
        <w:spacing w:before="156" w:beforeLines="50" w:after="0" w:line="360" w:lineRule="auto"/>
        <w:jc w:val="center"/>
        <w:rPr>
          <w:rFonts w:ascii="黑体" w:hAnsi="黑体" w:eastAsia="黑体"/>
          <w:sz w:val="28"/>
          <w:szCs w:val="28"/>
        </w:rPr>
      </w:pPr>
      <w:bookmarkStart w:id="32" w:name="_Toc28821"/>
      <w:r>
        <w:rPr>
          <w:rFonts w:hint="eastAsia" w:ascii="黑体" w:hAnsi="黑体" w:eastAsia="黑体"/>
          <w:sz w:val="28"/>
          <w:szCs w:val="28"/>
        </w:rPr>
        <w:t>八、其他规定</w:t>
      </w:r>
      <w:bookmarkEnd w:id="32"/>
    </w:p>
    <w:p>
      <w:pPr>
        <w:pStyle w:val="5"/>
        <w:keepNext w:val="0"/>
        <w:keepLines w:val="0"/>
        <w:adjustRightInd w:val="0"/>
        <w:snapToGrid w:val="0"/>
        <w:spacing w:before="50" w:after="0" w:line="360" w:lineRule="auto"/>
        <w:rPr>
          <w:rFonts w:ascii="宋体" w:hAnsi="宋体" w:eastAsia="宋体"/>
          <w:sz w:val="24"/>
          <w:szCs w:val="24"/>
        </w:rPr>
      </w:pPr>
      <w:r>
        <w:rPr>
          <w:rFonts w:hint="eastAsia" w:ascii="宋体" w:hAnsi="宋体" w:eastAsia="宋体"/>
          <w:sz w:val="24"/>
          <w:szCs w:val="24"/>
        </w:rPr>
        <w:t>38.代理服务费</w:t>
      </w:r>
    </w:p>
    <w:p>
      <w:pPr>
        <w:tabs>
          <w:tab w:val="left" w:pos="420"/>
          <w:tab w:val="left" w:pos="7560"/>
          <w:tab w:val="left" w:pos="7740"/>
          <w:tab w:val="left" w:pos="7920"/>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38.1采购代理服务费由成交供应商支付的，供应商应按</w:t>
      </w:r>
      <w:r>
        <w:rPr>
          <w:rFonts w:hint="eastAsia" w:ascii="宋体" w:hAnsi="宋体"/>
          <w:b/>
          <w:szCs w:val="21"/>
        </w:rPr>
        <w:t>【谈判须知前附表】</w:t>
      </w:r>
      <w:r>
        <w:rPr>
          <w:rFonts w:hint="eastAsia" w:ascii="宋体" w:hAnsi="宋体"/>
          <w:szCs w:val="21"/>
        </w:rPr>
        <w:t>规定向采购代理机构交纳代理服务费，并在谈判文件中提供代理服务费承诺书。</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39.其他规定</w:t>
      </w:r>
    </w:p>
    <w:p>
      <w:pPr>
        <w:adjustRightInd w:val="0"/>
        <w:snapToGrid w:val="0"/>
        <w:spacing w:before="156" w:beforeLines="50" w:line="360" w:lineRule="auto"/>
        <w:ind w:firstLine="420" w:firstLineChars="200"/>
        <w:jc w:val="left"/>
        <w:rPr>
          <w:rFonts w:ascii="宋体" w:hAnsi="宋体"/>
          <w:szCs w:val="21"/>
        </w:rPr>
      </w:pPr>
      <w:r>
        <w:rPr>
          <w:rFonts w:hint="eastAsia" w:ascii="宋体" w:hAnsi="宋体"/>
        </w:rPr>
        <w:t>39.1</w:t>
      </w:r>
      <w:r>
        <w:rPr>
          <w:rFonts w:hint="eastAsia" w:ascii="宋体" w:hAnsi="宋体"/>
          <w:szCs w:val="21"/>
        </w:rPr>
        <w:t>谈判文件</w:t>
      </w:r>
      <w:r>
        <w:rPr>
          <w:rFonts w:hint="eastAsia" w:hAnsi="宋体"/>
        </w:rPr>
        <w:t>的其他规定</w:t>
      </w:r>
      <w:r>
        <w:rPr>
          <w:rFonts w:hint="eastAsia" w:ascii="宋体" w:hAnsi="宋体"/>
          <w:szCs w:val="21"/>
        </w:rPr>
        <w:t>见</w:t>
      </w:r>
      <w:r>
        <w:rPr>
          <w:rFonts w:hint="eastAsia" w:ascii="宋体" w:hAnsi="宋体"/>
          <w:b/>
          <w:szCs w:val="21"/>
        </w:rPr>
        <w:t>【谈判须知前附表】</w:t>
      </w:r>
      <w:r>
        <w:rPr>
          <w:rFonts w:hint="eastAsia" w:ascii="宋体" w:hAnsi="宋体"/>
          <w:szCs w:val="21"/>
        </w:rPr>
        <w:t>。</w:t>
      </w:r>
    </w:p>
    <w:p>
      <w:pPr>
        <w:pStyle w:val="3"/>
        <w:rPr>
          <w:rFonts w:ascii="黑体" w:hAnsi="黑体" w:eastAsia="黑体"/>
          <w:sz w:val="32"/>
          <w:szCs w:val="32"/>
        </w:rPr>
      </w:pPr>
      <w:r>
        <w:rPr>
          <w:rFonts w:ascii="宋体" w:hAnsi="宋体"/>
          <w:szCs w:val="21"/>
        </w:rPr>
        <w:br w:type="page"/>
      </w:r>
      <w:bookmarkStart w:id="33" w:name="_Toc7864"/>
      <w:r>
        <w:rPr>
          <w:rFonts w:hint="eastAsia" w:ascii="黑体" w:hAnsi="黑体" w:eastAsia="黑体"/>
          <w:sz w:val="32"/>
          <w:szCs w:val="32"/>
        </w:rPr>
        <w:t>第三章 采购需求</w:t>
      </w:r>
      <w:bookmarkEnd w:id="33"/>
    </w:p>
    <w:p>
      <w:pPr>
        <w:adjustRightInd w:val="0"/>
        <w:snapToGrid w:val="0"/>
        <w:spacing w:line="360" w:lineRule="auto"/>
        <w:rPr>
          <w:rFonts w:hint="eastAsia" w:ascii="宋体" w:hAnsi="宋体" w:cs="宋体"/>
          <w:color w:val="000000"/>
          <w:kern w:val="0"/>
          <w:szCs w:val="21"/>
          <w:lang w:eastAsia="zh-CN"/>
        </w:rPr>
      </w:pPr>
      <w:r>
        <w:rPr>
          <w:rFonts w:hint="eastAsia" w:ascii="宋体" w:hAnsi="宋体" w:cs="宋体"/>
          <w:b/>
          <w:bCs/>
          <w:color w:val="000000"/>
          <w:kern w:val="0"/>
          <w:szCs w:val="21"/>
        </w:rPr>
        <w:t>一</w:t>
      </w:r>
      <w:r>
        <w:rPr>
          <w:rFonts w:hint="eastAsia" w:ascii="宋体" w:hAnsi="宋体" w:cs="宋体"/>
          <w:b/>
          <w:bCs/>
          <w:color w:val="000000"/>
          <w:kern w:val="0"/>
          <w:szCs w:val="21"/>
          <w:lang w:eastAsia="zh-CN"/>
        </w:rPr>
        <w:t>、</w:t>
      </w:r>
      <w:r>
        <w:rPr>
          <w:rFonts w:hint="eastAsia" w:ascii="宋体" w:hAnsi="宋体" w:cs="宋体"/>
          <w:b/>
          <w:bCs/>
          <w:color w:val="000000"/>
          <w:kern w:val="0"/>
          <w:szCs w:val="21"/>
        </w:rPr>
        <w:t>采购项目名称</w:t>
      </w:r>
      <w:r>
        <w:rPr>
          <w:rFonts w:hint="eastAsia" w:ascii="宋体" w:hAnsi="宋体" w:cs="宋体"/>
          <w:color w:val="000000"/>
          <w:kern w:val="0"/>
          <w:szCs w:val="21"/>
          <w:lang w:eastAsia="zh-CN"/>
        </w:rPr>
        <w:t>：</w:t>
      </w:r>
      <w:r>
        <w:rPr>
          <w:rFonts w:hint="eastAsia" w:ascii="宋体" w:hAnsi="宋体" w:eastAsia="宋体" w:cs="宋体"/>
          <w:sz w:val="21"/>
          <w:szCs w:val="21"/>
          <w:u w:val="single"/>
          <w:lang w:val="en-US" w:eastAsia="zh-CN"/>
        </w:rPr>
        <w:t>辰溪县S320线联合桥拆除重建工程</w:t>
      </w:r>
    </w:p>
    <w:p>
      <w:pPr>
        <w:adjustRightInd w:val="0"/>
        <w:snapToGrid w:val="0"/>
        <w:spacing w:line="360" w:lineRule="auto"/>
        <w:rPr>
          <w:rFonts w:hint="eastAsia" w:ascii="宋体" w:hAnsi="宋体" w:cs="宋体"/>
          <w:color w:val="000000"/>
          <w:kern w:val="0"/>
          <w:szCs w:val="21"/>
          <w:lang w:eastAsia="zh-CN"/>
        </w:rPr>
      </w:pPr>
      <w:r>
        <w:rPr>
          <w:rFonts w:hint="eastAsia" w:ascii="宋体" w:hAnsi="宋体" w:cs="宋体"/>
          <w:b/>
          <w:bCs/>
          <w:color w:val="000000"/>
          <w:kern w:val="0"/>
          <w:szCs w:val="21"/>
          <w:lang w:eastAsia="zh-CN"/>
        </w:rPr>
        <w:t>二、</w:t>
      </w:r>
      <w:r>
        <w:rPr>
          <w:rFonts w:hint="eastAsia" w:ascii="宋体" w:hAnsi="宋体" w:cs="宋体"/>
          <w:b/>
          <w:bCs/>
          <w:color w:val="000000"/>
          <w:kern w:val="0"/>
          <w:szCs w:val="21"/>
        </w:rPr>
        <w:t>工程条件</w:t>
      </w:r>
      <w:r>
        <w:rPr>
          <w:rFonts w:hint="eastAsia" w:ascii="宋体" w:hAnsi="宋体" w:cs="宋体"/>
          <w:color w:val="000000"/>
          <w:kern w:val="0"/>
          <w:szCs w:val="21"/>
          <w:lang w:eastAsia="zh-CN"/>
        </w:rPr>
        <w:t>：</w:t>
      </w:r>
      <w:r>
        <w:rPr>
          <w:rFonts w:hint="eastAsia" w:ascii="宋体" w:hAnsi="宋体" w:cs="宋体"/>
          <w:color w:val="000000"/>
          <w:kern w:val="0"/>
          <w:szCs w:val="21"/>
        </w:rPr>
        <w:t>已具备施工条件</w:t>
      </w:r>
    </w:p>
    <w:p>
      <w:pPr>
        <w:adjustRightInd w:val="0"/>
        <w:snapToGrid w:val="0"/>
        <w:spacing w:line="360" w:lineRule="auto"/>
        <w:rPr>
          <w:rFonts w:hint="default" w:ascii="宋体" w:hAnsi="宋体" w:cs="宋体"/>
          <w:color w:val="000000"/>
          <w:kern w:val="0"/>
          <w:szCs w:val="21"/>
          <w:lang w:val="en-US" w:eastAsia="zh-CN"/>
        </w:rPr>
      </w:pPr>
      <w:r>
        <w:rPr>
          <w:rFonts w:hint="eastAsia" w:ascii="宋体" w:hAnsi="宋体" w:cs="宋体"/>
          <w:b/>
          <w:bCs/>
          <w:color w:val="000000"/>
          <w:kern w:val="0"/>
          <w:szCs w:val="21"/>
        </w:rPr>
        <w:t>三</w:t>
      </w:r>
      <w:r>
        <w:rPr>
          <w:rFonts w:hint="eastAsia" w:ascii="宋体" w:hAnsi="宋体" w:cs="宋体"/>
          <w:b/>
          <w:bCs/>
          <w:color w:val="000000"/>
          <w:kern w:val="0"/>
          <w:szCs w:val="21"/>
          <w:lang w:eastAsia="zh-CN"/>
        </w:rPr>
        <w:t>、</w:t>
      </w:r>
      <w:r>
        <w:rPr>
          <w:rFonts w:hint="eastAsia" w:ascii="宋体" w:hAnsi="宋体" w:cs="宋体"/>
          <w:b/>
          <w:bCs/>
          <w:color w:val="000000"/>
          <w:kern w:val="0"/>
          <w:szCs w:val="21"/>
        </w:rPr>
        <w:t>工程基本情况</w:t>
      </w:r>
      <w:r>
        <w:rPr>
          <w:rFonts w:hint="eastAsia" w:ascii="宋体" w:hAnsi="宋体" w:cs="宋体"/>
          <w:color w:val="000000"/>
          <w:kern w:val="0"/>
          <w:szCs w:val="21"/>
          <w:lang w:eastAsia="zh-CN"/>
        </w:rPr>
        <w:t>：</w:t>
      </w:r>
      <w:r>
        <w:rPr>
          <w:rFonts w:hint="eastAsia" w:ascii="宋体" w:hAnsi="宋体" w:cs="宋体"/>
          <w:color w:val="000000"/>
          <w:kern w:val="0"/>
          <w:szCs w:val="21"/>
          <w:u w:val="single"/>
          <w:lang w:val="en-US" w:eastAsia="zh-CN"/>
        </w:rPr>
        <w:t>本工程为</w:t>
      </w:r>
      <w:r>
        <w:rPr>
          <w:rFonts w:hint="eastAsia" w:ascii="宋体" w:hAnsi="宋体" w:eastAsia="宋体" w:cs="宋体"/>
          <w:sz w:val="21"/>
          <w:szCs w:val="21"/>
          <w:u w:val="single"/>
          <w:lang w:val="en-US" w:eastAsia="zh-CN"/>
        </w:rPr>
        <w:t>辰溪县S320线联合桥拆除重建工程</w:t>
      </w:r>
      <w:r>
        <w:rPr>
          <w:rFonts w:hint="eastAsia" w:ascii="宋体" w:hAnsi="宋体" w:cs="宋体"/>
          <w:color w:val="000000"/>
          <w:kern w:val="0"/>
          <w:szCs w:val="21"/>
          <w:u w:val="single"/>
          <w:lang w:val="en-US" w:eastAsia="zh-CN"/>
        </w:rPr>
        <w:t>，建设地点位于S320线上。主要工程内容包括：拆除老桥，开挖基础土石方，C25混凝土基础，C30混凝土桥台，C40钢筋混凝土实心板，C40钢筋混凝土桥面铺装，C30钢筋混凝土防撞护栏，桥头接线工程等。</w:t>
      </w:r>
    </w:p>
    <w:p>
      <w:pPr>
        <w:adjustRightInd w:val="0"/>
        <w:snapToGrid w:val="0"/>
        <w:spacing w:line="360" w:lineRule="auto"/>
        <w:rPr>
          <w:rFonts w:hint="eastAsia" w:ascii="宋体" w:hAnsi="宋体" w:cs="宋体"/>
          <w:color w:val="000000"/>
          <w:kern w:val="0"/>
          <w:szCs w:val="21"/>
          <w:lang w:eastAsia="zh-CN"/>
        </w:rPr>
      </w:pPr>
      <w:r>
        <w:rPr>
          <w:rFonts w:hint="eastAsia" w:ascii="宋体" w:hAnsi="宋体" w:cs="宋体"/>
          <w:b/>
          <w:bCs/>
          <w:color w:val="000000"/>
          <w:kern w:val="0"/>
          <w:szCs w:val="21"/>
        </w:rPr>
        <w:t>四</w:t>
      </w:r>
      <w:r>
        <w:rPr>
          <w:rFonts w:hint="eastAsia" w:ascii="宋体" w:hAnsi="宋体" w:cs="宋体"/>
          <w:b/>
          <w:bCs/>
          <w:color w:val="000000"/>
          <w:kern w:val="0"/>
          <w:szCs w:val="21"/>
          <w:lang w:eastAsia="zh-CN"/>
        </w:rPr>
        <w:t>、</w:t>
      </w:r>
      <w:r>
        <w:rPr>
          <w:rFonts w:hint="eastAsia" w:ascii="宋体" w:hAnsi="宋体" w:cs="宋体"/>
          <w:b/>
          <w:bCs/>
          <w:color w:val="000000"/>
          <w:kern w:val="0"/>
          <w:szCs w:val="21"/>
        </w:rPr>
        <w:t>工程承包范围</w:t>
      </w:r>
      <w:r>
        <w:rPr>
          <w:rFonts w:hint="eastAsia" w:ascii="宋体" w:hAnsi="宋体" w:cs="宋体"/>
          <w:color w:val="000000"/>
          <w:kern w:val="0"/>
          <w:szCs w:val="21"/>
          <w:lang w:eastAsia="zh-CN"/>
        </w:rPr>
        <w:t>：详见工程量清单</w:t>
      </w:r>
    </w:p>
    <w:p>
      <w:pPr>
        <w:adjustRightInd w:val="0"/>
        <w:snapToGrid w:val="0"/>
        <w:spacing w:line="360" w:lineRule="auto"/>
        <w:rPr>
          <w:rFonts w:hint="eastAsia" w:ascii="宋体" w:hAnsi="宋体" w:cs="宋体"/>
          <w:color w:val="000000"/>
          <w:kern w:val="0"/>
          <w:szCs w:val="21"/>
        </w:rPr>
      </w:pPr>
      <w:r>
        <w:rPr>
          <w:rFonts w:hint="eastAsia" w:ascii="宋体" w:hAnsi="宋体" w:cs="宋体"/>
          <w:b/>
          <w:bCs/>
          <w:color w:val="000000"/>
          <w:kern w:val="0"/>
          <w:szCs w:val="21"/>
          <w:lang w:eastAsia="zh-CN"/>
        </w:rPr>
        <w:t>五、</w:t>
      </w:r>
      <w:r>
        <w:rPr>
          <w:rFonts w:hint="eastAsia" w:ascii="宋体" w:hAnsi="宋体" w:cs="宋体"/>
          <w:b/>
          <w:bCs/>
          <w:color w:val="000000"/>
          <w:kern w:val="0"/>
          <w:szCs w:val="21"/>
        </w:rPr>
        <w:t>项目清单及说明</w:t>
      </w:r>
      <w:r>
        <w:rPr>
          <w:rFonts w:hint="eastAsia" w:ascii="宋体" w:hAnsi="宋体" w:cs="宋体"/>
          <w:color w:val="000000"/>
          <w:kern w:val="0"/>
          <w:szCs w:val="21"/>
          <w:lang w:eastAsia="zh-CN"/>
        </w:rPr>
        <w:t>：</w:t>
      </w:r>
      <w:r>
        <w:rPr>
          <w:rFonts w:hint="eastAsia" w:ascii="宋体" w:hAnsi="宋体" w:cs="宋体"/>
          <w:color w:val="000000"/>
          <w:kern w:val="0"/>
          <w:szCs w:val="21"/>
        </w:rPr>
        <w:t>项目工程量清单附后；</w:t>
      </w:r>
    </w:p>
    <w:p>
      <w:pPr>
        <w:adjustRightInd w:val="0"/>
        <w:snapToGrid w:val="0"/>
        <w:spacing w:line="360" w:lineRule="auto"/>
        <w:rPr>
          <w:rFonts w:hint="eastAsia" w:ascii="宋体" w:hAnsi="宋体" w:eastAsia="宋体" w:cs="宋体"/>
          <w:color w:val="000000"/>
          <w:kern w:val="0"/>
          <w:szCs w:val="21"/>
          <w:lang w:val="en-US" w:eastAsia="zh-CN"/>
        </w:rPr>
      </w:pPr>
      <w:r>
        <w:rPr>
          <w:rFonts w:hint="eastAsia" w:ascii="宋体" w:hAnsi="宋体" w:cs="宋体"/>
          <w:b/>
          <w:bCs/>
          <w:color w:val="000000"/>
          <w:kern w:val="0"/>
          <w:szCs w:val="21"/>
        </w:rPr>
        <w:t>六</w:t>
      </w:r>
      <w:r>
        <w:rPr>
          <w:rFonts w:hint="eastAsia" w:ascii="宋体" w:hAnsi="宋体" w:cs="宋体"/>
          <w:b/>
          <w:bCs/>
          <w:color w:val="000000"/>
          <w:kern w:val="0"/>
          <w:szCs w:val="21"/>
          <w:lang w:eastAsia="zh-CN"/>
        </w:rPr>
        <w:t>、编制依据</w:t>
      </w:r>
      <w:r>
        <w:rPr>
          <w:rFonts w:hint="eastAsia" w:ascii="宋体" w:hAnsi="宋体" w:cs="宋体"/>
          <w:color w:val="000000"/>
          <w:kern w:val="0"/>
          <w:szCs w:val="21"/>
        </w:rPr>
        <w:t>：</w:t>
      </w:r>
      <w:r>
        <w:rPr>
          <w:rFonts w:hint="eastAsia" w:ascii="宋体" w:hAnsi="宋体" w:cs="宋体"/>
          <w:color w:val="000000"/>
          <w:kern w:val="0"/>
          <w:szCs w:val="21"/>
          <w:lang w:eastAsia="zh-CN"/>
        </w:rPr>
        <w:t>按国家。地方有关法律法规；</w:t>
      </w:r>
    </w:p>
    <w:p>
      <w:pPr>
        <w:adjustRightInd w:val="0"/>
        <w:snapToGrid w:val="0"/>
        <w:spacing w:line="360" w:lineRule="auto"/>
        <w:rPr>
          <w:rFonts w:hint="eastAsia" w:ascii="宋体" w:hAnsi="宋体" w:cs="宋体"/>
          <w:color w:val="000000"/>
          <w:kern w:val="0"/>
          <w:szCs w:val="21"/>
        </w:rPr>
      </w:pPr>
      <w:r>
        <w:rPr>
          <w:rFonts w:hint="eastAsia" w:ascii="宋体" w:hAnsi="宋体" w:cs="宋体"/>
          <w:b/>
          <w:bCs/>
          <w:color w:val="000000"/>
          <w:kern w:val="0"/>
          <w:szCs w:val="21"/>
          <w:lang w:eastAsia="zh-CN"/>
        </w:rPr>
        <w:t>七、</w:t>
      </w:r>
      <w:r>
        <w:rPr>
          <w:rFonts w:hint="eastAsia" w:ascii="宋体" w:hAnsi="宋体" w:cs="宋体"/>
          <w:b/>
          <w:bCs/>
          <w:color w:val="000000"/>
          <w:kern w:val="0"/>
          <w:szCs w:val="21"/>
        </w:rPr>
        <w:t>工期及质量要求</w:t>
      </w:r>
      <w:r>
        <w:rPr>
          <w:rFonts w:hint="eastAsia" w:ascii="宋体" w:hAnsi="宋体" w:cs="宋体"/>
          <w:color w:val="000000"/>
          <w:kern w:val="0"/>
          <w:szCs w:val="21"/>
        </w:rPr>
        <w:t>：</w:t>
      </w:r>
    </w:p>
    <w:p>
      <w:pPr>
        <w:adjustRightInd w:val="0"/>
        <w:snapToGrid w:val="0"/>
        <w:spacing w:line="360" w:lineRule="auto"/>
        <w:ind w:firstLine="420" w:firstLineChars="200"/>
        <w:rPr>
          <w:rFonts w:hint="eastAsia" w:ascii="宋体" w:hAnsi="宋体" w:cs="宋体"/>
          <w:color w:val="FF0000"/>
          <w:kern w:val="0"/>
          <w:szCs w:val="21"/>
        </w:rPr>
      </w:pPr>
      <w:r>
        <w:rPr>
          <w:rFonts w:hint="eastAsia" w:ascii="宋体" w:hAnsi="宋体" w:cs="宋体"/>
          <w:color w:val="FF0000"/>
          <w:kern w:val="0"/>
          <w:szCs w:val="21"/>
        </w:rPr>
        <w:t>工期：</w:t>
      </w:r>
      <w:r>
        <w:rPr>
          <w:rFonts w:hint="eastAsia" w:ascii="宋体" w:hAnsi="宋体" w:cs="宋体"/>
          <w:color w:val="FF0000"/>
          <w:kern w:val="0"/>
          <w:szCs w:val="21"/>
          <w:lang w:val="en-US" w:eastAsia="zh-CN"/>
        </w:rPr>
        <w:t>自开工之日起60天内</w:t>
      </w:r>
      <w:r>
        <w:rPr>
          <w:rFonts w:hint="eastAsia" w:ascii="宋体" w:hAnsi="宋体" w:cs="宋体"/>
          <w:color w:val="FF0000"/>
          <w:kern w:val="0"/>
          <w:szCs w:val="21"/>
        </w:rPr>
        <w:t>；</w:t>
      </w:r>
    </w:p>
    <w:p>
      <w:pPr>
        <w:adjustRightInd w:val="0"/>
        <w:snapToGrid w:val="0"/>
        <w:spacing w:line="360" w:lineRule="auto"/>
        <w:ind w:firstLine="420" w:firstLineChars="200"/>
        <w:rPr>
          <w:rFonts w:hint="eastAsia" w:ascii="宋体" w:hAnsi="宋体" w:cs="宋体"/>
          <w:color w:val="000000"/>
          <w:kern w:val="0"/>
          <w:szCs w:val="21"/>
          <w:lang w:eastAsia="zh-CN"/>
        </w:rPr>
      </w:pPr>
      <w:r>
        <w:rPr>
          <w:rFonts w:hint="eastAsia" w:ascii="宋体" w:hAnsi="宋体" w:cs="宋体"/>
          <w:color w:val="000000"/>
          <w:kern w:val="0"/>
          <w:szCs w:val="21"/>
        </w:rPr>
        <w:t>质量要求：按照相关规范，达到合格标准</w:t>
      </w:r>
      <w:r>
        <w:rPr>
          <w:rFonts w:hint="eastAsia" w:ascii="宋体" w:hAnsi="宋体" w:cs="宋体"/>
          <w:color w:val="000000"/>
          <w:kern w:val="0"/>
          <w:szCs w:val="21"/>
          <w:lang w:eastAsia="zh-CN"/>
        </w:rPr>
        <w:t>；</w:t>
      </w:r>
    </w:p>
    <w:p>
      <w:pPr>
        <w:adjustRightInd w:val="0"/>
        <w:snapToGrid w:val="0"/>
        <w:spacing w:line="360" w:lineRule="auto"/>
        <w:ind w:firstLine="420" w:firstLineChars="200"/>
        <w:rPr>
          <w:rFonts w:hint="eastAsia" w:ascii="宋体" w:hAnsi="宋体" w:cs="宋体"/>
          <w:color w:val="FF0000"/>
          <w:kern w:val="0"/>
          <w:szCs w:val="21"/>
          <w:lang w:val="en-US" w:eastAsia="zh-CN"/>
        </w:rPr>
      </w:pPr>
      <w:r>
        <w:rPr>
          <w:rFonts w:hint="eastAsia" w:ascii="宋体" w:hAnsi="宋体" w:cs="宋体"/>
          <w:color w:val="FF0000"/>
          <w:kern w:val="0"/>
          <w:szCs w:val="21"/>
          <w:lang w:val="en-US" w:eastAsia="zh-CN"/>
        </w:rPr>
        <w:t>保修要求：按建设部80号令及国家相关规定执行。</w:t>
      </w:r>
    </w:p>
    <w:p>
      <w:pPr>
        <w:adjustRightInd w:val="0"/>
        <w:snapToGrid w:val="0"/>
        <w:spacing w:line="360" w:lineRule="auto"/>
        <w:rPr>
          <w:rFonts w:hint="eastAsia" w:ascii="宋体" w:hAnsi="宋体" w:cs="宋体"/>
          <w:color w:val="000000"/>
          <w:kern w:val="0"/>
          <w:szCs w:val="21"/>
          <w:lang w:eastAsia="zh-CN"/>
        </w:rPr>
      </w:pPr>
      <w:r>
        <w:rPr>
          <w:rFonts w:hint="eastAsia" w:ascii="宋体" w:hAnsi="宋体" w:cs="宋体"/>
          <w:b/>
          <w:bCs/>
          <w:color w:val="000000"/>
          <w:kern w:val="0"/>
          <w:szCs w:val="21"/>
          <w:lang w:eastAsia="zh-CN"/>
        </w:rPr>
        <w:t>八、</w:t>
      </w:r>
      <w:r>
        <w:rPr>
          <w:rFonts w:hint="eastAsia" w:ascii="宋体" w:hAnsi="宋体" w:cs="宋体"/>
          <w:b/>
          <w:bCs/>
          <w:color w:val="000000"/>
          <w:kern w:val="0"/>
          <w:szCs w:val="21"/>
        </w:rPr>
        <w:t>项目实施要求</w:t>
      </w:r>
      <w:r>
        <w:rPr>
          <w:rFonts w:hint="eastAsia" w:ascii="宋体" w:hAnsi="宋体" w:cs="宋体"/>
          <w:color w:val="000000"/>
          <w:kern w:val="0"/>
          <w:szCs w:val="21"/>
          <w:lang w:eastAsia="zh-CN"/>
        </w:rPr>
        <w:t>：</w:t>
      </w:r>
    </w:p>
    <w:p>
      <w:pPr>
        <w:adjustRightInd w:val="0"/>
        <w:snapToGrid w:val="0"/>
        <w:spacing w:line="360" w:lineRule="auto"/>
        <w:ind w:firstLine="420" w:firstLineChars="200"/>
        <w:rPr>
          <w:rFonts w:hint="eastAsia" w:ascii="宋体" w:hAnsi="宋体" w:cs="宋体"/>
          <w:color w:val="000000"/>
          <w:kern w:val="0"/>
          <w:szCs w:val="21"/>
          <w:lang w:eastAsia="zh-CN"/>
        </w:rPr>
      </w:pPr>
      <w:r>
        <w:rPr>
          <w:rFonts w:hint="eastAsia" w:ascii="宋体" w:hAnsi="宋体" w:cs="宋体"/>
          <w:color w:val="000000"/>
          <w:kern w:val="0"/>
          <w:szCs w:val="21"/>
        </w:rPr>
        <w:t>验收要求：符合现行国家相关质量验收标准。</w:t>
      </w:r>
    </w:p>
    <w:p>
      <w:pPr>
        <w:adjustRightInd w:val="0"/>
        <w:snapToGrid w:val="0"/>
        <w:spacing w:line="360" w:lineRule="auto"/>
        <w:rPr>
          <w:rFonts w:hint="eastAsia" w:ascii="宋体" w:hAnsi="宋体" w:cs="宋体"/>
          <w:color w:val="000000"/>
          <w:kern w:val="0"/>
          <w:szCs w:val="21"/>
          <w:lang w:eastAsia="zh-CN"/>
        </w:rPr>
      </w:pPr>
      <w:r>
        <w:rPr>
          <w:rFonts w:hint="eastAsia" w:ascii="宋体" w:hAnsi="宋体" w:cs="宋体"/>
          <w:b/>
          <w:bCs/>
          <w:color w:val="000000"/>
          <w:kern w:val="0"/>
          <w:szCs w:val="21"/>
          <w:lang w:eastAsia="zh-CN"/>
        </w:rPr>
        <w:t>九、</w:t>
      </w:r>
      <w:r>
        <w:rPr>
          <w:rFonts w:hint="eastAsia" w:ascii="宋体" w:hAnsi="宋体" w:cs="宋体"/>
          <w:b/>
          <w:bCs/>
          <w:color w:val="000000"/>
          <w:kern w:val="0"/>
          <w:szCs w:val="21"/>
        </w:rPr>
        <w:t>项目特别说明</w:t>
      </w:r>
      <w:r>
        <w:rPr>
          <w:rFonts w:hint="eastAsia" w:ascii="宋体" w:hAnsi="宋体" w:cs="宋体"/>
          <w:color w:val="000000"/>
          <w:kern w:val="0"/>
          <w:szCs w:val="21"/>
          <w:lang w:eastAsia="zh-CN"/>
        </w:rPr>
        <w:t>：</w:t>
      </w:r>
    </w:p>
    <w:p>
      <w:pPr>
        <w:adjustRightInd w:val="0"/>
        <w:snapToGrid w:val="0"/>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付款方式：</w:t>
      </w:r>
      <w:r>
        <w:rPr>
          <w:rFonts w:hint="eastAsia" w:ascii="宋体" w:hAnsi="宋体" w:cs="宋体"/>
          <w:color w:val="000000"/>
          <w:kern w:val="0"/>
          <w:szCs w:val="21"/>
          <w:lang w:eastAsia="zh-CN"/>
        </w:rPr>
        <w:t>按双方合同约定</w:t>
      </w:r>
    </w:p>
    <w:p>
      <w:pPr>
        <w:adjustRightInd w:val="0"/>
        <w:snapToGrid w:val="0"/>
        <w:spacing w:line="360" w:lineRule="auto"/>
        <w:ind w:firstLine="420" w:firstLineChars="200"/>
        <w:rPr>
          <w:rFonts w:hint="eastAsia" w:ascii="宋体" w:hAnsi="宋体" w:cs="宋体"/>
          <w:color w:val="000000"/>
          <w:kern w:val="0"/>
          <w:szCs w:val="21"/>
          <w:lang w:eastAsia="zh-CN"/>
        </w:rPr>
      </w:pPr>
      <w:r>
        <w:rPr>
          <w:rFonts w:hint="eastAsia" w:ascii="宋体" w:hAnsi="宋体" w:cs="宋体"/>
          <w:color w:val="000000"/>
          <w:kern w:val="0"/>
          <w:szCs w:val="21"/>
        </w:rPr>
        <w:t>质保金：</w:t>
      </w:r>
      <w:r>
        <w:rPr>
          <w:rFonts w:hint="eastAsia" w:ascii="宋体" w:hAnsi="宋体" w:cs="宋体"/>
          <w:color w:val="000000"/>
          <w:kern w:val="0"/>
          <w:szCs w:val="21"/>
          <w:lang w:eastAsia="zh-CN"/>
        </w:rPr>
        <w:t>按双方合同约定</w:t>
      </w:r>
    </w:p>
    <w:p>
      <w:pPr>
        <w:numPr>
          <w:ilvl w:val="0"/>
          <w:numId w:val="0"/>
        </w:numPr>
        <w:adjustRightInd w:val="0"/>
        <w:snapToGrid w:val="0"/>
        <w:spacing w:line="360" w:lineRule="auto"/>
        <w:rPr>
          <w:rFonts w:hint="eastAsia"/>
          <w:lang w:eastAsia="zh-CN"/>
        </w:rPr>
      </w:pPr>
      <w:r>
        <w:rPr>
          <w:rFonts w:hint="eastAsia" w:ascii="宋体" w:hAnsi="宋体" w:cs="宋体"/>
          <w:b/>
          <w:bCs/>
          <w:color w:val="000000"/>
          <w:kern w:val="0"/>
          <w:szCs w:val="21"/>
          <w:lang w:eastAsia="zh-CN"/>
        </w:rPr>
        <w:t>十、</w:t>
      </w:r>
      <w:r>
        <w:rPr>
          <w:rFonts w:hint="eastAsia" w:ascii="宋体" w:hAnsi="宋体" w:cs="宋体"/>
          <w:b/>
          <w:bCs/>
          <w:color w:val="000000"/>
          <w:kern w:val="0"/>
          <w:szCs w:val="21"/>
        </w:rPr>
        <w:t>其它需要说明的事项</w:t>
      </w:r>
      <w:r>
        <w:rPr>
          <w:rFonts w:hint="eastAsia" w:ascii="宋体" w:hAnsi="宋体" w:cs="宋体"/>
          <w:color w:val="000000"/>
          <w:kern w:val="0"/>
          <w:szCs w:val="21"/>
          <w:lang w:eastAsia="zh-CN"/>
        </w:rPr>
        <w:t>：按双方合同约定</w:t>
      </w:r>
    </w:p>
    <w:p>
      <w:pPr>
        <w:widowControl/>
        <w:jc w:val="left"/>
        <w:rPr>
          <w:rFonts w:ascii="黑体" w:hAnsi="黑体" w:eastAsia="黑体"/>
          <w:b/>
          <w:bCs/>
          <w:sz w:val="28"/>
          <w:szCs w:val="28"/>
        </w:rPr>
      </w:pPr>
      <w:r>
        <w:rPr>
          <w:rFonts w:ascii="黑体" w:hAnsi="黑体" w:eastAsia="黑体"/>
          <w:b/>
          <w:bCs/>
          <w:sz w:val="28"/>
          <w:szCs w:val="28"/>
        </w:rPr>
        <w:br w:type="page"/>
      </w:r>
    </w:p>
    <w:p>
      <w:pPr>
        <w:pStyle w:val="2"/>
        <w:jc w:val="center"/>
        <w:rPr>
          <w:rFonts w:ascii="黑体" w:hAnsi="黑体" w:eastAsia="黑体"/>
          <w:sz w:val="28"/>
          <w:szCs w:val="28"/>
        </w:rPr>
      </w:pPr>
      <w:bookmarkStart w:id="34" w:name="_Toc1997"/>
      <w:r>
        <w:rPr>
          <w:rFonts w:hint="eastAsia" w:ascii="黑体" w:hAnsi="黑体" w:eastAsia="黑体"/>
          <w:sz w:val="28"/>
          <w:szCs w:val="28"/>
        </w:rPr>
        <w:t>第三节 工程量清单</w:t>
      </w:r>
      <w:bookmarkEnd w:id="34"/>
    </w:p>
    <w:p>
      <w:pPr>
        <w:widowControl/>
        <w:jc w:val="center"/>
        <w:rPr>
          <w:rFonts w:hint="eastAsia" w:asciiTheme="minorEastAsia" w:hAnsiTheme="minorEastAsia" w:eastAsiaTheme="minorEastAsia"/>
          <w:b/>
          <w:bCs/>
          <w:szCs w:val="21"/>
          <w:lang w:eastAsia="zh-CN"/>
        </w:rPr>
      </w:pPr>
      <w:r>
        <w:rPr>
          <w:rFonts w:hint="eastAsia" w:asciiTheme="minorEastAsia" w:hAnsiTheme="minorEastAsia" w:eastAsiaTheme="minorEastAsia"/>
          <w:b/>
          <w:bCs/>
          <w:szCs w:val="21"/>
        </w:rPr>
        <w:t>(工程建设施工项目适用)</w:t>
      </w:r>
    </w:p>
    <w:p>
      <w:pPr>
        <w:adjustRightInd w:val="0"/>
        <w:snapToGrid w:val="0"/>
        <w:spacing w:line="360" w:lineRule="auto"/>
        <w:rPr>
          <w:rFonts w:asciiTheme="minorEastAsia" w:hAnsiTheme="minorEastAsia" w:eastAsiaTheme="minorEastAsia"/>
          <w:bCs/>
          <w:szCs w:val="21"/>
        </w:rPr>
      </w:pPr>
    </w:p>
    <w:p>
      <w:pPr>
        <w:adjustRightInd w:val="0"/>
        <w:snapToGrid w:val="0"/>
        <w:spacing w:line="360" w:lineRule="auto"/>
        <w:ind w:firstLine="420" w:firstLineChars="200"/>
        <w:rPr>
          <w:rFonts w:hint="eastAsia" w:asciiTheme="minorEastAsia" w:hAnsiTheme="minorEastAsia" w:eastAsiaTheme="minorEastAsia"/>
          <w:bCs/>
          <w:szCs w:val="21"/>
        </w:rPr>
        <w:sectPr>
          <w:footerReference r:id="rId4" w:type="default"/>
          <w:pgSz w:w="11906" w:h="16838"/>
          <w:pgMar w:top="1474" w:right="1474" w:bottom="1474" w:left="1588" w:header="851" w:footer="992" w:gutter="0"/>
          <w:pgNumType w:fmt="decimal"/>
          <w:cols w:space="720" w:num="1"/>
          <w:docGrid w:type="lines" w:linePitch="312" w:charSpace="0"/>
        </w:sectPr>
      </w:pPr>
      <w:r>
        <w:rPr>
          <w:rFonts w:hint="eastAsia" w:asciiTheme="minorEastAsia" w:hAnsiTheme="minorEastAsia" w:eastAsiaTheme="minorEastAsia"/>
          <w:bCs/>
          <w:szCs w:val="21"/>
        </w:rPr>
        <w:t>工程建设施工项目采购人、采购代理机构应在本章中提供经财评中心核准的“工程量清单”。</w:t>
      </w:r>
    </w:p>
    <w:tbl>
      <w:tblPr>
        <w:tblStyle w:val="15"/>
        <w:tblW w:w="1390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25"/>
        <w:gridCol w:w="1496"/>
        <w:gridCol w:w="3515"/>
        <w:gridCol w:w="245"/>
        <w:gridCol w:w="1070"/>
        <w:gridCol w:w="1283"/>
        <w:gridCol w:w="1120"/>
        <w:gridCol w:w="447"/>
        <w:gridCol w:w="1331"/>
        <w:gridCol w:w="601"/>
        <w:gridCol w:w="868"/>
        <w:gridCol w:w="880"/>
        <w:gridCol w:w="8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7" w:hRule="atLeast"/>
        </w:trPr>
        <w:tc>
          <w:tcPr>
            <w:tcW w:w="13900" w:type="dxa"/>
            <w:gridSpan w:val="13"/>
            <w:tcBorders>
              <w:top w:val="nil"/>
              <w:left w:val="nil"/>
              <w:bottom w:val="nil"/>
              <w:right w:val="nil"/>
            </w:tcBorders>
            <w:shd w:val="clear" w:color="auto" w:fill="FFFFFF"/>
            <w:vAlign w:val="center"/>
          </w:tcPr>
          <w:p>
            <w:pPr>
              <w:keepNext w:val="0"/>
              <w:keepLines w:val="0"/>
              <w:widowControl/>
              <w:suppressLineNumbers w:val="0"/>
              <w:jc w:val="center"/>
              <w:textAlignment w:val="top"/>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表A.0.2-5 总预算表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4" w:hRule="atLeast"/>
        </w:trPr>
        <w:tc>
          <w:tcPr>
            <w:tcW w:w="11333" w:type="dxa"/>
            <w:gridSpan w:val="10"/>
            <w:tcBorders>
              <w:top w:val="nil"/>
              <w:left w:val="nil"/>
              <w:bottom w:val="nil"/>
              <w:right w:val="nil"/>
            </w:tcBorders>
            <w:shd w:val="clear" w:color="auto" w:fill="FFFFFF"/>
            <w:vAlign w:val="center"/>
          </w:tcPr>
          <w:p>
            <w:pPr>
              <w:adjustRightInd w:val="0"/>
              <w:snapToGrid w:val="0"/>
              <w:spacing w:line="360" w:lineRule="auto"/>
              <w:ind w:firstLine="420" w:firstLineChars="200"/>
              <w:jc w:val="both"/>
              <w:rPr>
                <w:rFonts w:hint="eastAsia" w:asciiTheme="minorEastAsia" w:hAnsiTheme="minorEastAsia" w:eastAsiaTheme="minorEastAsia"/>
                <w:bCs/>
                <w:szCs w:val="21"/>
                <w:lang w:val="en-US" w:eastAsia="zh-CN"/>
              </w:rPr>
            </w:pPr>
            <w:r>
              <w:rPr>
                <w:rFonts w:hint="eastAsia" w:asciiTheme="minorEastAsia" w:hAnsiTheme="minorEastAsia" w:eastAsiaTheme="minorEastAsia"/>
                <w:bCs/>
                <w:szCs w:val="21"/>
                <w:lang w:val="en-US" w:eastAsia="zh-CN"/>
              </w:rPr>
              <w:t>建设项目名称：辰溪县S320线联合桥拆除重建工程</w:t>
            </w:r>
          </w:p>
        </w:tc>
        <w:tc>
          <w:tcPr>
            <w:tcW w:w="2567" w:type="dxa"/>
            <w:gridSpan w:val="3"/>
            <w:tcBorders>
              <w:top w:val="nil"/>
              <w:left w:val="nil"/>
              <w:bottom w:val="nil"/>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4" w:hRule="atLeast"/>
        </w:trPr>
        <w:tc>
          <w:tcPr>
            <w:tcW w:w="5236" w:type="dxa"/>
            <w:gridSpan w:val="3"/>
            <w:tcBorders>
              <w:top w:val="nil"/>
              <w:left w:val="nil"/>
              <w:bottom w:val="nil"/>
              <w:right w:val="nil"/>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lang w:val="en-US" w:eastAsia="zh-CN"/>
              </w:rPr>
            </w:pPr>
            <w:r>
              <w:rPr>
                <w:rFonts w:hint="eastAsia" w:asciiTheme="minorEastAsia" w:hAnsiTheme="minorEastAsia" w:eastAsiaTheme="minorEastAsia"/>
                <w:bCs/>
                <w:szCs w:val="21"/>
                <w:lang w:val="en-US" w:eastAsia="zh-CN"/>
              </w:rPr>
              <w:t>编制范围：辰溪县S320线联合桥拆除重建工程</w:t>
            </w:r>
          </w:p>
        </w:tc>
        <w:tc>
          <w:tcPr>
            <w:tcW w:w="3718" w:type="dxa"/>
            <w:gridSpan w:val="4"/>
            <w:tcBorders>
              <w:top w:val="nil"/>
              <w:left w:val="nil"/>
              <w:bottom w:val="nil"/>
              <w:right w:val="nil"/>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lang w:val="en-US" w:eastAsia="zh-CN"/>
              </w:rPr>
            </w:pPr>
          </w:p>
        </w:tc>
        <w:tc>
          <w:tcPr>
            <w:tcW w:w="2379" w:type="dxa"/>
            <w:gridSpan w:val="3"/>
            <w:tcBorders>
              <w:top w:val="nil"/>
              <w:left w:val="nil"/>
              <w:bottom w:val="nil"/>
              <w:right w:val="nil"/>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lang w:val="en-US" w:eastAsia="zh-CN"/>
              </w:rPr>
            </w:pPr>
          </w:p>
        </w:tc>
        <w:tc>
          <w:tcPr>
            <w:tcW w:w="868" w:type="dxa"/>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第 1 页</w:t>
            </w:r>
          </w:p>
        </w:tc>
        <w:tc>
          <w:tcPr>
            <w:tcW w:w="880" w:type="dxa"/>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共 2 页</w:t>
            </w:r>
          </w:p>
        </w:tc>
        <w:tc>
          <w:tcPr>
            <w:tcW w:w="819" w:type="dxa"/>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3" w:hRule="atLeast"/>
        </w:trPr>
        <w:tc>
          <w:tcPr>
            <w:tcW w:w="225"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96" w:type="dxa"/>
            <w:tcBorders>
              <w:top w:val="single" w:color="000000" w:sz="8" w:space="0"/>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360" w:firstLineChars="200"/>
              <w:jc w:val="center"/>
              <w:rPr>
                <w:rFonts w:hint="eastAsia" w:asciiTheme="minorEastAsia" w:hAnsiTheme="minorEastAsia" w:eastAsiaTheme="minorEastAsia"/>
                <w:bCs/>
                <w:sz w:val="18"/>
                <w:szCs w:val="18"/>
                <w:lang w:val="en-US" w:eastAsia="zh-CN"/>
              </w:rPr>
            </w:pPr>
            <w:r>
              <w:rPr>
                <w:rFonts w:hint="eastAsia" w:asciiTheme="minorEastAsia" w:hAnsiTheme="minorEastAsia" w:eastAsiaTheme="minorEastAsia"/>
                <w:bCs/>
                <w:sz w:val="18"/>
                <w:szCs w:val="18"/>
                <w:lang w:val="en-US" w:eastAsia="zh-CN"/>
              </w:rPr>
              <w:t>分项编号</w:t>
            </w:r>
          </w:p>
        </w:tc>
        <w:tc>
          <w:tcPr>
            <w:tcW w:w="3760" w:type="dxa"/>
            <w:gridSpan w:val="2"/>
            <w:tcBorders>
              <w:top w:val="single" w:color="000000" w:sz="8" w:space="0"/>
              <w:left w:val="nil"/>
              <w:bottom w:val="single" w:color="000000" w:sz="4" w:space="0"/>
              <w:right w:val="single" w:color="000000" w:sz="4" w:space="0"/>
            </w:tcBorders>
            <w:shd w:val="clear" w:color="auto" w:fill="FFFFFF"/>
            <w:vAlign w:val="center"/>
          </w:tcPr>
          <w:p>
            <w:pPr>
              <w:adjustRightInd w:val="0"/>
              <w:snapToGrid w:val="0"/>
              <w:spacing w:line="360" w:lineRule="auto"/>
              <w:ind w:firstLine="360" w:firstLineChars="200"/>
              <w:jc w:val="center"/>
              <w:rPr>
                <w:rFonts w:hint="eastAsia" w:asciiTheme="minorEastAsia" w:hAnsiTheme="minorEastAsia" w:eastAsiaTheme="minorEastAsia"/>
                <w:bCs/>
                <w:sz w:val="18"/>
                <w:szCs w:val="18"/>
                <w:lang w:val="en-US" w:eastAsia="zh-CN"/>
              </w:rPr>
            </w:pPr>
            <w:r>
              <w:rPr>
                <w:rFonts w:hint="eastAsia" w:asciiTheme="minorEastAsia" w:hAnsiTheme="minorEastAsia" w:eastAsiaTheme="minorEastAsia"/>
                <w:bCs/>
                <w:sz w:val="18"/>
                <w:szCs w:val="18"/>
                <w:lang w:val="en-US" w:eastAsia="zh-CN"/>
              </w:rPr>
              <w:t>工程或费用名称</w:t>
            </w:r>
          </w:p>
        </w:tc>
        <w:tc>
          <w:tcPr>
            <w:tcW w:w="1070" w:type="dxa"/>
            <w:tcBorders>
              <w:top w:val="single" w:color="000000" w:sz="8" w:space="0"/>
              <w:left w:val="nil"/>
              <w:bottom w:val="single" w:color="000000" w:sz="4" w:space="0"/>
              <w:right w:val="single" w:color="000000" w:sz="4" w:space="0"/>
            </w:tcBorders>
            <w:shd w:val="clear" w:color="auto" w:fill="FFFFFF"/>
            <w:vAlign w:val="center"/>
          </w:tcPr>
          <w:p>
            <w:pPr>
              <w:adjustRightInd w:val="0"/>
              <w:snapToGrid w:val="0"/>
              <w:spacing w:line="360" w:lineRule="auto"/>
              <w:ind w:firstLine="360" w:firstLineChars="200"/>
              <w:jc w:val="center"/>
              <w:rPr>
                <w:rFonts w:hint="eastAsia" w:asciiTheme="minorEastAsia" w:hAnsiTheme="minorEastAsia" w:eastAsiaTheme="minorEastAsia"/>
                <w:bCs/>
                <w:sz w:val="18"/>
                <w:szCs w:val="18"/>
                <w:lang w:val="en-US" w:eastAsia="zh-CN"/>
              </w:rPr>
            </w:pPr>
            <w:r>
              <w:rPr>
                <w:rFonts w:hint="eastAsia" w:asciiTheme="minorEastAsia" w:hAnsiTheme="minorEastAsia" w:eastAsiaTheme="minorEastAsia"/>
                <w:bCs/>
                <w:sz w:val="18"/>
                <w:szCs w:val="18"/>
                <w:lang w:val="en-US" w:eastAsia="zh-CN"/>
              </w:rPr>
              <w:t>单位</w:t>
            </w:r>
          </w:p>
        </w:tc>
        <w:tc>
          <w:tcPr>
            <w:tcW w:w="1283" w:type="dxa"/>
            <w:tcBorders>
              <w:top w:val="single" w:color="000000" w:sz="8" w:space="0"/>
              <w:left w:val="nil"/>
              <w:bottom w:val="single" w:color="000000" w:sz="4" w:space="0"/>
              <w:right w:val="single" w:color="000000" w:sz="4" w:space="0"/>
            </w:tcBorders>
            <w:shd w:val="clear" w:color="auto" w:fill="FFFFFF"/>
            <w:vAlign w:val="center"/>
          </w:tcPr>
          <w:p>
            <w:pPr>
              <w:adjustRightInd w:val="0"/>
              <w:snapToGrid w:val="0"/>
              <w:spacing w:line="360" w:lineRule="auto"/>
              <w:ind w:firstLine="360" w:firstLineChars="200"/>
              <w:jc w:val="center"/>
              <w:rPr>
                <w:rFonts w:hint="eastAsia" w:asciiTheme="minorEastAsia" w:hAnsiTheme="minorEastAsia" w:eastAsiaTheme="minorEastAsia"/>
                <w:bCs/>
                <w:sz w:val="18"/>
                <w:szCs w:val="18"/>
                <w:lang w:val="en-US" w:eastAsia="zh-CN"/>
              </w:rPr>
            </w:pPr>
            <w:r>
              <w:rPr>
                <w:rFonts w:hint="eastAsia" w:asciiTheme="minorEastAsia" w:hAnsiTheme="minorEastAsia" w:eastAsiaTheme="minorEastAsia"/>
                <w:bCs/>
                <w:sz w:val="18"/>
                <w:szCs w:val="18"/>
                <w:lang w:val="en-US" w:eastAsia="zh-CN"/>
              </w:rPr>
              <w:t>数量</w:t>
            </w:r>
          </w:p>
        </w:tc>
        <w:tc>
          <w:tcPr>
            <w:tcW w:w="1567" w:type="dxa"/>
            <w:gridSpan w:val="2"/>
            <w:tcBorders>
              <w:top w:val="single" w:color="000000" w:sz="8" w:space="0"/>
              <w:left w:val="nil"/>
              <w:bottom w:val="single" w:color="000000" w:sz="4" w:space="0"/>
              <w:right w:val="single" w:color="000000" w:sz="4" w:space="0"/>
            </w:tcBorders>
            <w:shd w:val="clear" w:color="auto" w:fill="FFFFFF"/>
            <w:vAlign w:val="center"/>
          </w:tcPr>
          <w:p>
            <w:pPr>
              <w:adjustRightInd w:val="0"/>
              <w:snapToGrid w:val="0"/>
              <w:spacing w:line="360" w:lineRule="auto"/>
              <w:ind w:firstLine="360" w:firstLineChars="200"/>
              <w:jc w:val="center"/>
              <w:rPr>
                <w:rFonts w:hint="eastAsia" w:asciiTheme="minorEastAsia" w:hAnsiTheme="minorEastAsia" w:eastAsiaTheme="minorEastAsia"/>
                <w:bCs/>
                <w:sz w:val="18"/>
                <w:szCs w:val="18"/>
                <w:lang w:val="en-US" w:eastAsia="zh-CN"/>
              </w:rPr>
            </w:pPr>
            <w:r>
              <w:rPr>
                <w:rFonts w:hint="eastAsia" w:asciiTheme="minorEastAsia" w:hAnsiTheme="minorEastAsia" w:eastAsiaTheme="minorEastAsia"/>
                <w:bCs/>
                <w:sz w:val="18"/>
                <w:szCs w:val="18"/>
                <w:lang w:val="en-US" w:eastAsia="zh-CN"/>
              </w:rPr>
              <w:t>金额（元）</w:t>
            </w:r>
          </w:p>
        </w:tc>
        <w:tc>
          <w:tcPr>
            <w:tcW w:w="1331" w:type="dxa"/>
            <w:tcBorders>
              <w:top w:val="single" w:color="000000" w:sz="8" w:space="0"/>
              <w:left w:val="nil"/>
              <w:bottom w:val="single" w:color="000000" w:sz="4" w:space="0"/>
              <w:right w:val="single" w:color="000000" w:sz="4" w:space="0"/>
            </w:tcBorders>
            <w:shd w:val="clear" w:color="auto" w:fill="FFFFFF"/>
            <w:vAlign w:val="center"/>
          </w:tcPr>
          <w:p>
            <w:pPr>
              <w:adjustRightInd w:val="0"/>
              <w:snapToGrid w:val="0"/>
              <w:spacing w:line="360" w:lineRule="auto"/>
              <w:jc w:val="center"/>
              <w:rPr>
                <w:rFonts w:hint="eastAsia" w:asciiTheme="minorEastAsia" w:hAnsiTheme="minorEastAsia" w:eastAsiaTheme="minorEastAsia"/>
                <w:bCs/>
                <w:sz w:val="18"/>
                <w:szCs w:val="18"/>
                <w:lang w:val="en-US" w:eastAsia="zh-CN"/>
              </w:rPr>
            </w:pPr>
            <w:r>
              <w:rPr>
                <w:rFonts w:hint="eastAsia" w:asciiTheme="minorEastAsia" w:hAnsiTheme="minorEastAsia" w:eastAsiaTheme="minorEastAsia"/>
                <w:bCs/>
                <w:sz w:val="18"/>
                <w:szCs w:val="18"/>
                <w:lang w:val="en-US" w:eastAsia="zh-CN"/>
              </w:rPr>
              <w:t>技术经济指标</w:t>
            </w:r>
          </w:p>
        </w:tc>
        <w:tc>
          <w:tcPr>
            <w:tcW w:w="1469" w:type="dxa"/>
            <w:gridSpan w:val="2"/>
            <w:tcBorders>
              <w:top w:val="single" w:color="000000" w:sz="8" w:space="0"/>
              <w:left w:val="nil"/>
              <w:bottom w:val="single" w:color="000000" w:sz="4" w:space="0"/>
              <w:right w:val="single" w:color="000000" w:sz="4" w:space="0"/>
            </w:tcBorders>
            <w:shd w:val="clear" w:color="auto" w:fill="FFFFFF"/>
            <w:vAlign w:val="center"/>
          </w:tcPr>
          <w:p>
            <w:pPr>
              <w:adjustRightInd w:val="0"/>
              <w:snapToGrid w:val="0"/>
              <w:spacing w:line="360" w:lineRule="auto"/>
              <w:jc w:val="center"/>
              <w:rPr>
                <w:rFonts w:hint="eastAsia" w:asciiTheme="minorEastAsia" w:hAnsiTheme="minorEastAsia" w:eastAsiaTheme="minorEastAsia"/>
                <w:bCs/>
                <w:sz w:val="18"/>
                <w:szCs w:val="18"/>
                <w:lang w:val="en-US" w:eastAsia="zh-CN"/>
              </w:rPr>
            </w:pPr>
            <w:r>
              <w:rPr>
                <w:rFonts w:hint="eastAsia" w:asciiTheme="minorEastAsia" w:hAnsiTheme="minorEastAsia" w:eastAsiaTheme="minorEastAsia"/>
                <w:bCs/>
                <w:sz w:val="18"/>
                <w:szCs w:val="18"/>
                <w:lang w:val="en-US" w:eastAsia="zh-CN"/>
              </w:rPr>
              <w:t>各项费用比例(%)</w:t>
            </w:r>
          </w:p>
        </w:tc>
        <w:tc>
          <w:tcPr>
            <w:tcW w:w="1699" w:type="dxa"/>
            <w:gridSpan w:val="2"/>
            <w:tcBorders>
              <w:top w:val="single" w:color="000000" w:sz="8" w:space="0"/>
              <w:left w:val="nil"/>
              <w:bottom w:val="single" w:color="000000" w:sz="4" w:space="0"/>
              <w:right w:val="single" w:color="000000" w:sz="8" w:space="0"/>
            </w:tcBorders>
            <w:shd w:val="clear" w:color="auto" w:fill="FFFFFF"/>
            <w:vAlign w:val="center"/>
          </w:tcPr>
          <w:p>
            <w:pPr>
              <w:adjustRightInd w:val="0"/>
              <w:snapToGrid w:val="0"/>
              <w:spacing w:line="360" w:lineRule="auto"/>
              <w:ind w:firstLine="360" w:firstLineChars="200"/>
              <w:jc w:val="center"/>
              <w:rPr>
                <w:rFonts w:hint="eastAsia" w:asciiTheme="minorEastAsia" w:hAnsiTheme="minorEastAsia" w:eastAsiaTheme="minorEastAsia"/>
                <w:bCs/>
                <w:sz w:val="18"/>
                <w:szCs w:val="18"/>
                <w:lang w:val="en-US" w:eastAsia="zh-CN"/>
              </w:rPr>
            </w:pPr>
            <w:r>
              <w:rPr>
                <w:rFonts w:hint="eastAsia" w:asciiTheme="minorEastAsia" w:hAnsiTheme="minorEastAsia" w:eastAsiaTheme="minorEastAsia"/>
                <w:bCs/>
                <w:sz w:val="18"/>
                <w:szCs w:val="18"/>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2" w:hRule="atLeast"/>
        </w:trPr>
        <w:tc>
          <w:tcPr>
            <w:tcW w:w="225"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9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1</w:t>
            </w:r>
          </w:p>
        </w:tc>
        <w:tc>
          <w:tcPr>
            <w:tcW w:w="3760"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第一部分 建筑安装工程费</w:t>
            </w:r>
          </w:p>
        </w:tc>
        <w:tc>
          <w:tcPr>
            <w:tcW w:w="1070"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公路公里</w:t>
            </w:r>
          </w:p>
        </w:tc>
        <w:tc>
          <w:tcPr>
            <w:tcW w:w="128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default" w:asciiTheme="minorEastAsia" w:hAnsiTheme="minorEastAsia" w:eastAsiaTheme="minorEastAsia"/>
                <w:bCs/>
                <w:szCs w:val="21"/>
                <w:lang w:val="en-US" w:eastAsia="zh-CN"/>
              </w:rPr>
              <w:t>0.016</w:t>
            </w:r>
          </w:p>
        </w:tc>
        <w:tc>
          <w:tcPr>
            <w:tcW w:w="156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31"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469"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699"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2" w:hRule="atLeast"/>
        </w:trPr>
        <w:tc>
          <w:tcPr>
            <w:tcW w:w="225"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9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101</w:t>
            </w:r>
          </w:p>
        </w:tc>
        <w:tc>
          <w:tcPr>
            <w:tcW w:w="3760"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临时工程</w:t>
            </w:r>
          </w:p>
        </w:tc>
        <w:tc>
          <w:tcPr>
            <w:tcW w:w="1070"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公路公里</w:t>
            </w:r>
          </w:p>
        </w:tc>
        <w:tc>
          <w:tcPr>
            <w:tcW w:w="128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0.016</w:t>
            </w:r>
          </w:p>
        </w:tc>
        <w:tc>
          <w:tcPr>
            <w:tcW w:w="156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31"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469"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699"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2" w:hRule="atLeast"/>
        </w:trPr>
        <w:tc>
          <w:tcPr>
            <w:tcW w:w="225"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9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10101</w:t>
            </w:r>
          </w:p>
        </w:tc>
        <w:tc>
          <w:tcPr>
            <w:tcW w:w="3760"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临时道路</w:t>
            </w:r>
          </w:p>
        </w:tc>
        <w:tc>
          <w:tcPr>
            <w:tcW w:w="1070"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km</w:t>
            </w:r>
          </w:p>
        </w:tc>
        <w:tc>
          <w:tcPr>
            <w:tcW w:w="128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0.03</w:t>
            </w:r>
          </w:p>
        </w:tc>
        <w:tc>
          <w:tcPr>
            <w:tcW w:w="156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31"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469"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699"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2" w:hRule="atLeast"/>
        </w:trPr>
        <w:tc>
          <w:tcPr>
            <w:tcW w:w="225"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9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1010101</w:t>
            </w:r>
          </w:p>
        </w:tc>
        <w:tc>
          <w:tcPr>
            <w:tcW w:w="3760"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临时便道（修建、拆除与维护）</w:t>
            </w:r>
          </w:p>
        </w:tc>
        <w:tc>
          <w:tcPr>
            <w:tcW w:w="1070"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km</w:t>
            </w:r>
          </w:p>
        </w:tc>
        <w:tc>
          <w:tcPr>
            <w:tcW w:w="128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0.03</w:t>
            </w:r>
          </w:p>
        </w:tc>
        <w:tc>
          <w:tcPr>
            <w:tcW w:w="156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31"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469"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699"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2" w:hRule="atLeast"/>
        </w:trPr>
        <w:tc>
          <w:tcPr>
            <w:tcW w:w="225"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9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10104</w:t>
            </w:r>
          </w:p>
        </w:tc>
        <w:tc>
          <w:tcPr>
            <w:tcW w:w="3760"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临时供电设施</w:t>
            </w:r>
          </w:p>
        </w:tc>
        <w:tc>
          <w:tcPr>
            <w:tcW w:w="1070"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总额</w:t>
            </w:r>
          </w:p>
        </w:tc>
        <w:tc>
          <w:tcPr>
            <w:tcW w:w="128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1</w:t>
            </w:r>
          </w:p>
        </w:tc>
        <w:tc>
          <w:tcPr>
            <w:tcW w:w="156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31"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469"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699"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2" w:hRule="atLeast"/>
        </w:trPr>
        <w:tc>
          <w:tcPr>
            <w:tcW w:w="225"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9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102</w:t>
            </w:r>
          </w:p>
        </w:tc>
        <w:tc>
          <w:tcPr>
            <w:tcW w:w="3760"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路基工程</w:t>
            </w:r>
          </w:p>
        </w:tc>
        <w:tc>
          <w:tcPr>
            <w:tcW w:w="1070"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km</w:t>
            </w:r>
          </w:p>
        </w:tc>
        <w:tc>
          <w:tcPr>
            <w:tcW w:w="128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0.016</w:t>
            </w:r>
          </w:p>
        </w:tc>
        <w:tc>
          <w:tcPr>
            <w:tcW w:w="156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31"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469"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699"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2" w:hRule="atLeast"/>
        </w:trPr>
        <w:tc>
          <w:tcPr>
            <w:tcW w:w="225"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9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LJ01</w:t>
            </w:r>
          </w:p>
        </w:tc>
        <w:tc>
          <w:tcPr>
            <w:tcW w:w="3760"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场地清理</w:t>
            </w:r>
          </w:p>
        </w:tc>
        <w:tc>
          <w:tcPr>
            <w:tcW w:w="1070"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km</w:t>
            </w:r>
          </w:p>
        </w:tc>
        <w:tc>
          <w:tcPr>
            <w:tcW w:w="128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0.016</w:t>
            </w:r>
          </w:p>
        </w:tc>
        <w:tc>
          <w:tcPr>
            <w:tcW w:w="156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31"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469"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699"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2" w:hRule="atLeast"/>
        </w:trPr>
        <w:tc>
          <w:tcPr>
            <w:tcW w:w="225"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9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LJ0103</w:t>
            </w:r>
          </w:p>
        </w:tc>
        <w:tc>
          <w:tcPr>
            <w:tcW w:w="3760"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拆除旧建筑物、构筑物</w:t>
            </w:r>
          </w:p>
        </w:tc>
        <w:tc>
          <w:tcPr>
            <w:tcW w:w="1070"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m3</w:t>
            </w:r>
          </w:p>
        </w:tc>
        <w:tc>
          <w:tcPr>
            <w:tcW w:w="128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128</w:t>
            </w:r>
          </w:p>
        </w:tc>
        <w:tc>
          <w:tcPr>
            <w:tcW w:w="156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31"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469"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699"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2" w:hRule="atLeast"/>
        </w:trPr>
        <w:tc>
          <w:tcPr>
            <w:tcW w:w="225"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9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LJ010303</w:t>
            </w:r>
          </w:p>
        </w:tc>
        <w:tc>
          <w:tcPr>
            <w:tcW w:w="3760"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拆除砖石及其他砌体</w:t>
            </w:r>
          </w:p>
        </w:tc>
        <w:tc>
          <w:tcPr>
            <w:tcW w:w="1070"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m3</w:t>
            </w:r>
          </w:p>
        </w:tc>
        <w:tc>
          <w:tcPr>
            <w:tcW w:w="128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128</w:t>
            </w:r>
          </w:p>
        </w:tc>
        <w:tc>
          <w:tcPr>
            <w:tcW w:w="156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31"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469"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699"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2" w:hRule="atLeast"/>
        </w:trPr>
        <w:tc>
          <w:tcPr>
            <w:tcW w:w="225"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9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LJ07</w:t>
            </w:r>
          </w:p>
        </w:tc>
        <w:tc>
          <w:tcPr>
            <w:tcW w:w="3760"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C20片石砼挡土墙</w:t>
            </w:r>
          </w:p>
        </w:tc>
        <w:tc>
          <w:tcPr>
            <w:tcW w:w="1070"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m3</w:t>
            </w:r>
          </w:p>
        </w:tc>
        <w:tc>
          <w:tcPr>
            <w:tcW w:w="128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155.6</w:t>
            </w:r>
          </w:p>
        </w:tc>
        <w:tc>
          <w:tcPr>
            <w:tcW w:w="156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31"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469"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699"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2" w:hRule="atLeast"/>
        </w:trPr>
        <w:tc>
          <w:tcPr>
            <w:tcW w:w="225"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9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104</w:t>
            </w:r>
          </w:p>
        </w:tc>
        <w:tc>
          <w:tcPr>
            <w:tcW w:w="3760"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桥梁涵洞工程</w:t>
            </w:r>
          </w:p>
        </w:tc>
        <w:tc>
          <w:tcPr>
            <w:tcW w:w="1070"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km</w:t>
            </w:r>
          </w:p>
        </w:tc>
        <w:tc>
          <w:tcPr>
            <w:tcW w:w="128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1.75</w:t>
            </w:r>
          </w:p>
        </w:tc>
        <w:tc>
          <w:tcPr>
            <w:tcW w:w="156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31"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469"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699"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2" w:hRule="atLeast"/>
        </w:trPr>
        <w:tc>
          <w:tcPr>
            <w:tcW w:w="225"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9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10402</w:t>
            </w:r>
          </w:p>
        </w:tc>
        <w:tc>
          <w:tcPr>
            <w:tcW w:w="3760"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小桥工程</w:t>
            </w:r>
          </w:p>
        </w:tc>
        <w:tc>
          <w:tcPr>
            <w:tcW w:w="1070"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m/座</w:t>
            </w:r>
          </w:p>
        </w:tc>
        <w:tc>
          <w:tcPr>
            <w:tcW w:w="128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16.04</w:t>
            </w:r>
          </w:p>
        </w:tc>
        <w:tc>
          <w:tcPr>
            <w:tcW w:w="156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31"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469"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699"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2" w:hRule="atLeast"/>
        </w:trPr>
        <w:tc>
          <w:tcPr>
            <w:tcW w:w="225"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9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1040202</w:t>
            </w:r>
          </w:p>
        </w:tc>
        <w:tc>
          <w:tcPr>
            <w:tcW w:w="3760"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矩形板桥</w:t>
            </w:r>
          </w:p>
        </w:tc>
        <w:tc>
          <w:tcPr>
            <w:tcW w:w="1070"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m2/m</w:t>
            </w:r>
          </w:p>
        </w:tc>
        <w:tc>
          <w:tcPr>
            <w:tcW w:w="128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136.34</w:t>
            </w:r>
          </w:p>
        </w:tc>
        <w:tc>
          <w:tcPr>
            <w:tcW w:w="156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31"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469"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699"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2" w:hRule="atLeast"/>
        </w:trPr>
        <w:tc>
          <w:tcPr>
            <w:tcW w:w="225"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9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QL01</w:t>
            </w:r>
          </w:p>
        </w:tc>
        <w:tc>
          <w:tcPr>
            <w:tcW w:w="3760"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基础工程</w:t>
            </w:r>
          </w:p>
        </w:tc>
        <w:tc>
          <w:tcPr>
            <w:tcW w:w="1070"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m3</w:t>
            </w:r>
          </w:p>
        </w:tc>
        <w:tc>
          <w:tcPr>
            <w:tcW w:w="128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145.9</w:t>
            </w:r>
          </w:p>
        </w:tc>
        <w:tc>
          <w:tcPr>
            <w:tcW w:w="156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31"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469"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699"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2" w:hRule="atLeast"/>
        </w:trPr>
        <w:tc>
          <w:tcPr>
            <w:tcW w:w="225"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9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QL0101</w:t>
            </w:r>
          </w:p>
        </w:tc>
        <w:tc>
          <w:tcPr>
            <w:tcW w:w="3760"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扩大基础</w:t>
            </w:r>
          </w:p>
        </w:tc>
        <w:tc>
          <w:tcPr>
            <w:tcW w:w="1070"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m3</w:t>
            </w:r>
          </w:p>
        </w:tc>
        <w:tc>
          <w:tcPr>
            <w:tcW w:w="128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145.9</w:t>
            </w:r>
          </w:p>
        </w:tc>
        <w:tc>
          <w:tcPr>
            <w:tcW w:w="156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31"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469"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699"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2" w:hRule="atLeast"/>
        </w:trPr>
        <w:tc>
          <w:tcPr>
            <w:tcW w:w="225"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9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QL02</w:t>
            </w:r>
          </w:p>
        </w:tc>
        <w:tc>
          <w:tcPr>
            <w:tcW w:w="3760"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下部构造</w:t>
            </w:r>
          </w:p>
        </w:tc>
        <w:tc>
          <w:tcPr>
            <w:tcW w:w="1070"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m3</w:t>
            </w:r>
          </w:p>
        </w:tc>
        <w:tc>
          <w:tcPr>
            <w:tcW w:w="128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264.2</w:t>
            </w:r>
          </w:p>
        </w:tc>
        <w:tc>
          <w:tcPr>
            <w:tcW w:w="156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31"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469"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699"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225"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9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QL0201</w:t>
            </w:r>
          </w:p>
        </w:tc>
        <w:tc>
          <w:tcPr>
            <w:tcW w:w="3760"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桥台</w:t>
            </w:r>
          </w:p>
        </w:tc>
        <w:tc>
          <w:tcPr>
            <w:tcW w:w="1070"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m3</w:t>
            </w:r>
          </w:p>
        </w:tc>
        <w:tc>
          <w:tcPr>
            <w:tcW w:w="128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264.2</w:t>
            </w:r>
          </w:p>
        </w:tc>
        <w:tc>
          <w:tcPr>
            <w:tcW w:w="156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31"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469"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699"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225"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9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QL03</w:t>
            </w:r>
          </w:p>
        </w:tc>
        <w:tc>
          <w:tcPr>
            <w:tcW w:w="3760"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上部构造</w:t>
            </w:r>
          </w:p>
        </w:tc>
        <w:tc>
          <w:tcPr>
            <w:tcW w:w="1070"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c>
          <w:tcPr>
            <w:tcW w:w="128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47.1</w:t>
            </w:r>
          </w:p>
        </w:tc>
        <w:tc>
          <w:tcPr>
            <w:tcW w:w="156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31"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469"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699"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225"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9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QL0301</w:t>
            </w:r>
          </w:p>
        </w:tc>
        <w:tc>
          <w:tcPr>
            <w:tcW w:w="3760"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钢筋混凝土矩形板</w:t>
            </w:r>
          </w:p>
        </w:tc>
        <w:tc>
          <w:tcPr>
            <w:tcW w:w="1070"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m3</w:t>
            </w:r>
          </w:p>
        </w:tc>
        <w:tc>
          <w:tcPr>
            <w:tcW w:w="128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47.1</w:t>
            </w:r>
          </w:p>
        </w:tc>
        <w:tc>
          <w:tcPr>
            <w:tcW w:w="156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31"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469"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699"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225"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9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QL04</w:t>
            </w:r>
          </w:p>
        </w:tc>
        <w:tc>
          <w:tcPr>
            <w:tcW w:w="3760"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桥面铺装</w:t>
            </w:r>
          </w:p>
        </w:tc>
        <w:tc>
          <w:tcPr>
            <w:tcW w:w="1070"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c>
          <w:tcPr>
            <w:tcW w:w="128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19.8</w:t>
            </w:r>
          </w:p>
        </w:tc>
        <w:tc>
          <w:tcPr>
            <w:tcW w:w="156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31"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469"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699"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225"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9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QL0402</w:t>
            </w:r>
          </w:p>
        </w:tc>
        <w:tc>
          <w:tcPr>
            <w:tcW w:w="3760"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水泥混凝土铺装</w:t>
            </w:r>
          </w:p>
        </w:tc>
        <w:tc>
          <w:tcPr>
            <w:tcW w:w="1070"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m3</w:t>
            </w:r>
          </w:p>
        </w:tc>
        <w:tc>
          <w:tcPr>
            <w:tcW w:w="128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19.8</w:t>
            </w:r>
          </w:p>
        </w:tc>
        <w:tc>
          <w:tcPr>
            <w:tcW w:w="156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31"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469"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699"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225"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9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QL05</w:t>
            </w:r>
          </w:p>
        </w:tc>
        <w:tc>
          <w:tcPr>
            <w:tcW w:w="3760"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桥梁附属结构</w:t>
            </w:r>
          </w:p>
        </w:tc>
        <w:tc>
          <w:tcPr>
            <w:tcW w:w="1070"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m3</w:t>
            </w:r>
          </w:p>
        </w:tc>
        <w:tc>
          <w:tcPr>
            <w:tcW w:w="128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51.9</w:t>
            </w:r>
          </w:p>
        </w:tc>
        <w:tc>
          <w:tcPr>
            <w:tcW w:w="156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31"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469"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699"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225"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9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QL0501</w:t>
            </w:r>
          </w:p>
        </w:tc>
        <w:tc>
          <w:tcPr>
            <w:tcW w:w="3760"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桥梁支座</w:t>
            </w:r>
          </w:p>
        </w:tc>
        <w:tc>
          <w:tcPr>
            <w:tcW w:w="1070"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个</w:t>
            </w:r>
          </w:p>
        </w:tc>
        <w:tc>
          <w:tcPr>
            <w:tcW w:w="128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16</w:t>
            </w:r>
          </w:p>
        </w:tc>
        <w:tc>
          <w:tcPr>
            <w:tcW w:w="156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31"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469"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699"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225"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9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QL050101</w:t>
            </w:r>
          </w:p>
        </w:tc>
        <w:tc>
          <w:tcPr>
            <w:tcW w:w="3760"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板式橡胶支座</w:t>
            </w:r>
          </w:p>
        </w:tc>
        <w:tc>
          <w:tcPr>
            <w:tcW w:w="1070"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dm3</w:t>
            </w:r>
          </w:p>
        </w:tc>
        <w:tc>
          <w:tcPr>
            <w:tcW w:w="128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21.1</w:t>
            </w:r>
          </w:p>
        </w:tc>
        <w:tc>
          <w:tcPr>
            <w:tcW w:w="156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31"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469"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699"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225"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96" w:type="dxa"/>
            <w:tcBorders>
              <w:top w:val="nil"/>
              <w:left w:val="single" w:color="000000" w:sz="8" w:space="0"/>
              <w:bottom w:val="single" w:color="000000" w:sz="4" w:space="0"/>
              <w:right w:val="single" w:color="000000" w:sz="4" w:space="0"/>
            </w:tcBorders>
            <w:shd w:val="clear" w:color="auto" w:fill="FFFFFF"/>
            <w:vAlign w:val="center"/>
          </w:tcPr>
          <w:p>
            <w:pPr>
              <w:jc w:val="center"/>
              <w:rPr>
                <w:rFonts w:hint="eastAsia" w:cs="Times New Roman" w:asciiTheme="minorEastAsia" w:hAnsiTheme="minorEastAsia" w:eastAsiaTheme="minorEastAsia"/>
                <w:bCs/>
                <w:kern w:val="2"/>
                <w:sz w:val="21"/>
                <w:szCs w:val="21"/>
                <w:lang w:val="en-US" w:eastAsia="zh-CN" w:bidi="ar-SA"/>
              </w:rPr>
            </w:pPr>
          </w:p>
        </w:tc>
        <w:tc>
          <w:tcPr>
            <w:tcW w:w="3760"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支座及垫石</w:t>
            </w:r>
          </w:p>
        </w:tc>
        <w:tc>
          <w:tcPr>
            <w:tcW w:w="107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m3</w:t>
            </w:r>
          </w:p>
        </w:tc>
        <w:tc>
          <w:tcPr>
            <w:tcW w:w="128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r>
              <w:rPr>
                <w:rFonts w:hint="default" w:cs="Times New Roman" w:asciiTheme="minorEastAsia" w:hAnsiTheme="minorEastAsia" w:eastAsiaTheme="minorEastAsia"/>
                <w:bCs/>
                <w:kern w:val="2"/>
                <w:sz w:val="21"/>
                <w:szCs w:val="21"/>
                <w:lang w:val="en-US" w:eastAsia="zh-CN" w:bidi="ar-SA"/>
              </w:rPr>
              <w:t>0.3</w:t>
            </w:r>
          </w:p>
        </w:tc>
        <w:tc>
          <w:tcPr>
            <w:tcW w:w="1567" w:type="dxa"/>
            <w:gridSpan w:val="2"/>
            <w:tcBorders>
              <w:top w:val="nil"/>
              <w:left w:val="nil"/>
              <w:bottom w:val="single" w:color="000000" w:sz="4" w:space="0"/>
              <w:right w:val="single" w:color="000000" w:sz="4" w:space="0"/>
            </w:tcBorders>
            <w:shd w:val="clear" w:color="auto" w:fill="FFFFFF"/>
            <w:vAlign w:val="center"/>
          </w:tcPr>
          <w:p>
            <w:pPr>
              <w:jc w:val="center"/>
              <w:rPr>
                <w:rFonts w:hint="default" w:cs="Times New Roman" w:asciiTheme="minorEastAsia" w:hAnsiTheme="minorEastAsia" w:eastAsiaTheme="minorEastAsia"/>
                <w:bCs/>
                <w:kern w:val="2"/>
                <w:sz w:val="21"/>
                <w:szCs w:val="21"/>
                <w:lang w:val="en-US" w:eastAsia="zh-CN" w:bidi="ar-SA"/>
              </w:rPr>
            </w:pPr>
          </w:p>
        </w:tc>
        <w:tc>
          <w:tcPr>
            <w:tcW w:w="1331" w:type="dxa"/>
            <w:tcBorders>
              <w:top w:val="nil"/>
              <w:left w:val="nil"/>
              <w:bottom w:val="single" w:color="000000" w:sz="4" w:space="0"/>
              <w:right w:val="single" w:color="000000" w:sz="4" w:space="0"/>
            </w:tcBorders>
            <w:shd w:val="clear" w:color="auto" w:fill="FFFFFF"/>
            <w:vAlign w:val="center"/>
          </w:tcPr>
          <w:p>
            <w:pPr>
              <w:jc w:val="center"/>
              <w:rPr>
                <w:rFonts w:hint="default" w:cs="Times New Roman" w:asciiTheme="minorEastAsia" w:hAnsiTheme="minorEastAsia" w:eastAsiaTheme="minorEastAsia"/>
                <w:bCs/>
                <w:kern w:val="2"/>
                <w:sz w:val="21"/>
                <w:szCs w:val="21"/>
                <w:lang w:val="en-US" w:eastAsia="zh-CN" w:bidi="ar-SA"/>
              </w:rPr>
            </w:pPr>
          </w:p>
        </w:tc>
        <w:tc>
          <w:tcPr>
            <w:tcW w:w="1469" w:type="dxa"/>
            <w:gridSpan w:val="2"/>
            <w:tcBorders>
              <w:top w:val="nil"/>
              <w:left w:val="nil"/>
              <w:bottom w:val="single" w:color="000000" w:sz="4" w:space="0"/>
              <w:right w:val="single" w:color="000000" w:sz="4" w:space="0"/>
            </w:tcBorders>
            <w:shd w:val="clear" w:color="auto" w:fill="FFFFFF"/>
            <w:vAlign w:val="center"/>
          </w:tcPr>
          <w:p>
            <w:pPr>
              <w:jc w:val="center"/>
              <w:rPr>
                <w:rFonts w:hint="default" w:cs="Times New Roman" w:asciiTheme="minorEastAsia" w:hAnsiTheme="minorEastAsia" w:eastAsiaTheme="minorEastAsia"/>
                <w:bCs/>
                <w:kern w:val="2"/>
                <w:sz w:val="21"/>
                <w:szCs w:val="21"/>
                <w:lang w:val="en-US" w:eastAsia="zh-CN" w:bidi="ar-SA"/>
              </w:rPr>
            </w:pPr>
          </w:p>
        </w:tc>
        <w:tc>
          <w:tcPr>
            <w:tcW w:w="1699" w:type="dxa"/>
            <w:gridSpan w:val="2"/>
            <w:tcBorders>
              <w:top w:val="nil"/>
              <w:left w:val="nil"/>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 w:hRule="atLeast"/>
        </w:trPr>
        <w:tc>
          <w:tcPr>
            <w:tcW w:w="8954" w:type="dxa"/>
            <w:gridSpan w:val="7"/>
            <w:tcBorders>
              <w:top w:val="single" w:color="000000" w:sz="4" w:space="0"/>
              <w:left w:val="nil"/>
              <w:bottom w:val="nil"/>
              <w:right w:val="nil"/>
            </w:tcBorders>
            <w:shd w:val="clear" w:color="auto" w:fill="FFFFFF"/>
            <w:vAlign w:val="center"/>
          </w:tcPr>
          <w:p>
            <w:pPr>
              <w:adjustRightInd w:val="0"/>
              <w:snapToGrid w:val="0"/>
              <w:spacing w:line="360" w:lineRule="auto"/>
              <w:ind w:firstLine="420" w:firstLineChars="200"/>
              <w:jc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编制：</w:t>
            </w:r>
          </w:p>
        </w:tc>
        <w:tc>
          <w:tcPr>
            <w:tcW w:w="4946" w:type="dxa"/>
            <w:gridSpan w:val="6"/>
            <w:tcBorders>
              <w:top w:val="single" w:color="000000" w:sz="4" w:space="0"/>
              <w:left w:val="nil"/>
              <w:bottom w:val="nil"/>
              <w:right w:val="nil"/>
            </w:tcBorders>
            <w:shd w:val="clear" w:color="auto" w:fill="FFFFFF"/>
            <w:vAlign w:val="center"/>
          </w:tcPr>
          <w:p>
            <w:pPr>
              <w:adjustRightInd w:val="0"/>
              <w:snapToGrid w:val="0"/>
              <w:spacing w:line="360" w:lineRule="auto"/>
              <w:ind w:firstLine="420" w:firstLineChars="200"/>
              <w:jc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复核：</w:t>
            </w:r>
          </w:p>
        </w:tc>
      </w:tr>
    </w:tbl>
    <w:p>
      <w:pPr>
        <w:pStyle w:val="2"/>
        <w:sectPr>
          <w:pgSz w:w="16838" w:h="11906" w:orient="landscape"/>
          <w:pgMar w:top="1588" w:right="1474" w:bottom="1474" w:left="1474" w:header="851" w:footer="992" w:gutter="0"/>
          <w:pgNumType w:fmt="decimal"/>
          <w:cols w:space="720" w:num="1"/>
          <w:docGrid w:type="lines" w:linePitch="312" w:charSpace="0"/>
        </w:sectPr>
      </w:pPr>
    </w:p>
    <w:tbl>
      <w:tblPr>
        <w:tblStyle w:val="15"/>
        <w:tblW w:w="1374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22"/>
        <w:gridCol w:w="1210"/>
        <w:gridCol w:w="3813"/>
        <w:gridCol w:w="1255"/>
        <w:gridCol w:w="897"/>
        <w:gridCol w:w="1167"/>
        <w:gridCol w:w="481"/>
        <w:gridCol w:w="1213"/>
        <w:gridCol w:w="798"/>
        <w:gridCol w:w="896"/>
        <w:gridCol w:w="929"/>
        <w:gridCol w:w="8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3740" w:type="dxa"/>
            <w:gridSpan w:val="12"/>
            <w:tcBorders>
              <w:top w:val="nil"/>
              <w:left w:val="nil"/>
              <w:bottom w:val="nil"/>
              <w:right w:val="nil"/>
            </w:tcBorders>
            <w:shd w:val="clear" w:color="auto" w:fill="FFFFFF"/>
            <w:vAlign w:val="top"/>
          </w:tcPr>
          <w:p>
            <w:pPr>
              <w:keepNext w:val="0"/>
              <w:keepLines w:val="0"/>
              <w:widowControl/>
              <w:suppressLineNumbers w:val="0"/>
              <w:jc w:val="center"/>
              <w:textAlignment w:val="top"/>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表A.0.2-5 总预算表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1056" w:type="dxa"/>
            <w:gridSpan w:val="9"/>
            <w:tcBorders>
              <w:top w:val="nil"/>
              <w:left w:val="nil"/>
              <w:bottom w:val="nil"/>
              <w:right w:val="nil"/>
            </w:tcBorders>
            <w:shd w:val="clear" w:color="auto" w:fill="FFFFFF"/>
            <w:vAlign w:val="bottom"/>
          </w:tcPr>
          <w:p>
            <w:pPr>
              <w:keepNext w:val="0"/>
              <w:keepLines w:val="0"/>
              <w:widowControl/>
              <w:suppressLineNumbers w:val="0"/>
              <w:jc w:val="both"/>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建设项目名称：辰溪县S320线联合桥拆除重建工程</w:t>
            </w:r>
          </w:p>
        </w:tc>
        <w:tc>
          <w:tcPr>
            <w:tcW w:w="2684" w:type="dxa"/>
            <w:gridSpan w:val="3"/>
            <w:tcBorders>
              <w:top w:val="nil"/>
              <w:left w:val="nil"/>
              <w:bottom w:val="nil"/>
              <w:right w:val="nil"/>
            </w:tcBorders>
            <w:shd w:val="clear" w:color="auto" w:fill="FFFFFF"/>
            <w:vAlign w:val="bottom"/>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245" w:type="dxa"/>
            <w:gridSpan w:val="3"/>
            <w:tcBorders>
              <w:top w:val="nil"/>
              <w:left w:val="nil"/>
              <w:bottom w:val="nil"/>
              <w:right w:val="nil"/>
            </w:tcBorders>
            <w:shd w:val="clear" w:color="auto" w:fill="FFFFFF"/>
            <w:vAlign w:val="center"/>
          </w:tcPr>
          <w:p>
            <w:pPr>
              <w:keepNext w:val="0"/>
              <w:keepLines w:val="0"/>
              <w:widowControl/>
              <w:suppressLineNumbers w:val="0"/>
              <w:ind w:firstLine="420" w:firstLineChars="200"/>
              <w:jc w:val="both"/>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编制范围：辰溪县S320线联合桥拆除重建工程</w:t>
            </w:r>
          </w:p>
        </w:tc>
        <w:tc>
          <w:tcPr>
            <w:tcW w:w="3319" w:type="dxa"/>
            <w:gridSpan w:val="3"/>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p>
        </w:tc>
        <w:tc>
          <w:tcPr>
            <w:tcW w:w="2492" w:type="dxa"/>
            <w:gridSpan w:val="3"/>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p>
        </w:tc>
        <w:tc>
          <w:tcPr>
            <w:tcW w:w="896" w:type="dxa"/>
            <w:tcBorders>
              <w:top w:val="nil"/>
              <w:left w:val="nil"/>
              <w:bottom w:val="nil"/>
              <w:right w:val="nil"/>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第 2 页</w:t>
            </w:r>
          </w:p>
        </w:tc>
        <w:tc>
          <w:tcPr>
            <w:tcW w:w="929"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共 2 页</w:t>
            </w:r>
          </w:p>
        </w:tc>
        <w:tc>
          <w:tcPr>
            <w:tcW w:w="859" w:type="dxa"/>
            <w:tcBorders>
              <w:top w:val="nil"/>
              <w:left w:val="nil"/>
              <w:bottom w:val="nil"/>
              <w:right w:val="nil"/>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222" w:type="dxa"/>
            <w:tcBorders>
              <w:top w:val="nil"/>
              <w:left w:val="nil"/>
              <w:bottom w:val="nil"/>
              <w:right w:val="nil"/>
            </w:tcBorders>
            <w:shd w:val="clear" w:color="auto" w:fill="FFFFFF"/>
            <w:vAlign w:val="top"/>
          </w:tcPr>
          <w:p>
            <w:pPr>
              <w:jc w:val="left"/>
              <w:rPr>
                <w:rFonts w:hint="eastAsia" w:ascii="SansSerif" w:hAnsi="SansSerif" w:eastAsia="SansSerif" w:cs="SansSerif"/>
                <w:i w:val="0"/>
                <w:iCs w:val="0"/>
                <w:color w:val="000000"/>
                <w:sz w:val="20"/>
                <w:szCs w:val="20"/>
                <w:u w:val="none"/>
              </w:rPr>
            </w:pPr>
          </w:p>
        </w:tc>
        <w:tc>
          <w:tcPr>
            <w:tcW w:w="1210" w:type="dxa"/>
            <w:tcBorders>
              <w:top w:val="single" w:color="000000" w:sz="8" w:space="0"/>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
                <w:bCs w:val="0"/>
                <w:kern w:val="2"/>
                <w:sz w:val="21"/>
                <w:szCs w:val="21"/>
                <w:lang w:val="en-US" w:eastAsia="zh-CN" w:bidi="ar-SA"/>
              </w:rPr>
            </w:pPr>
            <w:r>
              <w:rPr>
                <w:rFonts w:hint="eastAsia" w:cs="Times New Roman" w:asciiTheme="minorEastAsia" w:hAnsiTheme="minorEastAsia" w:eastAsiaTheme="minorEastAsia"/>
                <w:b/>
                <w:bCs w:val="0"/>
                <w:kern w:val="2"/>
                <w:sz w:val="21"/>
                <w:szCs w:val="21"/>
                <w:lang w:val="en-US" w:eastAsia="zh-CN" w:bidi="ar-SA"/>
              </w:rPr>
              <w:t>分项编号</w:t>
            </w:r>
          </w:p>
        </w:tc>
        <w:tc>
          <w:tcPr>
            <w:tcW w:w="3813" w:type="dxa"/>
            <w:tcBorders>
              <w:top w:val="single" w:color="000000" w:sz="8"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
                <w:bCs w:val="0"/>
                <w:kern w:val="2"/>
                <w:sz w:val="21"/>
                <w:szCs w:val="21"/>
                <w:lang w:val="en-US" w:eastAsia="zh-CN" w:bidi="ar-SA"/>
              </w:rPr>
            </w:pPr>
            <w:r>
              <w:rPr>
                <w:rFonts w:hint="eastAsia" w:cs="Times New Roman" w:asciiTheme="minorEastAsia" w:hAnsiTheme="minorEastAsia" w:eastAsiaTheme="minorEastAsia"/>
                <w:b/>
                <w:bCs w:val="0"/>
                <w:kern w:val="2"/>
                <w:sz w:val="21"/>
                <w:szCs w:val="21"/>
                <w:lang w:val="en-US" w:eastAsia="zh-CN" w:bidi="ar-SA"/>
              </w:rPr>
              <w:t>工程或费用名称</w:t>
            </w:r>
          </w:p>
        </w:tc>
        <w:tc>
          <w:tcPr>
            <w:tcW w:w="1255" w:type="dxa"/>
            <w:tcBorders>
              <w:top w:val="single" w:color="000000" w:sz="8"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
                <w:bCs w:val="0"/>
                <w:kern w:val="2"/>
                <w:sz w:val="21"/>
                <w:szCs w:val="21"/>
                <w:lang w:val="en-US" w:eastAsia="zh-CN" w:bidi="ar-SA"/>
              </w:rPr>
            </w:pPr>
            <w:r>
              <w:rPr>
                <w:rFonts w:hint="eastAsia" w:cs="Times New Roman" w:asciiTheme="minorEastAsia" w:hAnsiTheme="minorEastAsia" w:eastAsiaTheme="minorEastAsia"/>
                <w:b/>
                <w:bCs w:val="0"/>
                <w:kern w:val="2"/>
                <w:sz w:val="21"/>
                <w:szCs w:val="21"/>
                <w:lang w:val="en-US" w:eastAsia="zh-CN" w:bidi="ar-SA"/>
              </w:rPr>
              <w:t>单位</w:t>
            </w:r>
          </w:p>
        </w:tc>
        <w:tc>
          <w:tcPr>
            <w:tcW w:w="897" w:type="dxa"/>
            <w:tcBorders>
              <w:top w:val="single" w:color="000000" w:sz="8"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
                <w:bCs w:val="0"/>
                <w:kern w:val="2"/>
                <w:sz w:val="21"/>
                <w:szCs w:val="21"/>
                <w:lang w:val="en-US" w:eastAsia="zh-CN" w:bidi="ar-SA"/>
              </w:rPr>
            </w:pPr>
            <w:r>
              <w:rPr>
                <w:rFonts w:hint="eastAsia" w:cs="Times New Roman" w:asciiTheme="minorEastAsia" w:hAnsiTheme="minorEastAsia" w:eastAsiaTheme="minorEastAsia"/>
                <w:b/>
                <w:bCs w:val="0"/>
                <w:kern w:val="2"/>
                <w:sz w:val="21"/>
                <w:szCs w:val="21"/>
                <w:lang w:val="en-US" w:eastAsia="zh-CN" w:bidi="ar-SA"/>
              </w:rPr>
              <w:t>数量</w:t>
            </w:r>
          </w:p>
        </w:tc>
        <w:tc>
          <w:tcPr>
            <w:tcW w:w="1648" w:type="dxa"/>
            <w:gridSpan w:val="2"/>
            <w:tcBorders>
              <w:top w:val="single" w:color="000000" w:sz="8"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
                <w:bCs w:val="0"/>
                <w:kern w:val="2"/>
                <w:sz w:val="21"/>
                <w:szCs w:val="21"/>
                <w:lang w:val="en-US" w:eastAsia="zh-CN" w:bidi="ar-SA"/>
              </w:rPr>
            </w:pPr>
            <w:r>
              <w:rPr>
                <w:rFonts w:hint="eastAsia" w:cs="Times New Roman" w:asciiTheme="minorEastAsia" w:hAnsiTheme="minorEastAsia" w:eastAsiaTheme="minorEastAsia"/>
                <w:b/>
                <w:bCs w:val="0"/>
                <w:kern w:val="2"/>
                <w:sz w:val="21"/>
                <w:szCs w:val="21"/>
                <w:lang w:val="en-US" w:eastAsia="zh-CN" w:bidi="ar-SA"/>
              </w:rPr>
              <w:t>金额（元）</w:t>
            </w:r>
          </w:p>
        </w:tc>
        <w:tc>
          <w:tcPr>
            <w:tcW w:w="1213" w:type="dxa"/>
            <w:tcBorders>
              <w:top w:val="single" w:color="000000" w:sz="8"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
                <w:bCs w:val="0"/>
                <w:kern w:val="2"/>
                <w:sz w:val="21"/>
                <w:szCs w:val="21"/>
                <w:lang w:val="en-US" w:eastAsia="zh-CN" w:bidi="ar-SA"/>
              </w:rPr>
            </w:pPr>
            <w:r>
              <w:rPr>
                <w:rFonts w:hint="eastAsia" w:cs="Times New Roman" w:asciiTheme="minorEastAsia" w:hAnsiTheme="minorEastAsia" w:eastAsiaTheme="minorEastAsia"/>
                <w:b/>
                <w:bCs w:val="0"/>
                <w:kern w:val="2"/>
                <w:sz w:val="21"/>
                <w:szCs w:val="21"/>
                <w:lang w:val="en-US" w:eastAsia="zh-CN" w:bidi="ar-SA"/>
              </w:rPr>
              <w:t>技术经济指标</w:t>
            </w:r>
          </w:p>
        </w:tc>
        <w:tc>
          <w:tcPr>
            <w:tcW w:w="1694" w:type="dxa"/>
            <w:gridSpan w:val="2"/>
            <w:tcBorders>
              <w:top w:val="single" w:color="000000" w:sz="8"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
                <w:bCs w:val="0"/>
                <w:kern w:val="2"/>
                <w:sz w:val="21"/>
                <w:szCs w:val="21"/>
                <w:lang w:val="en-US" w:eastAsia="zh-CN" w:bidi="ar-SA"/>
              </w:rPr>
            </w:pPr>
            <w:r>
              <w:rPr>
                <w:rFonts w:hint="eastAsia" w:cs="Times New Roman" w:asciiTheme="minorEastAsia" w:hAnsiTheme="minorEastAsia" w:eastAsiaTheme="minorEastAsia"/>
                <w:b/>
                <w:bCs w:val="0"/>
                <w:kern w:val="2"/>
                <w:sz w:val="21"/>
                <w:szCs w:val="21"/>
                <w:lang w:val="en-US" w:eastAsia="zh-CN" w:bidi="ar-SA"/>
              </w:rPr>
              <w:t>各项费用比例(%)</w:t>
            </w:r>
          </w:p>
        </w:tc>
        <w:tc>
          <w:tcPr>
            <w:tcW w:w="1788" w:type="dxa"/>
            <w:gridSpan w:val="2"/>
            <w:tcBorders>
              <w:top w:val="single" w:color="000000" w:sz="8" w:space="0"/>
              <w:left w:val="nil"/>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
                <w:bCs w:val="0"/>
                <w:kern w:val="2"/>
                <w:sz w:val="21"/>
                <w:szCs w:val="21"/>
                <w:lang w:val="en-US" w:eastAsia="zh-CN" w:bidi="ar-SA"/>
              </w:rPr>
            </w:pPr>
            <w:r>
              <w:rPr>
                <w:rFonts w:hint="eastAsia" w:cs="Times New Roman" w:asciiTheme="minorEastAsia" w:hAnsiTheme="minorEastAsia" w:eastAsiaTheme="minorEastAsia"/>
                <w:b/>
                <w:bCs w:val="0"/>
                <w:kern w:val="2"/>
                <w:sz w:val="21"/>
                <w:szCs w:val="21"/>
                <w:lang w:val="en-US" w:eastAsia="zh-CN" w:bidi="ar-SA"/>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top"/>
          </w:tcPr>
          <w:p>
            <w:pPr>
              <w:jc w:val="left"/>
              <w:rPr>
                <w:rFonts w:hint="default" w:ascii="SansSerif" w:hAnsi="SansSerif" w:eastAsia="SansSerif" w:cs="SansSerif"/>
                <w:i w:val="0"/>
                <w:iCs w:val="0"/>
                <w:color w:val="000000"/>
                <w:sz w:val="20"/>
                <w:szCs w:val="20"/>
                <w:u w:val="none"/>
              </w:rPr>
            </w:pPr>
          </w:p>
        </w:tc>
        <w:tc>
          <w:tcPr>
            <w:tcW w:w="1210"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QL0502</w:t>
            </w:r>
          </w:p>
        </w:tc>
        <w:tc>
          <w:tcPr>
            <w:tcW w:w="38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伸缩缝</w:t>
            </w:r>
          </w:p>
        </w:tc>
        <w:tc>
          <w:tcPr>
            <w:tcW w:w="12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m</w:t>
            </w:r>
          </w:p>
        </w:tc>
        <w:tc>
          <w:tcPr>
            <w:tcW w:w="89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default" w:cs="Times New Roman" w:asciiTheme="minorEastAsia" w:hAnsiTheme="minorEastAsia" w:eastAsiaTheme="minorEastAsia"/>
                <w:bCs/>
                <w:kern w:val="2"/>
                <w:sz w:val="21"/>
                <w:szCs w:val="21"/>
                <w:lang w:val="en-US" w:eastAsia="zh-CN" w:bidi="ar-SA"/>
              </w:rPr>
              <w:t>8.5</w:t>
            </w:r>
          </w:p>
        </w:tc>
        <w:tc>
          <w:tcPr>
            <w:tcW w:w="1648"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2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694"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788" w:type="dxa"/>
            <w:gridSpan w:val="2"/>
            <w:tcBorders>
              <w:top w:val="nil"/>
              <w:left w:val="nil"/>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top"/>
          </w:tcPr>
          <w:p>
            <w:pPr>
              <w:jc w:val="left"/>
              <w:rPr>
                <w:rFonts w:hint="default" w:ascii="SansSerif" w:hAnsi="SansSerif" w:eastAsia="SansSerif" w:cs="SansSerif"/>
                <w:i w:val="0"/>
                <w:iCs w:val="0"/>
                <w:color w:val="000000"/>
                <w:sz w:val="20"/>
                <w:szCs w:val="20"/>
                <w:u w:val="none"/>
              </w:rPr>
            </w:pPr>
          </w:p>
        </w:tc>
        <w:tc>
          <w:tcPr>
            <w:tcW w:w="1210"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QL050201</w:t>
            </w:r>
          </w:p>
        </w:tc>
        <w:tc>
          <w:tcPr>
            <w:tcW w:w="38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模数式伸缩缝</w:t>
            </w:r>
          </w:p>
        </w:tc>
        <w:tc>
          <w:tcPr>
            <w:tcW w:w="12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m</w:t>
            </w:r>
          </w:p>
        </w:tc>
        <w:tc>
          <w:tcPr>
            <w:tcW w:w="89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r>
              <w:rPr>
                <w:rFonts w:hint="default" w:cs="Times New Roman" w:asciiTheme="minorEastAsia" w:hAnsiTheme="minorEastAsia" w:eastAsiaTheme="minorEastAsia"/>
                <w:bCs/>
                <w:kern w:val="2"/>
                <w:sz w:val="21"/>
                <w:szCs w:val="21"/>
                <w:lang w:val="en-US" w:eastAsia="zh-CN" w:bidi="ar-SA"/>
              </w:rPr>
              <w:t>8.5</w:t>
            </w:r>
          </w:p>
        </w:tc>
        <w:tc>
          <w:tcPr>
            <w:tcW w:w="1648"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2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694"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788" w:type="dxa"/>
            <w:gridSpan w:val="2"/>
            <w:tcBorders>
              <w:top w:val="nil"/>
              <w:left w:val="nil"/>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top"/>
          </w:tcPr>
          <w:p>
            <w:pPr>
              <w:jc w:val="left"/>
              <w:rPr>
                <w:rFonts w:hint="default" w:ascii="SansSerif" w:hAnsi="SansSerif" w:eastAsia="SansSerif" w:cs="SansSerif"/>
                <w:i w:val="0"/>
                <w:iCs w:val="0"/>
                <w:color w:val="000000"/>
                <w:sz w:val="20"/>
                <w:szCs w:val="20"/>
                <w:u w:val="none"/>
              </w:rPr>
            </w:pPr>
          </w:p>
        </w:tc>
        <w:tc>
          <w:tcPr>
            <w:tcW w:w="1210"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QL0503</w:t>
            </w:r>
          </w:p>
        </w:tc>
        <w:tc>
          <w:tcPr>
            <w:tcW w:w="38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护栏与护网</w:t>
            </w:r>
          </w:p>
        </w:tc>
        <w:tc>
          <w:tcPr>
            <w:tcW w:w="12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m</w:t>
            </w:r>
          </w:p>
        </w:tc>
        <w:tc>
          <w:tcPr>
            <w:tcW w:w="89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r>
              <w:rPr>
                <w:rFonts w:hint="default" w:cs="Times New Roman" w:asciiTheme="minorEastAsia" w:hAnsiTheme="minorEastAsia" w:eastAsiaTheme="minorEastAsia"/>
                <w:bCs/>
                <w:kern w:val="2"/>
                <w:sz w:val="21"/>
                <w:szCs w:val="21"/>
                <w:lang w:val="en-US" w:eastAsia="zh-CN" w:bidi="ar-SA"/>
              </w:rPr>
              <w:t>32</w:t>
            </w:r>
          </w:p>
        </w:tc>
        <w:tc>
          <w:tcPr>
            <w:tcW w:w="1648"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2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694"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788" w:type="dxa"/>
            <w:gridSpan w:val="2"/>
            <w:tcBorders>
              <w:top w:val="nil"/>
              <w:left w:val="nil"/>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top"/>
          </w:tcPr>
          <w:p>
            <w:pPr>
              <w:jc w:val="left"/>
              <w:rPr>
                <w:rFonts w:hint="default" w:ascii="SansSerif" w:hAnsi="SansSerif" w:eastAsia="SansSerif" w:cs="SansSerif"/>
                <w:i w:val="0"/>
                <w:iCs w:val="0"/>
                <w:color w:val="000000"/>
                <w:sz w:val="20"/>
                <w:szCs w:val="20"/>
                <w:u w:val="none"/>
              </w:rPr>
            </w:pPr>
          </w:p>
        </w:tc>
        <w:tc>
          <w:tcPr>
            <w:tcW w:w="1210"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QL050304</w:t>
            </w:r>
          </w:p>
        </w:tc>
        <w:tc>
          <w:tcPr>
            <w:tcW w:w="38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桥梁混凝土防撞护栏</w:t>
            </w:r>
          </w:p>
        </w:tc>
        <w:tc>
          <w:tcPr>
            <w:tcW w:w="12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m</w:t>
            </w:r>
          </w:p>
        </w:tc>
        <w:tc>
          <w:tcPr>
            <w:tcW w:w="89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r>
              <w:rPr>
                <w:rFonts w:hint="default" w:cs="Times New Roman" w:asciiTheme="minorEastAsia" w:hAnsiTheme="minorEastAsia" w:eastAsiaTheme="minorEastAsia"/>
                <w:bCs/>
                <w:kern w:val="2"/>
                <w:sz w:val="21"/>
                <w:szCs w:val="21"/>
                <w:lang w:val="en-US" w:eastAsia="zh-CN" w:bidi="ar-SA"/>
              </w:rPr>
              <w:t>32</w:t>
            </w:r>
          </w:p>
        </w:tc>
        <w:tc>
          <w:tcPr>
            <w:tcW w:w="1648"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2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694"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788" w:type="dxa"/>
            <w:gridSpan w:val="2"/>
            <w:tcBorders>
              <w:top w:val="nil"/>
              <w:left w:val="nil"/>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top"/>
          </w:tcPr>
          <w:p>
            <w:pPr>
              <w:jc w:val="left"/>
              <w:rPr>
                <w:rFonts w:hint="default" w:ascii="SansSerif" w:hAnsi="SansSerif" w:eastAsia="SansSerif" w:cs="SansSerif"/>
                <w:i w:val="0"/>
                <w:iCs w:val="0"/>
                <w:color w:val="000000"/>
                <w:sz w:val="20"/>
                <w:szCs w:val="20"/>
                <w:u w:val="none"/>
              </w:rPr>
            </w:pPr>
          </w:p>
        </w:tc>
        <w:tc>
          <w:tcPr>
            <w:tcW w:w="1210"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QL0504</w:t>
            </w:r>
          </w:p>
        </w:tc>
        <w:tc>
          <w:tcPr>
            <w:tcW w:w="38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桥头搭板</w:t>
            </w:r>
          </w:p>
        </w:tc>
        <w:tc>
          <w:tcPr>
            <w:tcW w:w="12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m3</w:t>
            </w:r>
          </w:p>
        </w:tc>
        <w:tc>
          <w:tcPr>
            <w:tcW w:w="89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r>
              <w:rPr>
                <w:rFonts w:hint="default" w:cs="Times New Roman" w:asciiTheme="minorEastAsia" w:hAnsiTheme="minorEastAsia" w:eastAsiaTheme="minorEastAsia"/>
                <w:bCs/>
                <w:kern w:val="2"/>
                <w:sz w:val="21"/>
                <w:szCs w:val="21"/>
                <w:lang w:val="en-US" w:eastAsia="zh-CN" w:bidi="ar-SA"/>
              </w:rPr>
              <w:t>25.5</w:t>
            </w:r>
          </w:p>
        </w:tc>
        <w:tc>
          <w:tcPr>
            <w:tcW w:w="1648"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2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694"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788" w:type="dxa"/>
            <w:gridSpan w:val="2"/>
            <w:tcBorders>
              <w:top w:val="nil"/>
              <w:left w:val="nil"/>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top"/>
          </w:tcPr>
          <w:p>
            <w:pPr>
              <w:jc w:val="left"/>
              <w:rPr>
                <w:rFonts w:hint="default" w:ascii="SansSerif" w:hAnsi="SansSerif" w:eastAsia="SansSerif" w:cs="SansSerif"/>
                <w:i w:val="0"/>
                <w:iCs w:val="0"/>
                <w:color w:val="000000"/>
                <w:sz w:val="20"/>
                <w:szCs w:val="20"/>
                <w:u w:val="none"/>
              </w:rPr>
            </w:pPr>
          </w:p>
        </w:tc>
        <w:tc>
          <w:tcPr>
            <w:tcW w:w="1210"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QL0505</w:t>
            </w:r>
          </w:p>
        </w:tc>
        <w:tc>
          <w:tcPr>
            <w:tcW w:w="38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桥面排水</w:t>
            </w:r>
          </w:p>
        </w:tc>
        <w:tc>
          <w:tcPr>
            <w:tcW w:w="12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个</w:t>
            </w:r>
          </w:p>
        </w:tc>
        <w:tc>
          <w:tcPr>
            <w:tcW w:w="89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r>
              <w:rPr>
                <w:rFonts w:hint="default" w:cs="Times New Roman" w:asciiTheme="minorEastAsia" w:hAnsiTheme="minorEastAsia" w:eastAsiaTheme="minorEastAsia"/>
                <w:bCs/>
                <w:kern w:val="2"/>
                <w:sz w:val="21"/>
                <w:szCs w:val="21"/>
                <w:lang w:val="en-US" w:eastAsia="zh-CN" w:bidi="ar-SA"/>
              </w:rPr>
              <w:t>8</w:t>
            </w:r>
          </w:p>
        </w:tc>
        <w:tc>
          <w:tcPr>
            <w:tcW w:w="1648"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2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694"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788" w:type="dxa"/>
            <w:gridSpan w:val="2"/>
            <w:tcBorders>
              <w:top w:val="nil"/>
              <w:left w:val="nil"/>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top"/>
          </w:tcPr>
          <w:p>
            <w:pPr>
              <w:jc w:val="left"/>
              <w:rPr>
                <w:rFonts w:hint="default" w:ascii="SansSerif" w:hAnsi="SansSerif" w:eastAsia="SansSerif" w:cs="SansSerif"/>
                <w:i w:val="0"/>
                <w:iCs w:val="0"/>
                <w:color w:val="000000"/>
                <w:sz w:val="20"/>
                <w:szCs w:val="20"/>
                <w:u w:val="none"/>
              </w:rPr>
            </w:pPr>
          </w:p>
        </w:tc>
        <w:tc>
          <w:tcPr>
            <w:tcW w:w="1210"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QL06</w:t>
            </w:r>
          </w:p>
        </w:tc>
        <w:tc>
          <w:tcPr>
            <w:tcW w:w="38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接线工程</w:t>
            </w:r>
          </w:p>
        </w:tc>
        <w:tc>
          <w:tcPr>
            <w:tcW w:w="12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m2</w:t>
            </w:r>
          </w:p>
        </w:tc>
        <w:tc>
          <w:tcPr>
            <w:tcW w:w="89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r>
              <w:rPr>
                <w:rFonts w:hint="default" w:cs="Times New Roman" w:asciiTheme="minorEastAsia" w:hAnsiTheme="minorEastAsia" w:eastAsiaTheme="minorEastAsia"/>
                <w:bCs/>
                <w:kern w:val="2"/>
                <w:sz w:val="21"/>
                <w:szCs w:val="21"/>
                <w:lang w:val="en-US" w:eastAsia="zh-CN" w:bidi="ar-SA"/>
              </w:rPr>
              <w:t>150</w:t>
            </w:r>
          </w:p>
        </w:tc>
        <w:tc>
          <w:tcPr>
            <w:tcW w:w="1648"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2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694"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788" w:type="dxa"/>
            <w:gridSpan w:val="2"/>
            <w:tcBorders>
              <w:top w:val="nil"/>
              <w:left w:val="nil"/>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top"/>
          </w:tcPr>
          <w:p>
            <w:pPr>
              <w:jc w:val="left"/>
              <w:rPr>
                <w:rFonts w:hint="default" w:ascii="SansSerif" w:hAnsi="SansSerif" w:eastAsia="SansSerif" w:cs="SansSerif"/>
                <w:i w:val="0"/>
                <w:iCs w:val="0"/>
                <w:color w:val="000000"/>
                <w:sz w:val="20"/>
                <w:szCs w:val="20"/>
                <w:u w:val="none"/>
              </w:rPr>
            </w:pPr>
          </w:p>
        </w:tc>
        <w:tc>
          <w:tcPr>
            <w:tcW w:w="1210"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107</w:t>
            </w:r>
          </w:p>
        </w:tc>
        <w:tc>
          <w:tcPr>
            <w:tcW w:w="38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交通工程及沿线设施</w:t>
            </w:r>
          </w:p>
        </w:tc>
        <w:tc>
          <w:tcPr>
            <w:tcW w:w="12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公路公里</w:t>
            </w:r>
          </w:p>
        </w:tc>
        <w:tc>
          <w:tcPr>
            <w:tcW w:w="89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r>
              <w:rPr>
                <w:rFonts w:hint="default" w:cs="Times New Roman" w:asciiTheme="minorEastAsia" w:hAnsiTheme="minorEastAsia" w:eastAsiaTheme="minorEastAsia"/>
                <w:bCs/>
                <w:kern w:val="2"/>
                <w:sz w:val="21"/>
                <w:szCs w:val="21"/>
                <w:lang w:val="en-US" w:eastAsia="zh-CN" w:bidi="ar-SA"/>
              </w:rPr>
              <w:t>0.016</w:t>
            </w:r>
          </w:p>
        </w:tc>
        <w:tc>
          <w:tcPr>
            <w:tcW w:w="1648"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2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694"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788" w:type="dxa"/>
            <w:gridSpan w:val="2"/>
            <w:tcBorders>
              <w:top w:val="nil"/>
              <w:left w:val="nil"/>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top"/>
          </w:tcPr>
          <w:p>
            <w:pPr>
              <w:jc w:val="left"/>
              <w:rPr>
                <w:rFonts w:hint="default" w:ascii="SansSerif" w:hAnsi="SansSerif" w:eastAsia="SansSerif" w:cs="SansSerif"/>
                <w:i w:val="0"/>
                <w:iCs w:val="0"/>
                <w:color w:val="000000"/>
                <w:sz w:val="20"/>
                <w:szCs w:val="20"/>
                <w:u w:val="none"/>
              </w:rPr>
            </w:pPr>
          </w:p>
        </w:tc>
        <w:tc>
          <w:tcPr>
            <w:tcW w:w="1210"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10701</w:t>
            </w:r>
          </w:p>
        </w:tc>
        <w:tc>
          <w:tcPr>
            <w:tcW w:w="38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交通安全设施</w:t>
            </w:r>
          </w:p>
        </w:tc>
        <w:tc>
          <w:tcPr>
            <w:tcW w:w="12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公路公里</w:t>
            </w:r>
          </w:p>
        </w:tc>
        <w:tc>
          <w:tcPr>
            <w:tcW w:w="89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r>
              <w:rPr>
                <w:rFonts w:hint="default" w:cs="Times New Roman" w:asciiTheme="minorEastAsia" w:hAnsiTheme="minorEastAsia" w:eastAsiaTheme="minorEastAsia"/>
                <w:bCs/>
                <w:kern w:val="2"/>
                <w:sz w:val="21"/>
                <w:szCs w:val="21"/>
                <w:lang w:val="en-US" w:eastAsia="zh-CN" w:bidi="ar-SA"/>
              </w:rPr>
              <w:t>0.016</w:t>
            </w:r>
          </w:p>
        </w:tc>
        <w:tc>
          <w:tcPr>
            <w:tcW w:w="1648"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2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694"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788" w:type="dxa"/>
            <w:gridSpan w:val="2"/>
            <w:tcBorders>
              <w:top w:val="nil"/>
              <w:left w:val="nil"/>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top"/>
          </w:tcPr>
          <w:p>
            <w:pPr>
              <w:jc w:val="left"/>
              <w:rPr>
                <w:rFonts w:hint="default" w:ascii="SansSerif" w:hAnsi="SansSerif" w:eastAsia="SansSerif" w:cs="SansSerif"/>
                <w:i w:val="0"/>
                <w:iCs w:val="0"/>
                <w:color w:val="000000"/>
                <w:sz w:val="20"/>
                <w:szCs w:val="20"/>
                <w:u w:val="none"/>
              </w:rPr>
            </w:pPr>
          </w:p>
        </w:tc>
        <w:tc>
          <w:tcPr>
            <w:tcW w:w="1210"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JA03</w:t>
            </w:r>
          </w:p>
        </w:tc>
        <w:tc>
          <w:tcPr>
            <w:tcW w:w="38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标志牌</w:t>
            </w:r>
          </w:p>
        </w:tc>
        <w:tc>
          <w:tcPr>
            <w:tcW w:w="12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块</w:t>
            </w:r>
          </w:p>
        </w:tc>
        <w:tc>
          <w:tcPr>
            <w:tcW w:w="89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r>
              <w:rPr>
                <w:rFonts w:hint="default" w:cs="Times New Roman" w:asciiTheme="minorEastAsia" w:hAnsiTheme="minorEastAsia" w:eastAsiaTheme="minorEastAsia"/>
                <w:bCs/>
                <w:kern w:val="2"/>
                <w:sz w:val="21"/>
                <w:szCs w:val="21"/>
                <w:lang w:val="en-US" w:eastAsia="zh-CN" w:bidi="ar-SA"/>
              </w:rPr>
              <w:t>2</w:t>
            </w:r>
          </w:p>
        </w:tc>
        <w:tc>
          <w:tcPr>
            <w:tcW w:w="1648"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2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694"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788" w:type="dxa"/>
            <w:gridSpan w:val="2"/>
            <w:tcBorders>
              <w:top w:val="nil"/>
              <w:left w:val="nil"/>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top"/>
          </w:tcPr>
          <w:p>
            <w:pPr>
              <w:jc w:val="left"/>
              <w:rPr>
                <w:rFonts w:hint="default" w:ascii="SansSerif" w:hAnsi="SansSerif" w:eastAsia="SansSerif" w:cs="SansSerif"/>
                <w:i w:val="0"/>
                <w:iCs w:val="0"/>
                <w:color w:val="000000"/>
                <w:sz w:val="20"/>
                <w:szCs w:val="20"/>
                <w:u w:val="none"/>
              </w:rPr>
            </w:pPr>
          </w:p>
        </w:tc>
        <w:tc>
          <w:tcPr>
            <w:tcW w:w="1210"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JA0301</w:t>
            </w:r>
          </w:p>
        </w:tc>
        <w:tc>
          <w:tcPr>
            <w:tcW w:w="38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铝合金标志牌</w:t>
            </w:r>
          </w:p>
        </w:tc>
        <w:tc>
          <w:tcPr>
            <w:tcW w:w="12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块</w:t>
            </w:r>
          </w:p>
        </w:tc>
        <w:tc>
          <w:tcPr>
            <w:tcW w:w="89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r>
              <w:rPr>
                <w:rFonts w:hint="default" w:cs="Times New Roman" w:asciiTheme="minorEastAsia" w:hAnsiTheme="minorEastAsia" w:eastAsiaTheme="minorEastAsia"/>
                <w:bCs/>
                <w:kern w:val="2"/>
                <w:sz w:val="21"/>
                <w:szCs w:val="21"/>
                <w:lang w:val="en-US" w:eastAsia="zh-CN" w:bidi="ar-SA"/>
              </w:rPr>
              <w:t>2</w:t>
            </w:r>
          </w:p>
        </w:tc>
        <w:tc>
          <w:tcPr>
            <w:tcW w:w="1648"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2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694"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788" w:type="dxa"/>
            <w:gridSpan w:val="2"/>
            <w:tcBorders>
              <w:top w:val="nil"/>
              <w:left w:val="nil"/>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top"/>
          </w:tcPr>
          <w:p>
            <w:pPr>
              <w:jc w:val="left"/>
              <w:rPr>
                <w:rFonts w:hint="default" w:ascii="SansSerif" w:hAnsi="SansSerif" w:eastAsia="SansSerif" w:cs="SansSerif"/>
                <w:i w:val="0"/>
                <w:iCs w:val="0"/>
                <w:color w:val="000000"/>
                <w:sz w:val="20"/>
                <w:szCs w:val="20"/>
                <w:u w:val="none"/>
              </w:rPr>
            </w:pPr>
          </w:p>
        </w:tc>
        <w:tc>
          <w:tcPr>
            <w:tcW w:w="1210"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JA030101</w:t>
            </w:r>
          </w:p>
        </w:tc>
        <w:tc>
          <w:tcPr>
            <w:tcW w:w="38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单柱式铝合金标志牌</w:t>
            </w:r>
          </w:p>
        </w:tc>
        <w:tc>
          <w:tcPr>
            <w:tcW w:w="12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块</w:t>
            </w:r>
          </w:p>
        </w:tc>
        <w:tc>
          <w:tcPr>
            <w:tcW w:w="89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r>
              <w:rPr>
                <w:rFonts w:hint="default" w:cs="Times New Roman" w:asciiTheme="minorEastAsia" w:hAnsiTheme="minorEastAsia" w:eastAsiaTheme="minorEastAsia"/>
                <w:bCs/>
                <w:kern w:val="2"/>
                <w:sz w:val="21"/>
                <w:szCs w:val="21"/>
                <w:lang w:val="en-US" w:eastAsia="zh-CN" w:bidi="ar-SA"/>
              </w:rPr>
              <w:t>2</w:t>
            </w:r>
          </w:p>
        </w:tc>
        <w:tc>
          <w:tcPr>
            <w:tcW w:w="1648"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2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694"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788" w:type="dxa"/>
            <w:gridSpan w:val="2"/>
            <w:tcBorders>
              <w:top w:val="nil"/>
              <w:left w:val="nil"/>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top"/>
          </w:tcPr>
          <w:p>
            <w:pPr>
              <w:jc w:val="left"/>
              <w:rPr>
                <w:rFonts w:hint="default" w:ascii="SansSerif" w:hAnsi="SansSerif" w:eastAsia="SansSerif" w:cs="SansSerif"/>
                <w:i w:val="0"/>
                <w:iCs w:val="0"/>
                <w:color w:val="000000"/>
                <w:sz w:val="20"/>
                <w:szCs w:val="20"/>
                <w:u w:val="none"/>
              </w:rPr>
            </w:pPr>
          </w:p>
        </w:tc>
        <w:tc>
          <w:tcPr>
            <w:tcW w:w="1210"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JA0303</w:t>
            </w:r>
          </w:p>
        </w:tc>
        <w:tc>
          <w:tcPr>
            <w:tcW w:w="38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信息公示牌</w:t>
            </w:r>
          </w:p>
        </w:tc>
        <w:tc>
          <w:tcPr>
            <w:tcW w:w="12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块</w:t>
            </w:r>
          </w:p>
        </w:tc>
        <w:tc>
          <w:tcPr>
            <w:tcW w:w="89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r>
              <w:rPr>
                <w:rFonts w:hint="default" w:cs="Times New Roman" w:asciiTheme="minorEastAsia" w:hAnsiTheme="minorEastAsia" w:eastAsiaTheme="minorEastAsia"/>
                <w:bCs/>
                <w:kern w:val="2"/>
                <w:sz w:val="21"/>
                <w:szCs w:val="21"/>
                <w:lang w:val="en-US" w:eastAsia="zh-CN" w:bidi="ar-SA"/>
              </w:rPr>
              <w:t>2</w:t>
            </w:r>
          </w:p>
        </w:tc>
        <w:tc>
          <w:tcPr>
            <w:tcW w:w="1648"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2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694"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788" w:type="dxa"/>
            <w:gridSpan w:val="2"/>
            <w:tcBorders>
              <w:top w:val="nil"/>
              <w:left w:val="nil"/>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top"/>
          </w:tcPr>
          <w:p>
            <w:pPr>
              <w:jc w:val="left"/>
              <w:rPr>
                <w:rFonts w:hint="default" w:ascii="SansSerif" w:hAnsi="SansSerif" w:eastAsia="SansSerif" w:cs="SansSerif"/>
                <w:i w:val="0"/>
                <w:iCs w:val="0"/>
                <w:color w:val="000000"/>
                <w:sz w:val="20"/>
                <w:szCs w:val="20"/>
                <w:u w:val="none"/>
              </w:rPr>
            </w:pPr>
          </w:p>
        </w:tc>
        <w:tc>
          <w:tcPr>
            <w:tcW w:w="1210"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110</w:t>
            </w:r>
          </w:p>
        </w:tc>
        <w:tc>
          <w:tcPr>
            <w:tcW w:w="38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专项费用</w:t>
            </w:r>
          </w:p>
        </w:tc>
        <w:tc>
          <w:tcPr>
            <w:tcW w:w="12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元</w:t>
            </w:r>
          </w:p>
        </w:tc>
        <w:tc>
          <w:tcPr>
            <w:tcW w:w="89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r>
              <w:rPr>
                <w:rFonts w:hint="default" w:cs="Times New Roman" w:asciiTheme="minorEastAsia" w:hAnsiTheme="minorEastAsia" w:eastAsiaTheme="minorEastAsia"/>
                <w:bCs/>
                <w:kern w:val="2"/>
                <w:sz w:val="21"/>
                <w:szCs w:val="21"/>
                <w:lang w:val="en-US" w:eastAsia="zh-CN" w:bidi="ar-SA"/>
              </w:rPr>
              <w:t>1</w:t>
            </w:r>
          </w:p>
        </w:tc>
        <w:tc>
          <w:tcPr>
            <w:tcW w:w="1648"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2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694"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788" w:type="dxa"/>
            <w:gridSpan w:val="2"/>
            <w:tcBorders>
              <w:top w:val="nil"/>
              <w:left w:val="nil"/>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top"/>
          </w:tcPr>
          <w:p>
            <w:pPr>
              <w:jc w:val="left"/>
              <w:rPr>
                <w:rFonts w:hint="default" w:ascii="SansSerif" w:hAnsi="SansSerif" w:eastAsia="SansSerif" w:cs="SansSerif"/>
                <w:i w:val="0"/>
                <w:iCs w:val="0"/>
                <w:color w:val="000000"/>
                <w:sz w:val="20"/>
                <w:szCs w:val="20"/>
                <w:u w:val="none"/>
              </w:rPr>
            </w:pPr>
          </w:p>
        </w:tc>
        <w:tc>
          <w:tcPr>
            <w:tcW w:w="1210"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11001</w:t>
            </w:r>
          </w:p>
        </w:tc>
        <w:tc>
          <w:tcPr>
            <w:tcW w:w="38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施工场地建设费</w:t>
            </w:r>
          </w:p>
        </w:tc>
        <w:tc>
          <w:tcPr>
            <w:tcW w:w="12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元</w:t>
            </w:r>
          </w:p>
        </w:tc>
        <w:tc>
          <w:tcPr>
            <w:tcW w:w="89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r>
              <w:rPr>
                <w:rFonts w:hint="default" w:cs="Times New Roman" w:asciiTheme="minorEastAsia" w:hAnsiTheme="minorEastAsia" w:eastAsiaTheme="minorEastAsia"/>
                <w:bCs/>
                <w:kern w:val="2"/>
                <w:sz w:val="21"/>
                <w:szCs w:val="21"/>
                <w:lang w:val="en-US" w:eastAsia="zh-CN" w:bidi="ar-SA"/>
              </w:rPr>
              <w:t>1</w:t>
            </w:r>
          </w:p>
        </w:tc>
        <w:tc>
          <w:tcPr>
            <w:tcW w:w="1648"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2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694"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788" w:type="dxa"/>
            <w:gridSpan w:val="2"/>
            <w:tcBorders>
              <w:top w:val="nil"/>
              <w:left w:val="nil"/>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top"/>
          </w:tcPr>
          <w:p>
            <w:pPr>
              <w:jc w:val="left"/>
              <w:rPr>
                <w:rFonts w:hint="default" w:ascii="SansSerif" w:hAnsi="SansSerif" w:eastAsia="SansSerif" w:cs="SansSerif"/>
                <w:i w:val="0"/>
                <w:iCs w:val="0"/>
                <w:color w:val="000000"/>
                <w:sz w:val="20"/>
                <w:szCs w:val="20"/>
                <w:u w:val="none"/>
              </w:rPr>
            </w:pPr>
          </w:p>
        </w:tc>
        <w:tc>
          <w:tcPr>
            <w:tcW w:w="1210"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11002</w:t>
            </w:r>
          </w:p>
        </w:tc>
        <w:tc>
          <w:tcPr>
            <w:tcW w:w="38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安全生产费</w:t>
            </w:r>
          </w:p>
        </w:tc>
        <w:tc>
          <w:tcPr>
            <w:tcW w:w="12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元</w:t>
            </w:r>
          </w:p>
        </w:tc>
        <w:tc>
          <w:tcPr>
            <w:tcW w:w="89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r>
              <w:rPr>
                <w:rFonts w:hint="default" w:cs="Times New Roman" w:asciiTheme="minorEastAsia" w:hAnsiTheme="minorEastAsia" w:eastAsiaTheme="minorEastAsia"/>
                <w:bCs/>
                <w:kern w:val="2"/>
                <w:sz w:val="21"/>
                <w:szCs w:val="21"/>
                <w:lang w:val="en-US" w:eastAsia="zh-CN" w:bidi="ar-SA"/>
              </w:rPr>
              <w:t>1</w:t>
            </w:r>
          </w:p>
        </w:tc>
        <w:tc>
          <w:tcPr>
            <w:tcW w:w="1648"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2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694"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788" w:type="dxa"/>
            <w:gridSpan w:val="2"/>
            <w:tcBorders>
              <w:top w:val="nil"/>
              <w:left w:val="nil"/>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top"/>
          </w:tcPr>
          <w:p>
            <w:pPr>
              <w:jc w:val="left"/>
              <w:rPr>
                <w:rFonts w:hint="default" w:ascii="SansSerif" w:hAnsi="SansSerif" w:eastAsia="SansSerif" w:cs="SansSerif"/>
                <w:i w:val="0"/>
                <w:iCs w:val="0"/>
                <w:color w:val="000000"/>
                <w:sz w:val="20"/>
                <w:szCs w:val="20"/>
                <w:u w:val="none"/>
              </w:rPr>
            </w:pPr>
          </w:p>
        </w:tc>
        <w:tc>
          <w:tcPr>
            <w:tcW w:w="1210"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2</w:t>
            </w:r>
          </w:p>
        </w:tc>
        <w:tc>
          <w:tcPr>
            <w:tcW w:w="38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第二部分 土地征用及拆迁补偿费</w:t>
            </w:r>
          </w:p>
        </w:tc>
        <w:tc>
          <w:tcPr>
            <w:tcW w:w="12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公路公里</w:t>
            </w:r>
          </w:p>
        </w:tc>
        <w:tc>
          <w:tcPr>
            <w:tcW w:w="89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648"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2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694"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788" w:type="dxa"/>
            <w:gridSpan w:val="2"/>
            <w:tcBorders>
              <w:top w:val="nil"/>
              <w:left w:val="nil"/>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top"/>
          </w:tcPr>
          <w:p>
            <w:pPr>
              <w:jc w:val="left"/>
              <w:rPr>
                <w:rFonts w:hint="default" w:ascii="SansSerif" w:hAnsi="SansSerif" w:eastAsia="SansSerif" w:cs="SansSerif"/>
                <w:i w:val="0"/>
                <w:iCs w:val="0"/>
                <w:color w:val="000000"/>
                <w:sz w:val="20"/>
                <w:szCs w:val="20"/>
                <w:u w:val="none"/>
              </w:rPr>
            </w:pPr>
          </w:p>
        </w:tc>
        <w:tc>
          <w:tcPr>
            <w:tcW w:w="1210"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3</w:t>
            </w:r>
          </w:p>
        </w:tc>
        <w:tc>
          <w:tcPr>
            <w:tcW w:w="38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第三部分 工程建设其他费用</w:t>
            </w:r>
          </w:p>
        </w:tc>
        <w:tc>
          <w:tcPr>
            <w:tcW w:w="12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公路公里</w:t>
            </w:r>
          </w:p>
        </w:tc>
        <w:tc>
          <w:tcPr>
            <w:tcW w:w="89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648"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2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694"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788" w:type="dxa"/>
            <w:gridSpan w:val="2"/>
            <w:tcBorders>
              <w:top w:val="nil"/>
              <w:left w:val="nil"/>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top"/>
          </w:tcPr>
          <w:p>
            <w:pPr>
              <w:jc w:val="left"/>
              <w:rPr>
                <w:rFonts w:hint="default" w:ascii="SansSerif" w:hAnsi="SansSerif" w:eastAsia="SansSerif" w:cs="SansSerif"/>
                <w:i w:val="0"/>
                <w:iCs w:val="0"/>
                <w:color w:val="000000"/>
                <w:sz w:val="20"/>
                <w:szCs w:val="20"/>
                <w:u w:val="none"/>
              </w:rPr>
            </w:pPr>
          </w:p>
        </w:tc>
        <w:tc>
          <w:tcPr>
            <w:tcW w:w="1210"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4</w:t>
            </w:r>
          </w:p>
        </w:tc>
        <w:tc>
          <w:tcPr>
            <w:tcW w:w="38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第四部分 预备费</w:t>
            </w:r>
          </w:p>
        </w:tc>
        <w:tc>
          <w:tcPr>
            <w:tcW w:w="12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公路公里</w:t>
            </w:r>
          </w:p>
        </w:tc>
        <w:tc>
          <w:tcPr>
            <w:tcW w:w="89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648"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2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694"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788" w:type="dxa"/>
            <w:gridSpan w:val="2"/>
            <w:tcBorders>
              <w:top w:val="nil"/>
              <w:left w:val="nil"/>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top"/>
          </w:tcPr>
          <w:p>
            <w:pPr>
              <w:jc w:val="left"/>
              <w:rPr>
                <w:rFonts w:hint="default" w:ascii="SansSerif" w:hAnsi="SansSerif" w:eastAsia="SansSerif" w:cs="SansSerif"/>
                <w:i w:val="0"/>
                <w:iCs w:val="0"/>
                <w:color w:val="000000"/>
                <w:sz w:val="20"/>
                <w:szCs w:val="20"/>
                <w:u w:val="none"/>
              </w:rPr>
            </w:pPr>
          </w:p>
        </w:tc>
        <w:tc>
          <w:tcPr>
            <w:tcW w:w="1210"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401</w:t>
            </w:r>
          </w:p>
        </w:tc>
        <w:tc>
          <w:tcPr>
            <w:tcW w:w="38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基本预备费</w:t>
            </w:r>
          </w:p>
        </w:tc>
        <w:tc>
          <w:tcPr>
            <w:tcW w:w="12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元</w:t>
            </w:r>
          </w:p>
        </w:tc>
        <w:tc>
          <w:tcPr>
            <w:tcW w:w="89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648"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2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694"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788" w:type="dxa"/>
            <w:gridSpan w:val="2"/>
            <w:tcBorders>
              <w:top w:val="nil"/>
              <w:left w:val="nil"/>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top"/>
          </w:tcPr>
          <w:p>
            <w:pPr>
              <w:jc w:val="left"/>
              <w:rPr>
                <w:rFonts w:hint="default" w:ascii="SansSerif" w:hAnsi="SansSerif" w:eastAsia="SansSerif" w:cs="SansSerif"/>
                <w:i w:val="0"/>
                <w:iCs w:val="0"/>
                <w:color w:val="000000"/>
                <w:sz w:val="20"/>
                <w:szCs w:val="20"/>
                <w:u w:val="none"/>
              </w:rPr>
            </w:pPr>
          </w:p>
        </w:tc>
        <w:tc>
          <w:tcPr>
            <w:tcW w:w="1210"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402</w:t>
            </w:r>
          </w:p>
        </w:tc>
        <w:tc>
          <w:tcPr>
            <w:tcW w:w="38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价差预备费</w:t>
            </w:r>
          </w:p>
        </w:tc>
        <w:tc>
          <w:tcPr>
            <w:tcW w:w="12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元</w:t>
            </w:r>
          </w:p>
        </w:tc>
        <w:tc>
          <w:tcPr>
            <w:tcW w:w="89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648"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2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694"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788" w:type="dxa"/>
            <w:gridSpan w:val="2"/>
            <w:tcBorders>
              <w:top w:val="nil"/>
              <w:left w:val="nil"/>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top"/>
          </w:tcPr>
          <w:p>
            <w:pPr>
              <w:jc w:val="left"/>
              <w:rPr>
                <w:rFonts w:hint="default" w:ascii="SansSerif" w:hAnsi="SansSerif" w:eastAsia="SansSerif" w:cs="SansSerif"/>
                <w:i w:val="0"/>
                <w:iCs w:val="0"/>
                <w:color w:val="000000"/>
                <w:sz w:val="20"/>
                <w:szCs w:val="20"/>
                <w:u w:val="none"/>
              </w:rPr>
            </w:pPr>
          </w:p>
        </w:tc>
        <w:tc>
          <w:tcPr>
            <w:tcW w:w="1210"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5</w:t>
            </w:r>
          </w:p>
        </w:tc>
        <w:tc>
          <w:tcPr>
            <w:tcW w:w="38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第一至四部分合计</w:t>
            </w:r>
          </w:p>
        </w:tc>
        <w:tc>
          <w:tcPr>
            <w:tcW w:w="12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公路公里</w:t>
            </w:r>
          </w:p>
        </w:tc>
        <w:tc>
          <w:tcPr>
            <w:tcW w:w="89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r>
              <w:rPr>
                <w:rFonts w:hint="default" w:cs="Times New Roman" w:asciiTheme="minorEastAsia" w:hAnsiTheme="minorEastAsia" w:eastAsiaTheme="minorEastAsia"/>
                <w:bCs/>
                <w:kern w:val="2"/>
                <w:sz w:val="21"/>
                <w:szCs w:val="21"/>
                <w:lang w:val="en-US" w:eastAsia="zh-CN" w:bidi="ar-SA"/>
              </w:rPr>
              <w:t>0.016</w:t>
            </w:r>
          </w:p>
        </w:tc>
        <w:tc>
          <w:tcPr>
            <w:tcW w:w="1648"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2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694"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788" w:type="dxa"/>
            <w:gridSpan w:val="2"/>
            <w:tcBorders>
              <w:top w:val="nil"/>
              <w:left w:val="nil"/>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top"/>
          </w:tcPr>
          <w:p>
            <w:pPr>
              <w:jc w:val="left"/>
              <w:rPr>
                <w:rFonts w:hint="default" w:ascii="SansSerif" w:hAnsi="SansSerif" w:eastAsia="SansSerif" w:cs="SansSerif"/>
                <w:i w:val="0"/>
                <w:iCs w:val="0"/>
                <w:color w:val="000000"/>
                <w:sz w:val="20"/>
                <w:szCs w:val="20"/>
                <w:u w:val="none"/>
              </w:rPr>
            </w:pPr>
          </w:p>
        </w:tc>
        <w:tc>
          <w:tcPr>
            <w:tcW w:w="1210"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6</w:t>
            </w:r>
          </w:p>
        </w:tc>
        <w:tc>
          <w:tcPr>
            <w:tcW w:w="38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建设期贷款利息</w:t>
            </w:r>
          </w:p>
        </w:tc>
        <w:tc>
          <w:tcPr>
            <w:tcW w:w="12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公路公里</w:t>
            </w:r>
          </w:p>
        </w:tc>
        <w:tc>
          <w:tcPr>
            <w:tcW w:w="89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r>
              <w:rPr>
                <w:rFonts w:hint="default" w:cs="Times New Roman" w:asciiTheme="minorEastAsia" w:hAnsiTheme="minorEastAsia" w:eastAsiaTheme="minorEastAsia"/>
                <w:bCs/>
                <w:kern w:val="2"/>
                <w:sz w:val="21"/>
                <w:szCs w:val="21"/>
                <w:lang w:val="en-US" w:eastAsia="zh-CN" w:bidi="ar-SA"/>
              </w:rPr>
              <w:t>0.016</w:t>
            </w:r>
          </w:p>
        </w:tc>
        <w:tc>
          <w:tcPr>
            <w:tcW w:w="1648"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2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694"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788" w:type="dxa"/>
            <w:gridSpan w:val="2"/>
            <w:tcBorders>
              <w:top w:val="nil"/>
              <w:left w:val="nil"/>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top"/>
          </w:tcPr>
          <w:p>
            <w:pPr>
              <w:jc w:val="left"/>
              <w:rPr>
                <w:rFonts w:hint="default" w:ascii="SansSerif" w:hAnsi="SansSerif" w:eastAsia="SansSerif" w:cs="SansSerif"/>
                <w:i w:val="0"/>
                <w:iCs w:val="0"/>
                <w:color w:val="000000"/>
                <w:sz w:val="20"/>
                <w:szCs w:val="20"/>
                <w:u w:val="none"/>
              </w:rPr>
            </w:pPr>
          </w:p>
        </w:tc>
        <w:tc>
          <w:tcPr>
            <w:tcW w:w="1210"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7</w:t>
            </w:r>
          </w:p>
        </w:tc>
        <w:tc>
          <w:tcPr>
            <w:tcW w:w="38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公路基本造价</w:t>
            </w:r>
          </w:p>
        </w:tc>
        <w:tc>
          <w:tcPr>
            <w:tcW w:w="12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公路公里</w:t>
            </w:r>
          </w:p>
        </w:tc>
        <w:tc>
          <w:tcPr>
            <w:tcW w:w="89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r>
              <w:rPr>
                <w:rFonts w:hint="default" w:cs="Times New Roman" w:asciiTheme="minorEastAsia" w:hAnsiTheme="minorEastAsia" w:eastAsiaTheme="minorEastAsia"/>
                <w:bCs/>
                <w:kern w:val="2"/>
                <w:sz w:val="21"/>
                <w:szCs w:val="21"/>
                <w:lang w:val="en-US" w:eastAsia="zh-CN" w:bidi="ar-SA"/>
              </w:rPr>
              <w:t>0.016</w:t>
            </w:r>
          </w:p>
        </w:tc>
        <w:tc>
          <w:tcPr>
            <w:tcW w:w="1648"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2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694" w:type="dxa"/>
            <w:gridSpan w:val="2"/>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p>
        </w:tc>
        <w:tc>
          <w:tcPr>
            <w:tcW w:w="1788" w:type="dxa"/>
            <w:gridSpan w:val="2"/>
            <w:tcBorders>
              <w:top w:val="nil"/>
              <w:left w:val="nil"/>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222" w:type="dxa"/>
            <w:tcBorders>
              <w:top w:val="nil"/>
              <w:left w:val="nil"/>
              <w:bottom w:val="nil"/>
              <w:right w:val="nil"/>
            </w:tcBorders>
            <w:shd w:val="clear" w:color="auto" w:fill="FFFFFF"/>
            <w:vAlign w:val="top"/>
          </w:tcPr>
          <w:p>
            <w:pPr>
              <w:jc w:val="left"/>
              <w:rPr>
                <w:rFonts w:hint="default" w:ascii="SansSerif" w:hAnsi="SansSerif" w:eastAsia="SansSerif" w:cs="SansSerif"/>
                <w:i w:val="0"/>
                <w:iCs w:val="0"/>
                <w:color w:val="000000"/>
                <w:sz w:val="20"/>
                <w:szCs w:val="20"/>
                <w:u w:val="none"/>
              </w:rPr>
            </w:pPr>
          </w:p>
        </w:tc>
        <w:tc>
          <w:tcPr>
            <w:tcW w:w="1210" w:type="dxa"/>
            <w:tcBorders>
              <w:top w:val="nil"/>
              <w:left w:val="single" w:color="000000" w:sz="8" w:space="0"/>
              <w:bottom w:val="single" w:color="000000" w:sz="4" w:space="0"/>
              <w:right w:val="single" w:color="000000" w:sz="4" w:space="0"/>
            </w:tcBorders>
            <w:shd w:val="clear" w:color="auto" w:fill="FFFFFF"/>
            <w:vAlign w:val="center"/>
          </w:tcPr>
          <w:p>
            <w:pPr>
              <w:jc w:val="center"/>
              <w:rPr>
                <w:rFonts w:hint="eastAsia" w:cs="Times New Roman" w:asciiTheme="minorEastAsia" w:hAnsiTheme="minorEastAsia" w:eastAsiaTheme="minorEastAsia"/>
                <w:bCs/>
                <w:kern w:val="2"/>
                <w:sz w:val="21"/>
                <w:szCs w:val="21"/>
                <w:lang w:val="en-US" w:eastAsia="zh-CN" w:bidi="ar-SA"/>
              </w:rPr>
            </w:pPr>
          </w:p>
        </w:tc>
        <w:tc>
          <w:tcPr>
            <w:tcW w:w="3813" w:type="dxa"/>
            <w:tcBorders>
              <w:top w:val="nil"/>
              <w:left w:val="nil"/>
              <w:bottom w:val="single" w:color="000000" w:sz="4" w:space="0"/>
              <w:right w:val="single" w:color="000000" w:sz="4" w:space="0"/>
            </w:tcBorders>
            <w:shd w:val="clear" w:color="auto" w:fill="FFFFFF"/>
            <w:vAlign w:val="center"/>
          </w:tcPr>
          <w:p>
            <w:pPr>
              <w:jc w:val="left"/>
              <w:rPr>
                <w:rFonts w:hint="eastAsia" w:cs="Times New Roman" w:asciiTheme="minorEastAsia" w:hAnsiTheme="minorEastAsia" w:eastAsiaTheme="minorEastAsia"/>
                <w:bCs/>
                <w:kern w:val="2"/>
                <w:sz w:val="21"/>
                <w:szCs w:val="21"/>
                <w:lang w:val="en-US" w:eastAsia="zh-CN" w:bidi="ar-SA"/>
              </w:rPr>
            </w:pPr>
          </w:p>
        </w:tc>
        <w:tc>
          <w:tcPr>
            <w:tcW w:w="1255" w:type="dxa"/>
            <w:tcBorders>
              <w:top w:val="nil"/>
              <w:left w:val="nil"/>
              <w:bottom w:val="single" w:color="000000" w:sz="4" w:space="0"/>
              <w:right w:val="single" w:color="000000" w:sz="4" w:space="0"/>
            </w:tcBorders>
            <w:shd w:val="clear" w:color="auto" w:fill="FFFFFF"/>
            <w:vAlign w:val="center"/>
          </w:tcPr>
          <w:p>
            <w:pPr>
              <w:jc w:val="center"/>
              <w:rPr>
                <w:rFonts w:hint="eastAsia" w:cs="Times New Roman" w:asciiTheme="minorEastAsia" w:hAnsiTheme="minorEastAsia" w:eastAsiaTheme="minorEastAsia"/>
                <w:bCs/>
                <w:kern w:val="2"/>
                <w:sz w:val="21"/>
                <w:szCs w:val="21"/>
                <w:lang w:val="en-US" w:eastAsia="zh-CN" w:bidi="ar-SA"/>
              </w:rPr>
            </w:pPr>
          </w:p>
        </w:tc>
        <w:tc>
          <w:tcPr>
            <w:tcW w:w="897" w:type="dxa"/>
            <w:tcBorders>
              <w:top w:val="nil"/>
              <w:left w:val="nil"/>
              <w:bottom w:val="single" w:color="000000" w:sz="4" w:space="0"/>
              <w:right w:val="single" w:color="000000" w:sz="4" w:space="0"/>
            </w:tcBorders>
            <w:shd w:val="clear" w:color="auto" w:fill="FFFFFF"/>
            <w:vAlign w:val="center"/>
          </w:tcPr>
          <w:p>
            <w:pPr>
              <w:jc w:val="center"/>
              <w:rPr>
                <w:rFonts w:hint="default" w:cs="Times New Roman" w:asciiTheme="minorEastAsia" w:hAnsiTheme="minorEastAsia" w:eastAsiaTheme="minorEastAsia"/>
                <w:bCs/>
                <w:kern w:val="2"/>
                <w:sz w:val="21"/>
                <w:szCs w:val="21"/>
                <w:lang w:val="en-US" w:eastAsia="zh-CN" w:bidi="ar-SA"/>
              </w:rPr>
            </w:pPr>
          </w:p>
        </w:tc>
        <w:tc>
          <w:tcPr>
            <w:tcW w:w="1648" w:type="dxa"/>
            <w:gridSpan w:val="2"/>
            <w:tcBorders>
              <w:top w:val="nil"/>
              <w:left w:val="nil"/>
              <w:bottom w:val="single" w:color="000000" w:sz="4" w:space="0"/>
              <w:right w:val="single" w:color="000000" w:sz="4" w:space="0"/>
            </w:tcBorders>
            <w:shd w:val="clear" w:color="auto" w:fill="FFFFFF"/>
            <w:vAlign w:val="center"/>
          </w:tcPr>
          <w:p>
            <w:pPr>
              <w:jc w:val="center"/>
              <w:rPr>
                <w:rFonts w:hint="default" w:cs="Times New Roman" w:asciiTheme="minorEastAsia" w:hAnsiTheme="minorEastAsia" w:eastAsiaTheme="minorEastAsia"/>
                <w:bCs/>
                <w:kern w:val="2"/>
                <w:sz w:val="21"/>
                <w:szCs w:val="21"/>
                <w:lang w:val="en-US" w:eastAsia="zh-CN" w:bidi="ar-SA"/>
              </w:rPr>
            </w:pPr>
          </w:p>
        </w:tc>
        <w:tc>
          <w:tcPr>
            <w:tcW w:w="1213" w:type="dxa"/>
            <w:tcBorders>
              <w:top w:val="nil"/>
              <w:left w:val="nil"/>
              <w:bottom w:val="single" w:color="000000" w:sz="4" w:space="0"/>
              <w:right w:val="single" w:color="000000" w:sz="4" w:space="0"/>
            </w:tcBorders>
            <w:shd w:val="clear" w:color="auto" w:fill="FFFFFF"/>
            <w:vAlign w:val="center"/>
          </w:tcPr>
          <w:p>
            <w:pPr>
              <w:jc w:val="center"/>
              <w:rPr>
                <w:rFonts w:hint="default" w:cs="Times New Roman" w:asciiTheme="minorEastAsia" w:hAnsiTheme="minorEastAsia" w:eastAsiaTheme="minorEastAsia"/>
                <w:bCs/>
                <w:kern w:val="2"/>
                <w:sz w:val="21"/>
                <w:szCs w:val="21"/>
                <w:lang w:val="en-US" w:eastAsia="zh-CN" w:bidi="ar-SA"/>
              </w:rPr>
            </w:pPr>
          </w:p>
        </w:tc>
        <w:tc>
          <w:tcPr>
            <w:tcW w:w="1694" w:type="dxa"/>
            <w:gridSpan w:val="2"/>
            <w:tcBorders>
              <w:top w:val="nil"/>
              <w:left w:val="nil"/>
              <w:bottom w:val="single" w:color="000000" w:sz="4" w:space="0"/>
              <w:right w:val="single" w:color="000000" w:sz="4" w:space="0"/>
            </w:tcBorders>
            <w:shd w:val="clear" w:color="auto" w:fill="FFFFFF"/>
            <w:vAlign w:val="center"/>
          </w:tcPr>
          <w:p>
            <w:pPr>
              <w:jc w:val="center"/>
              <w:rPr>
                <w:rFonts w:hint="default" w:cs="Times New Roman" w:asciiTheme="minorEastAsia" w:hAnsiTheme="minorEastAsia" w:eastAsiaTheme="minorEastAsia"/>
                <w:bCs/>
                <w:kern w:val="2"/>
                <w:sz w:val="21"/>
                <w:szCs w:val="21"/>
                <w:lang w:val="en-US" w:eastAsia="zh-CN" w:bidi="ar-SA"/>
              </w:rPr>
            </w:pPr>
          </w:p>
        </w:tc>
        <w:tc>
          <w:tcPr>
            <w:tcW w:w="1788" w:type="dxa"/>
            <w:gridSpan w:val="2"/>
            <w:tcBorders>
              <w:top w:val="nil"/>
              <w:left w:val="nil"/>
              <w:bottom w:val="single" w:color="000000" w:sz="4" w:space="0"/>
              <w:right w:val="single" w:color="000000" w:sz="8" w:space="0"/>
            </w:tcBorders>
            <w:shd w:val="clear" w:color="auto" w:fill="FFFFFF"/>
            <w:vAlign w:val="center"/>
          </w:tcPr>
          <w:p>
            <w:pPr>
              <w:jc w:val="left"/>
              <w:rPr>
                <w:rFonts w:hint="eastAsia" w:cs="Times New Roman" w:asciiTheme="minorEastAsia" w:hAnsiTheme="minorEastAsia" w:eastAsiaTheme="minorEastAsia"/>
                <w:bCs/>
                <w:kern w:val="2"/>
                <w:sz w:val="21"/>
                <w:szCs w:val="21"/>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564" w:type="dxa"/>
            <w:gridSpan w:val="6"/>
            <w:tcBorders>
              <w:top w:val="single" w:color="000000" w:sz="4" w:space="0"/>
              <w:left w:val="nil"/>
              <w:bottom w:val="nil"/>
              <w:right w:val="nil"/>
            </w:tcBorders>
            <w:shd w:val="clear" w:color="auto" w:fill="FFFFFF"/>
            <w:vAlign w:val="top"/>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编制：</w:t>
            </w:r>
          </w:p>
        </w:tc>
        <w:tc>
          <w:tcPr>
            <w:tcW w:w="5176" w:type="dxa"/>
            <w:gridSpan w:val="6"/>
            <w:tcBorders>
              <w:top w:val="single" w:color="000000" w:sz="4" w:space="0"/>
              <w:left w:val="nil"/>
              <w:bottom w:val="nil"/>
              <w:right w:val="nil"/>
            </w:tcBorders>
            <w:shd w:val="clear" w:color="auto" w:fill="FFFFFF"/>
            <w:vAlign w:val="top"/>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复核：</w:t>
            </w:r>
          </w:p>
        </w:tc>
      </w:tr>
    </w:tbl>
    <w:p>
      <w:pPr>
        <w:sectPr>
          <w:pgSz w:w="16838" w:h="11906" w:orient="landscape"/>
          <w:pgMar w:top="1588" w:right="1474" w:bottom="1474" w:left="1474" w:header="851" w:footer="992" w:gutter="0"/>
          <w:pgNumType w:fmt="decimal"/>
          <w:cols w:space="720" w:num="1"/>
          <w:docGrid w:type="lines" w:linePitch="312" w:charSpace="0"/>
        </w:sectPr>
      </w:pPr>
    </w:p>
    <w:p>
      <w:pPr>
        <w:pStyle w:val="2"/>
        <w:jc w:val="both"/>
        <w:rPr>
          <w:rFonts w:hint="eastAsia" w:eastAsia="宋体"/>
          <w:lang w:eastAsia="zh-CN"/>
        </w:rPr>
        <w:sectPr>
          <w:pgSz w:w="16838" w:h="11906" w:orient="landscape"/>
          <w:pgMar w:top="1588" w:right="1474" w:bottom="1474" w:left="1474" w:header="851" w:footer="992" w:gutter="0"/>
          <w:pgNumType w:fmt="decimal"/>
          <w:cols w:space="720" w:num="1"/>
          <w:docGrid w:type="lines" w:linePitch="312" w:charSpace="0"/>
        </w:sectPr>
      </w:pPr>
    </w:p>
    <w:p>
      <w:pPr>
        <w:widowControl/>
        <w:jc w:val="left"/>
        <w:rPr>
          <w:rFonts w:asciiTheme="minorEastAsia" w:hAnsiTheme="minorEastAsia" w:eastAsiaTheme="minorEastAsia"/>
          <w:szCs w:val="21"/>
        </w:rPr>
      </w:pPr>
    </w:p>
    <w:p>
      <w:pPr>
        <w:pStyle w:val="3"/>
        <w:adjustRightInd w:val="0"/>
        <w:snapToGrid w:val="0"/>
        <w:spacing w:before="156" w:beforeLines="50" w:line="360" w:lineRule="auto"/>
        <w:rPr>
          <w:rFonts w:ascii="黑体" w:hAnsi="黑体" w:eastAsia="黑体"/>
          <w:sz w:val="32"/>
          <w:szCs w:val="32"/>
        </w:rPr>
      </w:pPr>
      <w:bookmarkStart w:id="35" w:name="_Toc17152"/>
      <w:r>
        <w:rPr>
          <w:rFonts w:hint="eastAsia" w:ascii="黑体" w:hAnsi="黑体" w:eastAsia="黑体"/>
          <w:sz w:val="32"/>
          <w:szCs w:val="32"/>
        </w:rPr>
        <w:t>第四章 合同草案条款</w:t>
      </w:r>
      <w:bookmarkEnd w:id="35"/>
    </w:p>
    <w:p>
      <w:pPr>
        <w:pStyle w:val="2"/>
        <w:adjustRightInd w:val="0"/>
        <w:snapToGrid w:val="0"/>
        <w:spacing w:before="156" w:beforeLines="50"/>
        <w:jc w:val="center"/>
        <w:rPr>
          <w:rFonts w:hint="eastAsia" w:ascii="黑体" w:hAnsi="华文中宋" w:eastAsia="黑体"/>
          <w:sz w:val="28"/>
          <w:szCs w:val="28"/>
          <w:lang w:eastAsia="zh-CN"/>
        </w:rPr>
      </w:pPr>
      <w:bookmarkStart w:id="36" w:name="_Toc31555"/>
      <w:bookmarkStart w:id="37" w:name="_Toc22201110"/>
      <w:r>
        <w:rPr>
          <w:rFonts w:hint="eastAsia" w:ascii="黑体" w:hAnsi="华文中宋" w:eastAsia="黑体"/>
          <w:sz w:val="28"/>
          <w:szCs w:val="28"/>
        </w:rPr>
        <w:t>第一节 合同协议书</w:t>
      </w:r>
      <w:bookmarkEnd w:id="36"/>
      <w:bookmarkEnd w:id="37"/>
    </w:p>
    <w:p>
      <w:pPr>
        <w:adjustRightInd w:val="0"/>
        <w:snapToGrid w:val="0"/>
        <w:spacing w:before="156" w:beforeLines="50" w:line="360" w:lineRule="auto"/>
        <w:ind w:firstLine="5460" w:firstLineChars="2600"/>
        <w:rPr>
          <w:rFonts w:ascii="宋体" w:hAnsi="宋体"/>
          <w:b/>
          <w:color w:val="000000"/>
          <w:szCs w:val="21"/>
        </w:rPr>
      </w:pPr>
      <w:r>
        <w:rPr>
          <w:rFonts w:hint="eastAsia" w:ascii="宋体" w:hAnsi="宋体"/>
          <w:color w:val="000000"/>
          <w:szCs w:val="21"/>
        </w:rPr>
        <w:t>采购合同编号：</w:t>
      </w:r>
      <w:r>
        <w:rPr>
          <w:rFonts w:ascii="宋体" w:hAnsi="宋体"/>
          <w:color w:val="000000"/>
          <w:szCs w:val="21"/>
          <w:u w:val="single"/>
        </w:rPr>
        <w:t xml:space="preserve">                 </w:t>
      </w:r>
    </w:p>
    <w:p>
      <w:pPr>
        <w:adjustRightInd w:val="0"/>
        <w:snapToGrid w:val="0"/>
        <w:spacing w:before="156" w:beforeLines="50" w:line="360" w:lineRule="auto"/>
        <w:jc w:val="center"/>
        <w:rPr>
          <w:rFonts w:ascii="宋体" w:hAnsi="宋体"/>
          <w:b/>
          <w:color w:val="000000"/>
          <w:szCs w:val="21"/>
        </w:rPr>
      </w:pPr>
    </w:p>
    <w:p>
      <w:pPr>
        <w:adjustRightInd w:val="0"/>
        <w:snapToGrid w:val="0"/>
        <w:spacing w:before="156" w:beforeLines="50" w:line="360" w:lineRule="auto"/>
        <w:rPr>
          <w:rFonts w:ascii="宋体" w:hAnsi="宋体"/>
          <w:color w:val="000000"/>
          <w:szCs w:val="21"/>
        </w:rPr>
      </w:pPr>
      <w:r>
        <w:rPr>
          <w:rFonts w:hint="eastAsia" w:ascii="宋体" w:hAnsi="宋体"/>
          <w:color w:val="000000"/>
          <w:szCs w:val="21"/>
        </w:rPr>
        <w:t>采购人（全称）：</w:t>
      </w:r>
      <w:r>
        <w:rPr>
          <w:rFonts w:hint="eastAsia" w:ascii="宋体" w:hAnsi="宋体"/>
          <w:color w:val="000000"/>
          <w:szCs w:val="21"/>
          <w:u w:val="single"/>
        </w:rPr>
        <w:t xml:space="preserve">                             </w:t>
      </w:r>
      <w:r>
        <w:rPr>
          <w:rFonts w:hint="eastAsia" w:ascii="宋体" w:hAnsi="宋体"/>
          <w:color w:val="000000"/>
          <w:szCs w:val="21"/>
        </w:rPr>
        <w:t>（甲方）</w:t>
      </w:r>
    </w:p>
    <w:p>
      <w:pPr>
        <w:adjustRightInd w:val="0"/>
        <w:snapToGrid w:val="0"/>
        <w:spacing w:before="156" w:beforeLines="50" w:line="360" w:lineRule="auto"/>
        <w:rPr>
          <w:rFonts w:ascii="宋体" w:hAnsi="宋体"/>
          <w:color w:val="000000"/>
          <w:szCs w:val="21"/>
        </w:rPr>
      </w:pPr>
      <w:r>
        <w:rPr>
          <w:rFonts w:hint="eastAsia" w:ascii="宋体" w:hAnsi="宋体"/>
          <w:color w:val="000000"/>
          <w:szCs w:val="21"/>
        </w:rPr>
        <w:t>供应商（全称）：</w:t>
      </w:r>
      <w:r>
        <w:rPr>
          <w:rFonts w:hint="eastAsia" w:ascii="宋体" w:hAnsi="宋体"/>
          <w:color w:val="000000"/>
          <w:szCs w:val="21"/>
          <w:u w:val="single"/>
        </w:rPr>
        <w:t xml:space="preserve">                             </w:t>
      </w:r>
      <w:r>
        <w:rPr>
          <w:rFonts w:hint="eastAsia" w:ascii="宋体" w:hAnsi="宋体"/>
          <w:color w:val="000000"/>
          <w:szCs w:val="21"/>
        </w:rPr>
        <w:t>（乙方）</w:t>
      </w:r>
    </w:p>
    <w:p>
      <w:pPr>
        <w:pStyle w:val="6"/>
        <w:adjustRightInd w:val="0"/>
        <w:snapToGrid w:val="0"/>
        <w:spacing w:before="156" w:beforeLines="50" w:after="0" w:line="360" w:lineRule="auto"/>
        <w:ind w:left="0" w:leftChars="0" w:firstLine="420" w:firstLineChars="200"/>
        <w:rPr>
          <w:rFonts w:ascii="宋体" w:hAnsi="宋体"/>
          <w:color w:val="000000"/>
          <w:szCs w:val="21"/>
        </w:rPr>
      </w:pPr>
      <w:r>
        <w:rPr>
          <w:rFonts w:hint="eastAsia" w:ascii="宋体" w:hAnsi="宋体"/>
          <w:color w:val="000000"/>
          <w:szCs w:val="21"/>
        </w:rPr>
        <w:t>为了保护甲、乙双方合法权益，根据《中华人民共和国合同法》、《中华人民共和国政府采购法》及其他有关法律、法规、规章，双方签订本合同协议书。</w:t>
      </w:r>
    </w:p>
    <w:p>
      <w:pPr>
        <w:pStyle w:val="4"/>
        <w:adjustRightInd w:val="0"/>
        <w:snapToGrid w:val="0"/>
        <w:spacing w:before="50" w:after="0" w:line="360" w:lineRule="auto"/>
        <w:rPr>
          <w:rFonts w:ascii="黑体" w:hAnsi="黑体" w:eastAsia="黑体"/>
          <w:sz w:val="24"/>
          <w:szCs w:val="24"/>
        </w:rPr>
      </w:pPr>
      <w:bookmarkStart w:id="38" w:name="_Toc27991"/>
      <w:r>
        <w:rPr>
          <w:rFonts w:hint="eastAsia" w:ascii="黑体" w:hAnsi="黑体" w:eastAsia="黑体"/>
          <w:sz w:val="24"/>
          <w:szCs w:val="24"/>
        </w:rPr>
        <w:t>1.项目信息</w:t>
      </w:r>
      <w:bookmarkEnd w:id="38"/>
    </w:p>
    <w:p>
      <w:pPr>
        <w:pStyle w:val="6"/>
        <w:adjustRightInd w:val="0"/>
        <w:snapToGrid w:val="0"/>
        <w:spacing w:before="156" w:beforeLines="50" w:after="0" w:line="360" w:lineRule="auto"/>
        <w:rPr>
          <w:rFonts w:ascii="宋体" w:hAnsi="宋体"/>
          <w:color w:val="000000"/>
          <w:szCs w:val="21"/>
        </w:rPr>
      </w:pPr>
      <w:r>
        <w:rPr>
          <w:rFonts w:hint="eastAsia" w:ascii="宋体" w:hAnsi="宋体"/>
          <w:color w:val="000000"/>
          <w:szCs w:val="21"/>
        </w:rPr>
        <w:t>（1）采购项目名称：</w:t>
      </w:r>
      <w:r>
        <w:rPr>
          <w:rFonts w:ascii="宋体" w:hAnsi="宋体"/>
          <w:color w:val="000000"/>
          <w:szCs w:val="21"/>
          <w:u w:val="single"/>
        </w:rPr>
        <w:t xml:space="preserve">                                          </w:t>
      </w:r>
    </w:p>
    <w:p>
      <w:pPr>
        <w:pStyle w:val="6"/>
        <w:adjustRightInd w:val="0"/>
        <w:snapToGrid w:val="0"/>
        <w:spacing w:before="156" w:beforeLines="50" w:after="0" w:line="360" w:lineRule="auto"/>
        <w:rPr>
          <w:rFonts w:ascii="宋体" w:hAnsi="宋体"/>
          <w:color w:val="000000"/>
          <w:szCs w:val="21"/>
        </w:rPr>
      </w:pPr>
      <w:r>
        <w:rPr>
          <w:rFonts w:hint="eastAsia" w:ascii="宋体" w:hAnsi="宋体"/>
          <w:color w:val="000000"/>
          <w:szCs w:val="21"/>
        </w:rPr>
        <w:t>（2）采购计划编号：</w:t>
      </w:r>
      <w:r>
        <w:rPr>
          <w:rFonts w:ascii="宋体" w:hAnsi="宋体"/>
          <w:color w:val="000000"/>
          <w:szCs w:val="21"/>
          <w:u w:val="single"/>
        </w:rPr>
        <w:t xml:space="preserve">                          </w:t>
      </w:r>
      <w:r>
        <w:rPr>
          <w:rFonts w:ascii="宋体" w:hAnsi="宋体"/>
          <w:color w:val="000000"/>
          <w:szCs w:val="21"/>
        </w:rPr>
        <w:t xml:space="preserve"> </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（3）项目内容：</w:t>
      </w:r>
      <w:r>
        <w:rPr>
          <w:rFonts w:hint="eastAsia" w:ascii="宋体" w:hAnsi="宋体"/>
          <w:color w:val="000000"/>
          <w:szCs w:val="21"/>
          <w:u w:val="single"/>
        </w:rPr>
        <w:t xml:space="preserve">                             </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（4）项目负责人：</w:t>
      </w:r>
      <w:r>
        <w:rPr>
          <w:rFonts w:hint="eastAsia" w:ascii="宋体" w:hAnsi="宋体"/>
          <w:color w:val="000000"/>
          <w:szCs w:val="21"/>
          <w:u w:val="single"/>
        </w:rPr>
        <w:t xml:space="preserve">              </w:t>
      </w:r>
      <w:r>
        <w:rPr>
          <w:rFonts w:hint="eastAsia" w:ascii="宋体" w:hAnsi="宋体"/>
          <w:color w:val="000000"/>
          <w:szCs w:val="21"/>
        </w:rPr>
        <w:t xml:space="preserve"> 。</w:t>
      </w:r>
    </w:p>
    <w:p>
      <w:pPr>
        <w:pStyle w:val="4"/>
        <w:adjustRightInd w:val="0"/>
        <w:snapToGrid w:val="0"/>
        <w:spacing w:before="50" w:after="0" w:line="360" w:lineRule="auto"/>
        <w:rPr>
          <w:rFonts w:ascii="黑体" w:hAnsi="黑体" w:eastAsia="黑体"/>
          <w:sz w:val="24"/>
          <w:szCs w:val="24"/>
        </w:rPr>
      </w:pPr>
      <w:bookmarkStart w:id="39" w:name="_Toc32050"/>
      <w:r>
        <w:rPr>
          <w:rFonts w:hint="eastAsia" w:ascii="黑体" w:hAnsi="黑体" w:eastAsia="黑体"/>
          <w:sz w:val="24"/>
          <w:szCs w:val="24"/>
        </w:rPr>
        <w:t>2.合同金额</w:t>
      </w:r>
      <w:bookmarkEnd w:id="39"/>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（1）合同金额小写：</w:t>
      </w:r>
      <w:r>
        <w:rPr>
          <w:rFonts w:hint="eastAsia" w:ascii="宋体" w:hAnsi="宋体"/>
          <w:color w:val="000000"/>
          <w:szCs w:val="21"/>
          <w:u w:val="single"/>
        </w:rPr>
        <w:t xml:space="preserve">                      </w:t>
      </w:r>
    </w:p>
    <w:p>
      <w:pPr>
        <w:adjustRightInd w:val="0"/>
        <w:snapToGrid w:val="0"/>
        <w:spacing w:before="156" w:beforeLines="50" w:line="360" w:lineRule="auto"/>
        <w:ind w:firstLine="1260" w:firstLineChars="600"/>
        <w:rPr>
          <w:rFonts w:ascii="宋体" w:hAnsi="宋体"/>
          <w:b/>
          <w:color w:val="000000"/>
          <w:szCs w:val="21"/>
        </w:rPr>
      </w:pPr>
      <w:r>
        <w:rPr>
          <w:rFonts w:hint="eastAsia" w:ascii="宋体" w:hAnsi="宋体"/>
          <w:color w:val="000000"/>
          <w:szCs w:val="21"/>
        </w:rPr>
        <w:t>大写：</w:t>
      </w:r>
      <w:r>
        <w:rPr>
          <w:rFonts w:hint="eastAsia" w:ascii="宋体" w:hAnsi="宋体"/>
          <w:color w:val="000000"/>
          <w:szCs w:val="21"/>
          <w:u w:val="single"/>
        </w:rPr>
        <w:t xml:space="preserve">                      </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（2）具体标的见附件。</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（3）合同价格形式：</w:t>
      </w:r>
      <w:r>
        <w:rPr>
          <w:rFonts w:hint="eastAsia" w:ascii="宋体" w:hAnsi="宋体"/>
          <w:color w:val="000000"/>
          <w:szCs w:val="21"/>
          <w:u w:val="single"/>
        </w:rPr>
        <w:t xml:space="preserve">           </w:t>
      </w:r>
      <w:r>
        <w:rPr>
          <w:rFonts w:hint="eastAsia" w:ascii="宋体" w:hAnsi="宋体"/>
          <w:color w:val="000000"/>
          <w:szCs w:val="21"/>
        </w:rPr>
        <w:t xml:space="preserve"> 。</w:t>
      </w:r>
    </w:p>
    <w:p>
      <w:pPr>
        <w:pStyle w:val="4"/>
        <w:adjustRightInd w:val="0"/>
        <w:snapToGrid w:val="0"/>
        <w:spacing w:before="50" w:after="0" w:line="360" w:lineRule="auto"/>
        <w:rPr>
          <w:rFonts w:ascii="黑体" w:hAnsi="黑体" w:eastAsia="黑体"/>
          <w:sz w:val="24"/>
          <w:szCs w:val="24"/>
          <w:u w:val="single"/>
        </w:rPr>
      </w:pPr>
      <w:bookmarkStart w:id="40" w:name="_Toc14158"/>
      <w:r>
        <w:rPr>
          <w:rFonts w:hint="eastAsia" w:ascii="黑体" w:hAnsi="黑体" w:eastAsia="黑体"/>
          <w:sz w:val="24"/>
          <w:szCs w:val="24"/>
        </w:rPr>
        <w:t>3.履行合同的时间、地点及方式</w:t>
      </w:r>
      <w:bookmarkEnd w:id="40"/>
    </w:p>
    <w:p>
      <w:pPr>
        <w:adjustRightInd w:val="0"/>
        <w:snapToGrid w:val="0"/>
        <w:spacing w:before="156" w:beforeLines="50" w:line="360" w:lineRule="auto"/>
        <w:ind w:firstLine="630" w:firstLineChars="300"/>
        <w:rPr>
          <w:rFonts w:ascii="宋体" w:hAnsi="宋体"/>
          <w:color w:val="000000"/>
          <w:szCs w:val="21"/>
        </w:rPr>
      </w:pPr>
      <w:r>
        <w:rPr>
          <w:rFonts w:hint="eastAsia" w:ascii="宋体" w:hAnsi="宋体"/>
          <w:color w:val="000000"/>
          <w:szCs w:val="21"/>
        </w:rPr>
        <w:t>起始日期：</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日，完成日期：</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日。总日历天数：</w:t>
      </w:r>
      <w:r>
        <w:rPr>
          <w:rFonts w:hint="eastAsia" w:ascii="宋体" w:hAnsi="宋体"/>
          <w:color w:val="000000"/>
          <w:szCs w:val="21"/>
          <w:u w:val="single"/>
        </w:rPr>
        <w:t xml:space="preserve">     </w:t>
      </w:r>
      <w:r>
        <w:rPr>
          <w:rFonts w:hint="eastAsia" w:ascii="宋体" w:hAnsi="宋体"/>
          <w:color w:val="000000"/>
          <w:szCs w:val="21"/>
        </w:rPr>
        <w:t>天。</w:t>
      </w:r>
    </w:p>
    <w:p>
      <w:pPr>
        <w:adjustRightInd w:val="0"/>
        <w:snapToGrid w:val="0"/>
        <w:spacing w:before="156" w:beforeLines="50" w:line="360" w:lineRule="auto"/>
        <w:ind w:firstLine="630" w:firstLineChars="300"/>
        <w:rPr>
          <w:rFonts w:ascii="宋体" w:hAnsi="宋体"/>
          <w:color w:val="000000"/>
          <w:szCs w:val="21"/>
          <w:u w:val="single"/>
        </w:rPr>
      </w:pPr>
      <w:r>
        <w:rPr>
          <w:rFonts w:hint="eastAsia" w:ascii="宋体" w:hAnsi="宋体"/>
          <w:color w:val="000000"/>
          <w:szCs w:val="21"/>
        </w:rPr>
        <w:t>地点</w:t>
      </w:r>
      <w:r>
        <w:rPr>
          <w:rFonts w:hint="eastAsia" w:ascii="宋体" w:hAnsi="宋体"/>
          <w:b/>
          <w:color w:val="000000"/>
          <w:szCs w:val="21"/>
        </w:rPr>
        <w:t>：</w:t>
      </w:r>
      <w:r>
        <w:rPr>
          <w:rFonts w:hint="eastAsia" w:ascii="宋体" w:hAnsi="宋体"/>
          <w:color w:val="000000"/>
          <w:szCs w:val="21"/>
          <w:u w:val="single"/>
        </w:rPr>
        <w:t xml:space="preserve">                             </w:t>
      </w:r>
    </w:p>
    <w:p>
      <w:pPr>
        <w:adjustRightInd w:val="0"/>
        <w:snapToGrid w:val="0"/>
        <w:spacing w:before="156" w:beforeLines="50" w:line="360" w:lineRule="auto"/>
        <w:ind w:firstLine="630" w:firstLineChars="300"/>
        <w:rPr>
          <w:rFonts w:ascii="宋体" w:hAnsi="宋体"/>
          <w:color w:val="000000"/>
          <w:szCs w:val="21"/>
        </w:rPr>
      </w:pPr>
      <w:r>
        <w:rPr>
          <w:rFonts w:hint="eastAsia" w:ascii="宋体" w:hAnsi="宋体"/>
          <w:color w:val="000000"/>
          <w:szCs w:val="21"/>
        </w:rPr>
        <w:t>方式：</w:t>
      </w:r>
      <w:r>
        <w:rPr>
          <w:rFonts w:hint="eastAsia" w:ascii="宋体" w:hAnsi="宋体"/>
          <w:color w:val="000000"/>
          <w:szCs w:val="21"/>
          <w:u w:val="single"/>
        </w:rPr>
        <w:t xml:space="preserve">                             </w:t>
      </w:r>
    </w:p>
    <w:p>
      <w:pPr>
        <w:pStyle w:val="4"/>
        <w:adjustRightInd w:val="0"/>
        <w:snapToGrid w:val="0"/>
        <w:spacing w:before="50" w:after="0" w:line="360" w:lineRule="auto"/>
        <w:rPr>
          <w:rFonts w:ascii="黑体" w:hAnsi="黑体" w:eastAsia="黑体"/>
          <w:sz w:val="24"/>
          <w:szCs w:val="24"/>
        </w:rPr>
      </w:pPr>
      <w:bookmarkStart w:id="41" w:name="_Toc14370"/>
      <w:r>
        <w:rPr>
          <w:rFonts w:hint="eastAsia" w:ascii="黑体" w:hAnsi="黑体" w:eastAsia="黑体"/>
          <w:sz w:val="24"/>
          <w:szCs w:val="24"/>
        </w:rPr>
        <w:t>4.付款</w:t>
      </w:r>
      <w:bookmarkEnd w:id="41"/>
    </w:p>
    <w:p>
      <w:pPr>
        <w:adjustRightInd w:val="0"/>
        <w:snapToGrid w:val="0"/>
        <w:spacing w:before="156" w:beforeLines="50" w:line="360" w:lineRule="auto"/>
        <w:ind w:firstLine="630" w:firstLineChars="300"/>
        <w:rPr>
          <w:rFonts w:ascii="宋体" w:hAnsi="宋体"/>
          <w:bCs/>
          <w:color w:val="000000"/>
          <w:szCs w:val="21"/>
        </w:rPr>
      </w:pPr>
      <w:r>
        <w:rPr>
          <w:rFonts w:hint="eastAsia" w:ascii="宋体" w:hAnsi="宋体"/>
          <w:color w:val="000000"/>
          <w:szCs w:val="21"/>
        </w:rPr>
        <w:t>1、</w:t>
      </w:r>
      <w:r>
        <w:rPr>
          <w:rFonts w:hint="eastAsia" w:ascii="宋体" w:hAnsi="宋体"/>
          <w:color w:val="000000"/>
          <w:szCs w:val="21"/>
          <w:u w:val="single"/>
        </w:rPr>
        <w:t xml:space="preserve">                                             </w:t>
      </w:r>
      <w:r>
        <w:rPr>
          <w:rFonts w:hint="eastAsia" w:ascii="宋体" w:hAnsi="宋体"/>
          <w:color w:val="000000"/>
          <w:szCs w:val="21"/>
        </w:rPr>
        <w:t xml:space="preserve">。  </w:t>
      </w:r>
    </w:p>
    <w:p>
      <w:pPr>
        <w:adjustRightInd w:val="0"/>
        <w:snapToGrid w:val="0"/>
        <w:spacing w:before="156" w:beforeLines="50" w:line="360" w:lineRule="auto"/>
        <w:ind w:firstLine="630" w:firstLineChars="300"/>
        <w:rPr>
          <w:rFonts w:ascii="宋体" w:hAnsi="宋体"/>
          <w:color w:val="000000"/>
          <w:szCs w:val="21"/>
        </w:rPr>
      </w:pPr>
      <w:r>
        <w:rPr>
          <w:rFonts w:hint="eastAsia" w:ascii="宋体" w:hAnsi="宋体"/>
          <w:bCs/>
          <w:color w:val="000000"/>
          <w:szCs w:val="21"/>
        </w:rPr>
        <w:t>2、预付款根据采购文件的约定，在合同签订前提交不超过合同金额10%的履约担保。</w:t>
      </w:r>
    </w:p>
    <w:p>
      <w:pPr>
        <w:pStyle w:val="4"/>
        <w:adjustRightInd w:val="0"/>
        <w:snapToGrid w:val="0"/>
        <w:spacing w:before="50" w:after="0" w:line="360" w:lineRule="auto"/>
        <w:rPr>
          <w:rFonts w:ascii="黑体" w:hAnsi="黑体" w:eastAsia="黑体"/>
          <w:sz w:val="24"/>
          <w:szCs w:val="24"/>
        </w:rPr>
      </w:pPr>
      <w:bookmarkStart w:id="42" w:name="_Toc9118"/>
      <w:r>
        <w:rPr>
          <w:rFonts w:hint="eastAsia" w:ascii="黑体" w:hAnsi="黑体" w:eastAsia="黑体"/>
          <w:sz w:val="24"/>
          <w:szCs w:val="24"/>
        </w:rPr>
        <w:t>5.解决合同纠纷方式</w:t>
      </w:r>
      <w:bookmarkEnd w:id="42"/>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首先通过双方协商解决，协商解决不成，则通过以下途径之一解决纠纷：</w:t>
      </w:r>
    </w:p>
    <w:p>
      <w:pPr>
        <w:adjustRightInd w:val="0"/>
        <w:snapToGrid w:val="0"/>
        <w:spacing w:before="156" w:beforeLines="50" w:line="360" w:lineRule="auto"/>
        <w:ind w:firstLine="840" w:firstLineChars="400"/>
        <w:rPr>
          <w:rFonts w:ascii="宋体" w:hAnsi="宋体"/>
          <w:color w:val="000000"/>
          <w:szCs w:val="21"/>
        </w:rPr>
      </w:pPr>
      <w:r>
        <w:rPr>
          <w:rFonts w:hint="eastAsia" w:ascii="宋体" w:hAnsi="宋体"/>
          <w:color w:val="000000"/>
          <w:szCs w:val="21"/>
        </w:rPr>
        <w:t>□ 提请仲裁       □ 向人民法院提起诉讼</w:t>
      </w:r>
    </w:p>
    <w:p>
      <w:pPr>
        <w:pStyle w:val="4"/>
        <w:adjustRightInd w:val="0"/>
        <w:snapToGrid w:val="0"/>
        <w:spacing w:before="50" w:after="0" w:line="360" w:lineRule="auto"/>
        <w:rPr>
          <w:rFonts w:ascii="黑体" w:hAnsi="黑体" w:eastAsia="黑体"/>
          <w:sz w:val="24"/>
          <w:szCs w:val="24"/>
        </w:rPr>
      </w:pPr>
      <w:bookmarkStart w:id="43" w:name="_Toc25843"/>
      <w:r>
        <w:rPr>
          <w:rFonts w:hint="eastAsia" w:ascii="黑体" w:hAnsi="黑体" w:eastAsia="黑体"/>
          <w:sz w:val="24"/>
          <w:szCs w:val="24"/>
        </w:rPr>
        <w:t>6.组成合同的文件</w:t>
      </w:r>
      <w:bookmarkEnd w:id="43"/>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本协议书与下列文件一起构成合同文件，如下述文件之间有任何抵触、矛盾或歧义，应按以下顺序解释：</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（1）在采购或合同履行过程中乙方作出的承诺以及双方协商达成的变更或补充协议</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（2）本合同协议书</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（3）成交通知书</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（4）响应文件</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（5）政府采购合同</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（6）谈判文件</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（7）标准、规范及有关技术文件，图纸。</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（8）其他合同文件。</w:t>
      </w:r>
    </w:p>
    <w:p>
      <w:pPr>
        <w:pStyle w:val="4"/>
        <w:adjustRightInd w:val="0"/>
        <w:snapToGrid w:val="0"/>
        <w:spacing w:before="50" w:after="0" w:line="360" w:lineRule="auto"/>
        <w:rPr>
          <w:rFonts w:ascii="黑体" w:hAnsi="黑体" w:eastAsia="黑体"/>
          <w:sz w:val="24"/>
          <w:szCs w:val="24"/>
        </w:rPr>
      </w:pPr>
      <w:bookmarkStart w:id="44" w:name="_Toc27785"/>
      <w:r>
        <w:rPr>
          <w:rFonts w:hint="eastAsia" w:ascii="黑体" w:hAnsi="黑体" w:eastAsia="黑体"/>
          <w:sz w:val="24"/>
          <w:szCs w:val="24"/>
        </w:rPr>
        <w:t>7.合同生效</w:t>
      </w:r>
      <w:bookmarkEnd w:id="44"/>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本合同自</w:t>
      </w:r>
      <w:r>
        <w:rPr>
          <w:rFonts w:hint="eastAsia" w:ascii="宋体" w:hAnsi="宋体"/>
          <w:color w:val="000000"/>
          <w:szCs w:val="21"/>
          <w:u w:val="single"/>
        </w:rPr>
        <w:t xml:space="preserve">                               </w:t>
      </w:r>
      <w:r>
        <w:rPr>
          <w:rFonts w:hint="eastAsia" w:ascii="宋体" w:hAnsi="宋体"/>
          <w:color w:val="000000"/>
          <w:szCs w:val="21"/>
        </w:rPr>
        <w:t>生效。</w:t>
      </w:r>
    </w:p>
    <w:p>
      <w:pPr>
        <w:pStyle w:val="4"/>
        <w:adjustRightInd w:val="0"/>
        <w:snapToGrid w:val="0"/>
        <w:spacing w:before="50" w:after="0" w:line="360" w:lineRule="auto"/>
        <w:rPr>
          <w:rFonts w:ascii="黑体" w:hAnsi="黑体" w:eastAsia="黑体"/>
          <w:sz w:val="24"/>
          <w:szCs w:val="24"/>
        </w:rPr>
      </w:pPr>
      <w:bookmarkStart w:id="45" w:name="_Toc11831"/>
      <w:r>
        <w:rPr>
          <w:rFonts w:hint="eastAsia" w:ascii="黑体" w:hAnsi="黑体" w:eastAsia="黑体"/>
          <w:sz w:val="24"/>
          <w:szCs w:val="24"/>
        </w:rPr>
        <w:t>8.合同份数</w:t>
      </w:r>
      <w:bookmarkEnd w:id="45"/>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本合同一式</w:t>
      </w:r>
      <w:r>
        <w:rPr>
          <w:rFonts w:hint="eastAsia" w:ascii="宋体" w:hAnsi="宋体"/>
          <w:color w:val="000000"/>
          <w:szCs w:val="21"/>
          <w:u w:val="single"/>
        </w:rPr>
        <w:t xml:space="preserve">    </w:t>
      </w:r>
      <w:r>
        <w:rPr>
          <w:rFonts w:hint="eastAsia" w:ascii="宋体" w:hAnsi="宋体"/>
          <w:color w:val="000000"/>
          <w:szCs w:val="21"/>
        </w:rPr>
        <w:t>份，采购人执</w:t>
      </w:r>
      <w:r>
        <w:rPr>
          <w:rFonts w:hint="eastAsia" w:ascii="宋体" w:hAnsi="宋体"/>
          <w:color w:val="000000"/>
          <w:szCs w:val="21"/>
          <w:u w:val="single"/>
        </w:rPr>
        <w:t xml:space="preserve">   </w:t>
      </w:r>
      <w:r>
        <w:rPr>
          <w:rFonts w:hint="eastAsia" w:ascii="宋体" w:hAnsi="宋体"/>
          <w:color w:val="000000"/>
          <w:szCs w:val="21"/>
        </w:rPr>
        <w:t>份，供应商执</w:t>
      </w:r>
      <w:r>
        <w:rPr>
          <w:rFonts w:hint="eastAsia" w:ascii="宋体" w:hAnsi="宋体"/>
          <w:color w:val="000000"/>
          <w:szCs w:val="21"/>
          <w:u w:val="single"/>
        </w:rPr>
        <w:t xml:space="preserve">   </w:t>
      </w:r>
      <w:r>
        <w:rPr>
          <w:rFonts w:hint="eastAsia" w:ascii="宋体" w:hAnsi="宋体"/>
          <w:color w:val="000000"/>
          <w:szCs w:val="21"/>
        </w:rPr>
        <w:t>份，均具有同等法律效力。</w:t>
      </w:r>
    </w:p>
    <w:p>
      <w:pPr>
        <w:adjustRightInd w:val="0"/>
        <w:snapToGrid w:val="0"/>
        <w:spacing w:before="156" w:beforeLines="50" w:line="360" w:lineRule="auto"/>
        <w:rPr>
          <w:rFonts w:ascii="宋体" w:hAnsi="宋体"/>
          <w:color w:val="000000"/>
          <w:szCs w:val="21"/>
        </w:rPr>
      </w:pPr>
    </w:p>
    <w:p>
      <w:pPr>
        <w:adjustRightInd w:val="0"/>
        <w:snapToGrid w:val="0"/>
        <w:spacing w:before="156" w:beforeLines="50" w:line="360" w:lineRule="auto"/>
        <w:rPr>
          <w:rFonts w:ascii="宋体" w:hAnsi="宋体"/>
          <w:color w:val="000000"/>
          <w:szCs w:val="21"/>
        </w:rPr>
      </w:pPr>
      <w:r>
        <w:rPr>
          <w:rFonts w:hint="eastAsia" w:ascii="宋体" w:hAnsi="宋体"/>
          <w:color w:val="000000"/>
          <w:szCs w:val="21"/>
        </w:rPr>
        <w:t>合同订立时间：</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pPr>
        <w:adjustRightInd w:val="0"/>
        <w:snapToGrid w:val="0"/>
        <w:spacing w:before="156" w:beforeLines="50" w:line="360" w:lineRule="auto"/>
        <w:rPr>
          <w:rFonts w:ascii="宋体" w:hAnsi="宋体"/>
          <w:color w:val="000000"/>
          <w:szCs w:val="21"/>
        </w:rPr>
      </w:pPr>
      <w:r>
        <w:rPr>
          <w:rFonts w:hint="eastAsia" w:ascii="宋体" w:hAnsi="宋体"/>
          <w:color w:val="000000"/>
          <w:szCs w:val="21"/>
        </w:rPr>
        <w:t>合同订立地点：</w:t>
      </w:r>
      <w:r>
        <w:rPr>
          <w:rFonts w:hint="eastAsia" w:ascii="宋体" w:hAnsi="宋体"/>
          <w:color w:val="000000"/>
          <w:szCs w:val="21"/>
          <w:u w:val="single"/>
        </w:rPr>
        <w:t xml:space="preserve">                           </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 xml:space="preserve">    </w:t>
      </w:r>
    </w:p>
    <w:p>
      <w:pPr>
        <w:adjustRightInd w:val="0"/>
        <w:snapToGrid w:val="0"/>
        <w:spacing w:before="156" w:beforeLines="50" w:line="360" w:lineRule="auto"/>
        <w:rPr>
          <w:rFonts w:ascii="宋体" w:hAnsi="宋体"/>
          <w:color w:val="000000"/>
          <w:szCs w:val="21"/>
        </w:rPr>
      </w:pPr>
      <w:r>
        <w:rPr>
          <w:rFonts w:hint="eastAsia" w:ascii="宋体" w:hAnsi="宋体"/>
          <w:color w:val="000000"/>
          <w:szCs w:val="21"/>
        </w:rPr>
        <w:t>甲      方：（公章）                     乙      方：（公章）</w:t>
      </w:r>
    </w:p>
    <w:p>
      <w:pPr>
        <w:adjustRightInd w:val="0"/>
        <w:snapToGrid w:val="0"/>
        <w:spacing w:before="156" w:beforeLines="50" w:line="360" w:lineRule="auto"/>
        <w:rPr>
          <w:rFonts w:ascii="宋体" w:hAnsi="宋体"/>
          <w:color w:val="000000"/>
          <w:szCs w:val="21"/>
        </w:rPr>
      </w:pPr>
      <w:r>
        <w:rPr>
          <w:rFonts w:hint="eastAsia" w:ascii="宋体" w:hAnsi="宋体"/>
          <w:color w:val="000000"/>
          <w:szCs w:val="21"/>
        </w:rPr>
        <w:t>法定代表人：</w:t>
      </w:r>
      <w:r>
        <w:rPr>
          <w:rFonts w:hint="eastAsia" w:ascii="宋体" w:hAnsi="宋体"/>
          <w:color w:val="000000"/>
          <w:szCs w:val="21"/>
          <w:u w:val="single"/>
        </w:rPr>
        <w:t xml:space="preserve">                   </w:t>
      </w:r>
      <w:r>
        <w:rPr>
          <w:rFonts w:hint="eastAsia" w:ascii="宋体" w:hAnsi="宋体"/>
          <w:color w:val="000000"/>
          <w:szCs w:val="21"/>
        </w:rPr>
        <w:t xml:space="preserve">         法定代表人：</w:t>
      </w:r>
      <w:r>
        <w:rPr>
          <w:rFonts w:hint="eastAsia" w:ascii="宋体" w:hAnsi="宋体"/>
          <w:color w:val="000000"/>
          <w:szCs w:val="21"/>
          <w:u w:val="single"/>
        </w:rPr>
        <w:t xml:space="preserve">                   </w:t>
      </w:r>
    </w:p>
    <w:p>
      <w:pPr>
        <w:adjustRightInd w:val="0"/>
        <w:snapToGrid w:val="0"/>
        <w:spacing w:before="156" w:beforeLines="50" w:line="360" w:lineRule="auto"/>
        <w:rPr>
          <w:rFonts w:ascii="宋体" w:hAnsi="宋体"/>
          <w:color w:val="000000"/>
          <w:szCs w:val="21"/>
        </w:rPr>
      </w:pPr>
      <w:r>
        <w:rPr>
          <w:rFonts w:hint="eastAsia" w:ascii="宋体" w:hAnsi="宋体"/>
          <w:color w:val="000000"/>
          <w:szCs w:val="21"/>
        </w:rPr>
        <w:t>委托代理人：</w:t>
      </w:r>
      <w:r>
        <w:rPr>
          <w:rFonts w:hint="eastAsia" w:ascii="宋体" w:hAnsi="宋体"/>
          <w:color w:val="000000"/>
          <w:szCs w:val="21"/>
          <w:u w:val="single"/>
        </w:rPr>
        <w:t xml:space="preserve">                   </w:t>
      </w:r>
      <w:r>
        <w:rPr>
          <w:rFonts w:hint="eastAsia" w:ascii="宋体" w:hAnsi="宋体"/>
          <w:color w:val="000000"/>
          <w:szCs w:val="21"/>
        </w:rPr>
        <w:t xml:space="preserve">         委托代理人：</w:t>
      </w:r>
      <w:r>
        <w:rPr>
          <w:rFonts w:hint="eastAsia" w:ascii="宋体" w:hAnsi="宋体"/>
          <w:color w:val="000000"/>
          <w:szCs w:val="21"/>
          <w:u w:val="single"/>
        </w:rPr>
        <w:t xml:space="preserve">                   </w:t>
      </w:r>
    </w:p>
    <w:p>
      <w:pPr>
        <w:adjustRightInd w:val="0"/>
        <w:snapToGrid w:val="0"/>
        <w:spacing w:before="156" w:beforeLines="50" w:line="360" w:lineRule="auto"/>
        <w:rPr>
          <w:rFonts w:ascii="宋体" w:hAnsi="宋体"/>
          <w:color w:val="000000"/>
          <w:szCs w:val="21"/>
        </w:rPr>
      </w:pPr>
      <w:r>
        <w:rPr>
          <w:rFonts w:hint="eastAsia" w:ascii="宋体" w:hAnsi="宋体"/>
          <w:color w:val="000000"/>
          <w:szCs w:val="21"/>
        </w:rPr>
        <w:t>电      话：</w:t>
      </w:r>
      <w:r>
        <w:rPr>
          <w:rFonts w:hint="eastAsia" w:ascii="宋体" w:hAnsi="宋体"/>
          <w:color w:val="000000"/>
          <w:szCs w:val="21"/>
          <w:u w:val="single"/>
        </w:rPr>
        <w:t xml:space="preserve">                   </w:t>
      </w:r>
      <w:r>
        <w:rPr>
          <w:rFonts w:hint="eastAsia" w:ascii="宋体" w:hAnsi="宋体"/>
          <w:color w:val="000000"/>
          <w:szCs w:val="21"/>
        </w:rPr>
        <w:t xml:space="preserve">         电      话：</w:t>
      </w:r>
      <w:r>
        <w:rPr>
          <w:rFonts w:hint="eastAsia" w:ascii="宋体" w:hAnsi="宋体"/>
          <w:color w:val="000000"/>
          <w:szCs w:val="21"/>
          <w:u w:val="single"/>
        </w:rPr>
        <w:t xml:space="preserve">                   </w:t>
      </w:r>
    </w:p>
    <w:p>
      <w:pPr>
        <w:adjustRightInd w:val="0"/>
        <w:snapToGrid w:val="0"/>
        <w:spacing w:before="156" w:beforeLines="50" w:line="360" w:lineRule="auto"/>
        <w:rPr>
          <w:rFonts w:ascii="宋体" w:hAnsi="宋体"/>
          <w:color w:val="000000"/>
          <w:szCs w:val="21"/>
        </w:rPr>
      </w:pPr>
      <w:r>
        <w:rPr>
          <w:rFonts w:hint="eastAsia" w:ascii="宋体" w:hAnsi="宋体"/>
          <w:color w:val="000000"/>
          <w:szCs w:val="21"/>
        </w:rPr>
        <w:t>传      真：</w:t>
      </w:r>
      <w:r>
        <w:rPr>
          <w:rFonts w:hint="eastAsia" w:ascii="宋体" w:hAnsi="宋体"/>
          <w:color w:val="000000"/>
          <w:szCs w:val="21"/>
          <w:u w:val="single"/>
        </w:rPr>
        <w:t xml:space="preserve">                   </w:t>
      </w:r>
      <w:r>
        <w:rPr>
          <w:rFonts w:hint="eastAsia" w:ascii="宋体" w:hAnsi="宋体"/>
          <w:color w:val="000000"/>
          <w:szCs w:val="21"/>
        </w:rPr>
        <w:t xml:space="preserve">         传      真：</w:t>
      </w:r>
      <w:r>
        <w:rPr>
          <w:rFonts w:hint="eastAsia" w:ascii="宋体" w:hAnsi="宋体"/>
          <w:color w:val="000000"/>
          <w:szCs w:val="21"/>
          <w:u w:val="single"/>
        </w:rPr>
        <w:t xml:space="preserve">                   </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 xml:space="preserve">                                    开 户 银 行：</w:t>
      </w:r>
      <w:r>
        <w:rPr>
          <w:rFonts w:hint="eastAsia" w:ascii="宋体" w:hAnsi="宋体"/>
          <w:color w:val="000000"/>
          <w:szCs w:val="21"/>
          <w:u w:val="single"/>
        </w:rPr>
        <w:t xml:space="preserve">                   </w:t>
      </w:r>
    </w:p>
    <w:p>
      <w:pPr>
        <w:adjustRightInd w:val="0"/>
        <w:snapToGrid w:val="0"/>
        <w:spacing w:before="156" w:beforeLines="50" w:line="360" w:lineRule="auto"/>
        <w:jc w:val="center"/>
        <w:rPr>
          <w:rFonts w:ascii="宋体" w:hAnsi="宋体"/>
          <w:b/>
          <w:color w:val="000000"/>
          <w:szCs w:val="21"/>
        </w:rPr>
      </w:pPr>
      <w:r>
        <w:rPr>
          <w:rFonts w:hint="eastAsia" w:ascii="宋体" w:hAnsi="宋体"/>
          <w:color w:val="000000"/>
          <w:szCs w:val="21"/>
        </w:rPr>
        <w:t xml:space="preserve">         帐       号：</w:t>
      </w:r>
      <w:r>
        <w:rPr>
          <w:rFonts w:hint="eastAsia" w:ascii="宋体" w:hAnsi="宋体"/>
          <w:color w:val="000000"/>
          <w:szCs w:val="21"/>
          <w:u w:val="single"/>
        </w:rPr>
        <w:t xml:space="preserve">                 </w:t>
      </w:r>
    </w:p>
    <w:p>
      <w:pPr>
        <w:pStyle w:val="2"/>
        <w:adjustRightInd w:val="0"/>
        <w:snapToGrid w:val="0"/>
        <w:spacing w:before="156" w:beforeLines="50"/>
        <w:jc w:val="center"/>
        <w:rPr>
          <w:rFonts w:ascii="黑体" w:hAnsi="黑体" w:eastAsia="黑体"/>
          <w:sz w:val="28"/>
          <w:szCs w:val="28"/>
        </w:rPr>
      </w:pPr>
      <w:r>
        <w:rPr>
          <w:rFonts w:ascii="宋体" w:hAnsi="宋体"/>
          <w:color w:val="000000"/>
          <w:sz w:val="21"/>
          <w:szCs w:val="21"/>
          <w:u w:val="single"/>
        </w:rPr>
        <w:br w:type="page"/>
      </w:r>
      <w:bookmarkStart w:id="46" w:name="_Toc28235"/>
      <w:bookmarkStart w:id="47" w:name="_Toc22201111"/>
      <w:r>
        <w:rPr>
          <w:rFonts w:hint="eastAsia" w:ascii="黑体" w:hAnsi="黑体" w:eastAsia="黑体"/>
          <w:sz w:val="28"/>
          <w:szCs w:val="28"/>
        </w:rPr>
        <w:t>第二节 政府采购合同</w:t>
      </w:r>
      <w:bookmarkEnd w:id="46"/>
      <w:bookmarkEnd w:id="47"/>
    </w:p>
    <w:p>
      <w:pPr>
        <w:pStyle w:val="2"/>
        <w:jc w:val="center"/>
        <w:rPr>
          <w:rFonts w:ascii="黑体" w:hAnsi="黑体" w:eastAsia="黑体"/>
          <w:sz w:val="32"/>
        </w:rPr>
      </w:pPr>
      <w:bookmarkStart w:id="48" w:name="_Toc22201136"/>
      <w:bookmarkStart w:id="49" w:name="_Toc13160"/>
      <w:r>
        <w:rPr>
          <w:rFonts w:hint="eastAsia" w:ascii="黑体" w:hAnsi="华文中宋" w:eastAsia="黑体"/>
          <w:sz w:val="28"/>
          <w:szCs w:val="28"/>
          <w:lang w:eastAsia="zh-CN"/>
        </w:rPr>
        <w:t>（已实际签订合同为准）</w:t>
      </w:r>
      <w:r>
        <w:br w:type="page"/>
      </w:r>
      <w:bookmarkEnd w:id="48"/>
      <w:bookmarkStart w:id="50" w:name="_Toc19628646"/>
      <w:r>
        <w:rPr>
          <w:rFonts w:hint="eastAsia" w:ascii="黑体" w:hAnsi="黑体" w:eastAsia="黑体"/>
          <w:sz w:val="32"/>
        </w:rPr>
        <w:t>第五章 响应文件组成</w:t>
      </w:r>
      <w:bookmarkEnd w:id="49"/>
      <w:bookmarkEnd w:id="50"/>
    </w:p>
    <w:p>
      <w:pPr>
        <w:widowControl/>
        <w:tabs>
          <w:tab w:val="left" w:pos="753"/>
        </w:tabs>
        <w:adjustRightInd w:val="0"/>
        <w:snapToGrid w:val="0"/>
        <w:spacing w:before="156" w:beforeLines="50" w:line="360" w:lineRule="auto"/>
        <w:ind w:firstLine="480" w:firstLineChars="200"/>
        <w:jc w:val="center"/>
        <w:rPr>
          <w:rFonts w:ascii="宋体" w:hAnsi="宋体"/>
          <w:sz w:val="24"/>
        </w:rPr>
      </w:pPr>
      <w:r>
        <w:rPr>
          <w:rFonts w:hint="eastAsia" w:ascii="宋体" w:hAnsi="宋体"/>
          <w:sz w:val="24"/>
        </w:rPr>
        <w:t>目录</w:t>
      </w:r>
    </w:p>
    <w:p>
      <w:pPr>
        <w:adjustRightInd w:val="0"/>
        <w:snapToGrid w:val="0"/>
        <w:spacing w:before="156" w:beforeLines="50" w:line="360" w:lineRule="auto"/>
        <w:rPr>
          <w:rFonts w:ascii="宋体"/>
        </w:rPr>
      </w:pPr>
      <w:r>
        <w:rPr>
          <w:rFonts w:hint="eastAsia" w:ascii="宋体"/>
        </w:rPr>
        <w:t>供应商的响应文件应包含以下部分：</w:t>
      </w:r>
    </w:p>
    <w:p>
      <w:pPr>
        <w:widowControl/>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一、谈判响应声明(格式)</w:t>
      </w:r>
    </w:p>
    <w:p>
      <w:pPr>
        <w:widowControl/>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二、法定代表人（单位负责人）身份证明(格式)</w:t>
      </w:r>
    </w:p>
    <w:p>
      <w:pPr>
        <w:widowControl/>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三、授权委托书(格式)</w:t>
      </w:r>
    </w:p>
    <w:p>
      <w:pPr>
        <w:widowControl/>
        <w:tabs>
          <w:tab w:val="left" w:pos="753"/>
        </w:tabs>
        <w:adjustRightInd w:val="0"/>
        <w:snapToGrid w:val="0"/>
        <w:spacing w:before="156" w:beforeLines="50" w:line="360" w:lineRule="auto"/>
        <w:ind w:firstLine="420" w:firstLineChars="200"/>
        <w:rPr>
          <w:rFonts w:ascii="宋体"/>
          <w:szCs w:val="21"/>
        </w:rPr>
      </w:pPr>
      <w:r>
        <w:rPr>
          <w:rFonts w:hint="eastAsia" w:ascii="宋体" w:hAnsi="宋体"/>
          <w:szCs w:val="21"/>
        </w:rPr>
        <w:t>四、保证金</w:t>
      </w:r>
    </w:p>
    <w:p>
      <w:pPr>
        <w:widowControl/>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五、报价表及报价文件(格式)</w:t>
      </w:r>
    </w:p>
    <w:p>
      <w:pPr>
        <w:widowControl/>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六、采购需求响应</w:t>
      </w:r>
    </w:p>
    <w:p>
      <w:pPr>
        <w:widowControl/>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七、合同条款偏离表</w:t>
      </w:r>
    </w:p>
    <w:p>
      <w:pPr>
        <w:widowControl/>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八、采购需求偏离表</w:t>
      </w:r>
    </w:p>
    <w:p>
      <w:pPr>
        <w:widowControl/>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九、享受政府采购政策优惠的证明资料</w:t>
      </w:r>
    </w:p>
    <w:p>
      <w:pPr>
        <w:widowControl/>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十、</w:t>
      </w:r>
      <w:r>
        <w:rPr>
          <w:rFonts w:hint="eastAsia" w:ascii="宋体" w:hAnsi="宋体"/>
          <w:kern w:val="32"/>
          <w:szCs w:val="21"/>
        </w:rPr>
        <w:t>关于资格的声明(格式)</w:t>
      </w:r>
    </w:p>
    <w:p>
      <w:pPr>
        <w:widowControl/>
        <w:tabs>
          <w:tab w:val="left" w:pos="753"/>
        </w:tabs>
        <w:adjustRightInd w:val="0"/>
        <w:snapToGrid w:val="0"/>
        <w:spacing w:before="156" w:beforeLines="50" w:line="360" w:lineRule="auto"/>
        <w:ind w:firstLine="420" w:firstLineChars="200"/>
        <w:rPr>
          <w:rFonts w:ascii="宋体" w:hAnsi="宋体"/>
          <w:kern w:val="32"/>
          <w:szCs w:val="21"/>
        </w:rPr>
      </w:pPr>
      <w:r>
        <w:rPr>
          <w:rFonts w:hint="eastAsia" w:ascii="宋体" w:hAnsi="宋体"/>
          <w:kern w:val="32"/>
          <w:szCs w:val="21"/>
        </w:rPr>
        <w:t>十一、</w:t>
      </w:r>
      <w:r>
        <w:rPr>
          <w:rFonts w:hint="eastAsia" w:ascii="宋体" w:hAnsi="宋体"/>
          <w:szCs w:val="21"/>
        </w:rPr>
        <w:t>响应标的符合谈判文件规定的证明文件</w:t>
      </w:r>
    </w:p>
    <w:p>
      <w:pPr>
        <w:widowControl/>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十二、代理服务费承诺书</w:t>
      </w:r>
    </w:p>
    <w:p>
      <w:pPr>
        <w:widowControl/>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十三、最终报价</w:t>
      </w:r>
    </w:p>
    <w:p>
      <w:pPr>
        <w:adjustRightInd w:val="0"/>
        <w:snapToGrid w:val="0"/>
        <w:spacing w:before="156" w:beforeLines="50" w:line="360" w:lineRule="auto"/>
        <w:rPr>
          <w:rFonts w:ascii="宋体"/>
        </w:rPr>
      </w:pPr>
    </w:p>
    <w:p>
      <w:pPr>
        <w:spacing w:line="360" w:lineRule="exact"/>
        <w:jc w:val="center"/>
        <w:rPr>
          <w:rFonts w:ascii="黑体" w:eastAsia="黑体"/>
          <w:b/>
          <w:sz w:val="32"/>
          <w:szCs w:val="32"/>
        </w:rPr>
      </w:pPr>
    </w:p>
    <w:p>
      <w:pPr>
        <w:spacing w:line="360" w:lineRule="exact"/>
        <w:jc w:val="center"/>
        <w:rPr>
          <w:rFonts w:ascii="黑体" w:eastAsia="黑体"/>
          <w:b/>
          <w:sz w:val="32"/>
          <w:szCs w:val="32"/>
        </w:rPr>
      </w:pPr>
    </w:p>
    <w:p>
      <w:pPr>
        <w:spacing w:line="360" w:lineRule="exact"/>
        <w:jc w:val="center"/>
        <w:rPr>
          <w:rFonts w:ascii="黑体" w:eastAsia="黑体"/>
          <w:b/>
          <w:sz w:val="32"/>
          <w:szCs w:val="32"/>
        </w:rPr>
      </w:pPr>
    </w:p>
    <w:p>
      <w:pPr>
        <w:spacing w:line="360" w:lineRule="exact"/>
        <w:jc w:val="center"/>
        <w:rPr>
          <w:rFonts w:ascii="黑体" w:eastAsia="黑体"/>
          <w:b/>
          <w:sz w:val="32"/>
          <w:szCs w:val="32"/>
        </w:rPr>
      </w:pPr>
    </w:p>
    <w:p>
      <w:pPr>
        <w:spacing w:line="360" w:lineRule="exact"/>
        <w:jc w:val="center"/>
        <w:rPr>
          <w:rFonts w:ascii="黑体" w:eastAsia="黑体"/>
          <w:b/>
          <w:sz w:val="32"/>
          <w:szCs w:val="32"/>
        </w:rPr>
      </w:pPr>
    </w:p>
    <w:p>
      <w:pPr>
        <w:spacing w:line="360" w:lineRule="exact"/>
        <w:jc w:val="center"/>
        <w:rPr>
          <w:rFonts w:ascii="黑体" w:eastAsia="黑体"/>
          <w:b/>
          <w:sz w:val="32"/>
          <w:szCs w:val="32"/>
        </w:rPr>
      </w:pPr>
    </w:p>
    <w:p>
      <w:pPr>
        <w:spacing w:line="360" w:lineRule="exact"/>
        <w:jc w:val="center"/>
        <w:rPr>
          <w:rFonts w:ascii="黑体" w:eastAsia="黑体"/>
          <w:b/>
          <w:sz w:val="32"/>
          <w:szCs w:val="32"/>
        </w:rPr>
      </w:pPr>
    </w:p>
    <w:p>
      <w:pPr>
        <w:spacing w:line="360" w:lineRule="exact"/>
        <w:jc w:val="center"/>
        <w:rPr>
          <w:rFonts w:ascii="黑体" w:eastAsia="黑体"/>
          <w:b/>
          <w:sz w:val="32"/>
          <w:szCs w:val="32"/>
        </w:rPr>
      </w:pPr>
    </w:p>
    <w:p>
      <w:pPr>
        <w:adjustRightInd w:val="0"/>
        <w:snapToGrid w:val="0"/>
        <w:spacing w:line="360" w:lineRule="auto"/>
        <w:jc w:val="center"/>
        <w:rPr>
          <w:rFonts w:ascii="黑体" w:eastAsia="黑体"/>
          <w:color w:val="000000"/>
          <w:sz w:val="32"/>
          <w:szCs w:val="32"/>
        </w:rPr>
      </w:pPr>
      <w:r>
        <w:br w:type="page"/>
      </w:r>
    </w:p>
    <w:p>
      <w:pPr>
        <w:adjustRightInd w:val="0"/>
        <w:snapToGrid w:val="0"/>
        <w:spacing w:line="360" w:lineRule="auto"/>
        <w:jc w:val="center"/>
        <w:rPr>
          <w:rFonts w:ascii="黑体" w:eastAsia="黑体"/>
          <w:color w:val="000000"/>
          <w:sz w:val="32"/>
          <w:szCs w:val="32"/>
        </w:rPr>
      </w:pPr>
    </w:p>
    <w:p>
      <w:pPr>
        <w:pStyle w:val="8"/>
        <w:adjustRightInd w:val="0"/>
        <w:snapToGrid w:val="0"/>
        <w:spacing w:line="360" w:lineRule="auto"/>
        <w:jc w:val="center"/>
        <w:rPr>
          <w:rFonts w:hAnsi="宋体"/>
          <w:b/>
          <w:bCs/>
          <w:sz w:val="72"/>
          <w:szCs w:val="72"/>
        </w:rPr>
      </w:pPr>
      <w:r>
        <w:rPr>
          <w:rFonts w:hint="eastAsia" w:hAnsi="宋体"/>
          <w:b/>
          <w:bCs/>
          <w:sz w:val="72"/>
          <w:szCs w:val="72"/>
        </w:rPr>
        <w:t>政府采购</w:t>
      </w:r>
    </w:p>
    <w:p>
      <w:pPr>
        <w:adjustRightInd w:val="0"/>
        <w:snapToGrid w:val="0"/>
        <w:spacing w:line="360" w:lineRule="auto"/>
        <w:jc w:val="center"/>
        <w:rPr>
          <w:rFonts w:ascii="宋体" w:hAnsi="宋体"/>
          <w:b/>
          <w:bCs/>
          <w:sz w:val="84"/>
          <w:szCs w:val="84"/>
        </w:rPr>
      </w:pPr>
      <w:r>
        <w:rPr>
          <w:rFonts w:hint="eastAsia" w:ascii="宋体" w:hAnsi="宋体"/>
          <w:b/>
          <w:bCs/>
          <w:sz w:val="84"/>
          <w:szCs w:val="84"/>
        </w:rPr>
        <w:t>响 应 文 件</w:t>
      </w:r>
    </w:p>
    <w:p>
      <w:pPr>
        <w:adjustRightInd w:val="0"/>
        <w:snapToGrid w:val="0"/>
        <w:spacing w:line="360" w:lineRule="auto"/>
        <w:rPr>
          <w:rFonts w:ascii="黑体" w:hAnsi="黑体" w:eastAsia="黑体"/>
          <w:b/>
          <w:color w:val="000000"/>
          <w:sz w:val="32"/>
          <w:szCs w:val="32"/>
        </w:rPr>
      </w:pPr>
    </w:p>
    <w:p>
      <w:pPr>
        <w:adjustRightInd w:val="0"/>
        <w:snapToGrid w:val="0"/>
        <w:spacing w:line="360" w:lineRule="auto"/>
        <w:rPr>
          <w:rFonts w:ascii="宋体" w:hAnsi="宋体"/>
          <w:b/>
          <w:color w:val="000000"/>
          <w:sz w:val="30"/>
          <w:szCs w:val="30"/>
        </w:rPr>
      </w:pPr>
      <w:r>
        <w:rPr>
          <w:rFonts w:hint="eastAsia" w:ascii="宋体" w:hAnsi="宋体"/>
          <w:b/>
          <w:color w:val="000000"/>
          <w:sz w:val="32"/>
          <w:szCs w:val="32"/>
        </w:rPr>
        <w:t xml:space="preserve">                     </w:t>
      </w:r>
    </w:p>
    <w:p>
      <w:pPr>
        <w:pStyle w:val="8"/>
        <w:adjustRightInd w:val="0"/>
        <w:snapToGrid w:val="0"/>
        <w:spacing w:line="360" w:lineRule="auto"/>
        <w:ind w:firstLine="1988" w:firstLineChars="660"/>
        <w:rPr>
          <w:rFonts w:hAnsi="宋体"/>
          <w:b/>
          <w:bCs/>
          <w:sz w:val="30"/>
          <w:szCs w:val="30"/>
          <w:u w:val="single"/>
        </w:rPr>
      </w:pPr>
      <w:r>
        <w:rPr>
          <w:rFonts w:hint="eastAsia" w:hAnsi="宋体"/>
          <w:b/>
          <w:bCs/>
          <w:sz w:val="30"/>
          <w:szCs w:val="30"/>
        </w:rPr>
        <w:t>采购项目名称:</w:t>
      </w:r>
      <w:r>
        <w:rPr>
          <w:rFonts w:hint="eastAsia" w:hAnsi="宋体"/>
          <w:b/>
          <w:bCs/>
          <w:sz w:val="30"/>
          <w:szCs w:val="30"/>
          <w:u w:val="single"/>
        </w:rPr>
        <w:t xml:space="preserve">                       </w:t>
      </w:r>
    </w:p>
    <w:p>
      <w:pPr>
        <w:pStyle w:val="8"/>
        <w:adjustRightInd w:val="0"/>
        <w:snapToGrid w:val="0"/>
        <w:spacing w:line="360" w:lineRule="auto"/>
        <w:ind w:firstLine="1988" w:firstLineChars="660"/>
        <w:rPr>
          <w:rFonts w:hAnsi="宋体"/>
          <w:b/>
          <w:bCs/>
          <w:sz w:val="30"/>
          <w:szCs w:val="30"/>
        </w:rPr>
      </w:pPr>
      <w:r>
        <w:rPr>
          <w:rFonts w:hint="eastAsia" w:hAnsi="宋体"/>
          <w:b/>
          <w:bCs/>
          <w:sz w:val="30"/>
          <w:szCs w:val="30"/>
        </w:rPr>
        <w:t>采   购   人：</w:t>
      </w:r>
      <w:r>
        <w:rPr>
          <w:rFonts w:hint="eastAsia" w:hAnsi="宋体"/>
          <w:b/>
          <w:bCs/>
          <w:sz w:val="30"/>
          <w:szCs w:val="30"/>
          <w:u w:val="single"/>
        </w:rPr>
        <w:t xml:space="preserve">                       </w:t>
      </w:r>
    </w:p>
    <w:p>
      <w:pPr>
        <w:pStyle w:val="8"/>
        <w:adjustRightInd w:val="0"/>
        <w:snapToGrid w:val="0"/>
        <w:spacing w:line="360" w:lineRule="auto"/>
        <w:ind w:firstLine="1988" w:firstLineChars="660"/>
        <w:rPr>
          <w:rFonts w:hAnsi="宋体"/>
          <w:b/>
          <w:bCs/>
          <w:sz w:val="30"/>
          <w:szCs w:val="30"/>
          <w:u w:val="single"/>
        </w:rPr>
      </w:pPr>
      <w:r>
        <w:rPr>
          <w:rFonts w:hint="eastAsia" w:hAnsi="宋体"/>
          <w:b/>
          <w:bCs/>
          <w:sz w:val="30"/>
          <w:szCs w:val="30"/>
        </w:rPr>
        <w:t>政府采购编号:</w:t>
      </w:r>
      <w:r>
        <w:rPr>
          <w:rFonts w:hint="eastAsia" w:hAnsi="宋体"/>
          <w:b/>
          <w:bCs/>
          <w:sz w:val="30"/>
          <w:szCs w:val="30"/>
          <w:u w:val="single"/>
        </w:rPr>
        <w:t xml:space="preserve">                       </w:t>
      </w:r>
    </w:p>
    <w:p>
      <w:pPr>
        <w:pStyle w:val="8"/>
        <w:adjustRightInd w:val="0"/>
        <w:snapToGrid w:val="0"/>
        <w:spacing w:line="360" w:lineRule="auto"/>
        <w:ind w:firstLine="1988" w:firstLineChars="660"/>
        <w:rPr>
          <w:rFonts w:hAnsi="宋体"/>
          <w:b/>
          <w:bCs/>
          <w:sz w:val="30"/>
          <w:szCs w:val="30"/>
          <w:u w:val="single"/>
        </w:rPr>
      </w:pPr>
      <w:r>
        <w:rPr>
          <w:rFonts w:hint="eastAsia" w:hAnsi="宋体"/>
          <w:b/>
          <w:bCs/>
          <w:sz w:val="30"/>
          <w:szCs w:val="30"/>
        </w:rPr>
        <w:t>采购代理编号:</w:t>
      </w:r>
      <w:r>
        <w:rPr>
          <w:rFonts w:hint="eastAsia" w:hAnsi="宋体"/>
          <w:b/>
          <w:bCs/>
          <w:sz w:val="30"/>
          <w:szCs w:val="30"/>
          <w:u w:val="single"/>
        </w:rPr>
        <w:t xml:space="preserve">                       </w:t>
      </w:r>
    </w:p>
    <w:p>
      <w:pPr>
        <w:pStyle w:val="8"/>
        <w:adjustRightInd w:val="0"/>
        <w:snapToGrid w:val="0"/>
        <w:spacing w:line="360" w:lineRule="auto"/>
        <w:ind w:firstLine="1988" w:firstLineChars="660"/>
        <w:rPr>
          <w:rFonts w:hAnsi="宋体"/>
          <w:b/>
          <w:bCs/>
          <w:sz w:val="30"/>
          <w:szCs w:val="30"/>
          <w:u w:val="single"/>
        </w:rPr>
      </w:pPr>
      <w:r>
        <w:rPr>
          <w:rFonts w:hint="eastAsia" w:hAnsi="宋体"/>
          <w:b/>
          <w:bCs/>
          <w:sz w:val="30"/>
          <w:szCs w:val="30"/>
        </w:rPr>
        <w:t>采购代理机构：</w:t>
      </w:r>
      <w:r>
        <w:rPr>
          <w:rFonts w:hint="eastAsia" w:hAnsi="宋体"/>
          <w:b/>
          <w:bCs/>
          <w:sz w:val="30"/>
          <w:szCs w:val="30"/>
          <w:u w:val="single"/>
        </w:rPr>
        <w:t xml:space="preserve">                      </w:t>
      </w:r>
    </w:p>
    <w:p>
      <w:pPr>
        <w:adjustRightInd w:val="0"/>
        <w:snapToGrid w:val="0"/>
        <w:spacing w:line="360" w:lineRule="auto"/>
        <w:rPr>
          <w:rFonts w:ascii="黑体" w:hAnsi="黑体" w:eastAsia="黑体"/>
          <w:color w:val="000000"/>
          <w:sz w:val="30"/>
          <w:szCs w:val="30"/>
        </w:rPr>
      </w:pPr>
    </w:p>
    <w:p>
      <w:pPr>
        <w:adjustRightInd w:val="0"/>
        <w:snapToGrid w:val="0"/>
        <w:rPr>
          <w:rFonts w:ascii="黑体" w:hAnsi="宋体" w:eastAsia="黑体"/>
          <w:color w:val="000000"/>
          <w:sz w:val="30"/>
          <w:szCs w:val="30"/>
        </w:rPr>
      </w:pPr>
    </w:p>
    <w:p>
      <w:pPr>
        <w:adjustRightInd w:val="0"/>
        <w:snapToGrid w:val="0"/>
        <w:spacing w:line="360" w:lineRule="auto"/>
        <w:rPr>
          <w:rFonts w:ascii="黑体" w:hAnsi="宋体" w:eastAsia="黑体"/>
          <w:color w:val="000000"/>
          <w:sz w:val="30"/>
          <w:szCs w:val="30"/>
        </w:rPr>
      </w:pPr>
    </w:p>
    <w:p>
      <w:pPr>
        <w:adjustRightInd w:val="0"/>
        <w:snapToGrid w:val="0"/>
        <w:spacing w:line="360" w:lineRule="auto"/>
        <w:rPr>
          <w:rFonts w:ascii="黑体" w:hAnsi="宋体" w:eastAsia="黑体"/>
          <w:color w:val="000000"/>
          <w:sz w:val="30"/>
          <w:szCs w:val="30"/>
        </w:rPr>
      </w:pPr>
    </w:p>
    <w:p>
      <w:pPr>
        <w:adjustRightInd w:val="0"/>
        <w:snapToGrid w:val="0"/>
        <w:spacing w:line="360" w:lineRule="auto"/>
        <w:rPr>
          <w:rFonts w:ascii="黑体" w:hAnsi="宋体" w:eastAsia="黑体"/>
          <w:color w:val="000000"/>
          <w:sz w:val="30"/>
          <w:szCs w:val="30"/>
        </w:rPr>
      </w:pPr>
    </w:p>
    <w:p>
      <w:pPr>
        <w:adjustRightInd w:val="0"/>
        <w:snapToGrid w:val="0"/>
        <w:spacing w:line="360" w:lineRule="auto"/>
        <w:ind w:firstLine="1984" w:firstLineChars="620"/>
        <w:rPr>
          <w:rFonts w:ascii="黑体" w:hAnsi="黑体" w:eastAsia="黑体"/>
          <w:color w:val="000000"/>
          <w:sz w:val="32"/>
          <w:szCs w:val="32"/>
          <w:u w:val="single"/>
        </w:rPr>
      </w:pPr>
      <w:r>
        <w:rPr>
          <w:rFonts w:hint="eastAsia" w:ascii="黑体" w:hAnsi="黑体" w:eastAsia="黑体"/>
          <w:color w:val="000000"/>
          <w:sz w:val="32"/>
          <w:szCs w:val="32"/>
        </w:rPr>
        <w:t>供应商</w:t>
      </w:r>
      <w:r>
        <w:rPr>
          <w:rFonts w:hint="eastAsia" w:ascii="黑体" w:hAnsi="黑体" w:eastAsia="黑体"/>
          <w:color w:val="000000"/>
          <w:sz w:val="32"/>
          <w:szCs w:val="32"/>
          <w:u w:val="single"/>
        </w:rPr>
        <w:t xml:space="preserve">                         </w:t>
      </w:r>
    </w:p>
    <w:p>
      <w:pPr>
        <w:jc w:val="center"/>
        <w:rPr>
          <w:rFonts w:ascii="黑体" w:hAnsi="黑体" w:eastAsia="黑体"/>
          <w:sz w:val="32"/>
          <w:szCs w:val="32"/>
        </w:rPr>
      </w:pPr>
      <w:r>
        <w:rPr>
          <w:rFonts w:hint="eastAsia" w:ascii="黑体" w:hAnsi="黑体" w:eastAsia="黑体"/>
          <w:sz w:val="32"/>
          <w:szCs w:val="32"/>
        </w:rPr>
        <w:t>年  月  日</w:t>
      </w:r>
    </w:p>
    <w:p>
      <w:pPr>
        <w:pStyle w:val="2"/>
        <w:jc w:val="center"/>
        <w:rPr>
          <w:rFonts w:ascii="黑体" w:hAnsi="黑体" w:eastAsia="黑体"/>
          <w:color w:val="000000"/>
          <w:sz w:val="28"/>
          <w:szCs w:val="28"/>
        </w:rPr>
      </w:pPr>
      <w:r>
        <w:rPr>
          <w:rFonts w:hAnsi="宋体"/>
        </w:rPr>
        <w:br w:type="page"/>
      </w:r>
      <w:bookmarkStart w:id="51" w:name="_Toc22010"/>
      <w:r>
        <w:rPr>
          <w:rFonts w:hint="eastAsia" w:ascii="黑体" w:hAnsi="黑体" w:eastAsia="黑体"/>
          <w:color w:val="000000"/>
          <w:sz w:val="28"/>
          <w:szCs w:val="28"/>
        </w:rPr>
        <w:t>一、谈判响应声明(格式)</w:t>
      </w:r>
      <w:bookmarkEnd w:id="51"/>
    </w:p>
    <w:p>
      <w:pPr>
        <w:adjustRightInd w:val="0"/>
        <w:snapToGrid w:val="0"/>
        <w:spacing w:before="156" w:beforeLines="50" w:line="360" w:lineRule="auto"/>
        <w:rPr>
          <w:rFonts w:ascii="宋体" w:hAnsi="宋体"/>
          <w:color w:val="000000"/>
          <w:szCs w:val="21"/>
        </w:rPr>
      </w:pPr>
      <w:r>
        <w:rPr>
          <w:rFonts w:hint="eastAsia" w:ascii="宋体" w:hAnsi="宋体"/>
          <w:color w:val="000000"/>
          <w:szCs w:val="21"/>
        </w:rPr>
        <w:t>致</w:t>
      </w:r>
      <w:r>
        <w:rPr>
          <w:rFonts w:hint="eastAsia" w:ascii="宋体" w:hAnsi="宋体"/>
          <w:color w:val="000000"/>
          <w:szCs w:val="21"/>
          <w:u w:val="single"/>
        </w:rPr>
        <w:t xml:space="preserve">            </w:t>
      </w:r>
      <w:r>
        <w:rPr>
          <w:rFonts w:hint="eastAsia" w:ascii="宋体" w:hAnsi="宋体"/>
          <w:color w:val="000000"/>
          <w:szCs w:val="21"/>
        </w:rPr>
        <w:t xml:space="preserve"> (采购人、采购代理机构)：</w:t>
      </w:r>
    </w:p>
    <w:p>
      <w:pPr>
        <w:adjustRightInd w:val="0"/>
        <w:snapToGrid w:val="0"/>
        <w:spacing w:before="156" w:beforeLines="50" w:line="360" w:lineRule="auto"/>
        <w:ind w:firstLine="435"/>
        <w:rPr>
          <w:rFonts w:ascii="宋体" w:hAnsi="宋体"/>
          <w:color w:val="000000"/>
          <w:szCs w:val="21"/>
        </w:rPr>
      </w:pPr>
      <w:r>
        <w:rPr>
          <w:rFonts w:hint="eastAsia" w:ascii="宋体" w:hAnsi="宋体"/>
          <w:color w:val="000000"/>
          <w:szCs w:val="21"/>
        </w:rPr>
        <w:t>根据贵方为</w:t>
      </w:r>
      <w:r>
        <w:rPr>
          <w:rFonts w:hint="eastAsia" w:ascii="宋体" w:hAnsi="宋体"/>
          <w:color w:val="000000"/>
          <w:szCs w:val="21"/>
          <w:u w:val="single"/>
        </w:rPr>
        <w:t xml:space="preserve">           </w:t>
      </w:r>
      <w:r>
        <w:rPr>
          <w:rFonts w:hint="eastAsia" w:ascii="宋体" w:hAnsi="宋体"/>
          <w:color w:val="000000"/>
          <w:szCs w:val="21"/>
        </w:rPr>
        <w:t>（项目名称）的谈判邀请（</w:t>
      </w:r>
      <w:r>
        <w:rPr>
          <w:rFonts w:hint="eastAsia" w:ascii="宋体" w:hAnsi="宋体"/>
          <w:color w:val="000000"/>
        </w:rPr>
        <w:t>政府</w:t>
      </w:r>
      <w:r>
        <w:rPr>
          <w:rFonts w:hint="eastAsia" w:ascii="宋体" w:hAnsi="宋体"/>
          <w:iCs/>
          <w:color w:val="000000"/>
        </w:rPr>
        <w:t>采购编号：</w:t>
      </w:r>
      <w:r>
        <w:rPr>
          <w:rFonts w:hint="eastAsia" w:ascii="宋体" w:hAnsi="宋体"/>
          <w:iCs/>
          <w:color w:val="000000"/>
          <w:u w:val="single"/>
        </w:rPr>
        <w:t xml:space="preserve">      </w:t>
      </w:r>
      <w:r>
        <w:rPr>
          <w:rFonts w:hint="eastAsia" w:ascii="宋体" w:hAnsi="宋体"/>
          <w:iCs/>
          <w:color w:val="000000"/>
        </w:rPr>
        <w:t xml:space="preserve"> ，</w:t>
      </w:r>
      <w:r>
        <w:rPr>
          <w:rFonts w:hint="eastAsia" w:ascii="宋体" w:hAnsi="宋体"/>
          <w:color w:val="000000"/>
          <w:szCs w:val="21"/>
        </w:rPr>
        <w:t>采购代理编号：</w:t>
      </w:r>
      <w:r>
        <w:rPr>
          <w:rFonts w:hint="eastAsia" w:ascii="宋体" w:hAnsi="宋体"/>
          <w:color w:val="000000"/>
          <w:szCs w:val="21"/>
          <w:u w:val="single"/>
        </w:rPr>
        <w:t xml:space="preserve">         </w:t>
      </w:r>
      <w:r>
        <w:rPr>
          <w:rFonts w:hint="eastAsia" w:ascii="宋体" w:hAnsi="宋体"/>
          <w:color w:val="000000"/>
          <w:szCs w:val="21"/>
        </w:rPr>
        <w:t xml:space="preserve">），签字代表 </w:t>
      </w:r>
      <w:r>
        <w:rPr>
          <w:rFonts w:hint="eastAsia" w:ascii="宋体" w:hAnsi="宋体"/>
          <w:color w:val="000000"/>
          <w:szCs w:val="21"/>
          <w:u w:val="single"/>
        </w:rPr>
        <w:t xml:space="preserve">      </w:t>
      </w:r>
      <w:r>
        <w:rPr>
          <w:rFonts w:hint="eastAsia" w:ascii="宋体" w:hAnsi="宋体"/>
          <w:color w:val="000000"/>
          <w:szCs w:val="21"/>
        </w:rPr>
        <w:t>（姓名、职务）经正式授权并代表供应商</w:t>
      </w:r>
      <w:r>
        <w:rPr>
          <w:rFonts w:hint="eastAsia" w:ascii="宋体" w:hAnsi="宋体"/>
          <w:color w:val="000000"/>
          <w:szCs w:val="21"/>
          <w:u w:val="single"/>
        </w:rPr>
        <w:t xml:space="preserve">       </w:t>
      </w:r>
      <w:r>
        <w:rPr>
          <w:rFonts w:hint="eastAsia" w:ascii="宋体" w:hAnsi="宋体"/>
          <w:color w:val="000000"/>
          <w:szCs w:val="21"/>
        </w:rPr>
        <w:t xml:space="preserve"> （供应商名称）提交响应文件正本一份,副本</w:t>
      </w:r>
      <w:r>
        <w:rPr>
          <w:rFonts w:hint="eastAsia" w:ascii="宋体" w:hAnsi="宋体"/>
          <w:color w:val="000000"/>
          <w:szCs w:val="21"/>
          <w:u w:val="single"/>
        </w:rPr>
        <w:t xml:space="preserve">     </w:t>
      </w:r>
      <w:r>
        <w:rPr>
          <w:rFonts w:hint="eastAsia" w:ascii="宋体" w:hAnsi="宋体"/>
          <w:color w:val="000000"/>
          <w:szCs w:val="21"/>
        </w:rPr>
        <w:t>份；响应文件电子文档：二份，参加采购项目第</w:t>
      </w:r>
      <w:r>
        <w:rPr>
          <w:rFonts w:hint="eastAsia" w:ascii="宋体" w:hAnsi="宋体"/>
          <w:color w:val="000000"/>
          <w:szCs w:val="21"/>
          <w:u w:val="single"/>
        </w:rPr>
        <w:t xml:space="preserve">   </w:t>
      </w:r>
      <w:r>
        <w:rPr>
          <w:rFonts w:hint="eastAsia" w:ascii="宋体" w:hAnsi="宋体"/>
          <w:color w:val="000000"/>
          <w:szCs w:val="21"/>
        </w:rPr>
        <w:t>包谈判，并在此声明，所递交的响应文件内容完整、真实。</w:t>
      </w:r>
    </w:p>
    <w:p>
      <w:pPr>
        <w:pStyle w:val="8"/>
        <w:adjustRightInd w:val="0"/>
        <w:snapToGrid w:val="0"/>
        <w:spacing w:before="156" w:beforeLines="50" w:line="360" w:lineRule="auto"/>
        <w:ind w:firstLine="420" w:firstLineChars="200"/>
        <w:rPr>
          <w:rFonts w:hAnsi="宋体"/>
          <w:color w:val="000000"/>
        </w:rPr>
      </w:pPr>
      <w:r>
        <w:rPr>
          <w:rFonts w:hint="eastAsia" w:hAnsi="宋体"/>
          <w:color w:val="000000"/>
        </w:rPr>
        <w:t>一、我方已详细审查谈判文件。我们完全理解并同意放弃对这方面有不明及误解的权力。</w:t>
      </w:r>
    </w:p>
    <w:p>
      <w:pPr>
        <w:pStyle w:val="8"/>
        <w:adjustRightInd w:val="0"/>
        <w:snapToGrid w:val="0"/>
        <w:spacing w:before="156" w:beforeLines="50" w:line="360" w:lineRule="auto"/>
        <w:ind w:firstLine="420" w:firstLineChars="200"/>
        <w:rPr>
          <w:rFonts w:hAnsi="宋体"/>
          <w:bCs/>
          <w:color w:val="000000"/>
        </w:rPr>
      </w:pPr>
      <w:r>
        <w:rPr>
          <w:rFonts w:hint="eastAsia" w:hAnsi="宋体"/>
          <w:color w:val="000000"/>
        </w:rPr>
        <w:t>二、我方愿意向贵方提供任何与本项采购有关的数据、情况和技术资料。若贵方需要，我方愿意提供我方作出的一切承诺的证明材料。</w:t>
      </w:r>
    </w:p>
    <w:p>
      <w:pPr>
        <w:pStyle w:val="8"/>
        <w:adjustRightInd w:val="0"/>
        <w:snapToGrid w:val="0"/>
        <w:spacing w:before="156" w:beforeLines="50" w:line="360" w:lineRule="auto"/>
        <w:ind w:firstLine="420" w:firstLineChars="200"/>
        <w:rPr>
          <w:rFonts w:hAnsi="宋体"/>
          <w:color w:val="000000"/>
        </w:rPr>
      </w:pPr>
      <w:r>
        <w:rPr>
          <w:rFonts w:hint="eastAsia" w:hAnsi="宋体"/>
          <w:color w:val="000000"/>
        </w:rPr>
        <w:t>三、我方愿意按谈判文件规定和谈判小组要求重新提交响应文件和最后报价。</w:t>
      </w:r>
    </w:p>
    <w:p>
      <w:pPr>
        <w:pStyle w:val="8"/>
        <w:adjustRightInd w:val="0"/>
        <w:snapToGrid w:val="0"/>
        <w:spacing w:before="156" w:beforeLines="50" w:line="360" w:lineRule="auto"/>
        <w:ind w:firstLine="420" w:firstLineChars="200"/>
        <w:rPr>
          <w:rFonts w:hAnsi="宋体"/>
          <w:color w:val="000000"/>
        </w:rPr>
      </w:pPr>
      <w:r>
        <w:rPr>
          <w:rFonts w:hint="eastAsia" w:hAnsi="宋体"/>
          <w:color w:val="000000"/>
        </w:rPr>
        <w:t>四、我方同意在谈判文件中规定的提交首次响应文件截止时间起</w:t>
      </w:r>
      <w:r>
        <w:rPr>
          <w:rFonts w:hint="eastAsia" w:hAnsi="宋体"/>
          <w:color w:val="000000"/>
          <w:u w:val="single"/>
        </w:rPr>
        <w:t xml:space="preserve">    </w:t>
      </w:r>
      <w:r>
        <w:rPr>
          <w:rFonts w:hint="eastAsia" w:hAnsi="宋体"/>
          <w:color w:val="000000"/>
        </w:rPr>
        <w:t>日内(响应文件有效期)遵守本响应文件中的承诺且在此期限期满之前均具有法律约束力。</w:t>
      </w:r>
    </w:p>
    <w:p>
      <w:pPr>
        <w:pStyle w:val="8"/>
        <w:adjustRightInd w:val="0"/>
        <w:snapToGrid w:val="0"/>
        <w:spacing w:before="156" w:beforeLines="50" w:line="360" w:lineRule="auto"/>
        <w:ind w:firstLine="420" w:firstLineChars="200"/>
        <w:rPr>
          <w:rFonts w:hAnsi="宋体"/>
          <w:color w:val="000000"/>
        </w:rPr>
      </w:pPr>
      <w:r>
        <w:rPr>
          <w:rFonts w:hint="eastAsia" w:hAnsi="宋体"/>
          <w:color w:val="000000"/>
        </w:rPr>
        <w:t>五、我方承诺遵守《政府采购法》及实施条例、《政府采购非招标方式管理办法》（财政部第74号令）的有关规定，保证在获得成交资格后，按照谈判文件确定的事项签订政府采购合同，履行双方所签订的合同，并承担合同规定的责任和义务。</w:t>
      </w:r>
    </w:p>
    <w:p>
      <w:pPr>
        <w:pStyle w:val="8"/>
        <w:adjustRightInd w:val="0"/>
        <w:snapToGrid w:val="0"/>
        <w:spacing w:before="156" w:beforeLines="50" w:line="360" w:lineRule="auto"/>
        <w:ind w:firstLine="420" w:firstLineChars="200"/>
        <w:rPr>
          <w:rFonts w:hAnsi="宋体"/>
          <w:color w:val="000000"/>
        </w:rPr>
      </w:pPr>
      <w:r>
        <w:rPr>
          <w:rFonts w:hint="eastAsia" w:hAnsi="宋体"/>
          <w:color w:val="000000"/>
        </w:rPr>
        <w:t>六、我方承诺在参与竞争性谈判过程中，若出现《政府采购法》第七十七条、《政府采购法实施条例》第七十二条和《政府采购非招标方式管理办法》第五十四条规定之情形，我方同意接受条款规定作出的处罚。</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七、我方的联系方式：</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地址：</w:t>
      </w:r>
      <w:r>
        <w:rPr>
          <w:rFonts w:hint="eastAsia" w:ascii="宋体" w:hAnsi="宋体"/>
          <w:color w:val="000000"/>
          <w:szCs w:val="21"/>
          <w:u w:val="single"/>
        </w:rPr>
        <w:t xml:space="preserve">    </w:t>
      </w:r>
      <w:r>
        <w:rPr>
          <w:rFonts w:hint="eastAsia" w:ascii="宋体" w:hAnsi="宋体"/>
          <w:color w:val="000000"/>
          <w:szCs w:val="21"/>
        </w:rPr>
        <w:t>；邮编：</w:t>
      </w:r>
      <w:r>
        <w:rPr>
          <w:rFonts w:hint="eastAsia" w:ascii="宋体" w:hAnsi="宋体"/>
          <w:color w:val="000000"/>
          <w:szCs w:val="21"/>
          <w:u w:val="single"/>
        </w:rPr>
        <w:t xml:space="preserve">     </w:t>
      </w:r>
      <w:r>
        <w:rPr>
          <w:rFonts w:hint="eastAsia" w:ascii="宋体" w:hAnsi="宋体"/>
          <w:color w:val="000000"/>
          <w:szCs w:val="21"/>
        </w:rPr>
        <w:t xml:space="preserve"> ；电话：</w:t>
      </w:r>
      <w:r>
        <w:rPr>
          <w:rFonts w:hint="eastAsia" w:ascii="宋体" w:hAnsi="宋体"/>
          <w:color w:val="000000"/>
          <w:szCs w:val="21"/>
          <w:u w:val="single"/>
        </w:rPr>
        <w:t xml:space="preserve">      </w:t>
      </w:r>
      <w:r>
        <w:rPr>
          <w:rFonts w:hint="eastAsia" w:ascii="宋体" w:hAnsi="宋体"/>
          <w:color w:val="000000"/>
          <w:szCs w:val="21"/>
        </w:rPr>
        <w:t>；电子邮箱：</w:t>
      </w:r>
      <w:r>
        <w:rPr>
          <w:rFonts w:hint="eastAsia" w:ascii="宋体" w:hAnsi="宋体"/>
          <w:color w:val="000000"/>
          <w:szCs w:val="21"/>
          <w:u w:val="single"/>
        </w:rPr>
        <w:t xml:space="preserve">        </w:t>
      </w:r>
      <w:r>
        <w:rPr>
          <w:rFonts w:hint="eastAsia" w:ascii="宋体" w:hAnsi="宋体"/>
          <w:color w:val="000000"/>
          <w:szCs w:val="21"/>
        </w:rPr>
        <w:t xml:space="preserve"> 。</w:t>
      </w:r>
    </w:p>
    <w:p>
      <w:pPr>
        <w:pStyle w:val="8"/>
        <w:adjustRightInd w:val="0"/>
        <w:snapToGrid w:val="0"/>
        <w:spacing w:before="156" w:beforeLines="50" w:line="360" w:lineRule="auto"/>
        <w:rPr>
          <w:rFonts w:hAnsi="宋体"/>
          <w:color w:val="000000"/>
        </w:rPr>
      </w:pPr>
    </w:p>
    <w:p>
      <w:pPr>
        <w:pStyle w:val="8"/>
        <w:adjustRightInd w:val="0"/>
        <w:snapToGrid w:val="0"/>
        <w:spacing w:before="156" w:beforeLines="50" w:line="360" w:lineRule="auto"/>
        <w:rPr>
          <w:rFonts w:hAnsi="宋体"/>
          <w:color w:val="000000"/>
        </w:rPr>
      </w:pPr>
      <w:r>
        <w:rPr>
          <w:rFonts w:hint="eastAsia" w:hAnsi="宋体"/>
          <w:color w:val="000000"/>
        </w:rPr>
        <w:t>供应商名称(盖单位公章)：</w:t>
      </w:r>
    </w:p>
    <w:p>
      <w:pPr>
        <w:adjustRightInd w:val="0"/>
        <w:snapToGrid w:val="0"/>
        <w:spacing w:before="156" w:beforeLines="50" w:line="360" w:lineRule="auto"/>
        <w:rPr>
          <w:rFonts w:ascii="宋体" w:hAnsi="宋体"/>
          <w:color w:val="000000"/>
          <w:szCs w:val="21"/>
          <w:u w:val="single"/>
        </w:rPr>
      </w:pPr>
      <w:r>
        <w:rPr>
          <w:rFonts w:hint="eastAsia" w:ascii="宋体" w:hAnsi="宋体" w:cs="微软雅黑"/>
          <w:color w:val="000000"/>
          <w:spacing w:val="-2"/>
          <w:kern w:val="0"/>
          <w:szCs w:val="21"/>
        </w:rPr>
        <w:t>法</w:t>
      </w:r>
      <w:r>
        <w:rPr>
          <w:rFonts w:hint="eastAsia" w:ascii="宋体" w:hAnsi="宋体" w:cs="微软雅黑"/>
          <w:color w:val="000000"/>
          <w:kern w:val="0"/>
          <w:szCs w:val="21"/>
        </w:rPr>
        <w:t>定</w:t>
      </w:r>
      <w:r>
        <w:rPr>
          <w:rFonts w:hint="eastAsia" w:ascii="宋体" w:hAnsi="宋体" w:cs="微软雅黑"/>
          <w:color w:val="000000"/>
          <w:spacing w:val="-2"/>
          <w:kern w:val="0"/>
          <w:szCs w:val="21"/>
        </w:rPr>
        <w:t>代</w:t>
      </w:r>
      <w:r>
        <w:rPr>
          <w:rFonts w:hint="eastAsia" w:ascii="宋体" w:hAnsi="宋体" w:cs="微软雅黑"/>
          <w:color w:val="000000"/>
          <w:kern w:val="0"/>
          <w:szCs w:val="21"/>
        </w:rPr>
        <w:t>表</w:t>
      </w:r>
      <w:r>
        <w:rPr>
          <w:rFonts w:hint="eastAsia" w:ascii="宋体" w:hAnsi="宋体" w:cs="微软雅黑"/>
          <w:color w:val="000000"/>
          <w:spacing w:val="-2"/>
          <w:kern w:val="0"/>
          <w:szCs w:val="21"/>
        </w:rPr>
        <w:t>人</w:t>
      </w:r>
      <w:r>
        <w:rPr>
          <w:rFonts w:hint="eastAsia" w:ascii="宋体" w:hAnsi="宋体" w:cs="微软雅黑"/>
          <w:color w:val="000000"/>
          <w:kern w:val="0"/>
          <w:szCs w:val="21"/>
        </w:rPr>
        <w:t>（</w:t>
      </w:r>
      <w:r>
        <w:rPr>
          <w:rFonts w:hint="eastAsia" w:ascii="宋体" w:hAnsi="宋体" w:cs="微软雅黑"/>
          <w:color w:val="000000"/>
          <w:spacing w:val="-2"/>
          <w:kern w:val="0"/>
          <w:szCs w:val="21"/>
        </w:rPr>
        <w:t>单</w:t>
      </w:r>
      <w:r>
        <w:rPr>
          <w:rFonts w:hint="eastAsia" w:ascii="宋体" w:hAnsi="宋体" w:cs="微软雅黑"/>
          <w:color w:val="000000"/>
          <w:kern w:val="0"/>
          <w:szCs w:val="21"/>
        </w:rPr>
        <w:t>位</w:t>
      </w:r>
      <w:r>
        <w:rPr>
          <w:rFonts w:hint="eastAsia" w:ascii="宋体" w:hAnsi="宋体" w:cs="微软雅黑"/>
          <w:color w:val="000000"/>
          <w:spacing w:val="-2"/>
          <w:kern w:val="0"/>
          <w:szCs w:val="21"/>
        </w:rPr>
        <w:t>负</w:t>
      </w:r>
      <w:r>
        <w:rPr>
          <w:rFonts w:hint="eastAsia" w:ascii="宋体" w:hAnsi="宋体" w:cs="微软雅黑"/>
          <w:color w:val="000000"/>
          <w:kern w:val="0"/>
          <w:szCs w:val="21"/>
        </w:rPr>
        <w:t>责人</w:t>
      </w:r>
      <w:r>
        <w:rPr>
          <w:rFonts w:hint="eastAsia" w:ascii="宋体" w:hAnsi="宋体" w:cs="微软雅黑"/>
          <w:color w:val="000000"/>
          <w:spacing w:val="-2"/>
          <w:kern w:val="0"/>
          <w:szCs w:val="21"/>
        </w:rPr>
        <w:t>）</w:t>
      </w:r>
      <w:r>
        <w:rPr>
          <w:rFonts w:hint="eastAsia" w:ascii="宋体" w:hAnsi="宋体"/>
          <w:color w:val="000000"/>
          <w:szCs w:val="21"/>
        </w:rPr>
        <w:t>或其授权的代理人（签字或印章）：</w:t>
      </w:r>
      <w:r>
        <w:rPr>
          <w:rFonts w:hint="eastAsia" w:ascii="宋体" w:hAnsi="宋体"/>
          <w:color w:val="000000"/>
          <w:szCs w:val="21"/>
          <w:u w:val="single"/>
        </w:rPr>
        <w:t xml:space="preserve">               </w:t>
      </w:r>
    </w:p>
    <w:p>
      <w:pPr>
        <w:adjustRightInd w:val="0"/>
        <w:snapToGrid w:val="0"/>
        <w:spacing w:before="156" w:beforeLines="50" w:line="360" w:lineRule="auto"/>
        <w:rPr>
          <w:rFonts w:ascii="宋体" w:hAnsi="宋体"/>
          <w:color w:val="000000"/>
          <w:szCs w:val="21"/>
        </w:rPr>
      </w:pPr>
      <w:r>
        <w:rPr>
          <w:rFonts w:hint="eastAsia" w:ascii="宋体" w:hAnsi="宋体"/>
          <w:color w:val="000000"/>
          <w:szCs w:val="21"/>
        </w:rPr>
        <w:t>日期：</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pPr>
        <w:pStyle w:val="2"/>
        <w:jc w:val="center"/>
        <w:rPr>
          <w:rFonts w:ascii="黑体" w:hAnsi="黑体" w:eastAsia="黑体"/>
          <w:color w:val="000000"/>
          <w:sz w:val="28"/>
          <w:szCs w:val="28"/>
        </w:rPr>
      </w:pPr>
      <w:r>
        <w:rPr>
          <w:rFonts w:ascii="宋体" w:hAnsi="宋体"/>
          <w:color w:val="000000"/>
          <w:szCs w:val="21"/>
        </w:rPr>
        <w:br w:type="page"/>
      </w:r>
      <w:bookmarkStart w:id="52" w:name="_Toc21177"/>
      <w:r>
        <w:rPr>
          <w:rFonts w:hint="eastAsia" w:ascii="黑体" w:hAnsi="黑体" w:eastAsia="黑体"/>
          <w:color w:val="000000"/>
          <w:sz w:val="28"/>
          <w:szCs w:val="28"/>
        </w:rPr>
        <w:t>二、法定代表人（单位负责人）身份证明(格式)</w:t>
      </w:r>
      <w:bookmarkEnd w:id="52"/>
    </w:p>
    <w:p>
      <w:pPr>
        <w:tabs>
          <w:tab w:val="left" w:pos="3880"/>
        </w:tabs>
        <w:autoSpaceDE w:val="0"/>
        <w:autoSpaceDN w:val="0"/>
        <w:adjustRightInd w:val="0"/>
        <w:snapToGrid w:val="0"/>
        <w:spacing w:before="156" w:beforeLines="50" w:line="360" w:lineRule="auto"/>
        <w:ind w:left="100" w:right="-20"/>
        <w:jc w:val="left"/>
        <w:rPr>
          <w:rFonts w:ascii="宋体" w:hAnsi="宋体" w:cs="微软雅黑"/>
          <w:color w:val="000000"/>
          <w:kern w:val="0"/>
          <w:position w:val="-4"/>
          <w:szCs w:val="21"/>
        </w:rPr>
      </w:pPr>
    </w:p>
    <w:p>
      <w:pPr>
        <w:tabs>
          <w:tab w:val="left" w:pos="3880"/>
        </w:tabs>
        <w:autoSpaceDE w:val="0"/>
        <w:autoSpaceDN w:val="0"/>
        <w:adjustRightInd w:val="0"/>
        <w:snapToGrid w:val="0"/>
        <w:spacing w:before="156" w:beforeLines="50" w:line="360" w:lineRule="auto"/>
        <w:ind w:left="100" w:right="-20"/>
        <w:jc w:val="left"/>
        <w:rPr>
          <w:rFonts w:ascii="宋体" w:hAnsi="宋体" w:cs="微软雅黑"/>
          <w:color w:val="000000"/>
          <w:kern w:val="0"/>
          <w:szCs w:val="21"/>
        </w:rPr>
      </w:pPr>
      <w:r>
        <w:rPr>
          <w:rFonts w:hint="eastAsia" w:ascii="宋体" w:hAnsi="宋体" w:cs="微软雅黑"/>
          <w:color w:val="000000"/>
          <w:kern w:val="0"/>
          <w:position w:val="-4"/>
          <w:szCs w:val="21"/>
        </w:rPr>
        <w:t>供应商名</w:t>
      </w:r>
      <w:r>
        <w:rPr>
          <w:rFonts w:hint="eastAsia" w:ascii="宋体" w:hAnsi="宋体" w:cs="微软雅黑"/>
          <w:color w:val="000000"/>
          <w:spacing w:val="-2"/>
          <w:kern w:val="0"/>
          <w:position w:val="-4"/>
          <w:szCs w:val="21"/>
        </w:rPr>
        <w:t>称</w:t>
      </w:r>
      <w:r>
        <w:rPr>
          <w:rFonts w:hint="eastAsia" w:ascii="宋体" w:hAnsi="宋体" w:cs="微软雅黑"/>
          <w:color w:val="000000"/>
          <w:kern w:val="0"/>
          <w:position w:val="-4"/>
          <w:szCs w:val="21"/>
        </w:rPr>
        <w:t>：</w:t>
      </w:r>
      <w:r>
        <w:rPr>
          <w:rFonts w:hint="eastAsia" w:ascii="宋体" w:hAnsi="宋体"/>
          <w:color w:val="000000"/>
          <w:szCs w:val="21"/>
          <w:u w:val="single"/>
        </w:rPr>
        <w:t xml:space="preserve">                 </w:t>
      </w:r>
    </w:p>
    <w:p>
      <w:pPr>
        <w:tabs>
          <w:tab w:val="left" w:pos="2400"/>
          <w:tab w:val="left" w:pos="3880"/>
          <w:tab w:val="left" w:pos="5340"/>
          <w:tab w:val="left" w:pos="6820"/>
        </w:tabs>
        <w:autoSpaceDE w:val="0"/>
        <w:autoSpaceDN w:val="0"/>
        <w:adjustRightInd w:val="0"/>
        <w:snapToGrid w:val="0"/>
        <w:spacing w:before="156" w:beforeLines="50" w:line="360" w:lineRule="auto"/>
        <w:ind w:left="100" w:right="-20"/>
        <w:jc w:val="left"/>
        <w:rPr>
          <w:rFonts w:ascii="宋体" w:hAnsi="宋体" w:cs="微软雅黑"/>
          <w:color w:val="000000"/>
          <w:kern w:val="0"/>
          <w:position w:val="-2"/>
          <w:szCs w:val="21"/>
        </w:rPr>
      </w:pPr>
      <w:r>
        <w:rPr>
          <w:rFonts w:hint="eastAsia" w:ascii="宋体" w:hAnsi="宋体" w:cs="微软雅黑"/>
          <w:color w:val="000000"/>
          <w:kern w:val="0"/>
          <w:position w:val="-2"/>
          <w:szCs w:val="21"/>
        </w:rPr>
        <w:t>统一社会信用代码：</w:t>
      </w:r>
      <w:r>
        <w:rPr>
          <w:rFonts w:hint="eastAsia" w:ascii="宋体" w:hAnsi="宋体"/>
          <w:color w:val="000000"/>
          <w:szCs w:val="21"/>
          <w:u w:val="single"/>
        </w:rPr>
        <w:t xml:space="preserve">                 </w:t>
      </w:r>
    </w:p>
    <w:p>
      <w:pPr>
        <w:tabs>
          <w:tab w:val="left" w:pos="2400"/>
          <w:tab w:val="left" w:pos="3880"/>
          <w:tab w:val="left" w:pos="5340"/>
          <w:tab w:val="left" w:pos="6820"/>
        </w:tabs>
        <w:autoSpaceDE w:val="0"/>
        <w:autoSpaceDN w:val="0"/>
        <w:adjustRightInd w:val="0"/>
        <w:snapToGrid w:val="0"/>
        <w:spacing w:before="156" w:beforeLines="50" w:line="360" w:lineRule="auto"/>
        <w:ind w:left="100" w:right="-20"/>
        <w:jc w:val="left"/>
        <w:rPr>
          <w:rFonts w:ascii="宋体" w:hAnsi="宋体" w:cs="微软雅黑"/>
          <w:color w:val="000000"/>
          <w:kern w:val="0"/>
          <w:position w:val="-2"/>
          <w:szCs w:val="21"/>
        </w:rPr>
      </w:pPr>
      <w:r>
        <w:rPr>
          <w:rFonts w:hint="eastAsia" w:ascii="宋体" w:hAnsi="宋体" w:cs="微软雅黑"/>
          <w:color w:val="000000"/>
          <w:kern w:val="0"/>
          <w:position w:val="-2"/>
          <w:szCs w:val="21"/>
        </w:rPr>
        <w:t>注册地址：</w:t>
      </w:r>
      <w:r>
        <w:rPr>
          <w:rFonts w:hint="eastAsia" w:ascii="宋体" w:hAnsi="宋体"/>
          <w:color w:val="000000"/>
          <w:szCs w:val="21"/>
          <w:u w:val="single"/>
        </w:rPr>
        <w:t xml:space="preserve">                 </w:t>
      </w:r>
    </w:p>
    <w:p>
      <w:pPr>
        <w:tabs>
          <w:tab w:val="left" w:pos="2400"/>
          <w:tab w:val="left" w:pos="3880"/>
          <w:tab w:val="left" w:pos="5340"/>
          <w:tab w:val="left" w:pos="6820"/>
        </w:tabs>
        <w:autoSpaceDE w:val="0"/>
        <w:autoSpaceDN w:val="0"/>
        <w:adjustRightInd w:val="0"/>
        <w:snapToGrid w:val="0"/>
        <w:spacing w:before="156" w:beforeLines="50" w:line="360" w:lineRule="auto"/>
        <w:ind w:left="102" w:right="-23" w:firstLine="420" w:firstLineChars="200"/>
        <w:jc w:val="left"/>
        <w:rPr>
          <w:rFonts w:ascii="宋体" w:hAnsi="宋体" w:cs="微软雅黑"/>
          <w:color w:val="000000"/>
          <w:kern w:val="0"/>
          <w:szCs w:val="21"/>
        </w:rPr>
      </w:pPr>
      <w:r>
        <w:rPr>
          <w:rFonts w:hint="eastAsia" w:ascii="宋体" w:hAnsi="宋体" w:cs="微软雅黑"/>
          <w:color w:val="000000"/>
          <w:kern w:val="0"/>
          <w:position w:val="-2"/>
          <w:szCs w:val="21"/>
        </w:rPr>
        <w:t>姓名</w:t>
      </w:r>
      <w:r>
        <w:rPr>
          <w:rFonts w:hint="eastAsia" w:ascii="宋体" w:hAnsi="宋体" w:cs="微软雅黑"/>
          <w:color w:val="000000"/>
          <w:spacing w:val="-2"/>
          <w:kern w:val="0"/>
          <w:position w:val="-2"/>
          <w:szCs w:val="21"/>
        </w:rPr>
        <w:t>：</w:t>
      </w:r>
      <w:r>
        <w:rPr>
          <w:rFonts w:hint="eastAsia" w:ascii="宋体" w:hAnsi="宋体"/>
          <w:color w:val="000000"/>
          <w:szCs w:val="21"/>
          <w:u w:val="single"/>
        </w:rPr>
        <w:t xml:space="preserve">         </w:t>
      </w:r>
      <w:r>
        <w:rPr>
          <w:rFonts w:hint="eastAsia" w:ascii="宋体" w:hAnsi="宋体" w:cs="微软雅黑"/>
          <w:color w:val="000000"/>
          <w:kern w:val="0"/>
          <w:position w:val="-2"/>
          <w:szCs w:val="21"/>
        </w:rPr>
        <w:t>性别</w:t>
      </w:r>
      <w:r>
        <w:rPr>
          <w:rFonts w:hint="eastAsia" w:ascii="宋体" w:hAnsi="宋体" w:cs="微软雅黑"/>
          <w:color w:val="000000"/>
          <w:spacing w:val="-2"/>
          <w:kern w:val="0"/>
          <w:position w:val="-2"/>
          <w:szCs w:val="21"/>
        </w:rPr>
        <w:t>：</w:t>
      </w:r>
      <w:r>
        <w:rPr>
          <w:rFonts w:hint="eastAsia" w:ascii="宋体" w:hAnsi="宋体"/>
          <w:color w:val="000000"/>
          <w:szCs w:val="21"/>
          <w:u w:val="single"/>
        </w:rPr>
        <w:t xml:space="preserve">         </w:t>
      </w:r>
      <w:r>
        <w:rPr>
          <w:rFonts w:hint="eastAsia" w:ascii="宋体" w:hAnsi="宋体" w:cs="微软雅黑"/>
          <w:color w:val="000000"/>
          <w:kern w:val="0"/>
          <w:position w:val="-2"/>
          <w:szCs w:val="21"/>
        </w:rPr>
        <w:t>年</w:t>
      </w:r>
      <w:r>
        <w:rPr>
          <w:rFonts w:hint="eastAsia" w:ascii="宋体" w:hAnsi="宋体" w:cs="微软雅黑"/>
          <w:color w:val="000000"/>
          <w:spacing w:val="-2"/>
          <w:kern w:val="0"/>
          <w:position w:val="-2"/>
          <w:szCs w:val="21"/>
        </w:rPr>
        <w:t>龄</w:t>
      </w:r>
      <w:r>
        <w:rPr>
          <w:rFonts w:hint="eastAsia" w:ascii="宋体" w:hAnsi="宋体" w:cs="微软雅黑"/>
          <w:color w:val="000000"/>
          <w:kern w:val="0"/>
          <w:position w:val="-2"/>
          <w:szCs w:val="21"/>
        </w:rPr>
        <w:t>：</w:t>
      </w:r>
      <w:r>
        <w:rPr>
          <w:rFonts w:hint="eastAsia" w:ascii="宋体" w:hAnsi="宋体"/>
          <w:color w:val="000000"/>
          <w:szCs w:val="21"/>
          <w:u w:val="single"/>
        </w:rPr>
        <w:t xml:space="preserve">         </w:t>
      </w:r>
      <w:r>
        <w:rPr>
          <w:rFonts w:hint="eastAsia" w:ascii="宋体" w:hAnsi="宋体" w:cs="微软雅黑"/>
          <w:color w:val="000000"/>
          <w:kern w:val="0"/>
          <w:position w:val="-2"/>
          <w:szCs w:val="21"/>
        </w:rPr>
        <w:t>职</w:t>
      </w:r>
      <w:r>
        <w:rPr>
          <w:rFonts w:hint="eastAsia" w:ascii="宋体" w:hAnsi="宋体" w:cs="微软雅黑"/>
          <w:color w:val="000000"/>
          <w:spacing w:val="-2"/>
          <w:kern w:val="0"/>
          <w:position w:val="-2"/>
          <w:szCs w:val="21"/>
        </w:rPr>
        <w:t>务</w:t>
      </w:r>
      <w:r>
        <w:rPr>
          <w:rFonts w:hint="eastAsia" w:ascii="宋体" w:hAnsi="宋体" w:cs="微软雅黑"/>
          <w:color w:val="000000"/>
          <w:kern w:val="0"/>
          <w:position w:val="-2"/>
          <w:szCs w:val="21"/>
        </w:rPr>
        <w:t>：</w:t>
      </w:r>
      <w:r>
        <w:rPr>
          <w:rFonts w:hint="eastAsia" w:ascii="宋体" w:hAnsi="宋体"/>
          <w:color w:val="000000"/>
          <w:szCs w:val="21"/>
          <w:u w:val="single"/>
        </w:rPr>
        <w:t xml:space="preserve">         </w:t>
      </w:r>
      <w:r>
        <w:rPr>
          <w:rFonts w:hint="eastAsia" w:ascii="宋体" w:hAnsi="宋体" w:cs="微软雅黑"/>
          <w:color w:val="000000"/>
          <w:kern w:val="0"/>
          <w:position w:val="-2"/>
          <w:szCs w:val="21"/>
        </w:rPr>
        <w:t>系</w:t>
      </w:r>
      <w:r>
        <w:rPr>
          <w:rFonts w:hint="eastAsia" w:ascii="宋体" w:hAnsi="宋体"/>
          <w:color w:val="000000"/>
          <w:szCs w:val="21"/>
          <w:u w:val="single"/>
        </w:rPr>
        <w:t xml:space="preserve">         </w:t>
      </w:r>
      <w:r>
        <w:rPr>
          <w:rFonts w:hint="eastAsia" w:ascii="宋体" w:hAnsi="宋体" w:cs="微软雅黑"/>
          <w:color w:val="000000"/>
          <w:spacing w:val="-2"/>
          <w:kern w:val="0"/>
          <w:position w:val="-2"/>
          <w:szCs w:val="21"/>
        </w:rPr>
        <w:t>（</w:t>
      </w:r>
      <w:r>
        <w:rPr>
          <w:rFonts w:hint="eastAsia" w:ascii="宋体" w:hAnsi="宋体" w:cs="微软雅黑"/>
          <w:color w:val="000000"/>
          <w:kern w:val="0"/>
          <w:position w:val="-2"/>
          <w:szCs w:val="21"/>
        </w:rPr>
        <w:t>供应商</w:t>
      </w:r>
      <w:r>
        <w:rPr>
          <w:rFonts w:hint="eastAsia" w:ascii="宋体" w:hAnsi="宋体" w:cs="微软雅黑"/>
          <w:color w:val="000000"/>
          <w:spacing w:val="-2"/>
          <w:kern w:val="0"/>
          <w:position w:val="-2"/>
          <w:szCs w:val="21"/>
        </w:rPr>
        <w:t>名</w:t>
      </w:r>
      <w:r>
        <w:rPr>
          <w:rFonts w:hint="eastAsia" w:ascii="宋体" w:hAnsi="宋体" w:cs="微软雅黑"/>
          <w:color w:val="000000"/>
          <w:kern w:val="0"/>
          <w:position w:val="-2"/>
          <w:szCs w:val="21"/>
        </w:rPr>
        <w:t>称</w:t>
      </w:r>
      <w:r>
        <w:rPr>
          <w:rFonts w:hint="eastAsia" w:ascii="宋体" w:hAnsi="宋体" w:cs="微软雅黑"/>
          <w:color w:val="000000"/>
          <w:spacing w:val="-2"/>
          <w:kern w:val="0"/>
          <w:position w:val="-2"/>
          <w:szCs w:val="21"/>
        </w:rPr>
        <w:t>）</w:t>
      </w:r>
      <w:r>
        <w:rPr>
          <w:rFonts w:hint="eastAsia" w:ascii="宋体" w:hAnsi="宋体" w:cs="微软雅黑"/>
          <w:color w:val="000000"/>
          <w:kern w:val="0"/>
          <w:position w:val="-2"/>
          <w:szCs w:val="21"/>
        </w:rPr>
        <w:t>的</w:t>
      </w:r>
      <w:r>
        <w:rPr>
          <w:rFonts w:hint="eastAsia" w:ascii="宋体" w:hAnsi="宋体" w:cs="微软雅黑"/>
          <w:color w:val="000000"/>
          <w:spacing w:val="-2"/>
          <w:kern w:val="0"/>
          <w:position w:val="-2"/>
          <w:szCs w:val="21"/>
        </w:rPr>
        <w:t>法定</w:t>
      </w:r>
      <w:r>
        <w:rPr>
          <w:rFonts w:hint="eastAsia" w:ascii="宋体" w:hAnsi="宋体" w:cs="微软雅黑"/>
          <w:color w:val="000000"/>
          <w:kern w:val="0"/>
          <w:position w:val="-2"/>
          <w:szCs w:val="21"/>
        </w:rPr>
        <w:t>代表</w:t>
      </w:r>
      <w:r>
        <w:rPr>
          <w:rFonts w:hint="eastAsia" w:ascii="宋体" w:hAnsi="宋体" w:cs="微软雅黑"/>
          <w:color w:val="000000"/>
          <w:spacing w:val="-2"/>
          <w:kern w:val="0"/>
          <w:position w:val="-2"/>
          <w:szCs w:val="21"/>
        </w:rPr>
        <w:t>人</w:t>
      </w:r>
      <w:r>
        <w:rPr>
          <w:rFonts w:hint="eastAsia" w:ascii="宋体" w:hAnsi="宋体" w:cs="微软雅黑"/>
          <w:color w:val="000000"/>
          <w:kern w:val="0"/>
          <w:position w:val="-2"/>
          <w:szCs w:val="21"/>
        </w:rPr>
        <w:t>（</w:t>
      </w:r>
      <w:r>
        <w:rPr>
          <w:rFonts w:hint="eastAsia" w:ascii="宋体" w:hAnsi="宋体" w:cs="微软雅黑"/>
          <w:color w:val="000000"/>
          <w:spacing w:val="-2"/>
          <w:kern w:val="0"/>
          <w:position w:val="-2"/>
          <w:szCs w:val="21"/>
        </w:rPr>
        <w:t>单</w:t>
      </w:r>
      <w:r>
        <w:rPr>
          <w:rFonts w:hint="eastAsia" w:ascii="宋体" w:hAnsi="宋体" w:cs="微软雅黑"/>
          <w:color w:val="000000"/>
          <w:kern w:val="0"/>
          <w:position w:val="-2"/>
          <w:szCs w:val="21"/>
        </w:rPr>
        <w:t>位</w:t>
      </w:r>
      <w:r>
        <w:rPr>
          <w:rFonts w:hint="eastAsia" w:ascii="宋体" w:hAnsi="宋体" w:cs="微软雅黑"/>
          <w:color w:val="000000"/>
          <w:spacing w:val="-2"/>
          <w:kern w:val="0"/>
          <w:position w:val="-2"/>
          <w:szCs w:val="21"/>
        </w:rPr>
        <w:t>负</w:t>
      </w:r>
      <w:r>
        <w:rPr>
          <w:rFonts w:hint="eastAsia" w:ascii="宋体" w:hAnsi="宋体" w:cs="微软雅黑"/>
          <w:color w:val="000000"/>
          <w:kern w:val="0"/>
          <w:position w:val="-2"/>
          <w:szCs w:val="21"/>
        </w:rPr>
        <w:t>责</w:t>
      </w:r>
      <w:r>
        <w:rPr>
          <w:rFonts w:hint="eastAsia" w:ascii="宋体" w:hAnsi="宋体" w:cs="微软雅黑"/>
          <w:color w:val="000000"/>
          <w:spacing w:val="-2"/>
          <w:kern w:val="0"/>
          <w:position w:val="-2"/>
          <w:szCs w:val="21"/>
        </w:rPr>
        <w:t>人</w:t>
      </w:r>
      <w:r>
        <w:rPr>
          <w:rFonts w:hint="eastAsia" w:ascii="宋体" w:hAnsi="宋体" w:cs="微软雅黑"/>
          <w:color w:val="000000"/>
          <w:spacing w:val="-106"/>
          <w:kern w:val="0"/>
          <w:position w:val="-2"/>
          <w:szCs w:val="21"/>
        </w:rPr>
        <w:t>）</w:t>
      </w:r>
      <w:r>
        <w:rPr>
          <w:rFonts w:hint="eastAsia" w:ascii="宋体" w:hAnsi="宋体" w:cs="微软雅黑"/>
          <w:color w:val="000000"/>
          <w:kern w:val="0"/>
          <w:position w:val="-2"/>
          <w:szCs w:val="21"/>
        </w:rPr>
        <w:t>。</w:t>
      </w:r>
    </w:p>
    <w:p>
      <w:pPr>
        <w:autoSpaceDE w:val="0"/>
        <w:autoSpaceDN w:val="0"/>
        <w:adjustRightInd w:val="0"/>
        <w:snapToGrid w:val="0"/>
        <w:spacing w:before="156" w:beforeLines="50" w:line="360" w:lineRule="auto"/>
        <w:ind w:left="520" w:right="-20"/>
        <w:jc w:val="left"/>
        <w:rPr>
          <w:rFonts w:ascii="宋体" w:hAnsi="宋体" w:cs="微软雅黑"/>
          <w:color w:val="000000"/>
          <w:kern w:val="0"/>
          <w:szCs w:val="21"/>
        </w:rPr>
      </w:pPr>
      <w:r>
        <w:rPr>
          <w:rFonts w:hint="eastAsia" w:ascii="宋体" w:hAnsi="宋体" w:cs="微软雅黑"/>
          <w:color w:val="000000"/>
          <w:kern w:val="0"/>
          <w:szCs w:val="21"/>
        </w:rPr>
        <w:t>特此</w:t>
      </w:r>
      <w:r>
        <w:rPr>
          <w:rFonts w:hint="eastAsia" w:ascii="宋体" w:hAnsi="宋体" w:cs="微软雅黑"/>
          <w:color w:val="000000"/>
          <w:spacing w:val="-2"/>
          <w:kern w:val="0"/>
          <w:szCs w:val="21"/>
        </w:rPr>
        <w:t>证</w:t>
      </w:r>
      <w:r>
        <w:rPr>
          <w:rFonts w:hint="eastAsia" w:ascii="宋体" w:hAnsi="宋体" w:cs="微软雅黑"/>
          <w:color w:val="000000"/>
          <w:kern w:val="0"/>
          <w:szCs w:val="21"/>
        </w:rPr>
        <w:t>明。</w:t>
      </w:r>
    </w:p>
    <w:p>
      <w:pPr>
        <w:autoSpaceDE w:val="0"/>
        <w:autoSpaceDN w:val="0"/>
        <w:adjustRightInd w:val="0"/>
        <w:snapToGrid w:val="0"/>
        <w:spacing w:before="156" w:beforeLines="50" w:line="360" w:lineRule="auto"/>
        <w:ind w:left="100" w:right="4231"/>
        <w:jc w:val="left"/>
        <w:rPr>
          <w:rFonts w:ascii="宋体" w:hAnsi="宋体" w:cs="微软雅黑"/>
          <w:color w:val="000000"/>
          <w:kern w:val="0"/>
          <w:szCs w:val="21"/>
        </w:rPr>
      </w:pPr>
      <w:r>
        <w:rPr>
          <w:rFonts w:hint="eastAsia" w:ascii="宋体" w:hAnsi="宋体" w:cs="微软雅黑"/>
          <w:color w:val="000000"/>
          <w:kern w:val="0"/>
          <w:szCs w:val="21"/>
        </w:rPr>
        <w:t>附：</w:t>
      </w:r>
      <w:r>
        <w:rPr>
          <w:rFonts w:hint="eastAsia" w:ascii="宋体" w:hAnsi="宋体" w:cs="微软雅黑"/>
          <w:color w:val="000000"/>
          <w:spacing w:val="-2"/>
          <w:kern w:val="0"/>
          <w:szCs w:val="21"/>
        </w:rPr>
        <w:t>法</w:t>
      </w:r>
      <w:r>
        <w:rPr>
          <w:rFonts w:hint="eastAsia" w:ascii="宋体" w:hAnsi="宋体" w:cs="微软雅黑"/>
          <w:color w:val="000000"/>
          <w:kern w:val="0"/>
          <w:szCs w:val="21"/>
        </w:rPr>
        <w:t>定</w:t>
      </w:r>
      <w:r>
        <w:rPr>
          <w:rFonts w:hint="eastAsia" w:ascii="宋体" w:hAnsi="宋体" w:cs="微软雅黑"/>
          <w:color w:val="000000"/>
          <w:spacing w:val="-2"/>
          <w:kern w:val="0"/>
          <w:szCs w:val="21"/>
        </w:rPr>
        <w:t>代</w:t>
      </w:r>
      <w:r>
        <w:rPr>
          <w:rFonts w:hint="eastAsia" w:ascii="宋体" w:hAnsi="宋体" w:cs="微软雅黑"/>
          <w:color w:val="000000"/>
          <w:kern w:val="0"/>
          <w:szCs w:val="21"/>
        </w:rPr>
        <w:t>表</w:t>
      </w:r>
      <w:r>
        <w:rPr>
          <w:rFonts w:hint="eastAsia" w:ascii="宋体" w:hAnsi="宋体" w:cs="微软雅黑"/>
          <w:color w:val="000000"/>
          <w:spacing w:val="-2"/>
          <w:kern w:val="0"/>
          <w:szCs w:val="21"/>
        </w:rPr>
        <w:t>人</w:t>
      </w:r>
      <w:r>
        <w:rPr>
          <w:rFonts w:hint="eastAsia" w:ascii="宋体" w:hAnsi="宋体" w:cs="微软雅黑"/>
          <w:color w:val="000000"/>
          <w:kern w:val="0"/>
          <w:szCs w:val="21"/>
        </w:rPr>
        <w:t>（</w:t>
      </w:r>
      <w:r>
        <w:rPr>
          <w:rFonts w:hint="eastAsia" w:ascii="宋体" w:hAnsi="宋体" w:cs="微软雅黑"/>
          <w:color w:val="000000"/>
          <w:spacing w:val="-2"/>
          <w:kern w:val="0"/>
          <w:szCs w:val="21"/>
        </w:rPr>
        <w:t>单</w:t>
      </w:r>
      <w:r>
        <w:rPr>
          <w:rFonts w:hint="eastAsia" w:ascii="宋体" w:hAnsi="宋体" w:cs="微软雅黑"/>
          <w:color w:val="000000"/>
          <w:kern w:val="0"/>
          <w:szCs w:val="21"/>
        </w:rPr>
        <w:t>位</w:t>
      </w:r>
      <w:r>
        <w:rPr>
          <w:rFonts w:hint="eastAsia" w:ascii="宋体" w:hAnsi="宋体" w:cs="微软雅黑"/>
          <w:color w:val="000000"/>
          <w:spacing w:val="-2"/>
          <w:kern w:val="0"/>
          <w:szCs w:val="21"/>
        </w:rPr>
        <w:t>负</w:t>
      </w:r>
      <w:r>
        <w:rPr>
          <w:rFonts w:hint="eastAsia" w:ascii="宋体" w:hAnsi="宋体" w:cs="微软雅黑"/>
          <w:color w:val="000000"/>
          <w:kern w:val="0"/>
          <w:szCs w:val="21"/>
        </w:rPr>
        <w:t>责人</w:t>
      </w:r>
      <w:r>
        <w:rPr>
          <w:rFonts w:hint="eastAsia" w:ascii="宋体" w:hAnsi="宋体" w:cs="微软雅黑"/>
          <w:color w:val="000000"/>
          <w:spacing w:val="-2"/>
          <w:kern w:val="0"/>
          <w:szCs w:val="21"/>
        </w:rPr>
        <w:t>）</w:t>
      </w:r>
      <w:r>
        <w:rPr>
          <w:rFonts w:hint="eastAsia" w:ascii="宋体" w:hAnsi="宋体" w:cs="微软雅黑"/>
          <w:color w:val="000000"/>
          <w:kern w:val="0"/>
          <w:szCs w:val="21"/>
        </w:rPr>
        <w:t>身</w:t>
      </w:r>
      <w:r>
        <w:rPr>
          <w:rFonts w:hint="eastAsia" w:ascii="宋体" w:hAnsi="宋体" w:cs="微软雅黑"/>
          <w:color w:val="000000"/>
          <w:spacing w:val="-2"/>
          <w:kern w:val="0"/>
          <w:szCs w:val="21"/>
        </w:rPr>
        <w:t>份</w:t>
      </w:r>
      <w:r>
        <w:rPr>
          <w:rFonts w:hint="eastAsia" w:ascii="宋体" w:hAnsi="宋体" w:cs="微软雅黑"/>
          <w:color w:val="000000"/>
          <w:kern w:val="0"/>
          <w:szCs w:val="21"/>
        </w:rPr>
        <w:t>证</w:t>
      </w:r>
      <w:r>
        <w:rPr>
          <w:rFonts w:hint="eastAsia" w:ascii="宋体" w:hAnsi="宋体" w:cs="微软雅黑"/>
          <w:color w:val="000000"/>
          <w:spacing w:val="-2"/>
          <w:kern w:val="0"/>
          <w:szCs w:val="21"/>
        </w:rPr>
        <w:t>复</w:t>
      </w:r>
      <w:r>
        <w:rPr>
          <w:rFonts w:hint="eastAsia" w:ascii="宋体" w:hAnsi="宋体" w:cs="微软雅黑"/>
          <w:color w:val="000000"/>
          <w:kern w:val="0"/>
          <w:szCs w:val="21"/>
        </w:rPr>
        <w:t>印</w:t>
      </w:r>
      <w:r>
        <w:rPr>
          <w:rFonts w:hint="eastAsia" w:ascii="宋体" w:hAnsi="宋体" w:cs="微软雅黑"/>
          <w:color w:val="000000"/>
          <w:spacing w:val="-2"/>
          <w:kern w:val="0"/>
          <w:szCs w:val="21"/>
        </w:rPr>
        <w:t>件</w:t>
      </w:r>
      <w:r>
        <w:rPr>
          <w:rFonts w:hint="eastAsia" w:ascii="宋体" w:hAnsi="宋体" w:cs="微软雅黑"/>
          <w:color w:val="000000"/>
          <w:kern w:val="0"/>
          <w:szCs w:val="21"/>
        </w:rPr>
        <w:t>。</w:t>
      </w:r>
    </w:p>
    <w:tbl>
      <w:tblPr>
        <w:tblStyle w:val="15"/>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98"/>
        <w:gridCol w:w="3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3898" w:type="dxa"/>
            <w:shd w:val="clear" w:color="auto" w:fill="auto"/>
            <w:vAlign w:val="center"/>
          </w:tcPr>
          <w:p>
            <w:pPr>
              <w:adjustRightInd w:val="0"/>
              <w:snapToGrid w:val="0"/>
              <w:spacing w:before="156" w:beforeLines="50" w:line="360" w:lineRule="auto"/>
              <w:jc w:val="center"/>
              <w:rPr>
                <w:rFonts w:ascii="宋体" w:hAnsi="宋体"/>
                <w:color w:val="000000"/>
                <w:szCs w:val="21"/>
              </w:rPr>
            </w:pPr>
            <w:r>
              <w:rPr>
                <w:rFonts w:hint="eastAsia" w:ascii="宋体" w:hAnsi="宋体"/>
                <w:color w:val="000000"/>
                <w:szCs w:val="21"/>
              </w:rPr>
              <w:t>身份证</w:t>
            </w:r>
            <w:r>
              <w:rPr>
                <w:rFonts w:hint="eastAsia" w:ascii="宋体" w:hAnsi="宋体" w:cs="微软雅黑"/>
                <w:color w:val="000000"/>
                <w:spacing w:val="-2"/>
                <w:kern w:val="0"/>
                <w:szCs w:val="21"/>
              </w:rPr>
              <w:t>复</w:t>
            </w:r>
            <w:r>
              <w:rPr>
                <w:rFonts w:hint="eastAsia" w:ascii="宋体" w:hAnsi="宋体" w:cs="微软雅黑"/>
                <w:color w:val="000000"/>
                <w:kern w:val="0"/>
                <w:szCs w:val="21"/>
              </w:rPr>
              <w:t>印</w:t>
            </w:r>
            <w:r>
              <w:rPr>
                <w:rFonts w:hint="eastAsia" w:ascii="宋体" w:hAnsi="宋体" w:cs="微软雅黑"/>
                <w:color w:val="000000"/>
                <w:spacing w:val="-2"/>
                <w:kern w:val="0"/>
                <w:szCs w:val="21"/>
              </w:rPr>
              <w:t>件</w:t>
            </w:r>
          </w:p>
        </w:tc>
        <w:tc>
          <w:tcPr>
            <w:tcW w:w="3899" w:type="dxa"/>
            <w:shd w:val="clear" w:color="auto" w:fill="auto"/>
            <w:vAlign w:val="center"/>
          </w:tcPr>
          <w:p>
            <w:pPr>
              <w:adjustRightInd w:val="0"/>
              <w:snapToGrid w:val="0"/>
              <w:spacing w:before="156" w:beforeLines="50" w:line="360" w:lineRule="auto"/>
              <w:jc w:val="center"/>
              <w:rPr>
                <w:rFonts w:ascii="宋体" w:hAnsi="宋体"/>
                <w:color w:val="000000"/>
                <w:szCs w:val="21"/>
              </w:rPr>
            </w:pPr>
            <w:r>
              <w:rPr>
                <w:rFonts w:hint="eastAsia" w:ascii="宋体" w:hAnsi="宋体"/>
                <w:color w:val="000000"/>
                <w:szCs w:val="21"/>
              </w:rPr>
              <w:t>身份证</w:t>
            </w:r>
            <w:r>
              <w:rPr>
                <w:rFonts w:hint="eastAsia" w:ascii="宋体" w:hAnsi="宋体" w:cs="微软雅黑"/>
                <w:color w:val="000000"/>
                <w:spacing w:val="-2"/>
                <w:kern w:val="0"/>
                <w:szCs w:val="21"/>
              </w:rPr>
              <w:t>复</w:t>
            </w:r>
            <w:r>
              <w:rPr>
                <w:rFonts w:hint="eastAsia" w:ascii="宋体" w:hAnsi="宋体" w:cs="微软雅黑"/>
                <w:color w:val="000000"/>
                <w:kern w:val="0"/>
                <w:szCs w:val="21"/>
              </w:rPr>
              <w:t>印</w:t>
            </w:r>
            <w:r>
              <w:rPr>
                <w:rFonts w:hint="eastAsia" w:ascii="宋体" w:hAnsi="宋体" w:cs="微软雅黑"/>
                <w:color w:val="000000"/>
                <w:spacing w:val="-2"/>
                <w:kern w:val="0"/>
                <w:szCs w:val="21"/>
              </w:rPr>
              <w:t>件</w:t>
            </w:r>
          </w:p>
        </w:tc>
      </w:tr>
    </w:tbl>
    <w:p>
      <w:pPr>
        <w:adjustRightInd w:val="0"/>
        <w:snapToGrid w:val="0"/>
        <w:spacing w:before="156" w:beforeLines="50" w:line="360" w:lineRule="auto"/>
        <w:rPr>
          <w:rFonts w:ascii="宋体" w:hAnsi="宋体"/>
          <w:color w:val="000000"/>
          <w:szCs w:val="21"/>
        </w:rPr>
      </w:pPr>
    </w:p>
    <w:p>
      <w:pPr>
        <w:adjustRightInd w:val="0"/>
        <w:snapToGrid w:val="0"/>
        <w:spacing w:before="156" w:beforeLines="50" w:line="360" w:lineRule="auto"/>
        <w:rPr>
          <w:rFonts w:ascii="宋体" w:hAnsi="宋体"/>
          <w:color w:val="000000"/>
          <w:szCs w:val="21"/>
        </w:rPr>
      </w:pPr>
      <w:r>
        <w:rPr>
          <w:rFonts w:hint="eastAsia" w:ascii="宋体" w:hAnsi="宋体"/>
          <w:color w:val="000000"/>
          <w:szCs w:val="21"/>
        </w:rPr>
        <w:t>注：供应商代表为法定代表人（单位负责人）的提供。供应商为自然人的无需提供。</w:t>
      </w:r>
    </w:p>
    <w:p>
      <w:pPr>
        <w:adjustRightInd w:val="0"/>
        <w:snapToGrid w:val="0"/>
        <w:spacing w:before="156" w:beforeLines="50" w:line="360" w:lineRule="auto"/>
        <w:rPr>
          <w:rFonts w:ascii="宋体" w:hAnsi="宋体"/>
          <w:color w:val="000000"/>
          <w:szCs w:val="21"/>
        </w:rPr>
      </w:pPr>
    </w:p>
    <w:p>
      <w:pPr>
        <w:pStyle w:val="8"/>
        <w:adjustRightInd w:val="0"/>
        <w:snapToGrid w:val="0"/>
        <w:spacing w:before="156" w:beforeLines="50" w:line="360" w:lineRule="auto"/>
        <w:rPr>
          <w:rFonts w:hAnsi="宋体"/>
          <w:color w:val="000000"/>
        </w:rPr>
      </w:pPr>
      <w:r>
        <w:rPr>
          <w:rFonts w:hint="eastAsia" w:hAnsi="宋体"/>
          <w:color w:val="000000"/>
        </w:rPr>
        <w:t>供应商名称(盖单位公章)：</w:t>
      </w:r>
    </w:p>
    <w:p>
      <w:pPr>
        <w:adjustRightInd w:val="0"/>
        <w:snapToGrid w:val="0"/>
        <w:spacing w:before="156" w:beforeLines="50" w:line="360" w:lineRule="auto"/>
        <w:ind w:right="24"/>
        <w:rPr>
          <w:rFonts w:ascii="仿宋_GB2312" w:hAnsi="宋体" w:eastAsia="仿宋_GB2312"/>
          <w:color w:val="000000"/>
          <w:szCs w:val="21"/>
        </w:rPr>
      </w:pPr>
      <w:r>
        <w:rPr>
          <w:rFonts w:hint="eastAsia" w:ascii="宋体" w:hAnsi="宋体"/>
          <w:color w:val="000000"/>
          <w:szCs w:val="21"/>
        </w:rPr>
        <w:t>日期：</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pPr>
        <w:pStyle w:val="2"/>
        <w:jc w:val="center"/>
        <w:rPr>
          <w:rFonts w:ascii="黑体" w:hAnsi="黑体" w:eastAsia="黑体"/>
          <w:color w:val="000000"/>
          <w:sz w:val="28"/>
          <w:szCs w:val="28"/>
        </w:rPr>
      </w:pPr>
      <w:r>
        <w:rPr>
          <w:color w:val="000000"/>
        </w:rPr>
        <w:br w:type="page"/>
      </w:r>
      <w:bookmarkStart w:id="53" w:name="_Toc16522"/>
      <w:r>
        <w:rPr>
          <w:rFonts w:hint="eastAsia" w:ascii="黑体" w:hAnsi="黑体" w:eastAsia="黑体"/>
          <w:color w:val="000000"/>
          <w:sz w:val="28"/>
          <w:szCs w:val="28"/>
        </w:rPr>
        <w:t>三、授权委托书(格式)</w:t>
      </w:r>
      <w:bookmarkEnd w:id="53"/>
    </w:p>
    <w:p>
      <w:pPr>
        <w:autoSpaceDE w:val="0"/>
        <w:autoSpaceDN w:val="0"/>
        <w:adjustRightInd w:val="0"/>
        <w:snapToGrid w:val="0"/>
        <w:spacing w:before="156" w:beforeLines="50" w:line="360" w:lineRule="auto"/>
        <w:ind w:firstLine="420" w:firstLineChars="200"/>
        <w:jc w:val="left"/>
        <w:rPr>
          <w:rFonts w:ascii="宋体" w:hAnsi="宋体" w:cs="宋体"/>
          <w:color w:val="000000"/>
          <w:kern w:val="0"/>
          <w:szCs w:val="21"/>
        </w:rPr>
      </w:pPr>
    </w:p>
    <w:p>
      <w:pPr>
        <w:autoSpaceDE w:val="0"/>
        <w:autoSpaceDN w:val="0"/>
        <w:adjustRightInd w:val="0"/>
        <w:snapToGrid w:val="0"/>
        <w:spacing w:before="156" w:beforeLines="50"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本人</w:t>
      </w:r>
      <w:r>
        <w:rPr>
          <w:rFonts w:hint="eastAsia" w:ascii="宋体" w:hAnsi="宋体" w:cs="宋体"/>
          <w:color w:val="000000"/>
          <w:kern w:val="0"/>
          <w:szCs w:val="21"/>
          <w:u w:val="single"/>
        </w:rPr>
        <w:t xml:space="preserve">          </w:t>
      </w:r>
      <w:r>
        <w:rPr>
          <w:rFonts w:hint="eastAsia" w:ascii="宋体" w:hAnsi="宋体" w:cs="宋体"/>
          <w:color w:val="000000"/>
          <w:kern w:val="0"/>
          <w:szCs w:val="21"/>
        </w:rPr>
        <w:t>（姓名、职务）系</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w:t>
      </w:r>
      <w:r>
        <w:rPr>
          <w:rFonts w:hint="eastAsia" w:ascii="宋体" w:hAnsi="宋体"/>
          <w:color w:val="000000"/>
          <w:szCs w:val="21"/>
        </w:rPr>
        <w:t>供应商</w:t>
      </w:r>
      <w:r>
        <w:rPr>
          <w:rFonts w:hint="eastAsia" w:ascii="宋体" w:hAnsi="宋体" w:cs="宋体"/>
          <w:color w:val="000000"/>
          <w:kern w:val="0"/>
          <w:szCs w:val="21"/>
        </w:rPr>
        <w:t>名称）的法定代表人</w:t>
      </w:r>
      <w:r>
        <w:rPr>
          <w:rFonts w:hint="eastAsia" w:ascii="宋体" w:hAnsi="宋体" w:cs="微软雅黑"/>
          <w:color w:val="000000"/>
          <w:kern w:val="0"/>
          <w:szCs w:val="21"/>
        </w:rPr>
        <w:t>（</w:t>
      </w:r>
      <w:r>
        <w:rPr>
          <w:rFonts w:hint="eastAsia" w:ascii="宋体" w:hAnsi="宋体" w:cs="微软雅黑"/>
          <w:color w:val="000000"/>
          <w:spacing w:val="-2"/>
          <w:kern w:val="0"/>
          <w:szCs w:val="21"/>
        </w:rPr>
        <w:t>单</w:t>
      </w:r>
      <w:r>
        <w:rPr>
          <w:rFonts w:hint="eastAsia" w:ascii="宋体" w:hAnsi="宋体" w:cs="微软雅黑"/>
          <w:color w:val="000000"/>
          <w:kern w:val="0"/>
          <w:szCs w:val="21"/>
        </w:rPr>
        <w:t>位</w:t>
      </w:r>
      <w:r>
        <w:rPr>
          <w:rFonts w:hint="eastAsia" w:ascii="宋体" w:hAnsi="宋体" w:cs="微软雅黑"/>
          <w:color w:val="000000"/>
          <w:spacing w:val="-2"/>
          <w:kern w:val="0"/>
          <w:szCs w:val="21"/>
        </w:rPr>
        <w:t>负</w:t>
      </w:r>
      <w:r>
        <w:rPr>
          <w:rFonts w:hint="eastAsia" w:ascii="宋体" w:hAnsi="宋体" w:cs="微软雅黑"/>
          <w:color w:val="000000"/>
          <w:kern w:val="0"/>
          <w:szCs w:val="21"/>
        </w:rPr>
        <w:t>责人</w:t>
      </w:r>
      <w:r>
        <w:rPr>
          <w:rFonts w:hint="eastAsia" w:ascii="宋体" w:hAnsi="宋体" w:cs="微软雅黑"/>
          <w:color w:val="000000"/>
          <w:spacing w:val="-2"/>
          <w:kern w:val="0"/>
          <w:szCs w:val="21"/>
        </w:rPr>
        <w:t>）</w:t>
      </w:r>
      <w:r>
        <w:rPr>
          <w:rFonts w:hint="eastAsia" w:ascii="宋体" w:hAnsi="宋体" w:cs="宋体"/>
          <w:color w:val="000000"/>
          <w:kern w:val="0"/>
          <w:szCs w:val="21"/>
        </w:rPr>
        <w:t>，现授权</w:t>
      </w:r>
      <w:r>
        <w:rPr>
          <w:rFonts w:hint="eastAsia" w:ascii="宋体" w:hAnsi="宋体" w:cs="宋体"/>
          <w:color w:val="000000"/>
          <w:kern w:val="0"/>
          <w:szCs w:val="21"/>
          <w:u w:val="single"/>
        </w:rPr>
        <w:t xml:space="preserve">          </w:t>
      </w:r>
      <w:r>
        <w:rPr>
          <w:rFonts w:hint="eastAsia" w:ascii="宋体" w:hAnsi="宋体" w:cs="宋体"/>
          <w:color w:val="000000"/>
          <w:kern w:val="0"/>
          <w:szCs w:val="21"/>
        </w:rPr>
        <w:t>（姓名、职务）为我方代理人。代理人根据授权，以我方名义：(1)签署、澄清、补正、修改、撤回、提交</w:t>
      </w:r>
      <w:r>
        <w:rPr>
          <w:rFonts w:hint="eastAsia" w:ascii="宋体" w:hAnsi="宋体" w:cs="宋体"/>
          <w:color w:val="000000"/>
          <w:kern w:val="0"/>
          <w:szCs w:val="21"/>
          <w:u w:val="single"/>
        </w:rPr>
        <w:t xml:space="preserve">                     </w:t>
      </w:r>
      <w:r>
        <w:rPr>
          <w:rFonts w:hint="eastAsia" w:ascii="宋体" w:hAnsi="宋体" w:cs="宋体"/>
          <w:color w:val="000000"/>
          <w:kern w:val="0"/>
          <w:szCs w:val="21"/>
        </w:rPr>
        <w:t>（项目名称、</w:t>
      </w:r>
      <w:r>
        <w:rPr>
          <w:rFonts w:hint="eastAsia" w:ascii="宋体" w:hAnsi="宋体"/>
          <w:color w:val="000000"/>
          <w:szCs w:val="21"/>
        </w:rPr>
        <w:t>政府</w:t>
      </w:r>
      <w:r>
        <w:rPr>
          <w:rFonts w:hint="eastAsia" w:ascii="宋体" w:hAnsi="宋体" w:cs="宋体"/>
          <w:color w:val="000000"/>
          <w:kern w:val="0"/>
          <w:szCs w:val="21"/>
        </w:rPr>
        <w:t>采购编号、采购代理编号）响应文件；(2)签署并重新提交响应文件及最后报价；(3)退出谈判（如可能）；(4)签订合同和处理有关事宜，其法律后果由我方承担。</w:t>
      </w:r>
    </w:p>
    <w:p>
      <w:pPr>
        <w:autoSpaceDE w:val="0"/>
        <w:autoSpaceDN w:val="0"/>
        <w:adjustRightInd w:val="0"/>
        <w:snapToGrid w:val="0"/>
        <w:spacing w:before="156" w:beforeLines="50"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委托期限：</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w:t>
      </w:r>
    </w:p>
    <w:p>
      <w:pPr>
        <w:adjustRightInd w:val="0"/>
        <w:snapToGrid w:val="0"/>
        <w:spacing w:before="156" w:beforeLines="50" w:line="360" w:lineRule="auto"/>
        <w:ind w:firstLine="435"/>
        <w:rPr>
          <w:rFonts w:ascii="宋体" w:hAnsi="宋体" w:cs="宋体"/>
          <w:color w:val="000000"/>
          <w:kern w:val="0"/>
          <w:szCs w:val="21"/>
        </w:rPr>
      </w:pPr>
      <w:r>
        <w:rPr>
          <w:rFonts w:hint="eastAsia" w:ascii="宋体" w:hAnsi="宋体" w:cs="宋体"/>
          <w:color w:val="000000"/>
          <w:kern w:val="0"/>
          <w:szCs w:val="21"/>
        </w:rPr>
        <w:t>代理人无转委托权。</w:t>
      </w:r>
    </w:p>
    <w:p>
      <w:pPr>
        <w:adjustRightInd w:val="0"/>
        <w:snapToGrid w:val="0"/>
        <w:spacing w:before="156" w:beforeLines="50" w:line="360" w:lineRule="auto"/>
        <w:ind w:firstLine="435"/>
        <w:rPr>
          <w:rFonts w:ascii="宋体" w:hAnsi="宋体" w:cs="微软雅黑"/>
          <w:color w:val="000000"/>
          <w:kern w:val="0"/>
          <w:szCs w:val="21"/>
        </w:rPr>
      </w:pPr>
      <w:r>
        <w:rPr>
          <w:rFonts w:hint="eastAsia" w:ascii="宋体" w:hAnsi="宋体"/>
          <w:color w:val="000000"/>
          <w:szCs w:val="21"/>
        </w:rPr>
        <w:t>本授权书于</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日签字生效，特此声明。</w:t>
      </w:r>
    </w:p>
    <w:tbl>
      <w:tblPr>
        <w:tblStyle w:val="15"/>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98"/>
        <w:gridCol w:w="3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3898" w:type="dxa"/>
            <w:shd w:val="clear" w:color="auto" w:fill="auto"/>
            <w:vAlign w:val="center"/>
          </w:tcPr>
          <w:p>
            <w:pPr>
              <w:adjustRightInd w:val="0"/>
              <w:snapToGrid w:val="0"/>
              <w:spacing w:before="156" w:beforeLines="50" w:line="360" w:lineRule="auto"/>
              <w:jc w:val="center"/>
              <w:rPr>
                <w:rFonts w:ascii="宋体" w:hAnsi="宋体"/>
                <w:color w:val="000000"/>
                <w:szCs w:val="21"/>
              </w:rPr>
            </w:pPr>
            <w:r>
              <w:rPr>
                <w:rFonts w:hint="eastAsia" w:ascii="宋体" w:hAnsi="宋体"/>
                <w:color w:val="000000"/>
                <w:szCs w:val="21"/>
              </w:rPr>
              <w:t>身份证</w:t>
            </w:r>
            <w:r>
              <w:rPr>
                <w:rFonts w:hint="eastAsia" w:ascii="宋体" w:hAnsi="宋体" w:cs="微软雅黑"/>
                <w:color w:val="000000"/>
                <w:spacing w:val="-2"/>
                <w:kern w:val="0"/>
                <w:szCs w:val="21"/>
              </w:rPr>
              <w:t>复</w:t>
            </w:r>
            <w:r>
              <w:rPr>
                <w:rFonts w:hint="eastAsia" w:ascii="宋体" w:hAnsi="宋体" w:cs="微软雅黑"/>
                <w:color w:val="000000"/>
                <w:kern w:val="0"/>
                <w:szCs w:val="21"/>
              </w:rPr>
              <w:t>印</w:t>
            </w:r>
            <w:r>
              <w:rPr>
                <w:rFonts w:hint="eastAsia" w:ascii="宋体" w:hAnsi="宋体" w:cs="微软雅黑"/>
                <w:color w:val="000000"/>
                <w:spacing w:val="-2"/>
                <w:kern w:val="0"/>
                <w:szCs w:val="21"/>
              </w:rPr>
              <w:t>件</w:t>
            </w:r>
          </w:p>
        </w:tc>
        <w:tc>
          <w:tcPr>
            <w:tcW w:w="3899" w:type="dxa"/>
            <w:shd w:val="clear" w:color="auto" w:fill="auto"/>
            <w:vAlign w:val="center"/>
          </w:tcPr>
          <w:p>
            <w:pPr>
              <w:adjustRightInd w:val="0"/>
              <w:snapToGrid w:val="0"/>
              <w:spacing w:before="156" w:beforeLines="50" w:line="360" w:lineRule="auto"/>
              <w:jc w:val="center"/>
              <w:rPr>
                <w:rFonts w:ascii="宋体" w:hAnsi="宋体"/>
                <w:color w:val="000000"/>
                <w:szCs w:val="21"/>
              </w:rPr>
            </w:pPr>
            <w:r>
              <w:rPr>
                <w:rFonts w:hint="eastAsia" w:ascii="宋体" w:hAnsi="宋体"/>
                <w:color w:val="000000"/>
                <w:szCs w:val="21"/>
              </w:rPr>
              <w:t>身份证</w:t>
            </w:r>
            <w:r>
              <w:rPr>
                <w:rFonts w:hint="eastAsia" w:ascii="宋体" w:hAnsi="宋体" w:cs="微软雅黑"/>
                <w:color w:val="000000"/>
                <w:spacing w:val="-2"/>
                <w:kern w:val="0"/>
                <w:szCs w:val="21"/>
              </w:rPr>
              <w:t>复</w:t>
            </w:r>
            <w:r>
              <w:rPr>
                <w:rFonts w:hint="eastAsia" w:ascii="宋体" w:hAnsi="宋体" w:cs="微软雅黑"/>
                <w:color w:val="000000"/>
                <w:kern w:val="0"/>
                <w:szCs w:val="21"/>
              </w:rPr>
              <w:t>印</w:t>
            </w:r>
            <w:r>
              <w:rPr>
                <w:rFonts w:hint="eastAsia" w:ascii="宋体" w:hAnsi="宋体" w:cs="微软雅黑"/>
                <w:color w:val="000000"/>
                <w:spacing w:val="-2"/>
                <w:kern w:val="0"/>
                <w:szCs w:val="21"/>
              </w:rPr>
              <w:t>件</w:t>
            </w:r>
          </w:p>
        </w:tc>
      </w:tr>
    </w:tbl>
    <w:p>
      <w:pPr>
        <w:adjustRightInd w:val="0"/>
        <w:snapToGrid w:val="0"/>
        <w:spacing w:before="156" w:beforeLines="50" w:line="360" w:lineRule="auto"/>
        <w:ind w:firstLine="420" w:firstLineChars="200"/>
        <w:rPr>
          <w:rFonts w:ascii="宋体" w:hAnsi="宋体"/>
          <w:color w:val="000000"/>
          <w:szCs w:val="21"/>
        </w:rPr>
      </w:pPr>
    </w:p>
    <w:p>
      <w:pPr>
        <w:adjustRightInd w:val="0"/>
        <w:snapToGrid w:val="0"/>
        <w:spacing w:before="156" w:beforeLines="50" w:line="360" w:lineRule="auto"/>
        <w:ind w:firstLine="420" w:firstLineChars="200"/>
        <w:rPr>
          <w:rFonts w:ascii="宋体" w:hAnsi="宋体"/>
          <w:color w:val="000000"/>
          <w:szCs w:val="21"/>
        </w:rPr>
      </w:pPr>
    </w:p>
    <w:p>
      <w:pPr>
        <w:adjustRightInd w:val="0"/>
        <w:snapToGrid w:val="0"/>
        <w:spacing w:before="156" w:beforeLines="50" w:line="360" w:lineRule="auto"/>
        <w:rPr>
          <w:rFonts w:ascii="宋体" w:hAnsi="宋体"/>
          <w:color w:val="000000"/>
          <w:szCs w:val="21"/>
        </w:rPr>
      </w:pPr>
      <w:r>
        <w:rPr>
          <w:rFonts w:hint="eastAsia" w:ascii="宋体" w:hAnsi="宋体"/>
          <w:color w:val="000000"/>
          <w:szCs w:val="21"/>
        </w:rPr>
        <w:t>注：供应商代表不是供应商的法定代表人（单位负责人）的提供。供应商为自然人的无需提供。</w:t>
      </w:r>
    </w:p>
    <w:p>
      <w:pPr>
        <w:adjustRightInd w:val="0"/>
        <w:snapToGrid w:val="0"/>
        <w:spacing w:before="156" w:beforeLines="50" w:line="360" w:lineRule="auto"/>
        <w:ind w:firstLine="420" w:firstLineChars="200"/>
        <w:rPr>
          <w:rFonts w:ascii="宋体" w:hAnsi="宋体"/>
          <w:color w:val="000000"/>
          <w:szCs w:val="21"/>
        </w:rPr>
      </w:pPr>
    </w:p>
    <w:p>
      <w:pPr>
        <w:adjustRightInd w:val="0"/>
        <w:snapToGrid w:val="0"/>
        <w:spacing w:before="156" w:beforeLines="50" w:line="360" w:lineRule="auto"/>
        <w:ind w:firstLine="420" w:firstLineChars="200"/>
        <w:rPr>
          <w:rFonts w:ascii="宋体" w:hAnsi="宋体"/>
          <w:color w:val="000000"/>
          <w:szCs w:val="21"/>
        </w:rPr>
      </w:pPr>
    </w:p>
    <w:p>
      <w:pPr>
        <w:pStyle w:val="8"/>
        <w:adjustRightInd w:val="0"/>
        <w:snapToGrid w:val="0"/>
        <w:spacing w:before="156" w:beforeLines="50" w:line="360" w:lineRule="auto"/>
        <w:rPr>
          <w:rFonts w:hAnsi="宋体"/>
          <w:color w:val="000000"/>
        </w:rPr>
      </w:pPr>
      <w:r>
        <w:rPr>
          <w:rFonts w:hint="eastAsia" w:hAnsi="宋体"/>
          <w:color w:val="000000"/>
        </w:rPr>
        <w:t>供应商名称(盖单位公章)：</w:t>
      </w:r>
    </w:p>
    <w:p>
      <w:pPr>
        <w:adjustRightInd w:val="0"/>
        <w:snapToGrid w:val="0"/>
        <w:spacing w:before="156" w:beforeLines="50" w:line="360" w:lineRule="auto"/>
        <w:rPr>
          <w:rFonts w:ascii="宋体" w:hAnsi="宋体"/>
          <w:color w:val="000000"/>
          <w:szCs w:val="21"/>
          <w:u w:val="single"/>
        </w:rPr>
      </w:pPr>
      <w:r>
        <w:rPr>
          <w:rFonts w:hint="eastAsia" w:ascii="宋体" w:hAnsi="宋体" w:cs="微软雅黑"/>
          <w:color w:val="000000"/>
          <w:spacing w:val="-2"/>
          <w:kern w:val="0"/>
          <w:szCs w:val="21"/>
        </w:rPr>
        <w:t>法</w:t>
      </w:r>
      <w:r>
        <w:rPr>
          <w:rFonts w:hint="eastAsia" w:ascii="宋体" w:hAnsi="宋体" w:cs="微软雅黑"/>
          <w:color w:val="000000"/>
          <w:kern w:val="0"/>
          <w:szCs w:val="21"/>
        </w:rPr>
        <w:t>定</w:t>
      </w:r>
      <w:r>
        <w:rPr>
          <w:rFonts w:hint="eastAsia" w:ascii="宋体" w:hAnsi="宋体" w:cs="微软雅黑"/>
          <w:color w:val="000000"/>
          <w:spacing w:val="-2"/>
          <w:kern w:val="0"/>
          <w:szCs w:val="21"/>
        </w:rPr>
        <w:t>代</w:t>
      </w:r>
      <w:r>
        <w:rPr>
          <w:rFonts w:hint="eastAsia" w:ascii="宋体" w:hAnsi="宋体" w:cs="微软雅黑"/>
          <w:color w:val="000000"/>
          <w:kern w:val="0"/>
          <w:szCs w:val="21"/>
        </w:rPr>
        <w:t>表</w:t>
      </w:r>
      <w:r>
        <w:rPr>
          <w:rFonts w:hint="eastAsia" w:ascii="宋体" w:hAnsi="宋体" w:cs="微软雅黑"/>
          <w:color w:val="000000"/>
          <w:spacing w:val="-2"/>
          <w:kern w:val="0"/>
          <w:szCs w:val="21"/>
        </w:rPr>
        <w:t>人</w:t>
      </w:r>
      <w:r>
        <w:rPr>
          <w:rFonts w:hint="eastAsia" w:ascii="宋体" w:hAnsi="宋体" w:cs="微软雅黑"/>
          <w:color w:val="000000"/>
          <w:kern w:val="0"/>
          <w:szCs w:val="21"/>
        </w:rPr>
        <w:t>（</w:t>
      </w:r>
      <w:r>
        <w:rPr>
          <w:rFonts w:hint="eastAsia" w:ascii="宋体" w:hAnsi="宋体" w:cs="微软雅黑"/>
          <w:color w:val="000000"/>
          <w:spacing w:val="-2"/>
          <w:kern w:val="0"/>
          <w:szCs w:val="21"/>
        </w:rPr>
        <w:t>单</w:t>
      </w:r>
      <w:r>
        <w:rPr>
          <w:rFonts w:hint="eastAsia" w:ascii="宋体" w:hAnsi="宋体" w:cs="微软雅黑"/>
          <w:color w:val="000000"/>
          <w:kern w:val="0"/>
          <w:szCs w:val="21"/>
        </w:rPr>
        <w:t>位</w:t>
      </w:r>
      <w:r>
        <w:rPr>
          <w:rFonts w:hint="eastAsia" w:ascii="宋体" w:hAnsi="宋体" w:cs="微软雅黑"/>
          <w:color w:val="000000"/>
          <w:spacing w:val="-2"/>
          <w:kern w:val="0"/>
          <w:szCs w:val="21"/>
        </w:rPr>
        <w:t>负</w:t>
      </w:r>
      <w:r>
        <w:rPr>
          <w:rFonts w:hint="eastAsia" w:ascii="宋体" w:hAnsi="宋体" w:cs="微软雅黑"/>
          <w:color w:val="000000"/>
          <w:kern w:val="0"/>
          <w:szCs w:val="21"/>
        </w:rPr>
        <w:t>责人</w:t>
      </w:r>
      <w:r>
        <w:rPr>
          <w:rFonts w:hint="eastAsia" w:ascii="宋体" w:hAnsi="宋体" w:cs="微软雅黑"/>
          <w:color w:val="000000"/>
          <w:spacing w:val="-2"/>
          <w:kern w:val="0"/>
          <w:szCs w:val="21"/>
        </w:rPr>
        <w:t>）</w:t>
      </w:r>
      <w:r>
        <w:rPr>
          <w:rFonts w:hint="eastAsia" w:ascii="宋体" w:hAnsi="宋体"/>
          <w:color w:val="000000"/>
          <w:szCs w:val="21"/>
        </w:rPr>
        <w:t>或其授权的代理人（签字或印章）：</w:t>
      </w:r>
      <w:r>
        <w:rPr>
          <w:rFonts w:hint="eastAsia" w:ascii="宋体" w:hAnsi="宋体"/>
          <w:color w:val="000000"/>
          <w:szCs w:val="21"/>
          <w:u w:val="single"/>
        </w:rPr>
        <w:t xml:space="preserve">               </w:t>
      </w:r>
    </w:p>
    <w:p>
      <w:pPr>
        <w:adjustRightInd w:val="0"/>
        <w:snapToGrid w:val="0"/>
        <w:spacing w:before="156" w:beforeLines="50" w:line="360" w:lineRule="auto"/>
        <w:rPr>
          <w:rFonts w:ascii="宋体" w:hAnsi="宋体"/>
          <w:color w:val="000000"/>
          <w:szCs w:val="21"/>
        </w:rPr>
      </w:pPr>
      <w:r>
        <w:rPr>
          <w:rFonts w:hint="eastAsia" w:ascii="宋体" w:hAnsi="宋体"/>
          <w:color w:val="000000"/>
          <w:szCs w:val="21"/>
        </w:rPr>
        <w:t>日期：</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pPr>
        <w:pStyle w:val="2"/>
        <w:jc w:val="center"/>
        <w:rPr>
          <w:rFonts w:ascii="黑体" w:hAnsi="黑体" w:eastAsia="黑体"/>
          <w:color w:val="000000"/>
          <w:sz w:val="28"/>
          <w:szCs w:val="28"/>
        </w:rPr>
      </w:pPr>
      <w:r>
        <w:rPr>
          <w:rFonts w:ascii="宋体"/>
          <w:color w:val="000000"/>
        </w:rPr>
        <w:br w:type="page"/>
      </w:r>
      <w:bookmarkStart w:id="54" w:name="_Toc22170"/>
      <w:r>
        <w:rPr>
          <w:rFonts w:hint="eastAsia" w:ascii="黑体" w:hAnsi="黑体" w:eastAsia="黑体"/>
          <w:color w:val="000000"/>
          <w:sz w:val="28"/>
          <w:szCs w:val="28"/>
        </w:rPr>
        <w:t>四、保证金</w:t>
      </w:r>
      <w:bookmarkEnd w:id="54"/>
    </w:p>
    <w:p>
      <w:pPr>
        <w:adjustRightInd w:val="0"/>
        <w:snapToGrid w:val="0"/>
        <w:spacing w:before="156" w:beforeLines="50" w:line="360" w:lineRule="auto"/>
        <w:ind w:firstLine="422" w:firstLineChars="200"/>
        <w:jc w:val="left"/>
        <w:rPr>
          <w:rFonts w:ascii="宋体" w:hAnsi="宋体"/>
          <w:color w:val="000000"/>
          <w:szCs w:val="21"/>
        </w:rPr>
      </w:pPr>
      <w:r>
        <w:rPr>
          <w:rFonts w:hint="eastAsia" w:ascii="宋体" w:hAnsi="宋体"/>
          <w:b/>
          <w:color w:val="000000"/>
          <w:szCs w:val="21"/>
        </w:rPr>
        <w:t>备注</w:t>
      </w:r>
      <w:r>
        <w:rPr>
          <w:rFonts w:hint="eastAsia" w:ascii="宋体" w:hAnsi="宋体"/>
          <w:color w:val="000000"/>
          <w:szCs w:val="21"/>
        </w:rPr>
        <w:t>：提供：付款凭证复印件，或金融机构、担保机构出具的保函原件。</w:t>
      </w:r>
    </w:p>
    <w:p>
      <w:pPr>
        <w:adjustRightInd w:val="0"/>
        <w:snapToGrid w:val="0"/>
        <w:spacing w:before="156" w:beforeLines="50" w:line="360" w:lineRule="auto"/>
        <w:ind w:firstLine="420" w:firstLineChars="200"/>
        <w:jc w:val="left"/>
        <w:rPr>
          <w:rFonts w:ascii="宋体" w:hAnsi="宋体"/>
          <w:color w:val="000000"/>
        </w:rPr>
      </w:pPr>
    </w:p>
    <w:p>
      <w:pPr>
        <w:pStyle w:val="4"/>
        <w:rPr>
          <w:rFonts w:ascii="宋体" w:hAnsi="宋体"/>
          <w:color w:val="000000"/>
          <w:sz w:val="21"/>
          <w:szCs w:val="21"/>
        </w:rPr>
      </w:pPr>
      <w:bookmarkStart w:id="55" w:name="_Toc4817"/>
      <w:r>
        <w:rPr>
          <w:rFonts w:hint="eastAsia" w:ascii="宋体" w:hAnsi="宋体"/>
          <w:color w:val="000000"/>
          <w:sz w:val="21"/>
          <w:szCs w:val="21"/>
        </w:rPr>
        <w:t>附件4</w:t>
      </w:r>
      <w:r>
        <w:rPr>
          <w:rStyle w:val="21"/>
          <w:rFonts w:hint="eastAsia" w:ascii="宋体" w:hAnsi="宋体"/>
          <w:b w:val="0"/>
          <w:bCs w:val="0"/>
          <w:color w:val="000000"/>
          <w:sz w:val="21"/>
          <w:szCs w:val="21"/>
        </w:rPr>
        <w:t>-</w:t>
      </w:r>
      <w:r>
        <w:rPr>
          <w:rFonts w:hint="eastAsia" w:ascii="宋体" w:hAnsi="宋体"/>
          <w:color w:val="000000"/>
          <w:sz w:val="21"/>
          <w:szCs w:val="21"/>
        </w:rPr>
        <w:t>1 保函（格式）</w:t>
      </w:r>
      <w:bookmarkEnd w:id="55"/>
    </w:p>
    <w:p>
      <w:pPr>
        <w:adjustRightInd w:val="0"/>
        <w:snapToGrid w:val="0"/>
        <w:spacing w:before="156" w:beforeLines="50" w:line="360" w:lineRule="auto"/>
        <w:jc w:val="center"/>
        <w:rPr>
          <w:rFonts w:ascii="黑体" w:hAnsi="黑体" w:eastAsia="黑体"/>
          <w:b/>
          <w:color w:val="000000"/>
          <w:sz w:val="28"/>
          <w:szCs w:val="28"/>
          <w:u w:val="single"/>
        </w:rPr>
      </w:pPr>
      <w:r>
        <w:rPr>
          <w:rFonts w:hint="eastAsia" w:ascii="黑体" w:hAnsi="黑体" w:eastAsia="黑体"/>
          <w:b/>
          <w:color w:val="000000"/>
          <w:sz w:val="28"/>
          <w:szCs w:val="28"/>
        </w:rPr>
        <w:t>保函（格式）</w:t>
      </w:r>
    </w:p>
    <w:p>
      <w:pPr>
        <w:adjustRightInd w:val="0"/>
        <w:snapToGrid w:val="0"/>
        <w:spacing w:before="156" w:beforeLines="50" w:line="360" w:lineRule="auto"/>
        <w:jc w:val="center"/>
        <w:rPr>
          <w:rFonts w:ascii="宋体" w:hAnsi="宋体"/>
          <w:color w:val="000000"/>
          <w:u w:val="single"/>
        </w:rPr>
      </w:pPr>
      <w:r>
        <w:rPr>
          <w:rFonts w:hint="eastAsia" w:ascii="宋体" w:hAnsi="宋体"/>
          <w:color w:val="000000"/>
        </w:rPr>
        <w:t>（金融机构、担保机构保函）</w:t>
      </w:r>
    </w:p>
    <w:p>
      <w:pPr>
        <w:adjustRightInd w:val="0"/>
        <w:snapToGrid w:val="0"/>
        <w:spacing w:before="156" w:beforeLines="50" w:line="360" w:lineRule="auto"/>
        <w:jc w:val="left"/>
        <w:rPr>
          <w:rFonts w:ascii="宋体" w:hAnsi="宋体"/>
          <w:color w:val="000000"/>
        </w:rPr>
      </w:pPr>
      <w:r>
        <w:rPr>
          <w:rFonts w:hint="eastAsia" w:ascii="宋体" w:hAnsi="宋体"/>
          <w:color w:val="000000"/>
          <w:u w:val="single"/>
        </w:rPr>
        <w:t xml:space="preserve">          </w:t>
      </w:r>
      <w:r>
        <w:rPr>
          <w:rFonts w:hint="eastAsia" w:ascii="宋体" w:hAnsi="宋体"/>
          <w:color w:val="000000"/>
        </w:rPr>
        <w:t>（采购人名称）：</w:t>
      </w:r>
    </w:p>
    <w:p>
      <w:pPr>
        <w:adjustRightInd w:val="0"/>
        <w:snapToGrid w:val="0"/>
        <w:spacing w:before="156" w:beforeLines="50" w:line="360" w:lineRule="auto"/>
        <w:ind w:firstLine="420" w:firstLineChars="200"/>
        <w:jc w:val="left"/>
        <w:rPr>
          <w:rFonts w:ascii="宋体" w:hAnsi="宋体"/>
          <w:color w:val="000000"/>
        </w:rPr>
      </w:pPr>
      <w:r>
        <w:rPr>
          <w:rFonts w:hint="eastAsia" w:ascii="宋体" w:hAnsi="宋体"/>
          <w:color w:val="000000"/>
        </w:rPr>
        <w:t>鉴于</w:t>
      </w:r>
      <w:r>
        <w:rPr>
          <w:rFonts w:hint="eastAsia" w:ascii="宋体" w:hAnsi="宋体"/>
          <w:color w:val="000000"/>
          <w:u w:val="single"/>
        </w:rPr>
        <w:t xml:space="preserve">        </w:t>
      </w:r>
      <w:r>
        <w:rPr>
          <w:rFonts w:hint="eastAsia" w:ascii="宋体" w:hAnsi="宋体"/>
          <w:color w:val="000000"/>
        </w:rPr>
        <w:t>（供应商名称）（以下称“供应商”）于</w:t>
      </w:r>
      <w:r>
        <w:rPr>
          <w:rFonts w:hint="eastAsia" w:ascii="宋体" w:hAnsi="宋体"/>
          <w:color w:val="000000"/>
          <w:u w:val="single"/>
        </w:rPr>
        <w:t xml:space="preserve">     </w:t>
      </w:r>
      <w:r>
        <w:rPr>
          <w:rFonts w:hint="eastAsia" w:ascii="宋体" w:hAnsi="宋体"/>
          <w:color w:val="000000"/>
        </w:rPr>
        <w:t>年</w:t>
      </w:r>
      <w:r>
        <w:rPr>
          <w:rFonts w:hint="eastAsia" w:ascii="宋体" w:hAnsi="宋体"/>
          <w:color w:val="000000"/>
          <w:u w:val="single"/>
        </w:rPr>
        <w:t xml:space="preserve">  </w:t>
      </w:r>
      <w:r>
        <w:rPr>
          <w:rFonts w:hint="eastAsia" w:ascii="宋体" w:hAnsi="宋体"/>
          <w:color w:val="000000"/>
        </w:rPr>
        <w:t>月</w:t>
      </w:r>
      <w:r>
        <w:rPr>
          <w:rFonts w:hint="eastAsia" w:ascii="宋体" w:hAnsi="宋体"/>
          <w:color w:val="000000"/>
          <w:u w:val="single"/>
        </w:rPr>
        <w:t xml:space="preserve">  </w:t>
      </w:r>
      <w:r>
        <w:rPr>
          <w:rFonts w:hint="eastAsia" w:ascii="宋体" w:hAnsi="宋体"/>
          <w:color w:val="000000"/>
        </w:rPr>
        <w:t>日参加</w:t>
      </w:r>
      <w:r>
        <w:rPr>
          <w:rFonts w:hint="eastAsia" w:ascii="宋体" w:hAnsi="宋体"/>
          <w:color w:val="000000"/>
          <w:u w:val="single"/>
        </w:rPr>
        <w:t xml:space="preserve">          </w:t>
      </w:r>
      <w:r>
        <w:rPr>
          <w:rFonts w:hint="eastAsia" w:ascii="宋体" w:hAnsi="宋体"/>
          <w:color w:val="000000"/>
        </w:rPr>
        <w:t>（项目名称）的竞争性谈判</w:t>
      </w:r>
      <w:r>
        <w:rPr>
          <w:rFonts w:hint="eastAsia" w:ascii="宋体" w:hAnsi="宋体"/>
          <w:color w:val="000000"/>
          <w:szCs w:val="21"/>
        </w:rPr>
        <w:t>（政府采购编号：</w:t>
      </w:r>
      <w:r>
        <w:rPr>
          <w:rFonts w:hint="eastAsia" w:ascii="宋体" w:hAnsi="宋体"/>
          <w:color w:val="000000"/>
          <w:szCs w:val="21"/>
          <w:u w:val="single"/>
        </w:rPr>
        <w:t xml:space="preserve">       </w:t>
      </w:r>
      <w:r>
        <w:rPr>
          <w:rFonts w:hint="eastAsia" w:ascii="宋体" w:hAnsi="宋体"/>
          <w:color w:val="000000"/>
          <w:szCs w:val="21"/>
        </w:rPr>
        <w:t>，采购代理编号：</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rPr>
        <w:t>，</w:t>
      </w:r>
      <w:r>
        <w:rPr>
          <w:rFonts w:hint="eastAsia" w:ascii="宋体" w:hAnsi="宋体"/>
          <w:color w:val="000000"/>
          <w:u w:val="single"/>
        </w:rPr>
        <w:t xml:space="preserve">     </w:t>
      </w:r>
      <w:r>
        <w:rPr>
          <w:rFonts w:hint="eastAsia" w:ascii="宋体" w:hAnsi="宋体"/>
          <w:color w:val="000000"/>
        </w:rPr>
        <w:t>（担保人名称，以下简称“我方”）无条件地、不可撤销地保证：若供应商在响应文件有效期内撤销响应文件，或成交后无正当理由不与采购人订立合同，或在签订合同时向采购人提出附加条件，或不按照谈判文件要求提交履约保证金，以及发生谈判文件明确规定可以不予退还保证金的其他情形，我方承担保证责任。收到你方书面通知后，我方在 7 日内向你方无条件支付人民币（大写）</w:t>
      </w:r>
      <w:r>
        <w:rPr>
          <w:rFonts w:hint="eastAsia" w:ascii="宋体" w:hAnsi="宋体"/>
          <w:color w:val="000000"/>
          <w:u w:val="single"/>
        </w:rPr>
        <w:t xml:space="preserve">         </w:t>
      </w:r>
      <w:r>
        <w:rPr>
          <w:rFonts w:hint="eastAsia" w:ascii="宋体" w:hAnsi="宋体"/>
          <w:color w:val="000000"/>
        </w:rPr>
        <w:t xml:space="preserve">。 </w:t>
      </w:r>
    </w:p>
    <w:p>
      <w:pPr>
        <w:adjustRightInd w:val="0"/>
        <w:snapToGrid w:val="0"/>
        <w:spacing w:before="156" w:beforeLines="50" w:line="360" w:lineRule="auto"/>
        <w:ind w:firstLine="420" w:firstLineChars="200"/>
        <w:jc w:val="left"/>
        <w:rPr>
          <w:rFonts w:ascii="宋体" w:hAnsi="宋体"/>
          <w:color w:val="000000"/>
        </w:rPr>
      </w:pPr>
      <w:r>
        <w:rPr>
          <w:rFonts w:hint="eastAsia" w:ascii="宋体" w:hAnsi="宋体"/>
          <w:color w:val="000000"/>
        </w:rPr>
        <w:t>本保函在响应文件有效期内保持有效。要求我方承担保证责任的通知应在响应文件有效期内送达我方。</w:t>
      </w:r>
    </w:p>
    <w:p>
      <w:pPr>
        <w:adjustRightInd w:val="0"/>
        <w:snapToGrid w:val="0"/>
        <w:spacing w:before="156" w:beforeLines="50" w:line="360" w:lineRule="auto"/>
        <w:ind w:firstLine="420" w:firstLineChars="200"/>
        <w:jc w:val="left"/>
        <w:rPr>
          <w:rFonts w:ascii="宋体" w:hAnsi="宋体"/>
          <w:color w:val="000000"/>
        </w:rPr>
      </w:pPr>
    </w:p>
    <w:p>
      <w:pPr>
        <w:adjustRightInd w:val="0"/>
        <w:snapToGrid w:val="0"/>
        <w:spacing w:before="156" w:beforeLines="50" w:line="360" w:lineRule="auto"/>
        <w:ind w:firstLine="420" w:firstLineChars="200"/>
        <w:jc w:val="left"/>
        <w:rPr>
          <w:rFonts w:ascii="宋体" w:hAnsi="宋体"/>
          <w:color w:val="000000"/>
        </w:rPr>
      </w:pPr>
      <w:r>
        <w:rPr>
          <w:rFonts w:hint="eastAsia" w:ascii="宋体" w:hAnsi="宋体"/>
          <w:color w:val="000000"/>
        </w:rPr>
        <w:t>担保人名称：</w:t>
      </w:r>
      <w:r>
        <w:rPr>
          <w:rFonts w:hint="eastAsia" w:ascii="宋体" w:hAnsi="宋体"/>
          <w:color w:val="000000"/>
          <w:u w:val="single"/>
        </w:rPr>
        <w:t xml:space="preserve">            </w:t>
      </w:r>
      <w:r>
        <w:rPr>
          <w:rFonts w:hint="eastAsia" w:ascii="宋体" w:hAnsi="宋体"/>
          <w:color w:val="000000"/>
        </w:rPr>
        <w:t>（盖单位公章）</w:t>
      </w:r>
    </w:p>
    <w:p>
      <w:pPr>
        <w:adjustRightInd w:val="0"/>
        <w:snapToGrid w:val="0"/>
        <w:spacing w:before="156" w:beforeLines="50" w:line="360" w:lineRule="auto"/>
        <w:ind w:firstLine="420" w:firstLineChars="200"/>
        <w:jc w:val="left"/>
        <w:rPr>
          <w:rFonts w:ascii="宋体" w:hAnsi="宋体"/>
          <w:color w:val="000000"/>
        </w:rPr>
      </w:pPr>
      <w:r>
        <w:rPr>
          <w:rFonts w:hint="eastAsia" w:ascii="宋体" w:hAnsi="宋体"/>
          <w:color w:val="000000"/>
        </w:rPr>
        <w:t>法定代表人（单位负责人）或委托代理人：</w:t>
      </w:r>
      <w:r>
        <w:rPr>
          <w:rFonts w:hint="eastAsia" w:ascii="宋体" w:hAnsi="宋体"/>
          <w:color w:val="000000"/>
          <w:u w:val="single"/>
        </w:rPr>
        <w:t xml:space="preserve">       </w:t>
      </w:r>
      <w:r>
        <w:rPr>
          <w:rFonts w:hint="eastAsia" w:ascii="宋体" w:hAnsi="宋体"/>
          <w:color w:val="000000"/>
        </w:rPr>
        <w:t>（签字或印章）</w:t>
      </w:r>
    </w:p>
    <w:p>
      <w:pPr>
        <w:adjustRightInd w:val="0"/>
        <w:snapToGrid w:val="0"/>
        <w:spacing w:before="156" w:beforeLines="50" w:line="360" w:lineRule="auto"/>
        <w:ind w:firstLine="420" w:firstLineChars="200"/>
        <w:jc w:val="left"/>
        <w:rPr>
          <w:rFonts w:ascii="宋体" w:hAnsi="宋体"/>
          <w:color w:val="000000"/>
        </w:rPr>
      </w:pPr>
      <w:r>
        <w:rPr>
          <w:rFonts w:hint="eastAsia" w:ascii="宋体" w:hAnsi="宋体"/>
          <w:color w:val="000000"/>
        </w:rPr>
        <w:t>地    址：</w:t>
      </w:r>
      <w:r>
        <w:rPr>
          <w:rFonts w:hint="eastAsia" w:ascii="宋体" w:hAnsi="宋体"/>
          <w:color w:val="000000"/>
          <w:u w:val="single"/>
        </w:rPr>
        <w:t xml:space="preserve">                 </w:t>
      </w:r>
    </w:p>
    <w:p>
      <w:pPr>
        <w:adjustRightInd w:val="0"/>
        <w:snapToGrid w:val="0"/>
        <w:spacing w:before="156" w:beforeLines="50" w:line="360" w:lineRule="auto"/>
        <w:ind w:firstLine="420" w:firstLineChars="200"/>
        <w:jc w:val="left"/>
        <w:rPr>
          <w:rFonts w:ascii="宋体" w:hAnsi="宋体"/>
          <w:color w:val="000000"/>
        </w:rPr>
      </w:pPr>
      <w:r>
        <w:rPr>
          <w:rFonts w:hint="eastAsia" w:ascii="宋体" w:hAnsi="宋体"/>
          <w:color w:val="000000"/>
        </w:rPr>
        <w:t>邮政编码：</w:t>
      </w:r>
      <w:r>
        <w:rPr>
          <w:rFonts w:hint="eastAsia" w:ascii="宋体" w:hAnsi="宋体"/>
          <w:color w:val="000000"/>
          <w:u w:val="single"/>
        </w:rPr>
        <w:t xml:space="preserve">               </w:t>
      </w:r>
    </w:p>
    <w:p>
      <w:pPr>
        <w:adjustRightInd w:val="0"/>
        <w:snapToGrid w:val="0"/>
        <w:spacing w:before="156" w:beforeLines="50" w:line="360" w:lineRule="auto"/>
        <w:ind w:firstLine="420" w:firstLineChars="200"/>
        <w:jc w:val="left"/>
        <w:rPr>
          <w:rFonts w:ascii="宋体" w:hAnsi="宋体"/>
          <w:color w:val="000000"/>
        </w:rPr>
      </w:pPr>
      <w:r>
        <w:rPr>
          <w:rFonts w:hint="eastAsia" w:ascii="宋体" w:hAnsi="宋体"/>
          <w:color w:val="000000"/>
        </w:rPr>
        <w:t>电    话：</w:t>
      </w:r>
      <w:r>
        <w:rPr>
          <w:rFonts w:hint="eastAsia" w:ascii="宋体" w:hAnsi="宋体"/>
          <w:color w:val="000000"/>
          <w:u w:val="single"/>
        </w:rPr>
        <w:t xml:space="preserve">                 </w:t>
      </w:r>
    </w:p>
    <w:p>
      <w:pPr>
        <w:adjustRightInd w:val="0"/>
        <w:snapToGrid w:val="0"/>
        <w:spacing w:before="156" w:beforeLines="50" w:line="360" w:lineRule="auto"/>
        <w:ind w:firstLine="420" w:firstLineChars="200"/>
        <w:jc w:val="left"/>
        <w:rPr>
          <w:rFonts w:ascii="宋体" w:hAnsi="宋体"/>
          <w:color w:val="000000"/>
        </w:rPr>
      </w:pPr>
      <w:r>
        <w:rPr>
          <w:rFonts w:hint="eastAsia" w:ascii="宋体" w:hAnsi="宋体"/>
          <w:color w:val="000000"/>
          <w:u w:val="single"/>
        </w:rPr>
        <w:t xml:space="preserve">      </w:t>
      </w:r>
      <w:r>
        <w:rPr>
          <w:rFonts w:hint="eastAsia" w:ascii="宋体" w:hAnsi="宋体"/>
          <w:color w:val="000000"/>
        </w:rPr>
        <w:t>年</w:t>
      </w:r>
      <w:r>
        <w:rPr>
          <w:rFonts w:hint="eastAsia" w:ascii="宋体" w:hAnsi="宋体"/>
          <w:color w:val="000000"/>
          <w:u w:val="single"/>
        </w:rPr>
        <w:t xml:space="preserve">   </w:t>
      </w:r>
      <w:r>
        <w:rPr>
          <w:rFonts w:hint="eastAsia" w:ascii="宋体" w:hAnsi="宋体"/>
          <w:color w:val="000000"/>
        </w:rPr>
        <w:t>月</w:t>
      </w:r>
      <w:r>
        <w:rPr>
          <w:rFonts w:hint="eastAsia" w:ascii="宋体" w:hAnsi="宋体"/>
          <w:color w:val="000000"/>
          <w:u w:val="single"/>
        </w:rPr>
        <w:t xml:space="preserve">   </w:t>
      </w:r>
      <w:r>
        <w:rPr>
          <w:rFonts w:hint="eastAsia" w:ascii="宋体" w:hAnsi="宋体"/>
          <w:color w:val="000000"/>
        </w:rPr>
        <w:t>日</w:t>
      </w:r>
    </w:p>
    <w:p>
      <w:pPr>
        <w:rPr>
          <w:color w:val="000000"/>
        </w:rPr>
      </w:pPr>
    </w:p>
    <w:p>
      <w:pPr>
        <w:pStyle w:val="2"/>
        <w:jc w:val="center"/>
        <w:rPr>
          <w:rFonts w:ascii="黑体" w:hAnsi="黑体" w:eastAsia="黑体"/>
          <w:sz w:val="28"/>
          <w:szCs w:val="28"/>
        </w:rPr>
      </w:pPr>
      <w:r>
        <w:rPr>
          <w:color w:val="000000"/>
        </w:rPr>
        <w:br w:type="page"/>
      </w:r>
      <w:bookmarkStart w:id="56" w:name="_Toc19491"/>
      <w:r>
        <w:rPr>
          <w:rFonts w:hint="eastAsia" w:ascii="黑体" w:hAnsi="黑体" w:eastAsia="黑体"/>
          <w:sz w:val="28"/>
          <w:szCs w:val="28"/>
        </w:rPr>
        <w:t>五、报价表及报价文件(格式)</w:t>
      </w:r>
      <w:bookmarkEnd w:id="56"/>
    </w:p>
    <w:p>
      <w:pPr>
        <w:pStyle w:val="4"/>
        <w:rPr>
          <w:rFonts w:ascii="宋体" w:hAnsi="宋体"/>
          <w:sz w:val="21"/>
          <w:szCs w:val="21"/>
        </w:rPr>
      </w:pPr>
      <w:bookmarkStart w:id="57" w:name="_Toc23227"/>
      <w:r>
        <w:rPr>
          <w:rFonts w:hint="eastAsia" w:ascii="宋体" w:hAnsi="宋体"/>
          <w:sz w:val="21"/>
          <w:szCs w:val="21"/>
        </w:rPr>
        <w:t>件5-1 报价表</w:t>
      </w:r>
      <w:bookmarkEnd w:id="57"/>
    </w:p>
    <w:p>
      <w:pPr>
        <w:jc w:val="center"/>
        <w:rPr>
          <w:rFonts w:ascii="黑体" w:hAnsi="黑体" w:eastAsia="黑体"/>
          <w:b/>
          <w:sz w:val="28"/>
          <w:szCs w:val="28"/>
        </w:rPr>
      </w:pPr>
      <w:r>
        <w:rPr>
          <w:rFonts w:hint="eastAsia" w:ascii="黑体" w:hAnsi="黑体" w:eastAsia="黑体"/>
          <w:b/>
          <w:sz w:val="28"/>
          <w:szCs w:val="28"/>
        </w:rPr>
        <w:t>报价表</w:t>
      </w:r>
    </w:p>
    <w:p>
      <w:pPr>
        <w:adjustRightInd w:val="0"/>
        <w:snapToGrid w:val="0"/>
        <w:spacing w:line="360" w:lineRule="auto"/>
        <w:ind w:left="-88" w:leftChars="-42"/>
        <w:jc w:val="center"/>
        <w:rPr>
          <w:rFonts w:ascii="仿宋_GB2312" w:hAnsi="宋体" w:eastAsia="仿宋_GB2312"/>
          <w:color w:val="000000"/>
          <w:sz w:val="24"/>
        </w:rPr>
      </w:pPr>
    </w:p>
    <w:p>
      <w:pPr>
        <w:adjustRightInd w:val="0"/>
        <w:snapToGrid w:val="0"/>
        <w:spacing w:before="156" w:beforeLines="50" w:line="360" w:lineRule="auto"/>
        <w:rPr>
          <w:rFonts w:ascii="宋体" w:hAnsi="宋体"/>
          <w:szCs w:val="21"/>
        </w:rPr>
      </w:pPr>
      <w:r>
        <w:rPr>
          <w:rFonts w:hint="eastAsia" w:ascii="宋体" w:hAnsi="宋体"/>
          <w:szCs w:val="21"/>
        </w:rPr>
        <w:t>采购代理编号：</w:t>
      </w:r>
      <w:r>
        <w:rPr>
          <w:rFonts w:hint="eastAsia" w:ascii="宋体" w:hAnsi="宋体"/>
          <w:szCs w:val="21"/>
          <w:u w:val="single"/>
        </w:rPr>
        <w:t>__    ________</w:t>
      </w:r>
      <w:r>
        <w:rPr>
          <w:rFonts w:hint="eastAsia" w:ascii="宋体" w:hAnsi="宋体"/>
          <w:szCs w:val="21"/>
        </w:rPr>
        <w:t xml:space="preserve">                       项目名称：</w:t>
      </w:r>
      <w:r>
        <w:rPr>
          <w:rFonts w:hint="eastAsia" w:ascii="宋体" w:hAnsi="宋体"/>
          <w:szCs w:val="21"/>
          <w:u w:val="single"/>
        </w:rPr>
        <w:t>____            ______</w:t>
      </w:r>
      <w:r>
        <w:rPr>
          <w:rFonts w:hint="eastAsia" w:ascii="宋体" w:hAnsi="宋体"/>
          <w:szCs w:val="21"/>
        </w:rPr>
        <w:t xml:space="preserve"> </w:t>
      </w:r>
    </w:p>
    <w:p>
      <w:pPr>
        <w:adjustRightInd w:val="0"/>
        <w:snapToGrid w:val="0"/>
        <w:spacing w:before="156" w:beforeLines="50" w:line="360" w:lineRule="auto"/>
        <w:rPr>
          <w:rFonts w:ascii="宋体" w:hAnsi="宋体"/>
          <w:b/>
          <w:szCs w:val="21"/>
        </w:rPr>
      </w:pPr>
      <w:r>
        <w:rPr>
          <w:rFonts w:hint="eastAsia" w:ascii="宋体" w:hAnsi="宋体"/>
          <w:szCs w:val="21"/>
        </w:rPr>
        <w:t>包号：</w:t>
      </w:r>
      <w:r>
        <w:rPr>
          <w:rFonts w:hint="eastAsia" w:ascii="宋体" w:hAnsi="宋体"/>
          <w:szCs w:val="21"/>
          <w:u w:val="single"/>
        </w:rPr>
        <w:t>__    ________</w:t>
      </w:r>
      <w:r>
        <w:rPr>
          <w:rFonts w:hint="eastAsia" w:ascii="宋体" w:hAnsi="宋体"/>
          <w:szCs w:val="21"/>
        </w:rPr>
        <w:t xml:space="preserve">                               包名称：</w:t>
      </w:r>
      <w:r>
        <w:rPr>
          <w:rFonts w:hint="eastAsia" w:ascii="宋体" w:hAnsi="宋体"/>
          <w:szCs w:val="21"/>
          <w:u w:val="single"/>
        </w:rPr>
        <w:t>__    ________</w:t>
      </w:r>
    </w:p>
    <w:tbl>
      <w:tblPr>
        <w:tblStyle w:val="15"/>
        <w:tblW w:w="878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5670"/>
        <w:gridCol w:w="3119"/>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3" w:hRule="atLeast"/>
        </w:trPr>
        <w:tc>
          <w:tcPr>
            <w:tcW w:w="5670" w:type="dxa"/>
            <w:shd w:val="clear" w:color="auto" w:fill="auto"/>
            <w:vAlign w:val="center"/>
          </w:tcPr>
          <w:p>
            <w:pPr>
              <w:adjustRightInd w:val="0"/>
              <w:snapToGrid w:val="0"/>
              <w:spacing w:before="156" w:beforeLines="50" w:line="360" w:lineRule="auto"/>
              <w:jc w:val="center"/>
              <w:rPr>
                <w:rFonts w:ascii="宋体" w:hAnsi="宋体"/>
                <w:b/>
                <w:kern w:val="0"/>
                <w:sz w:val="20"/>
                <w:szCs w:val="21"/>
              </w:rPr>
            </w:pPr>
            <w:r>
              <w:rPr>
                <w:rFonts w:hint="eastAsia" w:ascii="宋体" w:hAnsi="宋体"/>
                <w:b/>
                <w:kern w:val="0"/>
                <w:szCs w:val="21"/>
              </w:rPr>
              <w:t>报价</w:t>
            </w:r>
          </w:p>
        </w:tc>
        <w:tc>
          <w:tcPr>
            <w:tcW w:w="3119" w:type="dxa"/>
            <w:shd w:val="clear" w:color="auto" w:fill="auto"/>
            <w:vAlign w:val="center"/>
          </w:tcPr>
          <w:p>
            <w:pPr>
              <w:adjustRightInd w:val="0"/>
              <w:snapToGrid w:val="0"/>
              <w:spacing w:before="156" w:beforeLines="50" w:line="360" w:lineRule="auto"/>
              <w:jc w:val="center"/>
              <w:rPr>
                <w:rFonts w:ascii="宋体" w:hAnsi="宋体"/>
                <w:b/>
                <w:kern w:val="0"/>
                <w:szCs w:val="21"/>
              </w:rPr>
            </w:pPr>
            <w:r>
              <w:rPr>
                <w:rFonts w:hint="eastAsia" w:ascii="宋体" w:hAnsi="宋体"/>
                <w:b/>
                <w:kern w:val="0"/>
                <w:szCs w:val="21"/>
              </w:rPr>
              <w:t>其他内容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3" w:hRule="atLeast"/>
        </w:trPr>
        <w:tc>
          <w:tcPr>
            <w:tcW w:w="5670" w:type="dxa"/>
            <w:shd w:val="clear" w:color="auto" w:fill="auto"/>
            <w:vAlign w:val="center"/>
          </w:tcPr>
          <w:p>
            <w:pPr>
              <w:adjustRightInd w:val="0"/>
              <w:snapToGrid w:val="0"/>
              <w:spacing w:before="156" w:beforeLines="50" w:line="360" w:lineRule="auto"/>
              <w:jc w:val="center"/>
              <w:rPr>
                <w:rFonts w:ascii="宋体" w:hAnsi="宋体"/>
                <w:kern w:val="0"/>
                <w:szCs w:val="21"/>
              </w:rPr>
            </w:pPr>
            <w:r>
              <w:rPr>
                <w:rFonts w:hint="eastAsia" w:ascii="宋体" w:hAnsi="宋体"/>
                <w:kern w:val="0"/>
                <w:szCs w:val="21"/>
              </w:rPr>
              <w:t>小写金额：</w:t>
            </w:r>
            <w:r>
              <w:rPr>
                <w:rFonts w:hint="eastAsia" w:ascii="宋体" w:hAnsi="宋体"/>
                <w:kern w:val="0"/>
                <w:szCs w:val="21"/>
                <w:u w:val="single"/>
              </w:rPr>
              <w:t>__    _______</w:t>
            </w:r>
            <w:r>
              <w:rPr>
                <w:rFonts w:hint="eastAsia" w:ascii="宋体" w:hAnsi="宋体"/>
                <w:kern w:val="0"/>
                <w:szCs w:val="21"/>
              </w:rPr>
              <w:t>（</w:t>
            </w:r>
            <w:r>
              <w:rPr>
                <w:rFonts w:hint="eastAsia" w:ascii="宋体" w:hAnsi="宋体"/>
                <w:kern w:val="0"/>
                <w:sz w:val="20"/>
                <w:szCs w:val="21"/>
              </w:rPr>
              <w:t>人民币元</w:t>
            </w:r>
            <w:r>
              <w:rPr>
                <w:rFonts w:hint="eastAsia" w:ascii="宋体" w:hAnsi="宋体"/>
                <w:kern w:val="0"/>
                <w:szCs w:val="21"/>
              </w:rPr>
              <w:t>）</w:t>
            </w:r>
          </w:p>
          <w:p>
            <w:pPr>
              <w:adjustRightInd w:val="0"/>
              <w:snapToGrid w:val="0"/>
              <w:spacing w:before="156" w:beforeLines="50" w:line="360" w:lineRule="auto"/>
              <w:jc w:val="center"/>
              <w:rPr>
                <w:rFonts w:ascii="宋体" w:hAnsi="宋体"/>
                <w:kern w:val="0"/>
                <w:szCs w:val="21"/>
                <w:u w:val="single"/>
              </w:rPr>
            </w:pPr>
            <w:r>
              <w:rPr>
                <w:rFonts w:hint="eastAsia" w:ascii="宋体" w:hAnsi="宋体"/>
                <w:kern w:val="0"/>
                <w:szCs w:val="21"/>
              </w:rPr>
              <w:t>大写金额：</w:t>
            </w:r>
            <w:r>
              <w:rPr>
                <w:rFonts w:hint="eastAsia" w:ascii="宋体" w:hAnsi="宋体"/>
                <w:kern w:val="0"/>
                <w:szCs w:val="21"/>
                <w:u w:val="single"/>
              </w:rPr>
              <w:t>__    _______</w:t>
            </w:r>
            <w:r>
              <w:rPr>
                <w:rFonts w:hint="eastAsia" w:ascii="宋体" w:hAnsi="宋体"/>
                <w:kern w:val="0"/>
                <w:szCs w:val="21"/>
              </w:rPr>
              <w:t>（</w:t>
            </w:r>
            <w:r>
              <w:rPr>
                <w:rFonts w:hint="eastAsia" w:ascii="宋体" w:hAnsi="宋体"/>
                <w:kern w:val="0"/>
                <w:sz w:val="20"/>
                <w:szCs w:val="21"/>
              </w:rPr>
              <w:t>人民币元</w:t>
            </w:r>
            <w:r>
              <w:rPr>
                <w:rFonts w:hint="eastAsia" w:ascii="宋体" w:hAnsi="宋体"/>
                <w:kern w:val="0"/>
                <w:szCs w:val="21"/>
              </w:rPr>
              <w:t>）</w:t>
            </w:r>
          </w:p>
          <w:p>
            <w:pPr>
              <w:adjustRightInd w:val="0"/>
              <w:snapToGrid w:val="0"/>
              <w:spacing w:before="156" w:beforeLines="50" w:line="360" w:lineRule="auto"/>
              <w:jc w:val="center"/>
              <w:rPr>
                <w:rFonts w:ascii="宋体" w:hAnsi="宋体"/>
                <w:kern w:val="0"/>
                <w:sz w:val="20"/>
                <w:szCs w:val="21"/>
              </w:rPr>
            </w:pPr>
            <w:r>
              <w:rPr>
                <w:rFonts w:hint="eastAsia" w:ascii="宋体" w:hAnsi="宋体"/>
                <w:kern w:val="0"/>
                <w:szCs w:val="21"/>
              </w:rPr>
              <w:t>（</w:t>
            </w:r>
            <w:r>
              <w:rPr>
                <w:rFonts w:hint="eastAsia" w:ascii="黑体" w:hAnsi="黑体" w:eastAsia="黑体"/>
                <w:kern w:val="0"/>
                <w:sz w:val="24"/>
              </w:rPr>
              <w:t>大写金额与小写金额不一致时，以大写金额为准</w:t>
            </w:r>
            <w:r>
              <w:rPr>
                <w:rFonts w:hint="eastAsia" w:ascii="宋体" w:hAnsi="宋体"/>
                <w:kern w:val="0"/>
                <w:szCs w:val="21"/>
              </w:rPr>
              <w:t>）</w:t>
            </w:r>
          </w:p>
        </w:tc>
        <w:tc>
          <w:tcPr>
            <w:tcW w:w="3119" w:type="dxa"/>
            <w:shd w:val="clear" w:color="auto" w:fill="auto"/>
            <w:vAlign w:val="center"/>
          </w:tcPr>
          <w:p>
            <w:pPr>
              <w:adjustRightInd w:val="0"/>
              <w:snapToGrid w:val="0"/>
              <w:spacing w:before="156" w:beforeLines="50" w:line="360" w:lineRule="auto"/>
              <w:jc w:val="center"/>
              <w:rPr>
                <w:rFonts w:ascii="宋体" w:hAnsi="宋体"/>
                <w:kern w:val="0"/>
                <w:szCs w:val="21"/>
              </w:rPr>
            </w:pPr>
          </w:p>
        </w:tc>
      </w:tr>
    </w:tbl>
    <w:p>
      <w:pPr>
        <w:adjustRightInd w:val="0"/>
        <w:snapToGrid w:val="0"/>
        <w:spacing w:before="156" w:beforeLines="50" w:line="360" w:lineRule="auto"/>
        <w:rPr>
          <w:rFonts w:ascii="宋体" w:hAnsi="宋体"/>
          <w:szCs w:val="21"/>
        </w:rPr>
      </w:pPr>
      <w:r>
        <w:rPr>
          <w:rFonts w:hint="eastAsia" w:ascii="宋体" w:hAnsi="宋体"/>
          <w:b/>
          <w:szCs w:val="21"/>
        </w:rPr>
        <w:t>备注：</w:t>
      </w:r>
      <w:r>
        <w:rPr>
          <w:rFonts w:hint="eastAsia" w:ascii="宋体" w:hAnsi="宋体"/>
          <w:szCs w:val="21"/>
        </w:rPr>
        <w:t>（1）本表须按包填写，一个“包号”一份。</w:t>
      </w:r>
    </w:p>
    <w:p>
      <w:pPr>
        <w:adjustRightInd w:val="0"/>
        <w:snapToGrid w:val="0"/>
        <w:spacing w:before="156" w:beforeLines="50" w:line="360" w:lineRule="auto"/>
        <w:ind w:firstLine="420" w:firstLineChars="200"/>
        <w:rPr>
          <w:rFonts w:ascii="宋体" w:hAnsi="宋体"/>
          <w:szCs w:val="21"/>
        </w:rPr>
      </w:pPr>
    </w:p>
    <w:p>
      <w:pPr>
        <w:adjustRightInd w:val="0"/>
        <w:snapToGrid w:val="0"/>
        <w:spacing w:before="156" w:beforeLines="50" w:line="360" w:lineRule="auto"/>
        <w:ind w:firstLine="420" w:firstLineChars="200"/>
        <w:rPr>
          <w:rFonts w:ascii="宋体" w:hAnsi="宋体"/>
          <w:szCs w:val="21"/>
        </w:rPr>
      </w:pPr>
    </w:p>
    <w:p>
      <w:pPr>
        <w:adjustRightInd w:val="0"/>
        <w:snapToGrid w:val="0"/>
        <w:spacing w:before="156" w:beforeLines="50" w:line="360" w:lineRule="auto"/>
        <w:ind w:firstLine="420" w:firstLineChars="200"/>
        <w:rPr>
          <w:rFonts w:ascii="宋体" w:hAnsi="宋体"/>
          <w:szCs w:val="21"/>
        </w:rPr>
      </w:pPr>
    </w:p>
    <w:p>
      <w:pPr>
        <w:adjustRightInd w:val="0"/>
        <w:snapToGrid w:val="0"/>
        <w:spacing w:line="360" w:lineRule="auto"/>
        <w:rPr>
          <w:rFonts w:ascii="宋体" w:hAnsi="宋体"/>
          <w:color w:val="FF0000"/>
          <w:szCs w:val="21"/>
        </w:rPr>
      </w:pPr>
    </w:p>
    <w:p>
      <w:pPr>
        <w:adjustRightInd w:val="0"/>
        <w:snapToGrid w:val="0"/>
        <w:spacing w:line="360" w:lineRule="auto"/>
        <w:rPr>
          <w:rFonts w:ascii="宋体" w:hAnsi="宋体"/>
          <w:szCs w:val="21"/>
        </w:rPr>
      </w:pPr>
      <w:r>
        <w:rPr>
          <w:rFonts w:hint="eastAsia" w:ascii="宋体" w:hAnsi="宋体"/>
          <w:szCs w:val="21"/>
        </w:rPr>
        <w:t>供应商名称（盖单位公章）：</w:t>
      </w:r>
    </w:p>
    <w:p>
      <w:pPr>
        <w:adjustRightInd w:val="0"/>
        <w:snapToGrid w:val="0"/>
        <w:spacing w:line="360" w:lineRule="auto"/>
        <w:rPr>
          <w:rFonts w:ascii="宋体" w:hAnsi="宋体"/>
          <w:szCs w:val="21"/>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szCs w:val="21"/>
        </w:rPr>
        <w:t>或其授权的代理人（签字或印章）：</w:t>
      </w:r>
      <w:r>
        <w:rPr>
          <w:rFonts w:hint="eastAsia" w:ascii="宋体" w:hAnsi="宋体"/>
          <w:szCs w:val="21"/>
          <w:u w:val="single"/>
        </w:rPr>
        <w:t xml:space="preserve">                </w:t>
      </w:r>
      <w:r>
        <w:rPr>
          <w:rFonts w:hint="eastAsia" w:ascii="宋体" w:hAnsi="宋体"/>
          <w:szCs w:val="21"/>
        </w:rPr>
        <w:t>_</w:t>
      </w:r>
    </w:p>
    <w:p>
      <w:pPr>
        <w:adjustRightInd w:val="0"/>
        <w:snapToGrid w:val="0"/>
        <w:spacing w:line="360" w:lineRule="auto"/>
        <w:rPr>
          <w:rFonts w:ascii="宋体" w:hAnsi="宋体"/>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adjustRightInd w:val="0"/>
        <w:snapToGrid w:val="0"/>
        <w:jc w:val="center"/>
        <w:rPr>
          <w:rFonts w:ascii="黑体" w:hAnsi="黑体" w:eastAsia="黑体"/>
          <w:bCs/>
          <w:sz w:val="30"/>
          <w:szCs w:val="30"/>
        </w:rPr>
      </w:pPr>
    </w:p>
    <w:p>
      <w:pPr>
        <w:pStyle w:val="4"/>
        <w:adjustRightInd w:val="0"/>
        <w:snapToGrid w:val="0"/>
        <w:spacing w:before="156" w:beforeLines="50" w:after="0" w:line="360" w:lineRule="auto"/>
        <w:rPr>
          <w:rFonts w:ascii="宋体" w:hAnsi="宋体"/>
          <w:sz w:val="21"/>
          <w:szCs w:val="21"/>
        </w:rPr>
      </w:pPr>
      <w:r>
        <w:rPr>
          <w:rFonts w:ascii="黑体" w:hAnsi="黑体" w:eastAsia="黑体"/>
          <w:sz w:val="30"/>
          <w:szCs w:val="30"/>
        </w:rPr>
        <w:br w:type="page"/>
      </w:r>
      <w:bookmarkStart w:id="58" w:name="_Toc12795"/>
      <w:r>
        <w:rPr>
          <w:rFonts w:hint="eastAsia" w:ascii="宋体" w:hAnsi="宋体"/>
          <w:sz w:val="21"/>
          <w:szCs w:val="21"/>
        </w:rPr>
        <w:t>附件5-2 分项报价说明</w:t>
      </w:r>
      <w:bookmarkEnd w:id="58"/>
    </w:p>
    <w:p>
      <w:pPr>
        <w:autoSpaceDE w:val="0"/>
        <w:autoSpaceDN w:val="0"/>
        <w:adjustRightInd w:val="0"/>
        <w:snapToGrid w:val="0"/>
        <w:spacing w:before="156" w:beforeLines="50" w:line="360" w:lineRule="auto"/>
        <w:jc w:val="center"/>
        <w:rPr>
          <w:rFonts w:ascii="黑体" w:hAnsi="宋体" w:eastAsia="黑体" w:cs="微软雅黑"/>
          <w:b/>
          <w:kern w:val="0"/>
          <w:sz w:val="28"/>
          <w:szCs w:val="28"/>
        </w:rPr>
      </w:pPr>
      <w:r>
        <w:rPr>
          <w:rFonts w:hint="eastAsia" w:ascii="黑体" w:hAnsi="宋体" w:eastAsia="黑体" w:cs="微软雅黑"/>
          <w:b/>
          <w:spacing w:val="-2"/>
          <w:kern w:val="0"/>
          <w:sz w:val="28"/>
          <w:szCs w:val="28"/>
        </w:rPr>
        <w:t>分</w:t>
      </w:r>
      <w:r>
        <w:rPr>
          <w:rFonts w:hint="eastAsia" w:ascii="黑体" w:hAnsi="宋体" w:eastAsia="黑体" w:cs="微软雅黑"/>
          <w:b/>
          <w:kern w:val="0"/>
          <w:sz w:val="28"/>
          <w:szCs w:val="28"/>
        </w:rPr>
        <w:t>项</w:t>
      </w:r>
      <w:r>
        <w:rPr>
          <w:rFonts w:hint="eastAsia" w:ascii="黑体" w:hAnsi="宋体" w:eastAsia="黑体" w:cs="微软雅黑"/>
          <w:b/>
          <w:spacing w:val="-2"/>
          <w:kern w:val="0"/>
          <w:sz w:val="28"/>
          <w:szCs w:val="28"/>
        </w:rPr>
        <w:t>报</w:t>
      </w:r>
      <w:r>
        <w:rPr>
          <w:rFonts w:hint="eastAsia" w:ascii="黑体" w:hAnsi="宋体" w:eastAsia="黑体" w:cs="微软雅黑"/>
          <w:b/>
          <w:kern w:val="0"/>
          <w:sz w:val="28"/>
          <w:szCs w:val="28"/>
        </w:rPr>
        <w:t>价说明</w:t>
      </w:r>
    </w:p>
    <w:p>
      <w:pPr>
        <w:autoSpaceDE w:val="0"/>
        <w:autoSpaceDN w:val="0"/>
        <w:adjustRightInd w:val="0"/>
        <w:snapToGrid w:val="0"/>
        <w:spacing w:before="156" w:beforeLines="50" w:line="360" w:lineRule="auto"/>
        <w:jc w:val="left"/>
        <w:rPr>
          <w:rFonts w:ascii="宋体" w:hAnsi="宋体" w:cs="微软雅黑"/>
          <w:kern w:val="0"/>
          <w:szCs w:val="21"/>
        </w:rPr>
      </w:pPr>
    </w:p>
    <w:p>
      <w:pPr>
        <w:autoSpaceDE w:val="0"/>
        <w:autoSpaceDN w:val="0"/>
        <w:adjustRightInd w:val="0"/>
        <w:snapToGrid w:val="0"/>
        <w:spacing w:before="156" w:beforeLines="50" w:line="360" w:lineRule="auto"/>
        <w:jc w:val="left"/>
        <w:rPr>
          <w:rFonts w:ascii="宋体" w:hAnsi="宋体" w:cs="微软雅黑"/>
          <w:kern w:val="0"/>
          <w:szCs w:val="21"/>
        </w:rPr>
      </w:pPr>
      <w:r>
        <w:rPr>
          <w:rFonts w:hint="eastAsia" w:ascii="宋体" w:hAnsi="宋体" w:cs="微软雅黑"/>
          <w:kern w:val="0"/>
          <w:szCs w:val="21"/>
        </w:rPr>
        <w:t>备注：1、供应商应按谈判文件第二章相关要求，对本节</w:t>
      </w:r>
      <w:r>
        <w:rPr>
          <w:rFonts w:hint="eastAsia" w:ascii="宋体" w:hAnsi="宋体"/>
          <w:bCs/>
          <w:szCs w:val="21"/>
        </w:rPr>
        <w:t>“</w:t>
      </w:r>
      <w:r>
        <w:rPr>
          <w:rFonts w:hint="eastAsia" w:ascii="宋体" w:hAnsi="宋体" w:cs="微软雅黑"/>
          <w:kern w:val="0"/>
          <w:szCs w:val="21"/>
        </w:rPr>
        <w:t>分项报价明细表</w:t>
      </w:r>
      <w:r>
        <w:rPr>
          <w:rFonts w:hint="eastAsia" w:ascii="宋体" w:hAnsi="宋体"/>
          <w:bCs/>
          <w:szCs w:val="21"/>
        </w:rPr>
        <w:t>”进行</w:t>
      </w:r>
      <w:r>
        <w:rPr>
          <w:rFonts w:hint="eastAsia" w:ascii="宋体" w:hAnsi="宋体" w:cs="微软雅黑"/>
          <w:kern w:val="0"/>
          <w:szCs w:val="21"/>
        </w:rPr>
        <w:t>编制，并说明。</w:t>
      </w:r>
    </w:p>
    <w:p>
      <w:pPr>
        <w:autoSpaceDE w:val="0"/>
        <w:autoSpaceDN w:val="0"/>
        <w:adjustRightInd w:val="0"/>
        <w:snapToGrid w:val="0"/>
        <w:spacing w:before="156" w:beforeLines="50" w:line="360" w:lineRule="auto"/>
        <w:ind w:firstLine="630" w:firstLineChars="300"/>
        <w:jc w:val="left"/>
        <w:rPr>
          <w:rFonts w:ascii="宋体" w:hAnsi="宋体" w:cs="微软雅黑"/>
          <w:kern w:val="0"/>
          <w:szCs w:val="21"/>
        </w:rPr>
      </w:pPr>
      <w:r>
        <w:rPr>
          <w:rFonts w:hint="eastAsia" w:ascii="宋体" w:hAnsi="宋体" w:cs="微软雅黑"/>
          <w:kern w:val="0"/>
          <w:szCs w:val="21"/>
        </w:rPr>
        <w:t>2、附件5-</w:t>
      </w:r>
      <w:r>
        <w:rPr>
          <w:rFonts w:hint="eastAsia" w:ascii="宋体" w:hAnsi="宋体" w:cs="微软雅黑"/>
          <w:kern w:val="0"/>
          <w:szCs w:val="21"/>
          <w:lang w:val="en-US" w:eastAsia="zh-CN"/>
        </w:rPr>
        <w:t>3</w:t>
      </w:r>
      <w:r>
        <w:rPr>
          <w:rFonts w:hint="eastAsia" w:ascii="华文中宋" w:hAnsi="华文中宋" w:eastAsia="华文中宋" w:cs="微软雅黑"/>
          <w:kern w:val="0"/>
          <w:szCs w:val="21"/>
        </w:rPr>
        <w:t>“</w:t>
      </w:r>
      <w:r>
        <w:rPr>
          <w:rFonts w:hint="eastAsia" w:ascii="宋体" w:hAnsi="宋体" w:cs="微软雅黑"/>
          <w:kern w:val="0"/>
          <w:szCs w:val="21"/>
        </w:rPr>
        <w:t>已标价工程量清单</w:t>
      </w:r>
      <w:r>
        <w:rPr>
          <w:rFonts w:hint="eastAsia" w:ascii="华文中宋" w:hAnsi="华文中宋" w:eastAsia="华文中宋" w:cs="微软雅黑"/>
          <w:kern w:val="0"/>
          <w:szCs w:val="21"/>
        </w:rPr>
        <w:t>”</w:t>
      </w:r>
      <w:r>
        <w:rPr>
          <w:rFonts w:hint="eastAsia" w:ascii="宋体" w:hAnsi="宋体" w:cs="微软雅黑"/>
          <w:kern w:val="0"/>
          <w:szCs w:val="21"/>
        </w:rPr>
        <w:t>按第二章第三节要求进行编制。</w:t>
      </w:r>
    </w:p>
    <w:p>
      <w:pPr>
        <w:autoSpaceDE w:val="0"/>
        <w:autoSpaceDN w:val="0"/>
        <w:adjustRightInd w:val="0"/>
        <w:snapToGrid w:val="0"/>
        <w:spacing w:before="156" w:beforeLines="50" w:line="360" w:lineRule="auto"/>
        <w:jc w:val="left"/>
        <w:rPr>
          <w:rFonts w:ascii="宋体" w:hAnsi="宋体" w:cs="微软雅黑"/>
          <w:kern w:val="0"/>
          <w:szCs w:val="21"/>
        </w:rPr>
      </w:pPr>
    </w:p>
    <w:p>
      <w:pPr>
        <w:adjustRightInd w:val="0"/>
        <w:snapToGrid w:val="0"/>
        <w:spacing w:before="156" w:beforeLines="50" w:line="360" w:lineRule="auto"/>
      </w:pPr>
    </w:p>
    <w:p>
      <w:pPr>
        <w:adjustRightInd w:val="0"/>
        <w:snapToGrid w:val="0"/>
        <w:spacing w:line="360" w:lineRule="auto"/>
        <w:ind w:firstLine="420" w:firstLineChars="200"/>
        <w:rPr>
          <w:rFonts w:ascii="宋体" w:hAnsi="宋体"/>
          <w:szCs w:val="21"/>
        </w:rPr>
      </w:pPr>
    </w:p>
    <w:p>
      <w:pPr>
        <w:adjustRightInd w:val="0"/>
        <w:snapToGrid w:val="0"/>
        <w:spacing w:line="360" w:lineRule="auto"/>
        <w:ind w:firstLine="422" w:firstLineChars="200"/>
        <w:rPr>
          <w:rFonts w:ascii="宋体" w:hAnsi="宋体"/>
          <w:b/>
          <w:szCs w:val="21"/>
        </w:rPr>
      </w:pPr>
    </w:p>
    <w:p>
      <w:pPr>
        <w:adjustRightInd w:val="0"/>
        <w:snapToGrid w:val="0"/>
        <w:spacing w:line="360" w:lineRule="auto"/>
        <w:rPr>
          <w:rFonts w:ascii="宋体" w:hAnsi="宋体"/>
          <w:szCs w:val="21"/>
        </w:rPr>
      </w:pPr>
    </w:p>
    <w:p>
      <w:pPr>
        <w:adjustRightInd w:val="0"/>
        <w:snapToGrid w:val="0"/>
        <w:spacing w:line="360" w:lineRule="auto"/>
        <w:rPr>
          <w:rFonts w:ascii="宋体" w:hAnsi="宋体"/>
          <w:szCs w:val="21"/>
        </w:rPr>
      </w:pPr>
      <w:r>
        <w:rPr>
          <w:rFonts w:hint="eastAsia" w:ascii="宋体" w:hAnsi="宋体"/>
          <w:szCs w:val="21"/>
        </w:rPr>
        <w:t>供应商名称（盖单位公章）：</w:t>
      </w:r>
    </w:p>
    <w:p>
      <w:pPr>
        <w:adjustRightInd w:val="0"/>
        <w:snapToGrid w:val="0"/>
        <w:spacing w:line="360" w:lineRule="auto"/>
        <w:rPr>
          <w:rFonts w:ascii="宋体" w:hAnsi="宋体"/>
          <w:szCs w:val="21"/>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szCs w:val="21"/>
        </w:rPr>
        <w:t>或其授权的代理人（签字或印章）：</w:t>
      </w:r>
      <w:r>
        <w:rPr>
          <w:rFonts w:hint="eastAsia" w:ascii="宋体" w:hAnsi="宋体"/>
          <w:szCs w:val="21"/>
          <w:u w:val="single"/>
        </w:rPr>
        <w:t xml:space="preserve">       </w:t>
      </w:r>
    </w:p>
    <w:p>
      <w:pPr>
        <w:adjustRightInd w:val="0"/>
        <w:snapToGrid w:val="0"/>
        <w:spacing w:line="360" w:lineRule="auto"/>
        <w:rPr>
          <w:rFonts w:ascii="黑体" w:hAnsi="黑体" w:eastAsia="黑体"/>
          <w:bCs/>
          <w:sz w:val="30"/>
          <w:szCs w:val="30"/>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pStyle w:val="2"/>
        <w:jc w:val="center"/>
      </w:pPr>
      <w:r>
        <w:br w:type="page"/>
      </w:r>
      <w:bookmarkStart w:id="59" w:name="_Toc22201157"/>
    </w:p>
    <w:p>
      <w:pPr>
        <w:pStyle w:val="4"/>
        <w:adjustRightInd w:val="0"/>
        <w:snapToGrid w:val="0"/>
        <w:spacing w:before="156" w:beforeLines="50" w:after="0" w:line="360" w:lineRule="auto"/>
        <w:rPr>
          <w:rFonts w:ascii="宋体" w:hAnsi="宋体"/>
          <w:spacing w:val="-2"/>
          <w:position w:val="-3"/>
          <w:sz w:val="21"/>
          <w:szCs w:val="21"/>
        </w:rPr>
      </w:pPr>
      <w:bookmarkStart w:id="60" w:name="_Toc19215"/>
      <w:r>
        <w:rPr>
          <w:rFonts w:hint="eastAsia" w:ascii="宋体" w:hAnsi="宋体" w:cs="宋体"/>
          <w:sz w:val="21"/>
          <w:szCs w:val="21"/>
        </w:rPr>
        <w:t>附件5-</w:t>
      </w:r>
      <w:r>
        <w:rPr>
          <w:rFonts w:hint="eastAsia" w:ascii="宋体" w:hAnsi="宋体" w:cs="宋体"/>
          <w:sz w:val="21"/>
          <w:szCs w:val="21"/>
          <w:lang w:val="en-US" w:eastAsia="zh-CN"/>
        </w:rPr>
        <w:t>3</w:t>
      </w:r>
      <w:r>
        <w:rPr>
          <w:rFonts w:hint="eastAsia" w:ascii="宋体" w:hAnsi="宋体" w:cs="宋体"/>
          <w:sz w:val="21"/>
          <w:szCs w:val="21"/>
        </w:rPr>
        <w:t xml:space="preserve"> </w:t>
      </w:r>
      <w:r>
        <w:rPr>
          <w:rFonts w:hint="eastAsia" w:ascii="宋体" w:hAnsi="宋体"/>
          <w:spacing w:val="-2"/>
          <w:position w:val="-3"/>
          <w:sz w:val="21"/>
          <w:szCs w:val="21"/>
        </w:rPr>
        <w:t>已标价工程量清单</w:t>
      </w:r>
      <w:bookmarkEnd w:id="60"/>
    </w:p>
    <w:p>
      <w:pPr>
        <w:adjustRightInd w:val="0"/>
        <w:snapToGrid w:val="0"/>
        <w:spacing w:before="156" w:beforeLines="50" w:line="360" w:lineRule="auto"/>
        <w:jc w:val="center"/>
        <w:rPr>
          <w:rFonts w:ascii="黑体" w:hAnsi="黑体" w:eastAsia="黑体"/>
          <w:sz w:val="28"/>
          <w:szCs w:val="28"/>
        </w:rPr>
      </w:pPr>
      <w:r>
        <w:rPr>
          <w:rFonts w:hint="eastAsia" w:ascii="黑体" w:hAnsi="黑体" w:eastAsia="黑体"/>
          <w:sz w:val="28"/>
          <w:szCs w:val="28"/>
        </w:rPr>
        <w:t>已标价工程量清单</w:t>
      </w:r>
    </w:p>
    <w:p>
      <w:pPr>
        <w:jc w:val="center"/>
        <w:rPr>
          <w:rFonts w:asciiTheme="minorEastAsia" w:hAnsiTheme="minorEastAsia" w:eastAsiaTheme="minorEastAsia"/>
          <w:szCs w:val="21"/>
        </w:rPr>
      </w:pPr>
      <w:r>
        <w:rPr>
          <w:rFonts w:hint="eastAsia" w:asciiTheme="minorEastAsia" w:hAnsiTheme="minorEastAsia" w:eastAsiaTheme="minorEastAsia"/>
          <w:szCs w:val="21"/>
        </w:rPr>
        <w:t>(工程建设施工项目)</w:t>
      </w:r>
    </w:p>
    <w:p>
      <w:pPr>
        <w:jc w:val="center"/>
        <w:rPr>
          <w:rFonts w:ascii="黑体" w:hAnsi="黑体" w:eastAsia="黑体"/>
          <w:sz w:val="28"/>
          <w:szCs w:val="28"/>
        </w:rPr>
      </w:pPr>
    </w:p>
    <w:p>
      <w:pPr>
        <w:jc w:val="center"/>
        <w:rPr>
          <w:rFonts w:ascii="黑体" w:hAnsi="黑体" w:eastAsia="黑体"/>
          <w:sz w:val="28"/>
          <w:szCs w:val="28"/>
        </w:rPr>
      </w:pPr>
    </w:p>
    <w:p>
      <w:pPr>
        <w:widowControl/>
        <w:jc w:val="left"/>
        <w:rPr>
          <w:sz w:val="24"/>
          <w:szCs w:val="22"/>
        </w:rPr>
      </w:pPr>
      <w:r>
        <w:br w:type="page"/>
      </w:r>
    </w:p>
    <w:p>
      <w:pPr>
        <w:pStyle w:val="19"/>
        <w:spacing w:before="312"/>
        <w:ind w:firstLine="480"/>
      </w:pPr>
    </w:p>
    <w:p>
      <w:pPr>
        <w:pStyle w:val="2"/>
        <w:jc w:val="center"/>
        <w:rPr>
          <w:rFonts w:ascii="黑体" w:hAnsi="黑体" w:eastAsia="黑体"/>
          <w:sz w:val="28"/>
          <w:szCs w:val="28"/>
        </w:rPr>
      </w:pPr>
      <w:bookmarkStart w:id="61" w:name="_Toc27527"/>
      <w:r>
        <w:rPr>
          <w:rFonts w:hint="eastAsia" w:ascii="黑体" w:hAnsi="黑体" w:eastAsia="黑体"/>
          <w:sz w:val="28"/>
          <w:szCs w:val="28"/>
        </w:rPr>
        <w:t>六、采购需求的响应</w:t>
      </w:r>
      <w:bookmarkEnd w:id="59"/>
      <w:bookmarkEnd w:id="61"/>
    </w:p>
    <w:p>
      <w:pPr>
        <w:adjustRightInd w:val="0"/>
        <w:snapToGrid w:val="0"/>
        <w:spacing w:line="360" w:lineRule="auto"/>
        <w:rPr>
          <w:rFonts w:ascii="宋体" w:hAnsi="宋体"/>
          <w:b/>
          <w:szCs w:val="21"/>
        </w:rPr>
      </w:pPr>
    </w:p>
    <w:p>
      <w:pPr>
        <w:adjustRightInd w:val="0"/>
        <w:snapToGrid w:val="0"/>
        <w:spacing w:line="360" w:lineRule="auto"/>
        <w:rPr>
          <w:b/>
        </w:rPr>
      </w:pPr>
      <w:r>
        <w:rPr>
          <w:rFonts w:hint="eastAsia" w:ascii="宋体" w:hAnsi="宋体"/>
          <w:b/>
          <w:szCs w:val="21"/>
        </w:rPr>
        <w:t>编制说明</w:t>
      </w:r>
      <w:r>
        <w:rPr>
          <w:rFonts w:hint="eastAsia" w:ascii="宋体" w:hAnsi="宋体"/>
          <w:bCs/>
          <w:szCs w:val="21"/>
        </w:rPr>
        <w:t>：</w:t>
      </w:r>
      <w:r>
        <w:rPr>
          <w:rFonts w:hint="eastAsia"/>
          <w:b/>
        </w:rPr>
        <w:t>供应商应按谈判文件第三章采购需求自行编写采购需求响应文件（其内容可包括，且不限于详细的技术指标和性能、售后服务和技术服务的组织及保证措施等，格式自拟）。</w:t>
      </w:r>
    </w:p>
    <w:p/>
    <w:p>
      <w:pPr>
        <w:pStyle w:val="9"/>
        <w:tabs>
          <w:tab w:val="left" w:pos="6208"/>
        </w:tabs>
        <w:adjustRightInd w:val="0"/>
        <w:snapToGrid w:val="0"/>
        <w:spacing w:line="360" w:lineRule="auto"/>
        <w:ind w:left="-88" w:leftChars="-42"/>
        <w:rPr>
          <w:rFonts w:ascii="宋体" w:hAnsi="宋体"/>
          <w:bCs/>
          <w:sz w:val="21"/>
          <w:szCs w:val="21"/>
        </w:rPr>
      </w:pPr>
    </w:p>
    <w:p>
      <w:pPr>
        <w:adjustRightInd w:val="0"/>
        <w:snapToGrid w:val="0"/>
        <w:spacing w:line="360" w:lineRule="auto"/>
        <w:rPr>
          <w:rFonts w:ascii="宋体" w:hAnsi="宋体"/>
          <w:szCs w:val="21"/>
        </w:rPr>
      </w:pPr>
    </w:p>
    <w:p>
      <w:pPr>
        <w:adjustRightInd w:val="0"/>
        <w:snapToGrid w:val="0"/>
        <w:spacing w:line="360" w:lineRule="auto"/>
        <w:rPr>
          <w:rFonts w:ascii="宋体" w:hAnsi="宋体"/>
          <w:szCs w:val="21"/>
        </w:rPr>
      </w:pPr>
      <w:r>
        <w:rPr>
          <w:rFonts w:hint="eastAsia" w:ascii="宋体" w:hAnsi="宋体"/>
          <w:szCs w:val="21"/>
        </w:rPr>
        <w:t>供应商名称（盖单位公章）：</w:t>
      </w:r>
    </w:p>
    <w:p>
      <w:pPr>
        <w:adjustRightInd w:val="0"/>
        <w:snapToGrid w:val="0"/>
        <w:spacing w:line="360" w:lineRule="auto"/>
        <w:rPr>
          <w:rFonts w:ascii="宋体" w:hAnsi="宋体"/>
          <w:szCs w:val="21"/>
          <w:u w:val="single"/>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szCs w:val="21"/>
        </w:rPr>
        <w:t>或其授权的代理人（签字或印章）：</w:t>
      </w:r>
      <w:r>
        <w:rPr>
          <w:rFonts w:hint="eastAsia" w:ascii="宋体" w:hAnsi="宋体"/>
          <w:szCs w:val="21"/>
          <w:u w:val="single"/>
        </w:rPr>
        <w:t xml:space="preserve">             </w:t>
      </w:r>
    </w:p>
    <w:p>
      <w:pPr>
        <w:adjustRightInd w:val="0"/>
        <w:snapToGrid w:val="0"/>
        <w:spacing w:line="360" w:lineRule="auto"/>
        <w:rPr>
          <w:rFonts w:ascii="宋体" w:hAnsi="宋体"/>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
      <w:pPr>
        <w:adjustRightInd w:val="0"/>
        <w:snapToGrid w:val="0"/>
        <w:spacing w:line="360" w:lineRule="auto"/>
        <w:rPr>
          <w:rFonts w:ascii="黑体" w:hAnsi="宋体" w:eastAsia="黑体"/>
          <w:sz w:val="28"/>
          <w:szCs w:val="28"/>
        </w:rPr>
        <w:sectPr>
          <w:pgSz w:w="11906" w:h="16838"/>
          <w:pgMar w:top="1474" w:right="1474" w:bottom="1474" w:left="1588" w:header="851" w:footer="992" w:gutter="0"/>
          <w:pgNumType w:fmt="decimal"/>
          <w:cols w:space="720" w:num="1"/>
          <w:docGrid w:type="lines" w:linePitch="312" w:charSpace="0"/>
        </w:sectPr>
      </w:pPr>
    </w:p>
    <w:p>
      <w:pPr>
        <w:pStyle w:val="2"/>
        <w:jc w:val="center"/>
        <w:rPr>
          <w:rFonts w:ascii="黑体" w:hAnsi="黑体" w:eastAsia="黑体"/>
          <w:sz w:val="28"/>
          <w:szCs w:val="28"/>
        </w:rPr>
      </w:pPr>
      <w:bookmarkStart w:id="62" w:name="_Toc11894"/>
      <w:bookmarkStart w:id="63" w:name="_Toc22201159"/>
      <w:r>
        <w:rPr>
          <w:rFonts w:hint="eastAsia" w:ascii="黑体" w:hAnsi="黑体" w:eastAsia="黑体"/>
          <w:sz w:val="28"/>
          <w:szCs w:val="28"/>
        </w:rPr>
        <w:t>七、合同条款偏离表</w:t>
      </w:r>
      <w:bookmarkEnd w:id="62"/>
      <w:bookmarkEnd w:id="63"/>
    </w:p>
    <w:p>
      <w:pPr>
        <w:adjustRightInd w:val="0"/>
        <w:snapToGrid w:val="0"/>
        <w:spacing w:before="156" w:beforeLines="50" w:line="360" w:lineRule="auto"/>
        <w:rPr>
          <w:rFonts w:ascii="宋体" w:hAnsi="宋体"/>
          <w:szCs w:val="21"/>
          <w:u w:val="single"/>
        </w:rPr>
      </w:pPr>
      <w:r>
        <w:rPr>
          <w:rFonts w:hint="eastAsia" w:ascii="宋体" w:hAnsi="宋体"/>
          <w:spacing w:val="28"/>
          <w:szCs w:val="21"/>
        </w:rPr>
        <w:t>采购代理编号</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 xml:space="preserve">           项目名称：</w:t>
      </w:r>
      <w:r>
        <w:rPr>
          <w:rFonts w:hint="eastAsia" w:ascii="宋体" w:hAnsi="宋体"/>
          <w:szCs w:val="21"/>
          <w:u w:val="single"/>
        </w:rPr>
        <w:t>____            ______</w:t>
      </w:r>
    </w:p>
    <w:p>
      <w:pPr>
        <w:adjustRightInd w:val="0"/>
        <w:snapToGrid w:val="0"/>
        <w:spacing w:before="50" w:line="360" w:lineRule="auto"/>
        <w:rPr>
          <w:rFonts w:ascii="宋体" w:hAnsi="宋体"/>
          <w:szCs w:val="21"/>
          <w:u w:val="single"/>
        </w:rPr>
      </w:pPr>
      <w:r>
        <w:rPr>
          <w:rFonts w:hint="eastAsia" w:ascii="宋体" w:hAnsi="宋体"/>
          <w:szCs w:val="21"/>
        </w:rPr>
        <w:t>包           号：</w:t>
      </w:r>
      <w:r>
        <w:rPr>
          <w:rFonts w:hint="eastAsia" w:ascii="宋体" w:hAnsi="宋体"/>
          <w:szCs w:val="21"/>
          <w:u w:val="single"/>
        </w:rPr>
        <w:t xml:space="preserve">__    ________          </w:t>
      </w:r>
      <w:r>
        <w:rPr>
          <w:rFonts w:hint="eastAsia" w:ascii="宋体" w:hAnsi="宋体"/>
          <w:szCs w:val="21"/>
        </w:rPr>
        <w:t xml:space="preserve">           包名称：</w:t>
      </w:r>
      <w:r>
        <w:rPr>
          <w:rFonts w:hint="eastAsia" w:ascii="宋体" w:hAnsi="宋体"/>
          <w:szCs w:val="21"/>
          <w:u w:val="single"/>
        </w:rPr>
        <w:t>___          _______</w:t>
      </w:r>
    </w:p>
    <w:tbl>
      <w:tblPr>
        <w:tblStyle w:val="15"/>
        <w:tblW w:w="9014"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595"/>
        <w:gridCol w:w="2410"/>
        <w:gridCol w:w="1985"/>
        <w:gridCol w:w="2082"/>
        <w:gridCol w:w="1942"/>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4" w:hRule="atLeast"/>
          <w:jc w:val="center"/>
        </w:trPr>
        <w:tc>
          <w:tcPr>
            <w:tcW w:w="595" w:type="dxa"/>
            <w:vAlign w:val="center"/>
          </w:tcPr>
          <w:p>
            <w:pPr>
              <w:adjustRightInd w:val="0"/>
              <w:snapToGrid w:val="0"/>
              <w:spacing w:before="50" w:line="360" w:lineRule="auto"/>
              <w:ind w:left="-88" w:leftChars="-42"/>
              <w:jc w:val="center"/>
              <w:rPr>
                <w:rFonts w:ascii="宋体" w:hAnsi="宋体"/>
                <w:szCs w:val="21"/>
              </w:rPr>
            </w:pPr>
            <w:r>
              <w:rPr>
                <w:rFonts w:hint="eastAsia" w:ascii="宋体" w:hAnsi="宋体"/>
                <w:bCs/>
                <w:szCs w:val="21"/>
              </w:rPr>
              <w:t>序</w:t>
            </w:r>
            <w:r>
              <w:rPr>
                <w:rFonts w:hint="eastAsia" w:ascii="宋体" w:hAnsi="宋体"/>
                <w:szCs w:val="21"/>
              </w:rPr>
              <w:t>号</w:t>
            </w:r>
          </w:p>
        </w:tc>
        <w:tc>
          <w:tcPr>
            <w:tcW w:w="2410" w:type="dxa"/>
            <w:vAlign w:val="center"/>
          </w:tcPr>
          <w:p>
            <w:pPr>
              <w:adjustRightInd w:val="0"/>
              <w:snapToGrid w:val="0"/>
              <w:spacing w:before="50" w:line="360" w:lineRule="auto"/>
              <w:ind w:left="-88" w:leftChars="-42"/>
              <w:jc w:val="center"/>
              <w:rPr>
                <w:rFonts w:ascii="宋体" w:hAnsi="宋体"/>
                <w:szCs w:val="21"/>
              </w:rPr>
            </w:pPr>
            <w:r>
              <w:rPr>
                <w:rFonts w:hint="eastAsia" w:ascii="宋体" w:hAnsi="宋体"/>
                <w:szCs w:val="21"/>
              </w:rPr>
              <w:t>谈判文件章节</w:t>
            </w:r>
            <w:r>
              <w:rPr>
                <w:rFonts w:hint="eastAsia" w:ascii="宋体" w:hAnsi="宋体"/>
                <w:bCs/>
                <w:szCs w:val="21"/>
              </w:rPr>
              <w:t>条</w:t>
            </w:r>
            <w:r>
              <w:rPr>
                <w:rFonts w:hint="eastAsia" w:ascii="宋体" w:hAnsi="宋体"/>
                <w:szCs w:val="21"/>
              </w:rPr>
              <w:t>款号</w:t>
            </w:r>
          </w:p>
        </w:tc>
        <w:tc>
          <w:tcPr>
            <w:tcW w:w="1985" w:type="dxa"/>
            <w:vAlign w:val="center"/>
          </w:tcPr>
          <w:p>
            <w:pPr>
              <w:adjustRightInd w:val="0"/>
              <w:snapToGrid w:val="0"/>
              <w:spacing w:before="50" w:line="360" w:lineRule="auto"/>
              <w:ind w:left="-88" w:leftChars="-42"/>
              <w:jc w:val="center"/>
              <w:rPr>
                <w:rFonts w:ascii="宋体" w:hAnsi="宋体"/>
                <w:szCs w:val="21"/>
              </w:rPr>
            </w:pPr>
            <w:r>
              <w:rPr>
                <w:rFonts w:hint="eastAsia" w:ascii="宋体" w:hAnsi="宋体"/>
                <w:szCs w:val="21"/>
              </w:rPr>
              <w:t>谈判</w:t>
            </w:r>
            <w:r>
              <w:rPr>
                <w:rFonts w:hint="eastAsia"/>
              </w:rPr>
              <w:t>文件要求</w:t>
            </w:r>
          </w:p>
        </w:tc>
        <w:tc>
          <w:tcPr>
            <w:tcW w:w="2082" w:type="dxa"/>
            <w:tcBorders>
              <w:right w:val="single" w:color="auto" w:sz="4" w:space="0"/>
            </w:tcBorders>
            <w:vAlign w:val="center"/>
          </w:tcPr>
          <w:p>
            <w:pPr>
              <w:adjustRightInd w:val="0"/>
              <w:snapToGrid w:val="0"/>
              <w:spacing w:before="50" w:line="360" w:lineRule="auto"/>
              <w:jc w:val="center"/>
              <w:rPr>
                <w:rFonts w:ascii="宋体" w:hAnsi="宋体"/>
                <w:szCs w:val="21"/>
              </w:rPr>
            </w:pPr>
            <w:r>
              <w:rPr>
                <w:rFonts w:hint="eastAsia"/>
              </w:rPr>
              <w:t>响应文件的应答</w:t>
            </w:r>
          </w:p>
        </w:tc>
        <w:tc>
          <w:tcPr>
            <w:tcW w:w="1942" w:type="dxa"/>
            <w:tcBorders>
              <w:left w:val="single" w:color="auto" w:sz="4" w:space="0"/>
            </w:tcBorders>
            <w:vAlign w:val="center"/>
          </w:tcPr>
          <w:p>
            <w:pPr>
              <w:adjustRightInd w:val="0"/>
              <w:snapToGrid w:val="0"/>
              <w:spacing w:before="50" w:line="360" w:lineRule="auto"/>
              <w:ind w:left="-88" w:leftChars="-42"/>
              <w:jc w:val="center"/>
              <w:rPr>
                <w:rFonts w:ascii="宋体" w:hAnsi="宋体"/>
                <w:szCs w:val="21"/>
              </w:rPr>
            </w:pPr>
            <w:r>
              <w:rPr>
                <w:rFonts w:hint="eastAsia" w:ascii="宋体" w:hAnsi="宋体"/>
                <w:szCs w:val="21"/>
              </w:rPr>
              <w:t>偏离说明</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宋体" w:hAnsi="宋体"/>
                <w:szCs w:val="21"/>
              </w:rPr>
            </w:pPr>
          </w:p>
        </w:tc>
        <w:tc>
          <w:tcPr>
            <w:tcW w:w="2410" w:type="dxa"/>
            <w:vAlign w:val="center"/>
          </w:tcPr>
          <w:p>
            <w:pPr>
              <w:adjustRightInd w:val="0"/>
              <w:snapToGrid w:val="0"/>
              <w:spacing w:before="50" w:line="360" w:lineRule="auto"/>
              <w:ind w:left="-88" w:leftChars="-42"/>
              <w:jc w:val="center"/>
              <w:rPr>
                <w:rFonts w:ascii="宋体" w:hAnsi="宋体"/>
                <w:szCs w:val="21"/>
              </w:rPr>
            </w:pPr>
          </w:p>
        </w:tc>
        <w:tc>
          <w:tcPr>
            <w:tcW w:w="1985" w:type="dxa"/>
          </w:tcPr>
          <w:p>
            <w:pPr>
              <w:adjustRightInd w:val="0"/>
              <w:snapToGrid w:val="0"/>
              <w:spacing w:before="50" w:line="360" w:lineRule="auto"/>
            </w:pPr>
          </w:p>
        </w:tc>
        <w:tc>
          <w:tcPr>
            <w:tcW w:w="2082" w:type="dxa"/>
            <w:tcBorders>
              <w:right w:val="single" w:color="auto" w:sz="4" w:space="0"/>
            </w:tcBorders>
          </w:tcPr>
          <w:p>
            <w:pPr>
              <w:adjustRightInd w:val="0"/>
              <w:snapToGrid w:val="0"/>
              <w:spacing w:before="50" w:line="360" w:lineRule="auto"/>
            </w:pPr>
          </w:p>
        </w:tc>
        <w:tc>
          <w:tcPr>
            <w:tcW w:w="1942" w:type="dxa"/>
            <w:tcBorders>
              <w:left w:val="single" w:color="auto" w:sz="4" w:space="0"/>
            </w:tcBorders>
          </w:tcPr>
          <w:p>
            <w:pPr>
              <w:adjustRightInd w:val="0"/>
              <w:snapToGrid w:val="0"/>
              <w:spacing w:before="50" w:line="360" w:lineRule="auto"/>
              <w:ind w:left="-88" w:leftChars="-42"/>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宋体" w:hAnsi="宋体"/>
                <w:szCs w:val="21"/>
              </w:rPr>
            </w:pPr>
          </w:p>
        </w:tc>
        <w:tc>
          <w:tcPr>
            <w:tcW w:w="2410" w:type="dxa"/>
            <w:vAlign w:val="center"/>
          </w:tcPr>
          <w:p>
            <w:pPr>
              <w:adjustRightInd w:val="0"/>
              <w:snapToGrid w:val="0"/>
              <w:spacing w:before="50" w:line="360" w:lineRule="auto"/>
              <w:ind w:left="-88" w:leftChars="-42"/>
              <w:jc w:val="center"/>
              <w:rPr>
                <w:rFonts w:ascii="宋体" w:hAnsi="宋体"/>
                <w:szCs w:val="21"/>
              </w:rPr>
            </w:pPr>
          </w:p>
        </w:tc>
        <w:tc>
          <w:tcPr>
            <w:tcW w:w="1985" w:type="dxa"/>
            <w:vAlign w:val="center"/>
          </w:tcPr>
          <w:p>
            <w:pPr>
              <w:adjustRightInd w:val="0"/>
              <w:snapToGrid w:val="0"/>
              <w:spacing w:before="50" w:line="360" w:lineRule="auto"/>
              <w:ind w:left="-88" w:leftChars="-42"/>
              <w:jc w:val="center"/>
              <w:rPr>
                <w:rFonts w:ascii="宋体" w:hAnsi="宋体"/>
                <w:szCs w:val="21"/>
              </w:rPr>
            </w:pPr>
          </w:p>
        </w:tc>
        <w:tc>
          <w:tcPr>
            <w:tcW w:w="2082" w:type="dxa"/>
            <w:tcBorders>
              <w:right w:val="single" w:color="auto" w:sz="4" w:space="0"/>
            </w:tcBorders>
            <w:vAlign w:val="center"/>
          </w:tcPr>
          <w:p>
            <w:pPr>
              <w:adjustRightInd w:val="0"/>
              <w:snapToGrid w:val="0"/>
              <w:spacing w:before="50" w:line="360" w:lineRule="auto"/>
              <w:ind w:left="-88" w:leftChars="-42"/>
              <w:jc w:val="center"/>
              <w:rPr>
                <w:rFonts w:ascii="宋体" w:hAnsi="宋体"/>
                <w:szCs w:val="21"/>
              </w:rPr>
            </w:pPr>
          </w:p>
        </w:tc>
        <w:tc>
          <w:tcPr>
            <w:tcW w:w="1942" w:type="dxa"/>
            <w:tcBorders>
              <w:left w:val="single" w:color="auto" w:sz="4" w:space="0"/>
            </w:tcBorders>
            <w:vAlign w:val="center"/>
          </w:tcPr>
          <w:p>
            <w:pPr>
              <w:adjustRightInd w:val="0"/>
              <w:snapToGrid w:val="0"/>
              <w:spacing w:before="50" w:line="360" w:lineRule="auto"/>
              <w:ind w:left="-88" w:leftChars="-42"/>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宋体" w:hAnsi="宋体"/>
                <w:szCs w:val="21"/>
              </w:rPr>
            </w:pPr>
          </w:p>
        </w:tc>
        <w:tc>
          <w:tcPr>
            <w:tcW w:w="2410" w:type="dxa"/>
            <w:vAlign w:val="center"/>
          </w:tcPr>
          <w:p>
            <w:pPr>
              <w:adjustRightInd w:val="0"/>
              <w:snapToGrid w:val="0"/>
              <w:spacing w:before="50" w:line="360" w:lineRule="auto"/>
              <w:ind w:left="-88" w:leftChars="-42"/>
              <w:jc w:val="center"/>
              <w:rPr>
                <w:rFonts w:ascii="宋体" w:hAnsi="宋体"/>
                <w:szCs w:val="21"/>
              </w:rPr>
            </w:pPr>
          </w:p>
        </w:tc>
        <w:tc>
          <w:tcPr>
            <w:tcW w:w="1985" w:type="dxa"/>
            <w:vAlign w:val="center"/>
          </w:tcPr>
          <w:p>
            <w:pPr>
              <w:adjustRightInd w:val="0"/>
              <w:snapToGrid w:val="0"/>
              <w:spacing w:before="50" w:line="360" w:lineRule="auto"/>
              <w:ind w:left="-88" w:leftChars="-42"/>
              <w:jc w:val="center"/>
              <w:rPr>
                <w:rFonts w:ascii="宋体" w:hAnsi="宋体"/>
                <w:szCs w:val="21"/>
              </w:rPr>
            </w:pPr>
          </w:p>
        </w:tc>
        <w:tc>
          <w:tcPr>
            <w:tcW w:w="2082" w:type="dxa"/>
            <w:tcBorders>
              <w:right w:val="single" w:color="auto" w:sz="4" w:space="0"/>
            </w:tcBorders>
            <w:vAlign w:val="center"/>
          </w:tcPr>
          <w:p>
            <w:pPr>
              <w:adjustRightInd w:val="0"/>
              <w:snapToGrid w:val="0"/>
              <w:spacing w:before="50" w:line="360" w:lineRule="auto"/>
              <w:ind w:left="-88" w:leftChars="-42"/>
              <w:jc w:val="center"/>
              <w:rPr>
                <w:rFonts w:ascii="宋体" w:hAnsi="宋体"/>
                <w:szCs w:val="21"/>
              </w:rPr>
            </w:pPr>
          </w:p>
        </w:tc>
        <w:tc>
          <w:tcPr>
            <w:tcW w:w="1942" w:type="dxa"/>
            <w:tcBorders>
              <w:left w:val="single" w:color="auto" w:sz="4" w:space="0"/>
            </w:tcBorders>
            <w:vAlign w:val="center"/>
          </w:tcPr>
          <w:p>
            <w:pPr>
              <w:adjustRightInd w:val="0"/>
              <w:snapToGrid w:val="0"/>
              <w:spacing w:before="50" w:line="360" w:lineRule="auto"/>
              <w:ind w:left="-88" w:leftChars="-42"/>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宋体" w:hAnsi="宋体"/>
                <w:szCs w:val="21"/>
              </w:rPr>
            </w:pPr>
          </w:p>
        </w:tc>
        <w:tc>
          <w:tcPr>
            <w:tcW w:w="2410" w:type="dxa"/>
            <w:vAlign w:val="center"/>
          </w:tcPr>
          <w:p>
            <w:pPr>
              <w:adjustRightInd w:val="0"/>
              <w:snapToGrid w:val="0"/>
              <w:spacing w:before="50" w:line="360" w:lineRule="auto"/>
              <w:ind w:left="-88" w:leftChars="-42"/>
              <w:jc w:val="center"/>
              <w:rPr>
                <w:rFonts w:ascii="宋体" w:hAnsi="宋体"/>
                <w:szCs w:val="21"/>
              </w:rPr>
            </w:pPr>
          </w:p>
        </w:tc>
        <w:tc>
          <w:tcPr>
            <w:tcW w:w="1985" w:type="dxa"/>
            <w:vAlign w:val="center"/>
          </w:tcPr>
          <w:p>
            <w:pPr>
              <w:adjustRightInd w:val="0"/>
              <w:snapToGrid w:val="0"/>
              <w:spacing w:before="50" w:line="360" w:lineRule="auto"/>
              <w:ind w:left="-88" w:leftChars="-42"/>
              <w:jc w:val="center"/>
              <w:rPr>
                <w:rFonts w:ascii="宋体" w:hAnsi="宋体"/>
                <w:szCs w:val="21"/>
              </w:rPr>
            </w:pPr>
          </w:p>
        </w:tc>
        <w:tc>
          <w:tcPr>
            <w:tcW w:w="2082" w:type="dxa"/>
            <w:tcBorders>
              <w:right w:val="single" w:color="auto" w:sz="4" w:space="0"/>
            </w:tcBorders>
            <w:vAlign w:val="center"/>
          </w:tcPr>
          <w:p>
            <w:pPr>
              <w:adjustRightInd w:val="0"/>
              <w:snapToGrid w:val="0"/>
              <w:spacing w:before="50" w:line="360" w:lineRule="auto"/>
              <w:ind w:left="-88" w:leftChars="-42"/>
              <w:jc w:val="center"/>
              <w:rPr>
                <w:rFonts w:ascii="宋体" w:hAnsi="宋体"/>
                <w:szCs w:val="21"/>
              </w:rPr>
            </w:pPr>
          </w:p>
        </w:tc>
        <w:tc>
          <w:tcPr>
            <w:tcW w:w="1942" w:type="dxa"/>
            <w:tcBorders>
              <w:left w:val="single" w:color="auto" w:sz="4" w:space="0"/>
            </w:tcBorders>
            <w:vAlign w:val="center"/>
          </w:tcPr>
          <w:p>
            <w:pPr>
              <w:adjustRightInd w:val="0"/>
              <w:snapToGrid w:val="0"/>
              <w:spacing w:before="50" w:line="360" w:lineRule="auto"/>
              <w:ind w:left="-88" w:leftChars="-42"/>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宋体" w:hAnsi="宋体"/>
                <w:szCs w:val="21"/>
              </w:rPr>
            </w:pPr>
          </w:p>
        </w:tc>
        <w:tc>
          <w:tcPr>
            <w:tcW w:w="2410" w:type="dxa"/>
            <w:vAlign w:val="center"/>
          </w:tcPr>
          <w:p>
            <w:pPr>
              <w:adjustRightInd w:val="0"/>
              <w:snapToGrid w:val="0"/>
              <w:spacing w:before="50" w:line="360" w:lineRule="auto"/>
              <w:ind w:left="-88" w:leftChars="-42"/>
              <w:jc w:val="center"/>
              <w:rPr>
                <w:rFonts w:ascii="宋体" w:hAnsi="宋体"/>
                <w:szCs w:val="21"/>
              </w:rPr>
            </w:pPr>
          </w:p>
        </w:tc>
        <w:tc>
          <w:tcPr>
            <w:tcW w:w="1985" w:type="dxa"/>
            <w:vAlign w:val="center"/>
          </w:tcPr>
          <w:p>
            <w:pPr>
              <w:adjustRightInd w:val="0"/>
              <w:snapToGrid w:val="0"/>
              <w:spacing w:before="50" w:line="360" w:lineRule="auto"/>
              <w:ind w:left="-88" w:leftChars="-42"/>
              <w:jc w:val="center"/>
              <w:rPr>
                <w:rFonts w:ascii="宋体" w:hAnsi="宋体"/>
                <w:szCs w:val="21"/>
              </w:rPr>
            </w:pPr>
          </w:p>
        </w:tc>
        <w:tc>
          <w:tcPr>
            <w:tcW w:w="2082" w:type="dxa"/>
            <w:tcBorders>
              <w:right w:val="single" w:color="auto" w:sz="4" w:space="0"/>
            </w:tcBorders>
            <w:vAlign w:val="center"/>
          </w:tcPr>
          <w:p>
            <w:pPr>
              <w:adjustRightInd w:val="0"/>
              <w:snapToGrid w:val="0"/>
              <w:spacing w:before="50" w:line="360" w:lineRule="auto"/>
              <w:ind w:left="-88" w:leftChars="-42"/>
              <w:jc w:val="center"/>
              <w:rPr>
                <w:rFonts w:ascii="宋体" w:hAnsi="宋体"/>
                <w:szCs w:val="21"/>
              </w:rPr>
            </w:pPr>
          </w:p>
        </w:tc>
        <w:tc>
          <w:tcPr>
            <w:tcW w:w="1942" w:type="dxa"/>
            <w:tcBorders>
              <w:left w:val="single" w:color="auto" w:sz="4" w:space="0"/>
            </w:tcBorders>
            <w:vAlign w:val="center"/>
          </w:tcPr>
          <w:p>
            <w:pPr>
              <w:adjustRightInd w:val="0"/>
              <w:snapToGrid w:val="0"/>
              <w:spacing w:before="50" w:line="360" w:lineRule="auto"/>
              <w:ind w:left="-88" w:leftChars="-42"/>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宋体" w:hAnsi="宋体"/>
                <w:szCs w:val="21"/>
              </w:rPr>
            </w:pPr>
          </w:p>
        </w:tc>
        <w:tc>
          <w:tcPr>
            <w:tcW w:w="2410" w:type="dxa"/>
            <w:vAlign w:val="center"/>
          </w:tcPr>
          <w:p>
            <w:pPr>
              <w:adjustRightInd w:val="0"/>
              <w:snapToGrid w:val="0"/>
              <w:spacing w:before="50" w:line="360" w:lineRule="auto"/>
              <w:ind w:left="-88" w:leftChars="-42"/>
              <w:jc w:val="center"/>
              <w:rPr>
                <w:rFonts w:ascii="宋体" w:hAnsi="宋体"/>
                <w:szCs w:val="21"/>
              </w:rPr>
            </w:pPr>
          </w:p>
        </w:tc>
        <w:tc>
          <w:tcPr>
            <w:tcW w:w="1985" w:type="dxa"/>
            <w:vAlign w:val="center"/>
          </w:tcPr>
          <w:p>
            <w:pPr>
              <w:adjustRightInd w:val="0"/>
              <w:snapToGrid w:val="0"/>
              <w:spacing w:before="50" w:line="360" w:lineRule="auto"/>
              <w:ind w:left="-88" w:leftChars="-42"/>
              <w:jc w:val="center"/>
              <w:rPr>
                <w:rFonts w:ascii="宋体" w:hAnsi="宋体"/>
                <w:szCs w:val="21"/>
              </w:rPr>
            </w:pPr>
          </w:p>
        </w:tc>
        <w:tc>
          <w:tcPr>
            <w:tcW w:w="2082" w:type="dxa"/>
            <w:tcBorders>
              <w:right w:val="single" w:color="auto" w:sz="4" w:space="0"/>
            </w:tcBorders>
            <w:vAlign w:val="center"/>
          </w:tcPr>
          <w:p>
            <w:pPr>
              <w:adjustRightInd w:val="0"/>
              <w:snapToGrid w:val="0"/>
              <w:spacing w:before="50" w:line="360" w:lineRule="auto"/>
              <w:ind w:left="-88" w:leftChars="-42"/>
              <w:jc w:val="center"/>
              <w:rPr>
                <w:rFonts w:ascii="宋体" w:hAnsi="宋体"/>
                <w:szCs w:val="21"/>
              </w:rPr>
            </w:pPr>
          </w:p>
        </w:tc>
        <w:tc>
          <w:tcPr>
            <w:tcW w:w="1942" w:type="dxa"/>
            <w:tcBorders>
              <w:left w:val="single" w:color="auto" w:sz="4" w:space="0"/>
            </w:tcBorders>
            <w:vAlign w:val="center"/>
          </w:tcPr>
          <w:p>
            <w:pPr>
              <w:adjustRightInd w:val="0"/>
              <w:snapToGrid w:val="0"/>
              <w:spacing w:before="50" w:line="360" w:lineRule="auto"/>
              <w:ind w:left="-88" w:leftChars="-42"/>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宋体" w:hAnsi="宋体"/>
                <w:szCs w:val="21"/>
              </w:rPr>
            </w:pPr>
          </w:p>
        </w:tc>
        <w:tc>
          <w:tcPr>
            <w:tcW w:w="2410" w:type="dxa"/>
            <w:vAlign w:val="center"/>
          </w:tcPr>
          <w:p>
            <w:pPr>
              <w:adjustRightInd w:val="0"/>
              <w:snapToGrid w:val="0"/>
              <w:spacing w:before="50" w:line="360" w:lineRule="auto"/>
              <w:ind w:left="-88" w:leftChars="-42"/>
              <w:jc w:val="center"/>
              <w:rPr>
                <w:rFonts w:ascii="宋体" w:hAnsi="宋体"/>
                <w:szCs w:val="21"/>
              </w:rPr>
            </w:pPr>
          </w:p>
        </w:tc>
        <w:tc>
          <w:tcPr>
            <w:tcW w:w="1985" w:type="dxa"/>
            <w:vAlign w:val="center"/>
          </w:tcPr>
          <w:p>
            <w:pPr>
              <w:adjustRightInd w:val="0"/>
              <w:snapToGrid w:val="0"/>
              <w:spacing w:before="50" w:line="360" w:lineRule="auto"/>
              <w:ind w:left="-88" w:leftChars="-42"/>
              <w:jc w:val="center"/>
              <w:rPr>
                <w:rFonts w:ascii="宋体" w:hAnsi="宋体"/>
                <w:szCs w:val="21"/>
              </w:rPr>
            </w:pPr>
          </w:p>
        </w:tc>
        <w:tc>
          <w:tcPr>
            <w:tcW w:w="4024" w:type="dxa"/>
            <w:gridSpan w:val="2"/>
            <w:vAlign w:val="center"/>
          </w:tcPr>
          <w:p>
            <w:pPr>
              <w:adjustRightInd w:val="0"/>
              <w:snapToGrid w:val="0"/>
              <w:spacing w:before="50" w:line="360" w:lineRule="auto"/>
              <w:ind w:firstLine="422" w:firstLineChars="200"/>
              <w:jc w:val="left"/>
              <w:rPr>
                <w:rFonts w:ascii="宋体" w:hAnsi="宋体"/>
                <w:b/>
                <w:szCs w:val="21"/>
              </w:rPr>
            </w:pPr>
            <w:r>
              <w:rPr>
                <w:rFonts w:hint="eastAsia" w:ascii="宋体" w:hAnsi="宋体"/>
                <w:b/>
                <w:szCs w:val="21"/>
              </w:rPr>
              <w:t>供应商保证：除本合同条款偏离表列出的偏离外，我单位对谈判文件的其他商务、合同条款完全响应，无偏离。</w:t>
            </w:r>
          </w:p>
        </w:tc>
      </w:tr>
    </w:tbl>
    <w:p>
      <w:pPr>
        <w:adjustRightInd w:val="0"/>
        <w:snapToGrid w:val="0"/>
        <w:spacing w:before="50" w:line="360" w:lineRule="auto"/>
        <w:ind w:left="-88" w:leftChars="-42"/>
        <w:rPr>
          <w:rFonts w:ascii="宋体" w:hAnsi="宋体"/>
          <w:szCs w:val="21"/>
        </w:rPr>
      </w:pPr>
      <w:r>
        <w:rPr>
          <w:rFonts w:hint="eastAsia" w:ascii="宋体" w:hAnsi="宋体"/>
          <w:b/>
          <w:szCs w:val="21"/>
        </w:rPr>
        <w:t>备注</w:t>
      </w:r>
      <w:r>
        <w:rPr>
          <w:rFonts w:hint="eastAsia" w:ascii="宋体" w:hAnsi="宋体"/>
          <w:szCs w:val="21"/>
        </w:rPr>
        <w:t>：（1）供应商应根据谈判文件第四章</w:t>
      </w:r>
      <w:r>
        <w:rPr>
          <w:rFonts w:hint="eastAsia" w:ascii="华文宋体" w:hAnsi="华文宋体" w:eastAsia="华文宋体"/>
          <w:szCs w:val="21"/>
        </w:rPr>
        <w:t>“</w:t>
      </w:r>
      <w:r>
        <w:rPr>
          <w:rFonts w:hint="eastAsia" w:ascii="宋体" w:hAnsi="宋体"/>
          <w:szCs w:val="21"/>
        </w:rPr>
        <w:t>合同草案条款</w:t>
      </w:r>
      <w:r>
        <w:rPr>
          <w:rFonts w:hint="eastAsia" w:ascii="华文宋体" w:hAnsi="华文宋体" w:eastAsia="华文宋体"/>
          <w:szCs w:val="21"/>
        </w:rPr>
        <w:t>”</w:t>
      </w:r>
      <w:r>
        <w:rPr>
          <w:rFonts w:hint="eastAsia" w:ascii="宋体" w:hAnsi="宋体"/>
          <w:szCs w:val="21"/>
        </w:rPr>
        <w:t>填写本表；</w:t>
      </w:r>
    </w:p>
    <w:p>
      <w:pPr>
        <w:adjustRightInd w:val="0"/>
        <w:snapToGrid w:val="0"/>
        <w:spacing w:before="50" w:line="360" w:lineRule="auto"/>
        <w:ind w:left="-88" w:leftChars="-42" w:firstLine="420" w:firstLineChars="200"/>
        <w:rPr>
          <w:rFonts w:ascii="宋体" w:hAnsi="宋体"/>
          <w:b/>
          <w:szCs w:val="21"/>
        </w:rPr>
      </w:pPr>
      <w:r>
        <w:rPr>
          <w:rFonts w:hint="eastAsia" w:ascii="宋体" w:hAnsi="宋体"/>
          <w:szCs w:val="21"/>
        </w:rPr>
        <w:t>（2）</w:t>
      </w:r>
      <w:r>
        <w:rPr>
          <w:rFonts w:hint="eastAsia" w:ascii="宋体" w:hAnsi="宋体"/>
          <w:b/>
          <w:szCs w:val="21"/>
        </w:rPr>
        <w:t>供应商如果对谈判文件第四章“合同草案条款”的响应有偏离，应将偏离条款逐条如实应答，并作出说明；</w:t>
      </w:r>
    </w:p>
    <w:p>
      <w:pPr>
        <w:adjustRightInd w:val="0"/>
        <w:snapToGrid w:val="0"/>
        <w:spacing w:before="50" w:line="360" w:lineRule="auto"/>
        <w:ind w:left="-88" w:leftChars="-42" w:firstLine="420" w:firstLineChars="200"/>
        <w:rPr>
          <w:rFonts w:ascii="宋体" w:hAnsi="宋体"/>
          <w:szCs w:val="21"/>
        </w:rPr>
      </w:pPr>
      <w:r>
        <w:rPr>
          <w:rFonts w:hint="eastAsia" w:ascii="宋体" w:hAnsi="宋体"/>
          <w:szCs w:val="21"/>
        </w:rPr>
        <w:t>（3）如不提供此表，则视为供应商不满足谈判文件第四章的所有条款要求，其</w:t>
      </w:r>
      <w:r>
        <w:rPr>
          <w:rFonts w:hint="eastAsia" w:ascii="宋体" w:hAnsi="宋体"/>
          <w:b/>
          <w:szCs w:val="21"/>
        </w:rPr>
        <w:t>响应无效</w:t>
      </w:r>
      <w:r>
        <w:rPr>
          <w:rFonts w:hint="eastAsia" w:ascii="宋体" w:hAnsi="宋体"/>
          <w:szCs w:val="21"/>
        </w:rPr>
        <w:t>。</w:t>
      </w:r>
    </w:p>
    <w:p>
      <w:pPr>
        <w:adjustRightInd w:val="0"/>
        <w:snapToGrid w:val="0"/>
        <w:spacing w:before="50" w:line="360" w:lineRule="auto"/>
        <w:rPr>
          <w:rFonts w:ascii="宋体" w:hAnsi="宋体"/>
          <w:szCs w:val="21"/>
        </w:rPr>
      </w:pPr>
    </w:p>
    <w:p>
      <w:pPr>
        <w:adjustRightInd w:val="0"/>
        <w:snapToGrid w:val="0"/>
        <w:spacing w:before="50" w:line="360" w:lineRule="auto"/>
        <w:rPr>
          <w:rFonts w:ascii="宋体" w:hAnsi="宋体"/>
          <w:szCs w:val="21"/>
        </w:rPr>
      </w:pPr>
    </w:p>
    <w:p>
      <w:pPr>
        <w:adjustRightInd w:val="0"/>
        <w:snapToGrid w:val="0"/>
        <w:spacing w:before="50" w:line="360" w:lineRule="auto"/>
        <w:rPr>
          <w:rFonts w:ascii="宋体" w:hAnsi="宋体"/>
          <w:szCs w:val="21"/>
        </w:rPr>
      </w:pPr>
    </w:p>
    <w:p>
      <w:pPr>
        <w:adjustRightInd w:val="0"/>
        <w:snapToGrid w:val="0"/>
        <w:spacing w:before="50" w:line="360" w:lineRule="auto"/>
        <w:rPr>
          <w:rFonts w:ascii="宋体" w:hAnsi="宋体"/>
          <w:szCs w:val="21"/>
        </w:rPr>
      </w:pPr>
      <w:r>
        <w:rPr>
          <w:rFonts w:hint="eastAsia" w:ascii="宋体" w:hAnsi="宋体"/>
          <w:szCs w:val="21"/>
        </w:rPr>
        <w:t>供应商名称（盖单位公章）：</w:t>
      </w:r>
    </w:p>
    <w:p>
      <w:pPr>
        <w:adjustRightInd w:val="0"/>
        <w:snapToGrid w:val="0"/>
        <w:spacing w:before="50" w:line="360" w:lineRule="auto"/>
        <w:rPr>
          <w:rFonts w:ascii="宋体" w:hAnsi="宋体"/>
          <w:szCs w:val="21"/>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szCs w:val="21"/>
        </w:rPr>
        <w:t>或其授权的代理人（签字或印章）：</w:t>
      </w:r>
      <w:r>
        <w:rPr>
          <w:rFonts w:hint="eastAsia" w:ascii="宋体" w:hAnsi="宋体"/>
          <w:szCs w:val="21"/>
          <w:u w:val="single"/>
        </w:rPr>
        <w:t xml:space="preserve">                     </w:t>
      </w:r>
    </w:p>
    <w:p>
      <w:r>
        <w:rPr>
          <w:rFonts w:hint="eastAsia"/>
        </w:rPr>
        <w:t>日       期：          年        月      _日</w:t>
      </w:r>
    </w:p>
    <w:p>
      <w:pPr>
        <w:pStyle w:val="2"/>
        <w:jc w:val="center"/>
        <w:rPr>
          <w:rFonts w:ascii="黑体" w:eastAsia="黑体"/>
          <w:sz w:val="28"/>
          <w:szCs w:val="28"/>
        </w:rPr>
      </w:pPr>
      <w:r>
        <w:rPr>
          <w:rFonts w:ascii="黑体" w:eastAsia="黑体"/>
          <w:sz w:val="28"/>
          <w:szCs w:val="28"/>
        </w:rPr>
        <w:br w:type="page"/>
      </w:r>
      <w:bookmarkStart w:id="64" w:name="_Toc597"/>
      <w:bookmarkStart w:id="65" w:name="_Toc22201160"/>
      <w:r>
        <w:rPr>
          <w:rFonts w:hint="eastAsia" w:ascii="黑体" w:eastAsia="黑体"/>
          <w:sz w:val="28"/>
          <w:szCs w:val="28"/>
        </w:rPr>
        <w:t>八、采购需求偏离表</w:t>
      </w:r>
      <w:bookmarkEnd w:id="64"/>
      <w:bookmarkEnd w:id="65"/>
    </w:p>
    <w:p>
      <w:pPr>
        <w:adjustRightInd w:val="0"/>
        <w:snapToGrid w:val="0"/>
        <w:spacing w:before="156" w:beforeLines="50" w:line="360" w:lineRule="auto"/>
        <w:rPr>
          <w:rFonts w:ascii="宋体" w:hAnsi="宋体"/>
          <w:szCs w:val="21"/>
          <w:u w:val="single"/>
        </w:rPr>
      </w:pPr>
      <w:r>
        <w:rPr>
          <w:rFonts w:hint="eastAsia" w:ascii="宋体" w:hAnsi="宋体"/>
          <w:spacing w:val="28"/>
          <w:szCs w:val="21"/>
        </w:rPr>
        <w:t>采购代理编号</w:t>
      </w:r>
      <w:r>
        <w:rPr>
          <w:rFonts w:hint="eastAsia" w:ascii="宋体" w:hAnsi="宋体"/>
          <w:szCs w:val="21"/>
        </w:rPr>
        <w:t>:</w:t>
      </w:r>
      <w:r>
        <w:rPr>
          <w:rFonts w:hint="eastAsia" w:ascii="宋体" w:hAnsi="宋体"/>
          <w:szCs w:val="21"/>
          <w:u w:val="single"/>
        </w:rPr>
        <w:t xml:space="preserve">                         </w:t>
      </w:r>
      <w:r>
        <w:rPr>
          <w:rFonts w:hint="eastAsia" w:ascii="宋体" w:hAnsi="宋体"/>
          <w:szCs w:val="21"/>
        </w:rPr>
        <w:t xml:space="preserve">           项目名称：</w:t>
      </w:r>
      <w:r>
        <w:rPr>
          <w:rFonts w:hint="eastAsia" w:ascii="宋体" w:hAnsi="宋体"/>
          <w:szCs w:val="21"/>
          <w:u w:val="single"/>
        </w:rPr>
        <w:t>____            ______</w:t>
      </w:r>
    </w:p>
    <w:p>
      <w:pPr>
        <w:adjustRightInd w:val="0"/>
        <w:snapToGrid w:val="0"/>
        <w:spacing w:before="156" w:beforeLines="50" w:line="360" w:lineRule="auto"/>
        <w:rPr>
          <w:rFonts w:ascii="宋体" w:hAnsi="宋体"/>
          <w:szCs w:val="21"/>
          <w:u w:val="single"/>
        </w:rPr>
      </w:pPr>
      <w:r>
        <w:rPr>
          <w:rFonts w:hint="eastAsia" w:ascii="宋体" w:hAnsi="宋体"/>
          <w:szCs w:val="21"/>
        </w:rPr>
        <w:t>包           号：</w:t>
      </w:r>
      <w:r>
        <w:rPr>
          <w:rFonts w:hint="eastAsia" w:ascii="宋体" w:hAnsi="宋体"/>
          <w:szCs w:val="21"/>
          <w:u w:val="single"/>
        </w:rPr>
        <w:t xml:space="preserve">__    ________           </w:t>
      </w:r>
      <w:r>
        <w:rPr>
          <w:rFonts w:hint="eastAsia" w:ascii="宋体" w:hAnsi="宋体"/>
          <w:szCs w:val="21"/>
        </w:rPr>
        <w:t xml:space="preserve">           包名称：</w:t>
      </w:r>
      <w:r>
        <w:rPr>
          <w:rFonts w:hint="eastAsia" w:ascii="宋体" w:hAnsi="宋体"/>
          <w:szCs w:val="21"/>
          <w:u w:val="single"/>
        </w:rPr>
        <w:t>___          _______</w:t>
      </w:r>
    </w:p>
    <w:tbl>
      <w:tblPr>
        <w:tblStyle w:val="15"/>
        <w:tblW w:w="9014"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737"/>
        <w:gridCol w:w="2410"/>
        <w:gridCol w:w="1985"/>
        <w:gridCol w:w="2126"/>
        <w:gridCol w:w="1756"/>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4" w:hRule="atLeast"/>
          <w:jc w:val="center"/>
        </w:trPr>
        <w:tc>
          <w:tcPr>
            <w:tcW w:w="737" w:type="dxa"/>
            <w:vAlign w:val="center"/>
          </w:tcPr>
          <w:p>
            <w:pPr>
              <w:adjustRightInd w:val="0"/>
              <w:snapToGrid w:val="0"/>
              <w:spacing w:before="50" w:line="360" w:lineRule="auto"/>
              <w:ind w:left="-88" w:leftChars="-42"/>
              <w:jc w:val="center"/>
              <w:rPr>
                <w:rFonts w:ascii="宋体" w:hAnsi="宋体"/>
                <w:szCs w:val="21"/>
              </w:rPr>
            </w:pPr>
            <w:r>
              <w:rPr>
                <w:rFonts w:hint="eastAsia" w:ascii="宋体" w:hAnsi="宋体"/>
                <w:bCs/>
                <w:szCs w:val="21"/>
              </w:rPr>
              <w:t>序</w:t>
            </w:r>
            <w:r>
              <w:rPr>
                <w:rFonts w:hint="eastAsia" w:ascii="宋体" w:hAnsi="宋体"/>
                <w:szCs w:val="21"/>
              </w:rPr>
              <w:t>号</w:t>
            </w:r>
          </w:p>
        </w:tc>
        <w:tc>
          <w:tcPr>
            <w:tcW w:w="2410" w:type="dxa"/>
            <w:vAlign w:val="center"/>
          </w:tcPr>
          <w:p>
            <w:pPr>
              <w:adjustRightInd w:val="0"/>
              <w:snapToGrid w:val="0"/>
              <w:spacing w:before="50" w:line="360" w:lineRule="auto"/>
              <w:ind w:left="-88" w:leftChars="-42"/>
              <w:jc w:val="center"/>
              <w:rPr>
                <w:rFonts w:ascii="宋体" w:hAnsi="宋体"/>
                <w:szCs w:val="21"/>
              </w:rPr>
            </w:pPr>
            <w:r>
              <w:rPr>
                <w:rFonts w:hint="eastAsia" w:ascii="宋体" w:hAnsi="宋体"/>
                <w:szCs w:val="21"/>
              </w:rPr>
              <w:t>谈判文件章节</w:t>
            </w:r>
            <w:r>
              <w:rPr>
                <w:rFonts w:hint="eastAsia" w:ascii="宋体" w:hAnsi="宋体"/>
                <w:bCs/>
                <w:szCs w:val="21"/>
              </w:rPr>
              <w:t>条</w:t>
            </w:r>
            <w:r>
              <w:rPr>
                <w:rFonts w:hint="eastAsia" w:ascii="宋体" w:hAnsi="宋体"/>
                <w:szCs w:val="21"/>
              </w:rPr>
              <w:t>款号</w:t>
            </w:r>
          </w:p>
        </w:tc>
        <w:tc>
          <w:tcPr>
            <w:tcW w:w="1985" w:type="dxa"/>
            <w:tcBorders>
              <w:right w:val="single" w:color="auto" w:sz="4" w:space="0"/>
            </w:tcBorders>
          </w:tcPr>
          <w:p>
            <w:pPr>
              <w:adjustRightInd w:val="0"/>
              <w:snapToGrid w:val="0"/>
              <w:spacing w:before="50" w:line="360" w:lineRule="auto"/>
              <w:jc w:val="center"/>
            </w:pPr>
            <w:r>
              <w:rPr>
                <w:rFonts w:hint="eastAsia" w:ascii="宋体" w:hAnsi="宋体"/>
                <w:szCs w:val="21"/>
              </w:rPr>
              <w:t>谈判</w:t>
            </w:r>
            <w:r>
              <w:rPr>
                <w:rFonts w:hint="eastAsia"/>
              </w:rPr>
              <w:t>文件要求</w:t>
            </w:r>
          </w:p>
        </w:tc>
        <w:tc>
          <w:tcPr>
            <w:tcW w:w="2126" w:type="dxa"/>
            <w:tcBorders>
              <w:left w:val="single" w:color="auto" w:sz="4" w:space="0"/>
            </w:tcBorders>
          </w:tcPr>
          <w:p>
            <w:pPr>
              <w:adjustRightInd w:val="0"/>
              <w:snapToGrid w:val="0"/>
              <w:spacing w:before="50" w:line="360" w:lineRule="auto"/>
              <w:jc w:val="center"/>
            </w:pPr>
            <w:r>
              <w:rPr>
                <w:rFonts w:hint="eastAsia" w:ascii="宋体" w:hAnsi="宋体"/>
                <w:szCs w:val="21"/>
              </w:rPr>
              <w:t>响应</w:t>
            </w:r>
            <w:r>
              <w:rPr>
                <w:rFonts w:hint="eastAsia"/>
              </w:rPr>
              <w:t>文件应答</w:t>
            </w:r>
          </w:p>
        </w:tc>
        <w:tc>
          <w:tcPr>
            <w:tcW w:w="1756" w:type="dxa"/>
            <w:vAlign w:val="center"/>
          </w:tcPr>
          <w:p>
            <w:pPr>
              <w:adjustRightInd w:val="0"/>
              <w:snapToGrid w:val="0"/>
              <w:spacing w:before="50" w:line="360" w:lineRule="auto"/>
              <w:ind w:left="-88" w:leftChars="-42"/>
              <w:jc w:val="center"/>
              <w:rPr>
                <w:rFonts w:ascii="宋体" w:hAnsi="宋体"/>
                <w:szCs w:val="21"/>
              </w:rPr>
            </w:pPr>
            <w:r>
              <w:rPr>
                <w:rFonts w:hint="eastAsia" w:ascii="宋体" w:hAnsi="宋体"/>
                <w:szCs w:val="21"/>
              </w:rPr>
              <w:t>偏离说明</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vAlign w:val="center"/>
          </w:tcPr>
          <w:p>
            <w:pPr>
              <w:adjustRightInd w:val="0"/>
              <w:snapToGrid w:val="0"/>
              <w:spacing w:before="50" w:line="360" w:lineRule="auto"/>
              <w:ind w:left="-88" w:leftChars="-42"/>
              <w:jc w:val="center"/>
              <w:rPr>
                <w:rFonts w:ascii="宋体" w:hAnsi="宋体"/>
                <w:szCs w:val="21"/>
              </w:rPr>
            </w:pPr>
          </w:p>
        </w:tc>
        <w:tc>
          <w:tcPr>
            <w:tcW w:w="2410" w:type="dxa"/>
            <w:vAlign w:val="center"/>
          </w:tcPr>
          <w:p>
            <w:pPr>
              <w:adjustRightInd w:val="0"/>
              <w:snapToGrid w:val="0"/>
              <w:spacing w:before="50" w:line="360" w:lineRule="auto"/>
              <w:ind w:left="-88" w:leftChars="-42"/>
              <w:jc w:val="center"/>
              <w:rPr>
                <w:rFonts w:ascii="宋体" w:hAnsi="宋体"/>
                <w:szCs w:val="21"/>
              </w:rPr>
            </w:pPr>
          </w:p>
        </w:tc>
        <w:tc>
          <w:tcPr>
            <w:tcW w:w="1985" w:type="dxa"/>
            <w:tcBorders>
              <w:right w:val="single" w:color="auto" w:sz="4" w:space="0"/>
            </w:tcBorders>
            <w:vAlign w:val="center"/>
          </w:tcPr>
          <w:p>
            <w:pPr>
              <w:adjustRightInd w:val="0"/>
              <w:snapToGrid w:val="0"/>
              <w:spacing w:before="50" w:line="360" w:lineRule="auto"/>
              <w:ind w:left="-88" w:leftChars="-42"/>
              <w:jc w:val="center"/>
              <w:rPr>
                <w:rFonts w:ascii="宋体" w:hAnsi="宋体"/>
                <w:szCs w:val="21"/>
              </w:rPr>
            </w:pPr>
          </w:p>
        </w:tc>
        <w:tc>
          <w:tcPr>
            <w:tcW w:w="2126" w:type="dxa"/>
            <w:tcBorders>
              <w:left w:val="single" w:color="auto" w:sz="4" w:space="0"/>
            </w:tcBorders>
            <w:vAlign w:val="center"/>
          </w:tcPr>
          <w:p>
            <w:pPr>
              <w:adjustRightInd w:val="0"/>
              <w:snapToGrid w:val="0"/>
              <w:spacing w:before="50" w:line="360" w:lineRule="auto"/>
              <w:ind w:left="-88" w:leftChars="-42"/>
              <w:jc w:val="center"/>
              <w:rPr>
                <w:rFonts w:ascii="宋体" w:hAnsi="宋体"/>
                <w:szCs w:val="21"/>
              </w:rPr>
            </w:pPr>
          </w:p>
        </w:tc>
        <w:tc>
          <w:tcPr>
            <w:tcW w:w="1756" w:type="dxa"/>
            <w:vAlign w:val="center"/>
          </w:tcPr>
          <w:p>
            <w:pPr>
              <w:adjustRightInd w:val="0"/>
              <w:snapToGrid w:val="0"/>
              <w:spacing w:before="50" w:line="360" w:lineRule="auto"/>
              <w:ind w:left="-88" w:leftChars="-42"/>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vAlign w:val="center"/>
          </w:tcPr>
          <w:p>
            <w:pPr>
              <w:adjustRightInd w:val="0"/>
              <w:snapToGrid w:val="0"/>
              <w:spacing w:before="50" w:line="360" w:lineRule="auto"/>
              <w:ind w:left="-88" w:leftChars="-42"/>
              <w:jc w:val="center"/>
              <w:rPr>
                <w:rFonts w:ascii="宋体" w:hAnsi="宋体"/>
                <w:szCs w:val="21"/>
              </w:rPr>
            </w:pPr>
          </w:p>
        </w:tc>
        <w:tc>
          <w:tcPr>
            <w:tcW w:w="2410" w:type="dxa"/>
            <w:vAlign w:val="center"/>
          </w:tcPr>
          <w:p>
            <w:pPr>
              <w:adjustRightInd w:val="0"/>
              <w:snapToGrid w:val="0"/>
              <w:spacing w:before="50" w:line="360" w:lineRule="auto"/>
              <w:ind w:left="-88" w:leftChars="-42"/>
              <w:jc w:val="center"/>
              <w:rPr>
                <w:rFonts w:ascii="宋体" w:hAnsi="宋体"/>
                <w:szCs w:val="21"/>
              </w:rPr>
            </w:pPr>
          </w:p>
        </w:tc>
        <w:tc>
          <w:tcPr>
            <w:tcW w:w="1985" w:type="dxa"/>
            <w:tcBorders>
              <w:right w:val="single" w:color="auto" w:sz="4" w:space="0"/>
            </w:tcBorders>
            <w:vAlign w:val="center"/>
          </w:tcPr>
          <w:p>
            <w:pPr>
              <w:adjustRightInd w:val="0"/>
              <w:snapToGrid w:val="0"/>
              <w:spacing w:before="50" w:line="360" w:lineRule="auto"/>
              <w:ind w:left="-88" w:leftChars="-42"/>
              <w:jc w:val="center"/>
              <w:rPr>
                <w:rFonts w:ascii="宋体" w:hAnsi="宋体"/>
                <w:szCs w:val="21"/>
              </w:rPr>
            </w:pPr>
          </w:p>
        </w:tc>
        <w:tc>
          <w:tcPr>
            <w:tcW w:w="2126" w:type="dxa"/>
            <w:tcBorders>
              <w:left w:val="single" w:color="auto" w:sz="4" w:space="0"/>
            </w:tcBorders>
            <w:vAlign w:val="center"/>
          </w:tcPr>
          <w:p>
            <w:pPr>
              <w:adjustRightInd w:val="0"/>
              <w:snapToGrid w:val="0"/>
              <w:spacing w:before="50" w:line="360" w:lineRule="auto"/>
              <w:ind w:left="-88" w:leftChars="-42"/>
              <w:jc w:val="center"/>
              <w:rPr>
                <w:rFonts w:ascii="宋体" w:hAnsi="宋体"/>
                <w:szCs w:val="21"/>
              </w:rPr>
            </w:pPr>
          </w:p>
        </w:tc>
        <w:tc>
          <w:tcPr>
            <w:tcW w:w="1756" w:type="dxa"/>
            <w:vAlign w:val="center"/>
          </w:tcPr>
          <w:p>
            <w:pPr>
              <w:adjustRightInd w:val="0"/>
              <w:snapToGrid w:val="0"/>
              <w:spacing w:before="50" w:line="360" w:lineRule="auto"/>
              <w:ind w:left="-88" w:leftChars="-42"/>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vAlign w:val="center"/>
          </w:tcPr>
          <w:p>
            <w:pPr>
              <w:adjustRightInd w:val="0"/>
              <w:snapToGrid w:val="0"/>
              <w:spacing w:before="50" w:line="360" w:lineRule="auto"/>
              <w:ind w:left="-88" w:leftChars="-42"/>
              <w:jc w:val="center"/>
              <w:rPr>
                <w:rFonts w:ascii="宋体" w:hAnsi="宋体"/>
                <w:szCs w:val="21"/>
              </w:rPr>
            </w:pPr>
          </w:p>
        </w:tc>
        <w:tc>
          <w:tcPr>
            <w:tcW w:w="2410" w:type="dxa"/>
            <w:vAlign w:val="center"/>
          </w:tcPr>
          <w:p>
            <w:pPr>
              <w:adjustRightInd w:val="0"/>
              <w:snapToGrid w:val="0"/>
              <w:spacing w:before="50" w:line="360" w:lineRule="auto"/>
              <w:ind w:left="-88" w:leftChars="-42"/>
              <w:jc w:val="center"/>
              <w:rPr>
                <w:rFonts w:ascii="宋体" w:hAnsi="宋体"/>
                <w:szCs w:val="21"/>
              </w:rPr>
            </w:pPr>
          </w:p>
        </w:tc>
        <w:tc>
          <w:tcPr>
            <w:tcW w:w="1985" w:type="dxa"/>
            <w:tcBorders>
              <w:right w:val="single" w:color="auto" w:sz="4" w:space="0"/>
            </w:tcBorders>
            <w:vAlign w:val="center"/>
          </w:tcPr>
          <w:p>
            <w:pPr>
              <w:adjustRightInd w:val="0"/>
              <w:snapToGrid w:val="0"/>
              <w:spacing w:before="50" w:line="360" w:lineRule="auto"/>
              <w:ind w:left="-88" w:leftChars="-42"/>
              <w:jc w:val="center"/>
              <w:rPr>
                <w:rFonts w:ascii="宋体" w:hAnsi="宋体"/>
                <w:szCs w:val="21"/>
              </w:rPr>
            </w:pPr>
          </w:p>
        </w:tc>
        <w:tc>
          <w:tcPr>
            <w:tcW w:w="2126" w:type="dxa"/>
            <w:tcBorders>
              <w:left w:val="single" w:color="auto" w:sz="4" w:space="0"/>
            </w:tcBorders>
            <w:vAlign w:val="center"/>
          </w:tcPr>
          <w:p>
            <w:pPr>
              <w:adjustRightInd w:val="0"/>
              <w:snapToGrid w:val="0"/>
              <w:spacing w:before="50" w:line="360" w:lineRule="auto"/>
              <w:ind w:left="-88" w:leftChars="-42"/>
              <w:jc w:val="center"/>
              <w:rPr>
                <w:rFonts w:ascii="宋体" w:hAnsi="宋体"/>
                <w:szCs w:val="21"/>
              </w:rPr>
            </w:pPr>
          </w:p>
        </w:tc>
        <w:tc>
          <w:tcPr>
            <w:tcW w:w="1756" w:type="dxa"/>
            <w:vAlign w:val="center"/>
          </w:tcPr>
          <w:p>
            <w:pPr>
              <w:adjustRightInd w:val="0"/>
              <w:snapToGrid w:val="0"/>
              <w:spacing w:before="50" w:line="360" w:lineRule="auto"/>
              <w:ind w:left="-88" w:leftChars="-42"/>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vAlign w:val="center"/>
          </w:tcPr>
          <w:p>
            <w:pPr>
              <w:adjustRightInd w:val="0"/>
              <w:snapToGrid w:val="0"/>
              <w:spacing w:before="50" w:line="360" w:lineRule="auto"/>
              <w:ind w:left="-88" w:leftChars="-42"/>
              <w:jc w:val="center"/>
              <w:rPr>
                <w:rFonts w:ascii="宋体" w:hAnsi="宋体"/>
                <w:szCs w:val="21"/>
              </w:rPr>
            </w:pPr>
          </w:p>
        </w:tc>
        <w:tc>
          <w:tcPr>
            <w:tcW w:w="2410" w:type="dxa"/>
            <w:vAlign w:val="center"/>
          </w:tcPr>
          <w:p>
            <w:pPr>
              <w:adjustRightInd w:val="0"/>
              <w:snapToGrid w:val="0"/>
              <w:spacing w:before="50" w:line="360" w:lineRule="auto"/>
              <w:ind w:left="-88" w:leftChars="-42"/>
              <w:jc w:val="center"/>
              <w:rPr>
                <w:rFonts w:ascii="宋体" w:hAnsi="宋体"/>
                <w:szCs w:val="21"/>
              </w:rPr>
            </w:pPr>
          </w:p>
        </w:tc>
        <w:tc>
          <w:tcPr>
            <w:tcW w:w="1985" w:type="dxa"/>
            <w:tcBorders>
              <w:right w:val="single" w:color="auto" w:sz="4" w:space="0"/>
            </w:tcBorders>
            <w:vAlign w:val="center"/>
          </w:tcPr>
          <w:p>
            <w:pPr>
              <w:adjustRightInd w:val="0"/>
              <w:snapToGrid w:val="0"/>
              <w:spacing w:before="50" w:line="360" w:lineRule="auto"/>
              <w:ind w:left="-88" w:leftChars="-42"/>
              <w:jc w:val="center"/>
              <w:rPr>
                <w:rFonts w:ascii="宋体" w:hAnsi="宋体"/>
                <w:szCs w:val="21"/>
              </w:rPr>
            </w:pPr>
          </w:p>
        </w:tc>
        <w:tc>
          <w:tcPr>
            <w:tcW w:w="2126" w:type="dxa"/>
            <w:tcBorders>
              <w:left w:val="single" w:color="auto" w:sz="4" w:space="0"/>
            </w:tcBorders>
            <w:vAlign w:val="center"/>
          </w:tcPr>
          <w:p>
            <w:pPr>
              <w:adjustRightInd w:val="0"/>
              <w:snapToGrid w:val="0"/>
              <w:spacing w:before="50" w:line="360" w:lineRule="auto"/>
              <w:ind w:left="-88" w:leftChars="-42"/>
              <w:jc w:val="center"/>
              <w:rPr>
                <w:rFonts w:ascii="宋体" w:hAnsi="宋体"/>
                <w:szCs w:val="21"/>
              </w:rPr>
            </w:pPr>
          </w:p>
        </w:tc>
        <w:tc>
          <w:tcPr>
            <w:tcW w:w="1756" w:type="dxa"/>
            <w:vAlign w:val="center"/>
          </w:tcPr>
          <w:p>
            <w:pPr>
              <w:adjustRightInd w:val="0"/>
              <w:snapToGrid w:val="0"/>
              <w:spacing w:before="50" w:line="360" w:lineRule="auto"/>
              <w:ind w:left="-88" w:leftChars="-42"/>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vAlign w:val="center"/>
          </w:tcPr>
          <w:p>
            <w:pPr>
              <w:adjustRightInd w:val="0"/>
              <w:snapToGrid w:val="0"/>
              <w:spacing w:before="50" w:line="360" w:lineRule="auto"/>
              <w:ind w:left="-88" w:leftChars="-42"/>
              <w:jc w:val="center"/>
              <w:rPr>
                <w:rFonts w:ascii="宋体" w:hAnsi="宋体"/>
                <w:szCs w:val="21"/>
              </w:rPr>
            </w:pPr>
          </w:p>
        </w:tc>
        <w:tc>
          <w:tcPr>
            <w:tcW w:w="2410" w:type="dxa"/>
            <w:vAlign w:val="center"/>
          </w:tcPr>
          <w:p>
            <w:pPr>
              <w:adjustRightInd w:val="0"/>
              <w:snapToGrid w:val="0"/>
              <w:spacing w:before="50" w:line="360" w:lineRule="auto"/>
              <w:ind w:left="-88" w:leftChars="-42"/>
              <w:jc w:val="center"/>
              <w:rPr>
                <w:rFonts w:ascii="宋体" w:hAnsi="宋体"/>
                <w:szCs w:val="21"/>
              </w:rPr>
            </w:pPr>
          </w:p>
        </w:tc>
        <w:tc>
          <w:tcPr>
            <w:tcW w:w="1985" w:type="dxa"/>
            <w:tcBorders>
              <w:right w:val="single" w:color="auto" w:sz="4" w:space="0"/>
            </w:tcBorders>
            <w:vAlign w:val="center"/>
          </w:tcPr>
          <w:p>
            <w:pPr>
              <w:adjustRightInd w:val="0"/>
              <w:snapToGrid w:val="0"/>
              <w:spacing w:before="50" w:line="360" w:lineRule="auto"/>
              <w:ind w:left="-88" w:leftChars="-42"/>
              <w:jc w:val="center"/>
              <w:rPr>
                <w:rFonts w:ascii="宋体" w:hAnsi="宋体"/>
                <w:szCs w:val="21"/>
              </w:rPr>
            </w:pPr>
          </w:p>
        </w:tc>
        <w:tc>
          <w:tcPr>
            <w:tcW w:w="2126" w:type="dxa"/>
            <w:tcBorders>
              <w:left w:val="single" w:color="auto" w:sz="4" w:space="0"/>
            </w:tcBorders>
            <w:vAlign w:val="center"/>
          </w:tcPr>
          <w:p>
            <w:pPr>
              <w:adjustRightInd w:val="0"/>
              <w:snapToGrid w:val="0"/>
              <w:spacing w:before="50" w:line="360" w:lineRule="auto"/>
              <w:ind w:left="-88" w:leftChars="-42"/>
              <w:jc w:val="center"/>
              <w:rPr>
                <w:rFonts w:ascii="宋体" w:hAnsi="宋体"/>
                <w:szCs w:val="21"/>
              </w:rPr>
            </w:pPr>
          </w:p>
        </w:tc>
        <w:tc>
          <w:tcPr>
            <w:tcW w:w="1756" w:type="dxa"/>
            <w:vAlign w:val="center"/>
          </w:tcPr>
          <w:p>
            <w:pPr>
              <w:adjustRightInd w:val="0"/>
              <w:snapToGrid w:val="0"/>
              <w:spacing w:before="50" w:line="360" w:lineRule="auto"/>
              <w:ind w:left="-88" w:leftChars="-42"/>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vAlign w:val="center"/>
          </w:tcPr>
          <w:p>
            <w:pPr>
              <w:adjustRightInd w:val="0"/>
              <w:snapToGrid w:val="0"/>
              <w:spacing w:before="50" w:line="360" w:lineRule="auto"/>
              <w:ind w:left="-88" w:leftChars="-42"/>
              <w:jc w:val="center"/>
              <w:rPr>
                <w:rFonts w:ascii="宋体" w:hAnsi="宋体"/>
                <w:szCs w:val="21"/>
              </w:rPr>
            </w:pPr>
          </w:p>
        </w:tc>
        <w:tc>
          <w:tcPr>
            <w:tcW w:w="2410" w:type="dxa"/>
            <w:vAlign w:val="center"/>
          </w:tcPr>
          <w:p>
            <w:pPr>
              <w:adjustRightInd w:val="0"/>
              <w:snapToGrid w:val="0"/>
              <w:spacing w:before="50" w:line="360" w:lineRule="auto"/>
              <w:ind w:left="-88" w:leftChars="-42"/>
              <w:jc w:val="center"/>
              <w:rPr>
                <w:rFonts w:ascii="宋体" w:hAnsi="宋体"/>
                <w:szCs w:val="21"/>
              </w:rPr>
            </w:pPr>
          </w:p>
        </w:tc>
        <w:tc>
          <w:tcPr>
            <w:tcW w:w="1985" w:type="dxa"/>
            <w:tcBorders>
              <w:right w:val="single" w:color="auto" w:sz="4" w:space="0"/>
            </w:tcBorders>
            <w:vAlign w:val="center"/>
          </w:tcPr>
          <w:p>
            <w:pPr>
              <w:adjustRightInd w:val="0"/>
              <w:snapToGrid w:val="0"/>
              <w:spacing w:before="50" w:line="360" w:lineRule="auto"/>
              <w:ind w:left="-88" w:leftChars="-42"/>
              <w:jc w:val="center"/>
              <w:rPr>
                <w:rFonts w:ascii="宋体" w:hAnsi="宋体"/>
                <w:szCs w:val="21"/>
              </w:rPr>
            </w:pPr>
          </w:p>
        </w:tc>
        <w:tc>
          <w:tcPr>
            <w:tcW w:w="3882" w:type="dxa"/>
            <w:gridSpan w:val="2"/>
            <w:tcBorders>
              <w:left w:val="single" w:color="auto" w:sz="4" w:space="0"/>
            </w:tcBorders>
            <w:vAlign w:val="center"/>
          </w:tcPr>
          <w:p>
            <w:pPr>
              <w:adjustRightInd w:val="0"/>
              <w:snapToGrid w:val="0"/>
              <w:spacing w:before="50" w:line="360" w:lineRule="auto"/>
              <w:ind w:firstLine="422" w:firstLineChars="200"/>
              <w:rPr>
                <w:rFonts w:ascii="宋体" w:hAnsi="宋体"/>
                <w:szCs w:val="21"/>
              </w:rPr>
            </w:pPr>
            <w:r>
              <w:rPr>
                <w:rFonts w:hint="eastAsia" w:ascii="宋体" w:hAnsi="宋体"/>
                <w:b/>
                <w:szCs w:val="21"/>
              </w:rPr>
              <w:t>供应商保证：除本采购需求偏离表列出的偏离外，我单位对谈判文件的其他采购需求条款完全响应，无偏离。</w:t>
            </w:r>
          </w:p>
        </w:tc>
      </w:tr>
    </w:tbl>
    <w:p>
      <w:pPr>
        <w:adjustRightInd w:val="0"/>
        <w:snapToGrid w:val="0"/>
        <w:spacing w:before="50" w:line="360" w:lineRule="auto"/>
        <w:ind w:left="-88" w:leftChars="-42"/>
        <w:rPr>
          <w:rFonts w:ascii="宋体" w:hAnsi="宋体"/>
          <w:szCs w:val="21"/>
        </w:rPr>
      </w:pPr>
      <w:r>
        <w:rPr>
          <w:rFonts w:hint="eastAsia" w:ascii="宋体" w:hAnsi="宋体"/>
          <w:b/>
          <w:szCs w:val="21"/>
        </w:rPr>
        <w:t>备注</w:t>
      </w:r>
      <w:r>
        <w:rPr>
          <w:rFonts w:hint="eastAsia" w:ascii="宋体" w:hAnsi="宋体"/>
          <w:szCs w:val="21"/>
        </w:rPr>
        <w:t>：（1）供应商应根据谈判文件第三章“采购需求”填写本表；</w:t>
      </w:r>
    </w:p>
    <w:p>
      <w:pPr>
        <w:adjustRightInd w:val="0"/>
        <w:snapToGrid w:val="0"/>
        <w:spacing w:before="50" w:line="360" w:lineRule="auto"/>
        <w:ind w:left="-88" w:leftChars="-42" w:firstLine="420" w:firstLineChars="200"/>
        <w:rPr>
          <w:rFonts w:ascii="宋体" w:hAnsi="宋体"/>
          <w:b/>
          <w:color w:val="FF0000"/>
          <w:szCs w:val="21"/>
        </w:rPr>
      </w:pPr>
      <w:r>
        <w:rPr>
          <w:rFonts w:hint="eastAsia" w:ascii="宋体" w:hAnsi="宋体"/>
          <w:szCs w:val="21"/>
        </w:rPr>
        <w:t>（2）</w:t>
      </w:r>
      <w:r>
        <w:rPr>
          <w:rFonts w:hint="eastAsia" w:ascii="宋体" w:hAnsi="宋体"/>
          <w:b/>
          <w:szCs w:val="21"/>
        </w:rPr>
        <w:t>供应商如果对谈判文件第三章“采购需求”的响应有偏离，应将偏离条款逐条如实应答，并作出说明；</w:t>
      </w:r>
    </w:p>
    <w:p>
      <w:pPr>
        <w:adjustRightInd w:val="0"/>
        <w:snapToGrid w:val="0"/>
        <w:spacing w:before="50" w:line="360" w:lineRule="auto"/>
        <w:ind w:left="-88" w:leftChars="-42" w:firstLine="420" w:firstLineChars="200"/>
        <w:rPr>
          <w:rFonts w:ascii="宋体" w:hAnsi="宋体"/>
          <w:szCs w:val="21"/>
        </w:rPr>
      </w:pPr>
      <w:r>
        <w:rPr>
          <w:rFonts w:hint="eastAsia" w:ascii="宋体" w:hAnsi="宋体"/>
          <w:szCs w:val="21"/>
        </w:rPr>
        <w:t>（3）如不提供此表，则视为供应商不满足谈判文件第三章的所有条款要求，其</w:t>
      </w:r>
      <w:r>
        <w:rPr>
          <w:rFonts w:hint="eastAsia" w:ascii="宋体" w:hAnsi="宋体"/>
          <w:b/>
          <w:szCs w:val="21"/>
        </w:rPr>
        <w:t>响应无效</w:t>
      </w:r>
      <w:r>
        <w:rPr>
          <w:rFonts w:hint="eastAsia" w:ascii="宋体" w:hAnsi="宋体"/>
          <w:szCs w:val="21"/>
        </w:rPr>
        <w:t>。</w:t>
      </w:r>
    </w:p>
    <w:p>
      <w:pPr>
        <w:adjustRightInd w:val="0"/>
        <w:snapToGrid w:val="0"/>
        <w:spacing w:before="50" w:line="360" w:lineRule="auto"/>
        <w:rPr>
          <w:rFonts w:ascii="宋体" w:hAnsi="宋体"/>
          <w:szCs w:val="21"/>
        </w:rPr>
      </w:pPr>
    </w:p>
    <w:p>
      <w:pPr>
        <w:adjustRightInd w:val="0"/>
        <w:snapToGrid w:val="0"/>
        <w:spacing w:before="50" w:line="360" w:lineRule="auto"/>
        <w:rPr>
          <w:rFonts w:ascii="宋体" w:hAnsi="宋体"/>
          <w:szCs w:val="21"/>
        </w:rPr>
      </w:pPr>
    </w:p>
    <w:p>
      <w:pPr>
        <w:adjustRightInd w:val="0"/>
        <w:snapToGrid w:val="0"/>
        <w:spacing w:before="50" w:line="360" w:lineRule="auto"/>
        <w:rPr>
          <w:rFonts w:ascii="宋体" w:hAnsi="宋体"/>
          <w:szCs w:val="21"/>
        </w:rPr>
      </w:pPr>
    </w:p>
    <w:p>
      <w:pPr>
        <w:adjustRightInd w:val="0"/>
        <w:snapToGrid w:val="0"/>
        <w:spacing w:before="50" w:line="360" w:lineRule="auto"/>
        <w:rPr>
          <w:rFonts w:ascii="宋体" w:hAnsi="宋体"/>
          <w:szCs w:val="21"/>
        </w:rPr>
      </w:pPr>
      <w:r>
        <w:rPr>
          <w:rFonts w:hint="eastAsia" w:ascii="宋体" w:hAnsi="宋体"/>
          <w:szCs w:val="21"/>
        </w:rPr>
        <w:t>供应商名称（盖单位公章）：</w:t>
      </w:r>
    </w:p>
    <w:p>
      <w:pPr>
        <w:adjustRightInd w:val="0"/>
        <w:snapToGrid w:val="0"/>
        <w:spacing w:before="50" w:line="360" w:lineRule="auto"/>
        <w:rPr>
          <w:rFonts w:ascii="宋体" w:hAnsi="宋体"/>
          <w:szCs w:val="21"/>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szCs w:val="21"/>
        </w:rPr>
        <w:t>或其授权的代理人（签字或印章）：</w:t>
      </w:r>
      <w:r>
        <w:rPr>
          <w:rFonts w:hint="eastAsia" w:ascii="宋体" w:hAnsi="宋体"/>
          <w:szCs w:val="21"/>
          <w:u w:val="single"/>
        </w:rPr>
        <w:t xml:space="preserve">                     </w:t>
      </w:r>
    </w:p>
    <w:p>
      <w:pPr>
        <w:adjustRightInd w:val="0"/>
        <w:snapToGrid w:val="0"/>
        <w:spacing w:before="50" w:line="360" w:lineRule="auto"/>
        <w:rPr>
          <w:rFonts w:ascii="宋体" w:hAnsi="宋体"/>
          <w:szCs w:val="21"/>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_日</w:t>
      </w:r>
    </w:p>
    <w:p/>
    <w:p/>
    <w:p>
      <w:pPr>
        <w:pStyle w:val="2"/>
        <w:jc w:val="center"/>
        <w:rPr>
          <w:rFonts w:ascii="黑体" w:hAnsi="黑体" w:eastAsia="黑体"/>
          <w:sz w:val="28"/>
          <w:szCs w:val="28"/>
        </w:rPr>
      </w:pPr>
      <w:r>
        <w:br w:type="page"/>
      </w:r>
      <w:bookmarkStart w:id="66" w:name="_Toc21411"/>
      <w:bookmarkStart w:id="67" w:name="_Toc22201161"/>
      <w:r>
        <w:rPr>
          <w:rFonts w:hint="eastAsia" w:ascii="黑体" w:hAnsi="黑体" w:eastAsia="黑体"/>
          <w:sz w:val="28"/>
          <w:szCs w:val="28"/>
        </w:rPr>
        <w:t>九、享受政府采购政策优惠的证明资料</w:t>
      </w:r>
      <w:bookmarkEnd w:id="66"/>
      <w:bookmarkEnd w:id="67"/>
    </w:p>
    <w:p>
      <w:pPr>
        <w:adjustRightInd w:val="0"/>
        <w:snapToGrid w:val="0"/>
        <w:spacing w:line="360" w:lineRule="auto"/>
        <w:rPr>
          <w:rFonts w:ascii="黑体" w:hAnsi="华文中宋" w:eastAsia="黑体" w:cs="宋体"/>
          <w:bCs/>
          <w:spacing w:val="6"/>
          <w:kern w:val="0"/>
          <w:szCs w:val="21"/>
        </w:rPr>
      </w:pPr>
    </w:p>
    <w:p>
      <w:pPr>
        <w:adjustRightInd w:val="0"/>
        <w:snapToGrid w:val="0"/>
        <w:spacing w:line="360" w:lineRule="auto"/>
        <w:ind w:firstLine="444" w:firstLineChars="200"/>
        <w:rPr>
          <w:rFonts w:ascii="宋体" w:hAnsi="宋体" w:cs="宋体"/>
          <w:bCs/>
          <w:spacing w:val="6"/>
          <w:kern w:val="0"/>
          <w:szCs w:val="21"/>
        </w:rPr>
      </w:pPr>
      <w:r>
        <w:rPr>
          <w:rFonts w:hint="eastAsia" w:ascii="宋体" w:hAnsi="宋体" w:cs="宋体"/>
          <w:bCs/>
          <w:spacing w:val="6"/>
          <w:kern w:val="0"/>
          <w:szCs w:val="21"/>
        </w:rPr>
        <w:t>供应商符合第二章第二节第37条要求的，应提供下列证明资料，并填写相关数据。否则，评审时不予以考虑。</w:t>
      </w:r>
    </w:p>
    <w:p>
      <w:pPr>
        <w:adjustRightInd w:val="0"/>
        <w:snapToGrid w:val="0"/>
        <w:spacing w:line="360" w:lineRule="auto"/>
        <w:rPr>
          <w:rFonts w:ascii="黑体" w:hAnsi="华文中宋" w:eastAsia="黑体" w:cs="宋体"/>
          <w:bCs/>
          <w:spacing w:val="6"/>
          <w:kern w:val="0"/>
          <w:szCs w:val="21"/>
        </w:rPr>
      </w:pPr>
    </w:p>
    <w:p>
      <w:pPr>
        <w:pStyle w:val="4"/>
        <w:rPr>
          <w:rFonts w:ascii="宋体" w:hAnsi="宋体"/>
          <w:sz w:val="21"/>
          <w:szCs w:val="21"/>
        </w:rPr>
      </w:pPr>
      <w:bookmarkStart w:id="68" w:name="_Toc20517"/>
      <w:bookmarkStart w:id="69" w:name="_Toc22201162"/>
      <w:r>
        <w:rPr>
          <w:rFonts w:hint="eastAsia" w:ascii="宋体" w:hAnsi="宋体"/>
          <w:sz w:val="21"/>
          <w:szCs w:val="21"/>
        </w:rPr>
        <w:t>附件9-1小型、微型企业声明函</w:t>
      </w:r>
      <w:bookmarkEnd w:id="68"/>
      <w:bookmarkEnd w:id="69"/>
    </w:p>
    <w:p>
      <w:pPr>
        <w:widowControl/>
        <w:adjustRightInd w:val="0"/>
        <w:snapToGrid w:val="0"/>
        <w:spacing w:line="360" w:lineRule="auto"/>
        <w:jc w:val="center"/>
        <w:rPr>
          <w:rFonts w:ascii="黑体" w:hAnsi="黑体" w:eastAsia="黑体" w:cs="宋体"/>
          <w:b/>
          <w:bCs/>
          <w:spacing w:val="6"/>
          <w:kern w:val="0"/>
          <w:sz w:val="28"/>
          <w:szCs w:val="28"/>
        </w:rPr>
      </w:pPr>
      <w:r>
        <w:rPr>
          <w:rFonts w:hint="eastAsia" w:ascii="黑体" w:hAnsi="黑体" w:eastAsia="黑体" w:cs="黑体"/>
          <w:b/>
          <w:bCs/>
          <w:spacing w:val="6"/>
          <w:kern w:val="0"/>
          <w:sz w:val="28"/>
          <w:szCs w:val="28"/>
        </w:rPr>
        <w:t>小型、微型企业</w:t>
      </w:r>
      <w:r>
        <w:rPr>
          <w:rFonts w:hint="eastAsia" w:ascii="黑体" w:hAnsi="黑体" w:eastAsia="黑体" w:cs="宋体"/>
          <w:b/>
          <w:bCs/>
          <w:spacing w:val="6"/>
          <w:kern w:val="0"/>
          <w:sz w:val="28"/>
          <w:szCs w:val="28"/>
        </w:rPr>
        <w:t>声明函</w:t>
      </w:r>
    </w:p>
    <w:p>
      <w:pPr>
        <w:widowControl/>
        <w:adjustRightInd w:val="0"/>
        <w:snapToGrid w:val="0"/>
        <w:spacing w:line="360" w:lineRule="auto"/>
        <w:jc w:val="center"/>
        <w:rPr>
          <w:rFonts w:ascii="宋体" w:hAnsi="宋体" w:cs="宋体"/>
          <w:b/>
          <w:spacing w:val="6"/>
          <w:kern w:val="0"/>
          <w:szCs w:val="21"/>
        </w:rPr>
      </w:pPr>
      <w:r>
        <w:rPr>
          <w:rFonts w:hint="eastAsia" w:ascii="宋体" w:hAnsi="宋体" w:cs="宋体"/>
          <w:b/>
          <w:spacing w:val="6"/>
          <w:kern w:val="0"/>
          <w:szCs w:val="21"/>
        </w:rPr>
        <w:t>(不满足以下条件的无需填写)</w:t>
      </w:r>
    </w:p>
    <w:p>
      <w:pPr>
        <w:widowControl/>
        <w:adjustRightInd w:val="0"/>
        <w:snapToGrid w:val="0"/>
        <w:spacing w:line="360" w:lineRule="auto"/>
        <w:ind w:firstLine="444" w:firstLineChars="200"/>
        <w:jc w:val="left"/>
        <w:rPr>
          <w:rFonts w:ascii="宋体" w:hAnsi="宋体" w:cs="宋体"/>
          <w:spacing w:val="6"/>
          <w:kern w:val="0"/>
          <w:szCs w:val="21"/>
        </w:rPr>
      </w:pPr>
    </w:p>
    <w:p>
      <w:pPr>
        <w:widowControl/>
        <w:adjustRightInd w:val="0"/>
        <w:snapToGrid w:val="0"/>
        <w:spacing w:line="360" w:lineRule="auto"/>
        <w:ind w:firstLine="444" w:firstLineChars="200"/>
        <w:jc w:val="left"/>
        <w:rPr>
          <w:rFonts w:ascii="宋体" w:hAnsi="宋体" w:cs="宋体"/>
          <w:kern w:val="0"/>
          <w:szCs w:val="21"/>
        </w:rPr>
      </w:pPr>
      <w:r>
        <w:rPr>
          <w:rFonts w:hint="eastAsia" w:ascii="宋体" w:hAnsi="宋体" w:cs="宋体"/>
          <w:spacing w:val="6"/>
          <w:kern w:val="0"/>
          <w:szCs w:val="21"/>
        </w:rPr>
        <w:t>本公司郑重声明，根据《政府采购促进中小企业发展暂行办法》（财库[2011]181号）的规定，本公司为</w:t>
      </w:r>
      <w:r>
        <w:rPr>
          <w:rFonts w:hint="eastAsia" w:ascii="宋体" w:hAnsi="宋体" w:cs="宋体"/>
          <w:spacing w:val="6"/>
          <w:kern w:val="0"/>
          <w:szCs w:val="21"/>
          <w:u w:val="single"/>
        </w:rPr>
        <w:t xml:space="preserve">    </w:t>
      </w:r>
      <w:r>
        <w:rPr>
          <w:rFonts w:hint="eastAsia" w:ascii="宋体" w:hAnsi="宋体" w:cs="宋体"/>
          <w:spacing w:val="6"/>
          <w:kern w:val="0"/>
          <w:szCs w:val="21"/>
        </w:rPr>
        <w:t>（请填写：小型、微型）企业。即，本公司同时满足以下条件：</w:t>
      </w:r>
    </w:p>
    <w:p>
      <w:pPr>
        <w:widowControl/>
        <w:adjustRightInd w:val="0"/>
        <w:snapToGrid w:val="0"/>
        <w:spacing w:line="360" w:lineRule="auto"/>
        <w:ind w:firstLine="444" w:firstLineChars="200"/>
        <w:jc w:val="left"/>
        <w:rPr>
          <w:rFonts w:ascii="宋体" w:hAnsi="宋体" w:cs="宋体"/>
          <w:kern w:val="0"/>
          <w:szCs w:val="21"/>
        </w:rPr>
      </w:pPr>
      <w:r>
        <w:rPr>
          <w:rFonts w:hint="eastAsia" w:ascii="宋体" w:hAnsi="宋体" w:cs="宋体"/>
          <w:spacing w:val="6"/>
          <w:kern w:val="0"/>
          <w:szCs w:val="21"/>
        </w:rPr>
        <w:t>1.根据《工业和信息化部、国家统计局、国家发展和改革委员会、财政部关于印发中小企业划型标准规定的通知》（工信部联企业[2011]300号）规定的划分标准，本公司为</w:t>
      </w:r>
      <w:r>
        <w:rPr>
          <w:rFonts w:hint="eastAsia" w:ascii="宋体" w:hAnsi="宋体" w:cs="宋体"/>
          <w:spacing w:val="6"/>
          <w:kern w:val="0"/>
          <w:szCs w:val="21"/>
          <w:u w:val="single"/>
        </w:rPr>
        <w:t xml:space="preserve">     </w:t>
      </w:r>
      <w:r>
        <w:rPr>
          <w:rFonts w:hint="eastAsia" w:ascii="宋体" w:hAnsi="宋体" w:cs="宋体"/>
          <w:spacing w:val="6"/>
          <w:kern w:val="0"/>
          <w:szCs w:val="21"/>
        </w:rPr>
        <w:t>（请填写：小型、微型）企业。</w:t>
      </w:r>
    </w:p>
    <w:p>
      <w:pPr>
        <w:widowControl/>
        <w:adjustRightInd w:val="0"/>
        <w:snapToGrid w:val="0"/>
        <w:spacing w:line="360" w:lineRule="auto"/>
        <w:ind w:firstLine="444" w:firstLineChars="200"/>
        <w:jc w:val="left"/>
        <w:rPr>
          <w:rFonts w:ascii="宋体" w:hAnsi="宋体" w:cs="宋体"/>
          <w:spacing w:val="6"/>
          <w:kern w:val="0"/>
          <w:szCs w:val="21"/>
        </w:rPr>
      </w:pPr>
      <w:r>
        <w:rPr>
          <w:rFonts w:hint="eastAsia" w:ascii="宋体" w:hAnsi="宋体" w:cs="宋体"/>
          <w:spacing w:val="6"/>
          <w:kern w:val="0"/>
          <w:szCs w:val="21"/>
        </w:rPr>
        <w:t>2.本公司参加</w:t>
      </w:r>
      <w:r>
        <w:rPr>
          <w:rFonts w:hint="eastAsia" w:ascii="宋体" w:hAnsi="宋体" w:cs="宋体"/>
          <w:spacing w:val="6"/>
          <w:kern w:val="0"/>
          <w:szCs w:val="21"/>
          <w:u w:val="single"/>
        </w:rPr>
        <w:t xml:space="preserve">            </w:t>
      </w:r>
      <w:r>
        <w:rPr>
          <w:rFonts w:hint="eastAsia" w:ascii="宋体" w:hAnsi="宋体" w:cs="宋体"/>
          <w:spacing w:val="6"/>
          <w:kern w:val="0"/>
          <w:szCs w:val="21"/>
        </w:rPr>
        <w:t>单位的</w:t>
      </w:r>
      <w:r>
        <w:rPr>
          <w:rFonts w:hint="eastAsia" w:ascii="宋体" w:hAnsi="宋体" w:cs="宋体"/>
          <w:spacing w:val="6"/>
          <w:kern w:val="0"/>
          <w:szCs w:val="21"/>
          <w:u w:val="single"/>
        </w:rPr>
        <w:t xml:space="preserve">          </w:t>
      </w:r>
      <w:r>
        <w:rPr>
          <w:rFonts w:hint="eastAsia" w:ascii="宋体" w:hAnsi="宋体" w:cs="宋体"/>
          <w:spacing w:val="6"/>
          <w:kern w:val="0"/>
          <w:szCs w:val="21"/>
        </w:rPr>
        <w:t xml:space="preserve"> 项目采购活动提供由本企业承担工程、提供服务，或者提供本节附页1“价格评审优惠货物清单”中所列货物。本条所称货物不包括使用大型企业注册商标的货物。</w:t>
      </w:r>
    </w:p>
    <w:p>
      <w:pPr>
        <w:widowControl/>
        <w:adjustRightInd w:val="0"/>
        <w:snapToGrid w:val="0"/>
        <w:spacing w:line="360" w:lineRule="auto"/>
        <w:ind w:firstLine="444" w:firstLineChars="200"/>
        <w:jc w:val="left"/>
        <w:rPr>
          <w:rFonts w:ascii="宋体" w:hAnsi="宋体" w:cs="宋体"/>
          <w:spacing w:val="6"/>
          <w:kern w:val="0"/>
          <w:szCs w:val="21"/>
        </w:rPr>
      </w:pPr>
    </w:p>
    <w:p>
      <w:pPr>
        <w:widowControl/>
        <w:adjustRightInd w:val="0"/>
        <w:snapToGrid w:val="0"/>
        <w:spacing w:line="360" w:lineRule="auto"/>
        <w:ind w:firstLine="420" w:firstLineChars="200"/>
        <w:jc w:val="left"/>
        <w:rPr>
          <w:rFonts w:ascii="宋体" w:hAnsi="宋体" w:cs="宋体"/>
          <w:kern w:val="0"/>
          <w:szCs w:val="21"/>
        </w:rPr>
      </w:pPr>
    </w:p>
    <w:p>
      <w:pPr>
        <w:widowControl/>
        <w:adjustRightInd w:val="0"/>
        <w:snapToGrid w:val="0"/>
        <w:spacing w:line="360" w:lineRule="auto"/>
        <w:ind w:firstLine="444" w:firstLineChars="200"/>
        <w:jc w:val="left"/>
        <w:rPr>
          <w:rFonts w:ascii="宋体" w:hAnsi="宋体" w:cs="宋体"/>
          <w:kern w:val="0"/>
          <w:szCs w:val="21"/>
        </w:rPr>
      </w:pPr>
      <w:r>
        <w:rPr>
          <w:rFonts w:hint="eastAsia" w:ascii="宋体" w:hAnsi="宋体" w:cs="宋体"/>
          <w:spacing w:val="6"/>
          <w:kern w:val="0"/>
          <w:szCs w:val="21"/>
        </w:rPr>
        <w:t>本公司对上述声明的真实性负责。如有虚假，将依法承担相应责任。</w:t>
      </w:r>
    </w:p>
    <w:p>
      <w:pPr>
        <w:widowControl/>
        <w:adjustRightInd w:val="0"/>
        <w:snapToGrid w:val="0"/>
        <w:spacing w:line="360" w:lineRule="auto"/>
        <w:ind w:firstLine="420" w:firstLineChars="200"/>
        <w:jc w:val="center"/>
        <w:rPr>
          <w:rFonts w:ascii="宋体" w:hAnsi="宋体" w:cs="宋体"/>
          <w:kern w:val="0"/>
          <w:szCs w:val="21"/>
        </w:rPr>
      </w:pPr>
    </w:p>
    <w:p>
      <w:pPr>
        <w:widowControl/>
        <w:adjustRightInd w:val="0"/>
        <w:snapToGrid w:val="0"/>
        <w:spacing w:line="360" w:lineRule="auto"/>
        <w:ind w:firstLine="444" w:firstLineChars="200"/>
        <w:jc w:val="center"/>
        <w:rPr>
          <w:rFonts w:ascii="宋体" w:hAnsi="宋体" w:cs="宋体"/>
          <w:spacing w:val="6"/>
          <w:kern w:val="0"/>
          <w:szCs w:val="21"/>
          <w:u w:val="single"/>
        </w:rPr>
      </w:pPr>
      <w:r>
        <w:rPr>
          <w:rFonts w:hint="eastAsia" w:ascii="宋体" w:hAnsi="宋体" w:cs="宋体"/>
          <w:spacing w:val="6"/>
          <w:kern w:val="0"/>
          <w:szCs w:val="21"/>
        </w:rPr>
        <w:t xml:space="preserve">             供应商名称（盖单位公章）：</w:t>
      </w:r>
      <w:r>
        <w:rPr>
          <w:rFonts w:hint="eastAsia" w:ascii="宋体" w:hAnsi="宋体" w:cs="宋体"/>
          <w:spacing w:val="6"/>
          <w:kern w:val="0"/>
          <w:szCs w:val="21"/>
          <w:u w:val="single"/>
        </w:rPr>
        <w:t xml:space="preserve">           </w:t>
      </w:r>
    </w:p>
    <w:p>
      <w:pPr>
        <w:widowControl/>
        <w:adjustRightInd w:val="0"/>
        <w:snapToGrid w:val="0"/>
        <w:spacing w:line="360" w:lineRule="auto"/>
        <w:ind w:firstLine="444" w:firstLineChars="200"/>
        <w:jc w:val="center"/>
        <w:rPr>
          <w:rFonts w:ascii="宋体" w:hAnsi="宋体" w:cs="宋体"/>
          <w:spacing w:val="6"/>
          <w:kern w:val="0"/>
          <w:szCs w:val="21"/>
          <w:u w:val="single"/>
        </w:rPr>
      </w:pPr>
      <w:r>
        <w:rPr>
          <w:rFonts w:hint="eastAsia" w:ascii="宋体" w:hAnsi="宋体" w:cs="宋体"/>
          <w:spacing w:val="6"/>
          <w:kern w:val="0"/>
          <w:szCs w:val="21"/>
        </w:rPr>
        <w:t xml:space="preserve">                   日 期：</w:t>
      </w:r>
      <w:r>
        <w:rPr>
          <w:rFonts w:hint="eastAsia" w:ascii="宋体" w:hAnsi="宋体" w:cs="宋体"/>
          <w:spacing w:val="6"/>
          <w:kern w:val="0"/>
          <w:szCs w:val="21"/>
          <w:u w:val="single"/>
        </w:rPr>
        <w:t xml:space="preserve">              </w:t>
      </w:r>
    </w:p>
    <w:p>
      <w:pPr>
        <w:widowControl/>
        <w:adjustRightInd w:val="0"/>
        <w:snapToGrid w:val="0"/>
        <w:spacing w:line="360" w:lineRule="auto"/>
        <w:ind w:firstLine="446" w:firstLineChars="200"/>
        <w:jc w:val="center"/>
        <w:rPr>
          <w:rFonts w:ascii="宋体" w:hAnsi="宋体" w:cs="宋体"/>
          <w:b/>
          <w:spacing w:val="6"/>
          <w:kern w:val="0"/>
          <w:szCs w:val="21"/>
          <w:u w:val="single"/>
        </w:rPr>
      </w:pPr>
    </w:p>
    <w:p>
      <w:pPr>
        <w:widowControl/>
        <w:adjustRightInd w:val="0"/>
        <w:snapToGrid w:val="0"/>
        <w:spacing w:line="360" w:lineRule="auto"/>
        <w:ind w:firstLine="446" w:firstLineChars="200"/>
        <w:jc w:val="left"/>
        <w:rPr>
          <w:rFonts w:ascii="宋体" w:hAnsi="宋体" w:cs="宋体"/>
          <w:b/>
          <w:bCs/>
          <w:spacing w:val="6"/>
          <w:kern w:val="0"/>
          <w:szCs w:val="21"/>
        </w:rPr>
      </w:pPr>
    </w:p>
    <w:p>
      <w:pPr>
        <w:pStyle w:val="5"/>
        <w:rPr>
          <w:rFonts w:ascii="宋体" w:hAnsi="宋体" w:eastAsia="宋体"/>
          <w:sz w:val="21"/>
          <w:szCs w:val="21"/>
        </w:rPr>
      </w:pPr>
      <w:r>
        <w:rPr>
          <w:rFonts w:ascii="宋体" w:cs="宋体"/>
          <w:spacing w:val="6"/>
          <w:kern w:val="0"/>
        </w:rPr>
        <w:br w:type="page"/>
      </w:r>
      <w:bookmarkStart w:id="70" w:name="_Toc22201163"/>
      <w:r>
        <w:rPr>
          <w:rFonts w:hint="eastAsia" w:ascii="宋体" w:hAnsi="宋体" w:eastAsia="宋体" w:cs="宋体"/>
          <w:spacing w:val="6"/>
          <w:kern w:val="0"/>
          <w:sz w:val="21"/>
          <w:szCs w:val="21"/>
        </w:rPr>
        <w:t xml:space="preserve">附页1 </w:t>
      </w:r>
      <w:r>
        <w:rPr>
          <w:rFonts w:hint="eastAsia" w:ascii="宋体" w:hAnsi="宋体" w:eastAsia="宋体"/>
          <w:sz w:val="21"/>
          <w:szCs w:val="21"/>
        </w:rPr>
        <w:t>价格评审优惠货物清单</w:t>
      </w:r>
      <w:bookmarkEnd w:id="70"/>
    </w:p>
    <w:p>
      <w:pPr>
        <w:adjustRightInd w:val="0"/>
        <w:snapToGrid w:val="0"/>
        <w:spacing w:before="50" w:line="360" w:lineRule="auto"/>
        <w:jc w:val="center"/>
        <w:rPr>
          <w:rFonts w:ascii="宋体" w:hAnsi="宋体"/>
          <w:szCs w:val="21"/>
        </w:rPr>
      </w:pPr>
      <w:r>
        <w:rPr>
          <w:rFonts w:hint="eastAsia" w:ascii="黑体" w:hAnsi="宋体" w:eastAsia="黑体"/>
          <w:b/>
          <w:sz w:val="28"/>
          <w:szCs w:val="28"/>
        </w:rPr>
        <w:t>价格评审优惠货物清单</w:t>
      </w:r>
    </w:p>
    <w:p>
      <w:pPr>
        <w:adjustRightInd w:val="0"/>
        <w:snapToGrid w:val="0"/>
        <w:spacing w:before="50" w:line="360" w:lineRule="auto"/>
        <w:rPr>
          <w:rFonts w:ascii="宋体" w:hAnsi="宋体"/>
          <w:szCs w:val="21"/>
        </w:rPr>
      </w:pPr>
      <w:r>
        <w:rPr>
          <w:rFonts w:hint="eastAsia" w:ascii="宋体" w:hAnsi="宋体"/>
          <w:szCs w:val="21"/>
        </w:rPr>
        <w:t>采购代理编号：</w:t>
      </w:r>
      <w:r>
        <w:rPr>
          <w:rFonts w:hint="eastAsia" w:ascii="宋体" w:hAnsi="宋体"/>
          <w:szCs w:val="21"/>
          <w:u w:val="single"/>
        </w:rPr>
        <w:t>__    ________</w:t>
      </w:r>
      <w:r>
        <w:rPr>
          <w:rFonts w:hint="eastAsia" w:ascii="宋体" w:hAnsi="宋体"/>
          <w:szCs w:val="21"/>
        </w:rPr>
        <w:t xml:space="preserve">                       项目名称：</w:t>
      </w:r>
      <w:r>
        <w:rPr>
          <w:rFonts w:hint="eastAsia" w:ascii="宋体" w:hAnsi="宋体"/>
          <w:szCs w:val="21"/>
          <w:u w:val="single"/>
        </w:rPr>
        <w:t>____            ______</w:t>
      </w:r>
      <w:r>
        <w:rPr>
          <w:rFonts w:hint="eastAsia" w:ascii="宋体" w:hAnsi="宋体"/>
          <w:szCs w:val="21"/>
        </w:rPr>
        <w:t xml:space="preserve"> </w:t>
      </w:r>
    </w:p>
    <w:p>
      <w:pPr>
        <w:adjustRightInd w:val="0"/>
        <w:snapToGrid w:val="0"/>
        <w:spacing w:before="50" w:line="360" w:lineRule="auto"/>
        <w:rPr>
          <w:rFonts w:ascii="宋体" w:hAnsi="宋体"/>
          <w:szCs w:val="21"/>
        </w:rPr>
      </w:pPr>
      <w:r>
        <w:rPr>
          <w:rFonts w:hint="eastAsia" w:ascii="宋体" w:hAnsi="宋体"/>
          <w:szCs w:val="21"/>
        </w:rPr>
        <w:t>包       号：</w:t>
      </w:r>
      <w:r>
        <w:rPr>
          <w:rFonts w:hint="eastAsia" w:ascii="宋体" w:hAnsi="宋体"/>
          <w:szCs w:val="21"/>
          <w:u w:val="single"/>
        </w:rPr>
        <w:t>__    ________</w:t>
      </w:r>
      <w:r>
        <w:rPr>
          <w:rFonts w:hint="eastAsia" w:ascii="宋体" w:hAnsi="宋体"/>
          <w:szCs w:val="21"/>
        </w:rPr>
        <w:t xml:space="preserve">                        包名称：</w:t>
      </w:r>
      <w:r>
        <w:rPr>
          <w:rFonts w:hint="eastAsia" w:ascii="宋体" w:hAnsi="宋体"/>
          <w:szCs w:val="21"/>
          <w:u w:val="single"/>
        </w:rPr>
        <w:t>___          _______</w:t>
      </w:r>
      <w:r>
        <w:rPr>
          <w:rFonts w:hint="eastAsia" w:ascii="宋体" w:hAnsi="宋体"/>
          <w:szCs w:val="21"/>
        </w:rPr>
        <w:t xml:space="preserve"> </w:t>
      </w:r>
    </w:p>
    <w:tbl>
      <w:tblPr>
        <w:tblStyle w:val="15"/>
        <w:tblW w:w="878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09"/>
        <w:gridCol w:w="1134"/>
        <w:gridCol w:w="1134"/>
        <w:gridCol w:w="1134"/>
        <w:gridCol w:w="1701"/>
        <w:gridCol w:w="1843"/>
        <w:gridCol w:w="1134"/>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60" w:hRule="atLeast"/>
        </w:trPr>
        <w:tc>
          <w:tcPr>
            <w:tcW w:w="8789" w:type="dxa"/>
            <w:gridSpan w:val="7"/>
            <w:vAlign w:val="center"/>
          </w:tcPr>
          <w:p>
            <w:pPr>
              <w:widowControl/>
              <w:adjustRightInd w:val="0"/>
              <w:snapToGrid w:val="0"/>
              <w:spacing w:line="360" w:lineRule="auto"/>
              <w:ind w:firstLine="480" w:firstLineChars="200"/>
              <w:jc w:val="left"/>
              <w:rPr>
                <w:rFonts w:ascii="黑体" w:hAnsi="宋体" w:eastAsia="黑体"/>
                <w:kern w:val="0"/>
                <w:sz w:val="24"/>
              </w:rPr>
            </w:pPr>
            <w:r>
              <w:rPr>
                <w:rFonts w:hint="eastAsia" w:ascii="黑体" w:hAnsi="宋体" w:eastAsia="黑体"/>
                <w:kern w:val="0"/>
                <w:sz w:val="24"/>
              </w:rPr>
              <w:t>以下为供应商提供的享受价格评审优惠的货物，供应商对本表的真实性负责。如有虚假，将依法承担相应责任。</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709"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1</w:t>
            </w:r>
          </w:p>
        </w:tc>
        <w:tc>
          <w:tcPr>
            <w:tcW w:w="1134"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2</w:t>
            </w:r>
          </w:p>
        </w:tc>
        <w:tc>
          <w:tcPr>
            <w:tcW w:w="1134" w:type="dxa"/>
            <w:tcBorders>
              <w:right w:val="single" w:color="auto" w:sz="4" w:space="0"/>
            </w:tcBorders>
            <w:vAlign w:val="center"/>
          </w:tcPr>
          <w:p>
            <w:pPr>
              <w:adjustRightInd w:val="0"/>
              <w:snapToGrid w:val="0"/>
              <w:spacing w:line="360" w:lineRule="auto"/>
              <w:jc w:val="center"/>
              <w:rPr>
                <w:rFonts w:ascii="宋体" w:hAnsi="宋体"/>
                <w:kern w:val="0"/>
                <w:szCs w:val="21"/>
              </w:rPr>
            </w:pPr>
            <w:r>
              <w:rPr>
                <w:rFonts w:hint="eastAsia" w:ascii="宋体" w:hAnsi="宋体"/>
                <w:kern w:val="0"/>
                <w:szCs w:val="21"/>
              </w:rPr>
              <w:t>3</w:t>
            </w:r>
          </w:p>
        </w:tc>
        <w:tc>
          <w:tcPr>
            <w:tcW w:w="1134" w:type="dxa"/>
            <w:tcBorders>
              <w:left w:val="single" w:color="auto" w:sz="4" w:space="0"/>
            </w:tcBorders>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4</w:t>
            </w:r>
          </w:p>
        </w:tc>
        <w:tc>
          <w:tcPr>
            <w:tcW w:w="1701"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5</w:t>
            </w:r>
          </w:p>
        </w:tc>
        <w:tc>
          <w:tcPr>
            <w:tcW w:w="1843"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6</w:t>
            </w:r>
          </w:p>
        </w:tc>
        <w:tc>
          <w:tcPr>
            <w:tcW w:w="1134"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7</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83" w:hRule="atLeast"/>
        </w:trPr>
        <w:tc>
          <w:tcPr>
            <w:tcW w:w="709"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序号</w:t>
            </w:r>
          </w:p>
        </w:tc>
        <w:tc>
          <w:tcPr>
            <w:tcW w:w="1134"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货物名称</w:t>
            </w:r>
          </w:p>
        </w:tc>
        <w:tc>
          <w:tcPr>
            <w:tcW w:w="1134" w:type="dxa"/>
            <w:tcBorders>
              <w:right w:val="single" w:color="auto" w:sz="4" w:space="0"/>
            </w:tcBorders>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规格型号</w:t>
            </w:r>
          </w:p>
        </w:tc>
        <w:tc>
          <w:tcPr>
            <w:tcW w:w="1134" w:type="dxa"/>
            <w:tcBorders>
              <w:left w:val="single" w:color="auto" w:sz="4" w:space="0"/>
            </w:tcBorders>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价格（元）</w:t>
            </w:r>
          </w:p>
        </w:tc>
        <w:tc>
          <w:tcPr>
            <w:tcW w:w="1701"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货物制造商名称</w:t>
            </w:r>
          </w:p>
        </w:tc>
        <w:tc>
          <w:tcPr>
            <w:tcW w:w="1843"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货物制造商类型</w:t>
            </w:r>
          </w:p>
        </w:tc>
        <w:tc>
          <w:tcPr>
            <w:tcW w:w="1134"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商标名称</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7" w:hRule="atLeast"/>
        </w:trPr>
        <w:tc>
          <w:tcPr>
            <w:tcW w:w="709" w:type="dxa"/>
            <w:vAlign w:val="center"/>
          </w:tcPr>
          <w:p>
            <w:pPr>
              <w:adjustRightInd w:val="0"/>
              <w:snapToGrid w:val="0"/>
              <w:spacing w:line="360" w:lineRule="auto"/>
              <w:jc w:val="center"/>
              <w:rPr>
                <w:rFonts w:ascii="宋体" w:hAnsi="宋体"/>
                <w:szCs w:val="21"/>
              </w:rPr>
            </w:pPr>
          </w:p>
        </w:tc>
        <w:tc>
          <w:tcPr>
            <w:tcW w:w="1134" w:type="dxa"/>
            <w:vAlign w:val="center"/>
          </w:tcPr>
          <w:p>
            <w:pPr>
              <w:adjustRightInd w:val="0"/>
              <w:snapToGrid w:val="0"/>
              <w:spacing w:line="360" w:lineRule="auto"/>
              <w:jc w:val="center"/>
              <w:rPr>
                <w:rFonts w:ascii="宋体" w:hAnsi="宋体"/>
                <w:szCs w:val="21"/>
              </w:rPr>
            </w:pPr>
          </w:p>
        </w:tc>
        <w:tc>
          <w:tcPr>
            <w:tcW w:w="1134" w:type="dxa"/>
            <w:tcBorders>
              <w:right w:val="single" w:color="auto" w:sz="4" w:space="0"/>
            </w:tcBorders>
            <w:vAlign w:val="center"/>
          </w:tcPr>
          <w:p>
            <w:pPr>
              <w:adjustRightInd w:val="0"/>
              <w:snapToGrid w:val="0"/>
              <w:spacing w:line="360" w:lineRule="auto"/>
              <w:jc w:val="center"/>
              <w:rPr>
                <w:rFonts w:ascii="宋体" w:hAnsi="宋体"/>
                <w:szCs w:val="21"/>
              </w:rPr>
            </w:pPr>
          </w:p>
        </w:tc>
        <w:tc>
          <w:tcPr>
            <w:tcW w:w="1134" w:type="dxa"/>
            <w:tcBorders>
              <w:left w:val="single" w:color="auto" w:sz="4" w:space="0"/>
            </w:tcBorders>
            <w:vAlign w:val="center"/>
          </w:tcPr>
          <w:p>
            <w:pPr>
              <w:adjustRightInd w:val="0"/>
              <w:snapToGrid w:val="0"/>
              <w:spacing w:line="360" w:lineRule="auto"/>
              <w:jc w:val="center"/>
              <w:rPr>
                <w:rFonts w:ascii="宋体" w:hAnsi="宋体"/>
                <w:szCs w:val="21"/>
              </w:rPr>
            </w:pPr>
          </w:p>
        </w:tc>
        <w:tc>
          <w:tcPr>
            <w:tcW w:w="1701" w:type="dxa"/>
            <w:vAlign w:val="center"/>
          </w:tcPr>
          <w:p>
            <w:pPr>
              <w:adjustRightInd w:val="0"/>
              <w:snapToGrid w:val="0"/>
              <w:spacing w:line="360" w:lineRule="auto"/>
              <w:jc w:val="center"/>
              <w:rPr>
                <w:rFonts w:ascii="宋体" w:hAnsi="宋体"/>
                <w:szCs w:val="21"/>
              </w:rPr>
            </w:pPr>
          </w:p>
        </w:tc>
        <w:tc>
          <w:tcPr>
            <w:tcW w:w="1843" w:type="dxa"/>
          </w:tcPr>
          <w:p>
            <w:pPr>
              <w:adjustRightInd w:val="0"/>
              <w:snapToGrid w:val="0"/>
              <w:spacing w:line="360" w:lineRule="auto"/>
              <w:jc w:val="center"/>
              <w:rPr>
                <w:rFonts w:ascii="宋体" w:hAnsi="宋体"/>
                <w:szCs w:val="21"/>
              </w:rPr>
            </w:pPr>
          </w:p>
        </w:tc>
        <w:tc>
          <w:tcPr>
            <w:tcW w:w="1134" w:type="dxa"/>
            <w:vAlign w:val="center"/>
          </w:tcPr>
          <w:p>
            <w:pPr>
              <w:adjustRightInd w:val="0"/>
              <w:snapToGrid w:val="0"/>
              <w:spacing w:line="360" w:lineRule="auto"/>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7" w:hRule="atLeast"/>
        </w:trPr>
        <w:tc>
          <w:tcPr>
            <w:tcW w:w="709" w:type="dxa"/>
            <w:vAlign w:val="center"/>
          </w:tcPr>
          <w:p>
            <w:pPr>
              <w:adjustRightInd w:val="0"/>
              <w:snapToGrid w:val="0"/>
              <w:spacing w:line="360" w:lineRule="auto"/>
              <w:jc w:val="center"/>
              <w:rPr>
                <w:rFonts w:ascii="宋体" w:hAnsi="宋体"/>
                <w:szCs w:val="21"/>
              </w:rPr>
            </w:pPr>
          </w:p>
        </w:tc>
        <w:tc>
          <w:tcPr>
            <w:tcW w:w="1134" w:type="dxa"/>
            <w:vAlign w:val="center"/>
          </w:tcPr>
          <w:p>
            <w:pPr>
              <w:adjustRightInd w:val="0"/>
              <w:snapToGrid w:val="0"/>
              <w:spacing w:line="360" w:lineRule="auto"/>
              <w:jc w:val="center"/>
              <w:rPr>
                <w:rFonts w:ascii="宋体" w:hAnsi="宋体"/>
                <w:szCs w:val="21"/>
              </w:rPr>
            </w:pPr>
          </w:p>
        </w:tc>
        <w:tc>
          <w:tcPr>
            <w:tcW w:w="1134" w:type="dxa"/>
            <w:tcBorders>
              <w:right w:val="single" w:color="auto" w:sz="4" w:space="0"/>
            </w:tcBorders>
            <w:vAlign w:val="center"/>
          </w:tcPr>
          <w:p>
            <w:pPr>
              <w:adjustRightInd w:val="0"/>
              <w:snapToGrid w:val="0"/>
              <w:spacing w:line="360" w:lineRule="auto"/>
              <w:jc w:val="center"/>
              <w:rPr>
                <w:rFonts w:ascii="宋体" w:hAnsi="宋体"/>
                <w:szCs w:val="21"/>
              </w:rPr>
            </w:pPr>
          </w:p>
        </w:tc>
        <w:tc>
          <w:tcPr>
            <w:tcW w:w="1134" w:type="dxa"/>
            <w:tcBorders>
              <w:left w:val="single" w:color="auto" w:sz="4" w:space="0"/>
            </w:tcBorders>
            <w:vAlign w:val="center"/>
          </w:tcPr>
          <w:p>
            <w:pPr>
              <w:adjustRightInd w:val="0"/>
              <w:snapToGrid w:val="0"/>
              <w:spacing w:line="360" w:lineRule="auto"/>
              <w:jc w:val="center"/>
              <w:rPr>
                <w:rFonts w:ascii="宋体" w:hAnsi="宋体"/>
                <w:szCs w:val="21"/>
              </w:rPr>
            </w:pPr>
          </w:p>
        </w:tc>
        <w:tc>
          <w:tcPr>
            <w:tcW w:w="1701" w:type="dxa"/>
            <w:vAlign w:val="center"/>
          </w:tcPr>
          <w:p>
            <w:pPr>
              <w:adjustRightInd w:val="0"/>
              <w:snapToGrid w:val="0"/>
              <w:spacing w:line="360" w:lineRule="auto"/>
              <w:jc w:val="center"/>
              <w:rPr>
                <w:rFonts w:ascii="宋体" w:hAnsi="宋体"/>
                <w:szCs w:val="21"/>
              </w:rPr>
            </w:pPr>
          </w:p>
        </w:tc>
        <w:tc>
          <w:tcPr>
            <w:tcW w:w="1843" w:type="dxa"/>
          </w:tcPr>
          <w:p>
            <w:pPr>
              <w:adjustRightInd w:val="0"/>
              <w:snapToGrid w:val="0"/>
              <w:spacing w:line="360" w:lineRule="auto"/>
              <w:jc w:val="center"/>
              <w:rPr>
                <w:rFonts w:ascii="宋体" w:hAnsi="宋体"/>
                <w:szCs w:val="21"/>
              </w:rPr>
            </w:pPr>
          </w:p>
        </w:tc>
        <w:tc>
          <w:tcPr>
            <w:tcW w:w="1134" w:type="dxa"/>
            <w:vAlign w:val="center"/>
          </w:tcPr>
          <w:p>
            <w:pPr>
              <w:adjustRightInd w:val="0"/>
              <w:snapToGrid w:val="0"/>
              <w:spacing w:line="360" w:lineRule="auto"/>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7" w:hRule="atLeast"/>
        </w:trPr>
        <w:tc>
          <w:tcPr>
            <w:tcW w:w="709" w:type="dxa"/>
            <w:vAlign w:val="center"/>
          </w:tcPr>
          <w:p>
            <w:pPr>
              <w:adjustRightInd w:val="0"/>
              <w:snapToGrid w:val="0"/>
              <w:spacing w:line="360" w:lineRule="auto"/>
              <w:jc w:val="center"/>
              <w:rPr>
                <w:rFonts w:ascii="宋体" w:hAnsi="宋体"/>
                <w:szCs w:val="21"/>
              </w:rPr>
            </w:pPr>
          </w:p>
        </w:tc>
        <w:tc>
          <w:tcPr>
            <w:tcW w:w="1134" w:type="dxa"/>
            <w:vAlign w:val="center"/>
          </w:tcPr>
          <w:p>
            <w:pPr>
              <w:adjustRightInd w:val="0"/>
              <w:snapToGrid w:val="0"/>
              <w:spacing w:line="360" w:lineRule="auto"/>
              <w:jc w:val="center"/>
              <w:rPr>
                <w:rFonts w:ascii="宋体" w:hAnsi="宋体"/>
                <w:szCs w:val="21"/>
              </w:rPr>
            </w:pPr>
          </w:p>
        </w:tc>
        <w:tc>
          <w:tcPr>
            <w:tcW w:w="1134" w:type="dxa"/>
            <w:tcBorders>
              <w:right w:val="single" w:color="auto" w:sz="4" w:space="0"/>
            </w:tcBorders>
            <w:vAlign w:val="center"/>
          </w:tcPr>
          <w:p>
            <w:pPr>
              <w:adjustRightInd w:val="0"/>
              <w:snapToGrid w:val="0"/>
              <w:spacing w:line="360" w:lineRule="auto"/>
              <w:jc w:val="center"/>
              <w:rPr>
                <w:rFonts w:ascii="宋体" w:hAnsi="宋体"/>
                <w:szCs w:val="21"/>
              </w:rPr>
            </w:pPr>
          </w:p>
        </w:tc>
        <w:tc>
          <w:tcPr>
            <w:tcW w:w="1134" w:type="dxa"/>
            <w:tcBorders>
              <w:left w:val="single" w:color="auto" w:sz="4" w:space="0"/>
            </w:tcBorders>
            <w:vAlign w:val="center"/>
          </w:tcPr>
          <w:p>
            <w:pPr>
              <w:adjustRightInd w:val="0"/>
              <w:snapToGrid w:val="0"/>
              <w:spacing w:line="360" w:lineRule="auto"/>
              <w:jc w:val="center"/>
              <w:rPr>
                <w:rFonts w:ascii="宋体" w:hAnsi="宋体"/>
                <w:szCs w:val="21"/>
              </w:rPr>
            </w:pPr>
          </w:p>
        </w:tc>
        <w:tc>
          <w:tcPr>
            <w:tcW w:w="1701" w:type="dxa"/>
            <w:vAlign w:val="center"/>
          </w:tcPr>
          <w:p>
            <w:pPr>
              <w:adjustRightInd w:val="0"/>
              <w:snapToGrid w:val="0"/>
              <w:spacing w:line="360" w:lineRule="auto"/>
              <w:jc w:val="center"/>
              <w:rPr>
                <w:rFonts w:ascii="宋体" w:hAnsi="宋体"/>
                <w:szCs w:val="21"/>
              </w:rPr>
            </w:pPr>
          </w:p>
        </w:tc>
        <w:tc>
          <w:tcPr>
            <w:tcW w:w="1843" w:type="dxa"/>
          </w:tcPr>
          <w:p>
            <w:pPr>
              <w:adjustRightInd w:val="0"/>
              <w:snapToGrid w:val="0"/>
              <w:spacing w:line="360" w:lineRule="auto"/>
              <w:jc w:val="center"/>
              <w:rPr>
                <w:rFonts w:ascii="宋体" w:hAnsi="宋体"/>
                <w:szCs w:val="21"/>
              </w:rPr>
            </w:pPr>
          </w:p>
        </w:tc>
        <w:tc>
          <w:tcPr>
            <w:tcW w:w="1134" w:type="dxa"/>
            <w:vAlign w:val="center"/>
          </w:tcPr>
          <w:p>
            <w:pPr>
              <w:adjustRightInd w:val="0"/>
              <w:snapToGrid w:val="0"/>
              <w:spacing w:line="360" w:lineRule="auto"/>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7" w:hRule="atLeast"/>
        </w:trPr>
        <w:tc>
          <w:tcPr>
            <w:tcW w:w="709" w:type="dxa"/>
            <w:vAlign w:val="center"/>
          </w:tcPr>
          <w:p>
            <w:pPr>
              <w:adjustRightInd w:val="0"/>
              <w:snapToGrid w:val="0"/>
              <w:spacing w:line="360" w:lineRule="auto"/>
              <w:jc w:val="center"/>
              <w:rPr>
                <w:rFonts w:ascii="宋体" w:hAnsi="宋体"/>
                <w:szCs w:val="21"/>
              </w:rPr>
            </w:pPr>
          </w:p>
        </w:tc>
        <w:tc>
          <w:tcPr>
            <w:tcW w:w="1134" w:type="dxa"/>
            <w:vAlign w:val="center"/>
          </w:tcPr>
          <w:p>
            <w:pPr>
              <w:adjustRightInd w:val="0"/>
              <w:snapToGrid w:val="0"/>
              <w:spacing w:line="360" w:lineRule="auto"/>
              <w:jc w:val="center"/>
              <w:rPr>
                <w:rFonts w:ascii="宋体" w:hAnsi="宋体"/>
                <w:szCs w:val="21"/>
              </w:rPr>
            </w:pPr>
          </w:p>
        </w:tc>
        <w:tc>
          <w:tcPr>
            <w:tcW w:w="1134" w:type="dxa"/>
            <w:tcBorders>
              <w:right w:val="single" w:color="auto" w:sz="4" w:space="0"/>
            </w:tcBorders>
            <w:vAlign w:val="center"/>
          </w:tcPr>
          <w:p>
            <w:pPr>
              <w:adjustRightInd w:val="0"/>
              <w:snapToGrid w:val="0"/>
              <w:spacing w:line="360" w:lineRule="auto"/>
              <w:jc w:val="center"/>
              <w:rPr>
                <w:rFonts w:ascii="宋体" w:hAnsi="宋体"/>
                <w:szCs w:val="21"/>
              </w:rPr>
            </w:pPr>
          </w:p>
        </w:tc>
        <w:tc>
          <w:tcPr>
            <w:tcW w:w="1134" w:type="dxa"/>
            <w:tcBorders>
              <w:left w:val="single" w:color="auto" w:sz="4" w:space="0"/>
            </w:tcBorders>
            <w:vAlign w:val="center"/>
          </w:tcPr>
          <w:p>
            <w:pPr>
              <w:adjustRightInd w:val="0"/>
              <w:snapToGrid w:val="0"/>
              <w:spacing w:line="360" w:lineRule="auto"/>
              <w:jc w:val="center"/>
              <w:rPr>
                <w:rFonts w:ascii="宋体" w:hAnsi="宋体"/>
                <w:szCs w:val="21"/>
              </w:rPr>
            </w:pPr>
          </w:p>
        </w:tc>
        <w:tc>
          <w:tcPr>
            <w:tcW w:w="1701" w:type="dxa"/>
            <w:vAlign w:val="center"/>
          </w:tcPr>
          <w:p>
            <w:pPr>
              <w:adjustRightInd w:val="0"/>
              <w:snapToGrid w:val="0"/>
              <w:spacing w:line="360" w:lineRule="auto"/>
              <w:jc w:val="center"/>
              <w:rPr>
                <w:rFonts w:ascii="宋体" w:hAnsi="宋体"/>
                <w:szCs w:val="21"/>
              </w:rPr>
            </w:pPr>
          </w:p>
        </w:tc>
        <w:tc>
          <w:tcPr>
            <w:tcW w:w="1843" w:type="dxa"/>
          </w:tcPr>
          <w:p>
            <w:pPr>
              <w:adjustRightInd w:val="0"/>
              <w:snapToGrid w:val="0"/>
              <w:spacing w:line="360" w:lineRule="auto"/>
              <w:jc w:val="center"/>
              <w:rPr>
                <w:rFonts w:ascii="宋体" w:hAnsi="宋体"/>
                <w:szCs w:val="21"/>
              </w:rPr>
            </w:pPr>
          </w:p>
        </w:tc>
        <w:tc>
          <w:tcPr>
            <w:tcW w:w="1134" w:type="dxa"/>
            <w:vAlign w:val="center"/>
          </w:tcPr>
          <w:p>
            <w:pPr>
              <w:adjustRightInd w:val="0"/>
              <w:snapToGrid w:val="0"/>
              <w:spacing w:line="360" w:lineRule="auto"/>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7" w:hRule="atLeast"/>
        </w:trPr>
        <w:tc>
          <w:tcPr>
            <w:tcW w:w="709" w:type="dxa"/>
            <w:vAlign w:val="center"/>
          </w:tcPr>
          <w:p>
            <w:pPr>
              <w:adjustRightInd w:val="0"/>
              <w:snapToGrid w:val="0"/>
              <w:spacing w:line="360" w:lineRule="auto"/>
              <w:jc w:val="center"/>
              <w:rPr>
                <w:rFonts w:ascii="宋体" w:hAnsi="宋体"/>
                <w:szCs w:val="21"/>
              </w:rPr>
            </w:pPr>
            <w:r>
              <w:rPr>
                <w:rFonts w:hint="eastAsia" w:ascii="宋体" w:hAnsi="宋体"/>
                <w:szCs w:val="21"/>
              </w:rPr>
              <w:t>小计</w:t>
            </w:r>
          </w:p>
        </w:tc>
        <w:tc>
          <w:tcPr>
            <w:tcW w:w="1134" w:type="dxa"/>
            <w:vAlign w:val="center"/>
          </w:tcPr>
          <w:p>
            <w:pPr>
              <w:adjustRightInd w:val="0"/>
              <w:snapToGrid w:val="0"/>
              <w:spacing w:line="360" w:lineRule="auto"/>
              <w:jc w:val="center"/>
              <w:rPr>
                <w:rFonts w:ascii="宋体" w:hAnsi="宋体"/>
                <w:szCs w:val="21"/>
              </w:rPr>
            </w:pPr>
            <w:r>
              <w:rPr>
                <w:rFonts w:hint="eastAsia" w:ascii="宋体" w:hAnsi="宋体"/>
                <w:b/>
                <w:szCs w:val="21"/>
              </w:rPr>
              <w:t>/</w:t>
            </w:r>
          </w:p>
        </w:tc>
        <w:tc>
          <w:tcPr>
            <w:tcW w:w="1134" w:type="dxa"/>
            <w:tcBorders>
              <w:right w:val="single" w:color="auto" w:sz="4" w:space="0"/>
            </w:tcBorders>
            <w:vAlign w:val="center"/>
          </w:tcPr>
          <w:p>
            <w:pPr>
              <w:adjustRightInd w:val="0"/>
              <w:snapToGrid w:val="0"/>
              <w:spacing w:line="360" w:lineRule="auto"/>
              <w:jc w:val="center"/>
              <w:rPr>
                <w:rFonts w:ascii="宋体" w:hAnsi="宋体"/>
                <w:szCs w:val="21"/>
              </w:rPr>
            </w:pPr>
          </w:p>
        </w:tc>
        <w:tc>
          <w:tcPr>
            <w:tcW w:w="1134" w:type="dxa"/>
            <w:tcBorders>
              <w:left w:val="single" w:color="auto" w:sz="4" w:space="0"/>
            </w:tcBorders>
            <w:vAlign w:val="center"/>
          </w:tcPr>
          <w:p>
            <w:pPr>
              <w:adjustRightInd w:val="0"/>
              <w:snapToGrid w:val="0"/>
              <w:spacing w:line="360" w:lineRule="auto"/>
              <w:jc w:val="center"/>
              <w:rPr>
                <w:rFonts w:ascii="宋体" w:hAnsi="宋体"/>
                <w:szCs w:val="21"/>
              </w:rPr>
            </w:pPr>
          </w:p>
        </w:tc>
        <w:tc>
          <w:tcPr>
            <w:tcW w:w="1701" w:type="dxa"/>
            <w:vAlign w:val="center"/>
          </w:tcPr>
          <w:p>
            <w:pPr>
              <w:adjustRightInd w:val="0"/>
              <w:snapToGrid w:val="0"/>
              <w:spacing w:line="360" w:lineRule="auto"/>
              <w:jc w:val="center"/>
              <w:rPr>
                <w:rFonts w:ascii="宋体" w:hAnsi="宋体"/>
                <w:szCs w:val="21"/>
              </w:rPr>
            </w:pPr>
            <w:r>
              <w:rPr>
                <w:rFonts w:hint="eastAsia" w:ascii="宋体" w:hAnsi="宋体"/>
                <w:b/>
                <w:szCs w:val="21"/>
              </w:rPr>
              <w:t>/</w:t>
            </w:r>
          </w:p>
        </w:tc>
        <w:tc>
          <w:tcPr>
            <w:tcW w:w="1843" w:type="dxa"/>
            <w:vAlign w:val="center"/>
          </w:tcPr>
          <w:p>
            <w:pPr>
              <w:adjustRightInd w:val="0"/>
              <w:snapToGrid w:val="0"/>
              <w:spacing w:line="360" w:lineRule="auto"/>
              <w:jc w:val="center"/>
              <w:rPr>
                <w:rFonts w:ascii="宋体" w:hAnsi="宋体"/>
                <w:szCs w:val="21"/>
              </w:rPr>
            </w:pPr>
            <w:r>
              <w:rPr>
                <w:rFonts w:hint="eastAsia" w:ascii="宋体" w:hAnsi="宋体"/>
                <w:b/>
                <w:szCs w:val="21"/>
              </w:rPr>
              <w:t>/</w:t>
            </w:r>
          </w:p>
        </w:tc>
        <w:tc>
          <w:tcPr>
            <w:tcW w:w="1134" w:type="dxa"/>
            <w:vAlign w:val="center"/>
          </w:tcPr>
          <w:p>
            <w:pPr>
              <w:adjustRightInd w:val="0"/>
              <w:snapToGrid w:val="0"/>
              <w:spacing w:line="360" w:lineRule="auto"/>
              <w:jc w:val="center"/>
              <w:rPr>
                <w:rFonts w:ascii="宋体" w:hAnsi="宋体"/>
                <w:szCs w:val="21"/>
              </w:rPr>
            </w:pPr>
            <w:r>
              <w:rPr>
                <w:rFonts w:hint="eastAsia" w:ascii="宋体" w:hAnsi="宋体"/>
                <w:b/>
                <w:szCs w:val="21"/>
              </w:rPr>
              <w:t>/</w:t>
            </w:r>
          </w:p>
        </w:tc>
      </w:tr>
    </w:tbl>
    <w:p>
      <w:pPr>
        <w:adjustRightInd w:val="0"/>
        <w:snapToGrid w:val="0"/>
        <w:spacing w:line="360" w:lineRule="auto"/>
        <w:rPr>
          <w:rFonts w:ascii="宋体" w:hAnsi="宋体"/>
          <w:szCs w:val="21"/>
        </w:rPr>
      </w:pPr>
      <w:r>
        <w:rPr>
          <w:rFonts w:hint="eastAsia" w:ascii="宋体" w:hAnsi="宋体"/>
          <w:szCs w:val="21"/>
        </w:rPr>
        <w:t>说明：1、本清单用于计算政府采购价格评审优惠应享受的政府采购政策价格扣除。提供附件9-1、附件9-2、附件9-3的，且提供的货物为小型、微型企业制造的，包括视同小型、微型企业，享受评审中价格扣除的监狱企业、残疾人福利性单位制造的货物。货物制造商类型填写小型、微型企业或监狱企业或残疾人福利性单位。</w:t>
      </w:r>
    </w:p>
    <w:p>
      <w:pPr>
        <w:adjustRightInd w:val="0"/>
        <w:snapToGrid w:val="0"/>
        <w:spacing w:line="360" w:lineRule="auto"/>
        <w:ind w:firstLine="630" w:firstLineChars="300"/>
        <w:rPr>
          <w:rFonts w:ascii="宋体" w:hAnsi="宋体"/>
          <w:szCs w:val="21"/>
        </w:rPr>
      </w:pPr>
      <w:r>
        <w:rPr>
          <w:rFonts w:hint="eastAsia" w:ascii="宋体" w:hAnsi="宋体"/>
          <w:szCs w:val="21"/>
        </w:rPr>
        <w:t>2、栏目4“价格”为综合单价，包含该货物所有隐含的内容，如运输费、保险费、安装调试费、管理费和利润等。</w:t>
      </w:r>
    </w:p>
    <w:p>
      <w:pPr>
        <w:adjustRightInd w:val="0"/>
        <w:snapToGrid w:val="0"/>
        <w:spacing w:line="360" w:lineRule="auto"/>
        <w:ind w:firstLine="630" w:firstLineChars="300"/>
        <w:rPr>
          <w:rFonts w:ascii="宋体" w:hAnsi="宋体"/>
          <w:szCs w:val="21"/>
        </w:rPr>
      </w:pPr>
    </w:p>
    <w:p>
      <w:pPr>
        <w:adjustRightInd w:val="0"/>
        <w:snapToGrid w:val="0"/>
        <w:spacing w:line="360" w:lineRule="auto"/>
        <w:ind w:firstLine="630" w:firstLineChars="300"/>
        <w:rPr>
          <w:rFonts w:ascii="宋体" w:hAnsi="宋体"/>
          <w:szCs w:val="21"/>
        </w:rPr>
      </w:pPr>
    </w:p>
    <w:p>
      <w:pPr>
        <w:adjustRightInd w:val="0"/>
        <w:snapToGrid w:val="0"/>
        <w:spacing w:before="156" w:beforeLines="50" w:line="360" w:lineRule="auto"/>
        <w:rPr>
          <w:rFonts w:ascii="宋体" w:hAnsi="宋体"/>
          <w:szCs w:val="21"/>
        </w:rPr>
      </w:pPr>
      <w:r>
        <w:rPr>
          <w:rFonts w:hint="eastAsia" w:ascii="宋体" w:hAnsi="宋体"/>
          <w:szCs w:val="21"/>
        </w:rPr>
        <w:t>供应商名称（盖单位公章）：</w:t>
      </w:r>
    </w:p>
    <w:p>
      <w:pPr>
        <w:adjustRightInd w:val="0"/>
        <w:snapToGrid w:val="0"/>
        <w:spacing w:before="156" w:beforeLines="50" w:line="360" w:lineRule="auto"/>
        <w:rPr>
          <w:rFonts w:ascii="宋体" w:hAnsi="宋体"/>
          <w:szCs w:val="21"/>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szCs w:val="21"/>
        </w:rPr>
        <w:t>或其委托代理人（签字或印章）：</w:t>
      </w:r>
      <w:r>
        <w:rPr>
          <w:rFonts w:hint="eastAsia" w:ascii="宋体" w:hAnsi="宋体"/>
          <w:szCs w:val="21"/>
          <w:u w:val="single"/>
        </w:rPr>
        <w:t xml:space="preserve">       </w:t>
      </w:r>
    </w:p>
    <w:p>
      <w:pPr>
        <w:adjustRightInd w:val="0"/>
        <w:snapToGrid w:val="0"/>
        <w:spacing w:before="156" w:beforeLines="50" w:line="360" w:lineRule="auto"/>
      </w:pPr>
      <w:r>
        <w:rPr>
          <w:rFonts w:hint="eastAsia"/>
        </w:rPr>
        <w:t>日期：        年    月   日</w:t>
      </w:r>
    </w:p>
    <w:p>
      <w:pPr>
        <w:pStyle w:val="4"/>
        <w:rPr>
          <w:rFonts w:ascii="宋体" w:hAnsi="宋体"/>
          <w:spacing w:val="6"/>
          <w:sz w:val="21"/>
        </w:rPr>
      </w:pPr>
      <w:r>
        <w:rPr>
          <w:rFonts w:ascii="黑体" w:hAnsi="华文中宋" w:cs="宋体"/>
          <w:spacing w:val="6"/>
          <w:kern w:val="0"/>
        </w:rPr>
        <w:br w:type="page"/>
      </w:r>
      <w:bookmarkStart w:id="71" w:name="_Toc17356"/>
      <w:bookmarkStart w:id="72" w:name="_Toc22201164"/>
      <w:r>
        <w:rPr>
          <w:rFonts w:hint="eastAsia" w:ascii="宋体" w:hAnsi="宋体" w:cs="宋体"/>
          <w:spacing w:val="6"/>
          <w:kern w:val="0"/>
          <w:sz w:val="21"/>
        </w:rPr>
        <w:t xml:space="preserve">附件9-2 </w:t>
      </w:r>
      <w:r>
        <w:rPr>
          <w:rFonts w:hint="eastAsia" w:ascii="宋体" w:hAnsi="宋体"/>
          <w:spacing w:val="6"/>
          <w:sz w:val="21"/>
        </w:rPr>
        <w:t>残疾人福利性单位声明函</w:t>
      </w:r>
      <w:bookmarkEnd w:id="71"/>
      <w:bookmarkEnd w:id="72"/>
    </w:p>
    <w:p>
      <w:pPr>
        <w:adjustRightInd w:val="0"/>
        <w:snapToGrid w:val="0"/>
        <w:spacing w:line="360" w:lineRule="auto"/>
        <w:jc w:val="center"/>
        <w:rPr>
          <w:rFonts w:ascii="黑体" w:hAnsi="黑体" w:eastAsia="黑体"/>
          <w:b/>
          <w:spacing w:val="6"/>
          <w:sz w:val="28"/>
          <w:szCs w:val="28"/>
        </w:rPr>
      </w:pPr>
      <w:r>
        <w:rPr>
          <w:rFonts w:hint="eastAsia" w:ascii="黑体" w:hAnsi="黑体" w:eastAsia="黑体"/>
          <w:b/>
          <w:spacing w:val="6"/>
          <w:sz w:val="28"/>
          <w:szCs w:val="28"/>
        </w:rPr>
        <w:t>残疾人福利性单位声明函</w:t>
      </w:r>
    </w:p>
    <w:p>
      <w:pPr>
        <w:adjustRightInd w:val="0"/>
        <w:snapToGrid w:val="0"/>
        <w:spacing w:line="360" w:lineRule="auto"/>
        <w:jc w:val="center"/>
        <w:rPr>
          <w:rFonts w:ascii="宋体" w:hAnsi="宋体"/>
          <w:b/>
          <w:spacing w:val="6"/>
          <w:szCs w:val="21"/>
        </w:rPr>
      </w:pPr>
      <w:r>
        <w:rPr>
          <w:rFonts w:hint="eastAsia" w:ascii="宋体" w:hAnsi="宋体"/>
          <w:b/>
          <w:spacing w:val="6"/>
          <w:szCs w:val="21"/>
        </w:rPr>
        <w:t>(不属于残疾人福利性单位的无需填写)</w:t>
      </w:r>
    </w:p>
    <w:p>
      <w:pPr>
        <w:adjustRightInd w:val="0"/>
        <w:snapToGrid w:val="0"/>
        <w:spacing w:line="360" w:lineRule="auto"/>
        <w:ind w:firstLine="444" w:firstLineChars="200"/>
        <w:rPr>
          <w:rFonts w:ascii="宋体" w:hAnsi="宋体"/>
          <w:spacing w:val="6"/>
          <w:szCs w:val="21"/>
        </w:rPr>
      </w:pPr>
    </w:p>
    <w:p>
      <w:pPr>
        <w:adjustRightInd w:val="0"/>
        <w:snapToGrid w:val="0"/>
        <w:spacing w:line="360" w:lineRule="auto"/>
        <w:ind w:firstLine="444" w:firstLineChars="200"/>
        <w:rPr>
          <w:rFonts w:ascii="宋体" w:hAnsi="宋体"/>
          <w:spacing w:val="6"/>
          <w:szCs w:val="21"/>
        </w:rPr>
      </w:pPr>
      <w:r>
        <w:rPr>
          <w:rFonts w:hint="eastAsia" w:ascii="宋体" w:hAnsi="宋体"/>
          <w:spacing w:val="6"/>
          <w:szCs w:val="21"/>
        </w:rPr>
        <w:t>本单位郑重声明，根据《财政部 民政部 中国残疾人联合会关于促进残疾人就业政府采购政策的通知》（财库</w:t>
      </w:r>
      <w:r>
        <w:rPr>
          <w:rFonts w:hint="eastAsia" w:ascii="宋体" w:hAnsi="宋体"/>
          <w:szCs w:val="21"/>
        </w:rPr>
        <w:t>〔2017〕141</w:t>
      </w:r>
      <w:r>
        <w:rPr>
          <w:rFonts w:hint="eastAsia" w:ascii="宋体" w:hAnsi="宋体"/>
          <w:spacing w:val="6"/>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adjustRightInd w:val="0"/>
        <w:snapToGrid w:val="0"/>
        <w:spacing w:line="360" w:lineRule="auto"/>
        <w:ind w:firstLine="444" w:firstLineChars="200"/>
        <w:rPr>
          <w:rFonts w:ascii="宋体" w:hAnsi="宋体"/>
          <w:spacing w:val="6"/>
          <w:szCs w:val="21"/>
        </w:rPr>
      </w:pPr>
      <w:r>
        <w:rPr>
          <w:rFonts w:hint="eastAsia" w:ascii="宋体" w:hAnsi="宋体"/>
          <w:spacing w:val="6"/>
          <w:szCs w:val="21"/>
        </w:rPr>
        <w:t>本单位对上述声明的真实性负责。如有虚假，将依法承担相应责任。</w:t>
      </w:r>
    </w:p>
    <w:p>
      <w:pPr>
        <w:adjustRightInd w:val="0"/>
        <w:snapToGrid w:val="0"/>
        <w:spacing w:line="360" w:lineRule="auto"/>
        <w:ind w:firstLine="444" w:firstLineChars="200"/>
        <w:rPr>
          <w:rFonts w:ascii="宋体" w:hAnsi="宋体"/>
          <w:spacing w:val="6"/>
          <w:szCs w:val="21"/>
        </w:rPr>
      </w:pPr>
    </w:p>
    <w:p>
      <w:pPr>
        <w:adjustRightInd w:val="0"/>
        <w:snapToGrid w:val="0"/>
        <w:spacing w:line="360" w:lineRule="auto"/>
        <w:ind w:firstLine="444" w:firstLineChars="200"/>
        <w:rPr>
          <w:rFonts w:ascii="宋体" w:hAnsi="宋体"/>
          <w:spacing w:val="6"/>
          <w:szCs w:val="21"/>
        </w:rPr>
      </w:pPr>
    </w:p>
    <w:p>
      <w:pPr>
        <w:tabs>
          <w:tab w:val="left" w:pos="4860"/>
        </w:tabs>
        <w:adjustRightInd w:val="0"/>
        <w:snapToGrid w:val="0"/>
        <w:spacing w:line="360" w:lineRule="auto"/>
        <w:ind w:right="1560" w:firstLine="444" w:firstLineChars="200"/>
        <w:jc w:val="center"/>
        <w:rPr>
          <w:rFonts w:ascii="宋体" w:hAnsi="宋体"/>
          <w:spacing w:val="6"/>
          <w:szCs w:val="21"/>
        </w:rPr>
      </w:pPr>
      <w:r>
        <w:rPr>
          <w:rFonts w:hint="eastAsia" w:ascii="宋体" w:hAnsi="宋体"/>
          <w:spacing w:val="6"/>
          <w:szCs w:val="21"/>
        </w:rPr>
        <w:t xml:space="preserve">               单位名称（盖章）：</w:t>
      </w:r>
    </w:p>
    <w:p>
      <w:pPr>
        <w:tabs>
          <w:tab w:val="left" w:pos="4860"/>
        </w:tabs>
        <w:adjustRightInd w:val="0"/>
        <w:snapToGrid w:val="0"/>
        <w:spacing w:line="360" w:lineRule="auto"/>
        <w:ind w:right="1560" w:firstLine="444" w:firstLineChars="200"/>
        <w:jc w:val="center"/>
        <w:rPr>
          <w:rFonts w:ascii="宋体" w:hAnsi="宋体"/>
          <w:spacing w:val="6"/>
          <w:szCs w:val="21"/>
        </w:rPr>
      </w:pPr>
      <w:r>
        <w:rPr>
          <w:rFonts w:hint="eastAsia" w:ascii="宋体" w:hAnsi="宋体"/>
          <w:spacing w:val="6"/>
          <w:szCs w:val="21"/>
        </w:rPr>
        <w:t xml:space="preserve">       日  期：</w:t>
      </w:r>
    </w:p>
    <w:p>
      <w:pPr>
        <w:widowControl/>
        <w:adjustRightInd w:val="0"/>
        <w:snapToGrid w:val="0"/>
        <w:spacing w:line="360" w:lineRule="auto"/>
        <w:jc w:val="left"/>
        <w:rPr>
          <w:rFonts w:ascii="宋体" w:hAnsi="宋体" w:cs="宋体"/>
          <w:kern w:val="0"/>
          <w:szCs w:val="21"/>
        </w:rPr>
      </w:pPr>
    </w:p>
    <w:p>
      <w:pPr>
        <w:pStyle w:val="4"/>
        <w:rPr>
          <w:rFonts w:ascii="宋体" w:hAnsi="宋体"/>
          <w:sz w:val="21"/>
          <w:szCs w:val="21"/>
        </w:rPr>
      </w:pPr>
      <w:r>
        <w:rPr>
          <w:rFonts w:ascii="黑体" w:hAnsi="华文中宋" w:cs="宋体"/>
          <w:spacing w:val="6"/>
          <w:kern w:val="0"/>
        </w:rPr>
        <w:br w:type="page"/>
      </w:r>
      <w:bookmarkStart w:id="73" w:name="_Toc15873"/>
      <w:bookmarkStart w:id="74" w:name="_Toc22201165"/>
      <w:r>
        <w:rPr>
          <w:rFonts w:hint="eastAsia" w:ascii="宋体" w:hAnsi="宋体" w:cs="宋体"/>
          <w:kern w:val="0"/>
          <w:sz w:val="21"/>
          <w:szCs w:val="21"/>
        </w:rPr>
        <w:t xml:space="preserve">附件9-3 </w:t>
      </w:r>
      <w:r>
        <w:rPr>
          <w:rFonts w:hint="eastAsia" w:ascii="宋体" w:hAnsi="宋体"/>
          <w:sz w:val="21"/>
          <w:szCs w:val="21"/>
        </w:rPr>
        <w:t>监狱企业证明资料</w:t>
      </w:r>
      <w:bookmarkEnd w:id="73"/>
      <w:bookmarkEnd w:id="74"/>
    </w:p>
    <w:p>
      <w:pPr>
        <w:adjustRightInd w:val="0"/>
        <w:snapToGrid w:val="0"/>
        <w:spacing w:line="360" w:lineRule="auto"/>
        <w:jc w:val="center"/>
        <w:rPr>
          <w:rFonts w:ascii="黑体" w:hAnsi="宋体"/>
          <w:b/>
          <w:sz w:val="28"/>
          <w:szCs w:val="28"/>
        </w:rPr>
      </w:pPr>
      <w:r>
        <w:rPr>
          <w:rFonts w:hint="eastAsia" w:ascii="黑体" w:hAnsi="宋体"/>
          <w:b/>
          <w:sz w:val="28"/>
          <w:szCs w:val="28"/>
        </w:rPr>
        <w:t>监狱企业证明资料</w:t>
      </w:r>
    </w:p>
    <w:p>
      <w:pPr>
        <w:adjustRightInd w:val="0"/>
        <w:snapToGrid w:val="0"/>
        <w:spacing w:line="360" w:lineRule="auto"/>
        <w:jc w:val="center"/>
        <w:rPr>
          <w:rFonts w:ascii="宋体" w:hAnsi="宋体"/>
          <w:b/>
          <w:spacing w:val="6"/>
          <w:szCs w:val="21"/>
        </w:rPr>
      </w:pPr>
      <w:r>
        <w:rPr>
          <w:rFonts w:hint="eastAsia" w:ascii="宋体" w:hAnsi="宋体"/>
          <w:b/>
          <w:spacing w:val="6"/>
          <w:szCs w:val="21"/>
        </w:rPr>
        <w:t>(不属于监狱企业的无需提供)</w:t>
      </w:r>
    </w:p>
    <w:p>
      <w:pPr>
        <w:adjustRightInd w:val="0"/>
        <w:snapToGrid w:val="0"/>
        <w:spacing w:line="360" w:lineRule="auto"/>
        <w:rPr>
          <w:rFonts w:ascii="宋体" w:hAnsi="宋体"/>
          <w:szCs w:val="21"/>
        </w:rPr>
      </w:pPr>
    </w:p>
    <w:p>
      <w:pPr>
        <w:adjustRightInd w:val="0"/>
        <w:snapToGrid w:val="0"/>
        <w:spacing w:line="360" w:lineRule="auto"/>
        <w:ind w:firstLine="444" w:firstLineChars="200"/>
        <w:rPr>
          <w:rFonts w:ascii="宋体" w:hAnsi="宋体"/>
          <w:szCs w:val="21"/>
        </w:rPr>
      </w:pPr>
      <w:r>
        <w:rPr>
          <w:rFonts w:hint="eastAsia" w:ascii="宋体" w:hAnsi="宋体" w:cs="宋体"/>
          <w:bCs/>
          <w:spacing w:val="6"/>
          <w:kern w:val="0"/>
          <w:szCs w:val="21"/>
        </w:rPr>
        <w:t>备注：</w:t>
      </w:r>
      <w:r>
        <w:rPr>
          <w:rFonts w:hint="eastAsia" w:ascii="宋体" w:hAnsi="宋体"/>
          <w:szCs w:val="21"/>
        </w:rPr>
        <w:t>按</w:t>
      </w:r>
      <w:r>
        <w:rPr>
          <w:rFonts w:hint="eastAsia" w:ascii="宋体" w:hAnsi="宋体"/>
          <w:spacing w:val="6"/>
          <w:szCs w:val="21"/>
        </w:rPr>
        <w:t>《</w:t>
      </w:r>
      <w:r>
        <w:rPr>
          <w:rFonts w:hint="eastAsia" w:ascii="宋体" w:hAnsi="宋体"/>
          <w:szCs w:val="21"/>
        </w:rPr>
        <w:t>财政部 司法部关于政府采购支持监狱企业发展有关问题的通知</w:t>
      </w:r>
      <w:r>
        <w:rPr>
          <w:rFonts w:hint="eastAsia" w:ascii="宋体" w:hAnsi="宋体"/>
          <w:spacing w:val="6"/>
          <w:szCs w:val="21"/>
        </w:rPr>
        <w:t>》</w:t>
      </w:r>
      <w:r>
        <w:rPr>
          <w:rFonts w:hint="eastAsia" w:ascii="宋体" w:hAnsi="宋体"/>
          <w:szCs w:val="21"/>
        </w:rPr>
        <w:t>(财库〔2014〕68号)文件规定提供证明文件（复印件）。</w:t>
      </w:r>
    </w:p>
    <w:p>
      <w:pPr>
        <w:adjustRightInd w:val="0"/>
        <w:snapToGrid w:val="0"/>
        <w:spacing w:line="360" w:lineRule="auto"/>
        <w:ind w:firstLine="420" w:firstLineChars="200"/>
        <w:rPr>
          <w:rFonts w:ascii="宋体" w:hAnsi="宋体"/>
          <w:szCs w:val="21"/>
        </w:rPr>
      </w:pPr>
    </w:p>
    <w:p>
      <w:pPr>
        <w:adjustRightInd w:val="0"/>
        <w:snapToGrid w:val="0"/>
        <w:spacing w:line="360" w:lineRule="auto"/>
        <w:ind w:firstLine="420" w:firstLineChars="200"/>
        <w:rPr>
          <w:rFonts w:ascii="宋体" w:hAnsi="宋体"/>
          <w:szCs w:val="21"/>
        </w:rPr>
      </w:pPr>
    </w:p>
    <w:p>
      <w:pPr>
        <w:pStyle w:val="4"/>
        <w:rPr>
          <w:rFonts w:ascii="宋体" w:hAnsi="宋体"/>
          <w:sz w:val="21"/>
          <w:szCs w:val="21"/>
        </w:rPr>
      </w:pPr>
      <w:r>
        <w:rPr>
          <w:rFonts w:hAnsi="华文中宋" w:eastAsia="黑体" w:cs="宋体"/>
          <w:spacing w:val="6"/>
          <w:kern w:val="0"/>
        </w:rPr>
        <w:br w:type="page"/>
      </w:r>
      <w:bookmarkStart w:id="75" w:name="_Toc24019"/>
      <w:bookmarkStart w:id="76" w:name="_Toc22201166"/>
      <w:r>
        <w:rPr>
          <w:rFonts w:hint="eastAsia" w:ascii="宋体" w:hAnsi="宋体" w:cs="宋体"/>
          <w:spacing w:val="6"/>
          <w:kern w:val="0"/>
          <w:sz w:val="21"/>
          <w:szCs w:val="21"/>
        </w:rPr>
        <w:t xml:space="preserve">附件9-4 </w:t>
      </w:r>
      <w:r>
        <w:rPr>
          <w:rFonts w:hint="eastAsia" w:ascii="宋体" w:hAnsi="宋体"/>
          <w:sz w:val="21"/>
          <w:szCs w:val="21"/>
        </w:rPr>
        <w:t>强制采购或者优先采购产品的证明材料</w:t>
      </w:r>
      <w:bookmarkEnd w:id="75"/>
      <w:bookmarkEnd w:id="76"/>
    </w:p>
    <w:p>
      <w:pPr>
        <w:adjustRightInd w:val="0"/>
        <w:snapToGrid w:val="0"/>
        <w:spacing w:line="360" w:lineRule="auto"/>
        <w:jc w:val="center"/>
        <w:rPr>
          <w:rFonts w:ascii="黑体" w:hAnsi="黑体" w:eastAsia="黑体"/>
          <w:b/>
          <w:sz w:val="28"/>
          <w:szCs w:val="28"/>
        </w:rPr>
      </w:pPr>
      <w:r>
        <w:rPr>
          <w:rFonts w:hint="eastAsia" w:ascii="黑体" w:hAnsi="黑体" w:eastAsia="黑体"/>
          <w:b/>
          <w:sz w:val="28"/>
          <w:szCs w:val="28"/>
        </w:rPr>
        <w:t>强制采购或者优先采购产品</w:t>
      </w:r>
      <w:r>
        <w:rPr>
          <w:rFonts w:hint="eastAsia" w:ascii="黑体" w:hAnsi="黑体" w:eastAsia="黑体"/>
          <w:b/>
          <w:bCs/>
          <w:sz w:val="28"/>
          <w:szCs w:val="28"/>
        </w:rPr>
        <w:t>的</w:t>
      </w:r>
      <w:r>
        <w:rPr>
          <w:rFonts w:hint="eastAsia" w:ascii="黑体" w:hAnsi="黑体" w:eastAsia="黑体"/>
          <w:b/>
          <w:sz w:val="28"/>
          <w:szCs w:val="28"/>
        </w:rPr>
        <w:t>证明材料</w:t>
      </w:r>
    </w:p>
    <w:p>
      <w:pPr>
        <w:adjustRightInd w:val="0"/>
        <w:snapToGrid w:val="0"/>
        <w:spacing w:line="360" w:lineRule="auto"/>
        <w:jc w:val="center"/>
        <w:rPr>
          <w:rFonts w:ascii="宋体" w:hAnsi="宋体"/>
          <w:b/>
          <w:spacing w:val="6"/>
          <w:szCs w:val="21"/>
        </w:rPr>
      </w:pPr>
      <w:r>
        <w:rPr>
          <w:rFonts w:hint="eastAsia" w:ascii="宋体" w:hAnsi="宋体"/>
          <w:b/>
          <w:spacing w:val="6"/>
          <w:szCs w:val="21"/>
        </w:rPr>
        <w:t>(不属于强制采购或者优先采购产品的无需提供)</w:t>
      </w:r>
    </w:p>
    <w:p>
      <w:pPr>
        <w:adjustRightInd w:val="0"/>
        <w:snapToGrid w:val="0"/>
        <w:spacing w:line="360" w:lineRule="auto"/>
        <w:ind w:firstLine="420" w:firstLineChars="200"/>
        <w:jc w:val="left"/>
        <w:rPr>
          <w:rFonts w:ascii="宋体" w:hAnsi="宋体"/>
          <w:szCs w:val="21"/>
        </w:rPr>
      </w:pPr>
    </w:p>
    <w:p>
      <w:pPr>
        <w:adjustRightInd w:val="0"/>
        <w:snapToGrid w:val="0"/>
        <w:spacing w:line="360" w:lineRule="auto"/>
        <w:jc w:val="left"/>
        <w:rPr>
          <w:rFonts w:ascii="宋体" w:hAnsi="宋体"/>
          <w:szCs w:val="21"/>
        </w:rPr>
      </w:pPr>
      <w:r>
        <w:rPr>
          <w:rFonts w:hint="eastAsia" w:ascii="宋体" w:hAnsi="宋体"/>
          <w:szCs w:val="21"/>
        </w:rPr>
        <w:t>说明：1、供应商提供的产品</w:t>
      </w:r>
      <w:r>
        <w:rPr>
          <w:rFonts w:hint="eastAsia" w:ascii="宋体" w:hAnsi="宋体"/>
          <w:bCs/>
          <w:szCs w:val="21"/>
        </w:rPr>
        <w:t>属于强制采购或者优先采购的</w:t>
      </w:r>
      <w:r>
        <w:rPr>
          <w:rFonts w:hint="eastAsia" w:ascii="宋体" w:hAnsi="宋体"/>
          <w:szCs w:val="21"/>
        </w:rPr>
        <w:t>，应按第二章第二节第37条规定提供证明材料和本章本节附页2“优先采购产品清单”，并加盖供应商单位公章。</w:t>
      </w:r>
    </w:p>
    <w:p>
      <w:pPr>
        <w:adjustRightInd w:val="0"/>
        <w:snapToGrid w:val="0"/>
        <w:spacing w:line="360" w:lineRule="auto"/>
        <w:ind w:firstLine="630" w:firstLineChars="300"/>
        <w:jc w:val="left"/>
        <w:rPr>
          <w:rFonts w:ascii="宋体" w:hAnsi="宋体"/>
          <w:szCs w:val="21"/>
        </w:rPr>
      </w:pPr>
      <w:r>
        <w:rPr>
          <w:rFonts w:hint="eastAsia" w:ascii="宋体" w:hAnsi="宋体"/>
          <w:szCs w:val="21"/>
        </w:rPr>
        <w:t>2、节能产品、环境标志产品(强制采购或者优先采购产品)认证证书内容</w:t>
      </w:r>
      <w:r>
        <w:rPr>
          <w:rFonts w:hint="eastAsia" w:asciiTheme="minorEastAsia" w:hAnsiTheme="minorEastAsia" w:eastAsiaTheme="minorEastAsia"/>
          <w:szCs w:val="21"/>
        </w:rPr>
        <w:t>注明“详见证</w:t>
      </w:r>
      <w:r>
        <w:rPr>
          <w:rFonts w:hint="eastAsia" w:ascii="宋体" w:hAnsi="宋体"/>
          <w:szCs w:val="21"/>
        </w:rPr>
        <w:t>书附件</w:t>
      </w:r>
      <w:r>
        <w:rPr>
          <w:rFonts w:hint="eastAsia" w:ascii="华文中宋" w:hAnsi="华文中宋" w:eastAsia="华文中宋"/>
          <w:szCs w:val="21"/>
        </w:rPr>
        <w:t>”</w:t>
      </w:r>
      <w:r>
        <w:rPr>
          <w:rFonts w:hint="eastAsia" w:ascii="宋体" w:hAnsi="宋体"/>
          <w:szCs w:val="21"/>
        </w:rPr>
        <w:t>的，应提供其附件，以证明认证证书与响应文件一致。</w:t>
      </w:r>
    </w:p>
    <w:p>
      <w:pPr>
        <w:adjustRightInd w:val="0"/>
        <w:snapToGrid w:val="0"/>
        <w:spacing w:line="360" w:lineRule="auto"/>
        <w:ind w:firstLine="420" w:firstLineChars="200"/>
        <w:jc w:val="left"/>
        <w:rPr>
          <w:rFonts w:ascii="宋体" w:hAnsi="宋体"/>
          <w:szCs w:val="21"/>
        </w:rPr>
      </w:pPr>
    </w:p>
    <w:p>
      <w:pPr>
        <w:pStyle w:val="5"/>
        <w:rPr>
          <w:rFonts w:ascii="宋体" w:hAnsi="宋体" w:eastAsia="宋体"/>
          <w:sz w:val="21"/>
          <w:szCs w:val="21"/>
        </w:rPr>
      </w:pPr>
      <w:r>
        <w:br w:type="page"/>
      </w:r>
      <w:bookmarkStart w:id="77" w:name="_Toc22201167"/>
      <w:r>
        <w:rPr>
          <w:rFonts w:hint="eastAsia" w:ascii="宋体" w:hAnsi="宋体" w:eastAsia="宋体" w:cs="宋体"/>
          <w:spacing w:val="6"/>
          <w:kern w:val="0"/>
          <w:sz w:val="21"/>
          <w:szCs w:val="21"/>
        </w:rPr>
        <w:t xml:space="preserve">附页2 </w:t>
      </w:r>
      <w:r>
        <w:rPr>
          <w:rFonts w:hint="eastAsia" w:ascii="宋体" w:hAnsi="宋体" w:eastAsia="宋体"/>
          <w:sz w:val="21"/>
          <w:szCs w:val="21"/>
        </w:rPr>
        <w:t>优先采购产品清单</w:t>
      </w:r>
      <w:bookmarkEnd w:id="77"/>
    </w:p>
    <w:p>
      <w:pPr>
        <w:adjustRightInd w:val="0"/>
        <w:snapToGrid w:val="0"/>
        <w:spacing w:line="360" w:lineRule="auto"/>
        <w:jc w:val="center"/>
        <w:rPr>
          <w:rFonts w:ascii="宋体" w:hAnsi="宋体"/>
          <w:b/>
          <w:spacing w:val="6"/>
          <w:szCs w:val="21"/>
        </w:rPr>
      </w:pPr>
      <w:r>
        <w:rPr>
          <w:rFonts w:hint="eastAsia" w:ascii="黑体" w:hAnsi="宋体" w:eastAsia="黑体"/>
          <w:b/>
          <w:sz w:val="28"/>
          <w:szCs w:val="28"/>
        </w:rPr>
        <w:t>优先采购产品清单</w:t>
      </w:r>
    </w:p>
    <w:p>
      <w:pPr>
        <w:adjustRightInd w:val="0"/>
        <w:snapToGrid w:val="0"/>
        <w:spacing w:line="360" w:lineRule="auto"/>
        <w:rPr>
          <w:rFonts w:ascii="宋体" w:hAnsi="宋体"/>
          <w:szCs w:val="21"/>
        </w:rPr>
      </w:pPr>
      <w:r>
        <w:rPr>
          <w:rFonts w:hint="eastAsia" w:ascii="宋体" w:hAnsi="宋体"/>
          <w:szCs w:val="21"/>
        </w:rPr>
        <w:t>采购代理编号：</w:t>
      </w:r>
      <w:r>
        <w:rPr>
          <w:rFonts w:hint="eastAsia" w:ascii="宋体" w:hAnsi="宋体"/>
          <w:szCs w:val="21"/>
          <w:u w:val="single"/>
        </w:rPr>
        <w:t>__    ________</w:t>
      </w:r>
      <w:r>
        <w:rPr>
          <w:rFonts w:hint="eastAsia" w:ascii="宋体" w:hAnsi="宋体"/>
          <w:szCs w:val="21"/>
        </w:rPr>
        <w:t xml:space="preserve">                     项目名称：</w:t>
      </w:r>
      <w:r>
        <w:rPr>
          <w:rFonts w:hint="eastAsia" w:ascii="宋体" w:hAnsi="宋体"/>
          <w:szCs w:val="21"/>
          <w:u w:val="single"/>
        </w:rPr>
        <w:t>____            ______</w:t>
      </w:r>
      <w:r>
        <w:rPr>
          <w:rFonts w:hint="eastAsia" w:ascii="宋体" w:hAnsi="宋体"/>
          <w:szCs w:val="21"/>
        </w:rPr>
        <w:t xml:space="preserve"> </w:t>
      </w:r>
    </w:p>
    <w:p>
      <w:pPr>
        <w:adjustRightInd w:val="0"/>
        <w:snapToGrid w:val="0"/>
        <w:spacing w:line="360" w:lineRule="auto"/>
        <w:rPr>
          <w:rFonts w:ascii="宋体" w:hAnsi="宋体"/>
          <w:szCs w:val="21"/>
        </w:rPr>
      </w:pPr>
      <w:r>
        <w:rPr>
          <w:rFonts w:hint="eastAsia" w:ascii="宋体" w:hAnsi="宋体"/>
          <w:szCs w:val="21"/>
        </w:rPr>
        <w:t>包       号：</w:t>
      </w:r>
      <w:r>
        <w:rPr>
          <w:rFonts w:hint="eastAsia" w:ascii="宋体" w:hAnsi="宋体"/>
          <w:szCs w:val="21"/>
          <w:u w:val="single"/>
        </w:rPr>
        <w:t>__    ________</w:t>
      </w:r>
      <w:r>
        <w:rPr>
          <w:rFonts w:hint="eastAsia" w:ascii="宋体" w:hAnsi="宋体"/>
          <w:szCs w:val="21"/>
        </w:rPr>
        <w:t xml:space="preserve">                      包名称：</w:t>
      </w:r>
      <w:r>
        <w:rPr>
          <w:rFonts w:hint="eastAsia" w:ascii="宋体" w:hAnsi="宋体"/>
          <w:szCs w:val="21"/>
          <w:u w:val="single"/>
        </w:rPr>
        <w:t>___          _______</w:t>
      </w:r>
      <w:r>
        <w:rPr>
          <w:rFonts w:hint="eastAsia" w:ascii="宋体" w:hAnsi="宋体"/>
          <w:szCs w:val="21"/>
        </w:rPr>
        <w:t xml:space="preserve">  </w:t>
      </w:r>
    </w:p>
    <w:tbl>
      <w:tblPr>
        <w:tblStyle w:val="15"/>
        <w:tblW w:w="878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71"/>
        <w:gridCol w:w="1739"/>
        <w:gridCol w:w="1134"/>
        <w:gridCol w:w="1418"/>
        <w:gridCol w:w="1984"/>
        <w:gridCol w:w="184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7" w:hRule="atLeast"/>
        </w:trPr>
        <w:tc>
          <w:tcPr>
            <w:tcW w:w="8789" w:type="dxa"/>
            <w:gridSpan w:val="6"/>
            <w:vAlign w:val="center"/>
          </w:tcPr>
          <w:p>
            <w:pPr>
              <w:widowControl/>
              <w:adjustRightInd w:val="0"/>
              <w:snapToGrid w:val="0"/>
              <w:spacing w:line="360" w:lineRule="auto"/>
              <w:ind w:firstLine="480" w:firstLineChars="200"/>
              <w:jc w:val="left"/>
              <w:rPr>
                <w:rFonts w:ascii="黑体" w:hAnsi="黑体" w:eastAsia="黑体"/>
                <w:kern w:val="0"/>
                <w:sz w:val="24"/>
              </w:rPr>
            </w:pPr>
            <w:r>
              <w:rPr>
                <w:rFonts w:hint="eastAsia" w:ascii="黑体" w:hAnsi="宋体" w:eastAsia="黑体"/>
                <w:kern w:val="0"/>
                <w:sz w:val="24"/>
              </w:rPr>
              <w:t>以下为供应商提供的政府采购优先采购产品，供应商对本表的真实性负责。如有虚假，将依法承担相应责任。</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9" w:hRule="atLeast"/>
        </w:trPr>
        <w:tc>
          <w:tcPr>
            <w:tcW w:w="671"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1</w:t>
            </w:r>
          </w:p>
        </w:tc>
        <w:tc>
          <w:tcPr>
            <w:tcW w:w="1739"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2</w:t>
            </w:r>
          </w:p>
        </w:tc>
        <w:tc>
          <w:tcPr>
            <w:tcW w:w="1134" w:type="dxa"/>
            <w:tcBorders>
              <w:right w:val="single" w:color="auto" w:sz="4" w:space="0"/>
            </w:tcBorders>
            <w:vAlign w:val="center"/>
          </w:tcPr>
          <w:p>
            <w:pPr>
              <w:adjustRightInd w:val="0"/>
              <w:snapToGrid w:val="0"/>
              <w:spacing w:line="360" w:lineRule="auto"/>
              <w:jc w:val="center"/>
              <w:rPr>
                <w:rFonts w:ascii="宋体" w:hAnsi="宋体"/>
                <w:kern w:val="0"/>
                <w:szCs w:val="21"/>
              </w:rPr>
            </w:pPr>
            <w:r>
              <w:rPr>
                <w:rFonts w:hint="eastAsia" w:ascii="宋体" w:hAnsi="宋体"/>
                <w:kern w:val="0"/>
                <w:szCs w:val="21"/>
              </w:rPr>
              <w:t>3</w:t>
            </w:r>
          </w:p>
        </w:tc>
        <w:tc>
          <w:tcPr>
            <w:tcW w:w="1418" w:type="dxa"/>
            <w:tcBorders>
              <w:left w:val="single" w:color="auto" w:sz="4" w:space="0"/>
            </w:tcBorders>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4</w:t>
            </w:r>
          </w:p>
        </w:tc>
        <w:tc>
          <w:tcPr>
            <w:tcW w:w="1984"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5</w:t>
            </w:r>
          </w:p>
        </w:tc>
        <w:tc>
          <w:tcPr>
            <w:tcW w:w="1843"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6</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0" w:hRule="atLeast"/>
        </w:trPr>
        <w:tc>
          <w:tcPr>
            <w:tcW w:w="671"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序号</w:t>
            </w:r>
          </w:p>
        </w:tc>
        <w:tc>
          <w:tcPr>
            <w:tcW w:w="1739"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货物名称</w:t>
            </w:r>
          </w:p>
        </w:tc>
        <w:tc>
          <w:tcPr>
            <w:tcW w:w="1134" w:type="dxa"/>
            <w:tcBorders>
              <w:right w:val="single" w:color="auto" w:sz="4" w:space="0"/>
            </w:tcBorders>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规格型号</w:t>
            </w:r>
          </w:p>
        </w:tc>
        <w:tc>
          <w:tcPr>
            <w:tcW w:w="1418" w:type="dxa"/>
            <w:tcBorders>
              <w:left w:val="single" w:color="auto" w:sz="4" w:space="0"/>
            </w:tcBorders>
            <w:vAlign w:val="center"/>
          </w:tcPr>
          <w:p>
            <w:pPr>
              <w:adjustRightInd w:val="0"/>
              <w:snapToGrid w:val="0"/>
              <w:spacing w:line="360" w:lineRule="auto"/>
              <w:jc w:val="center"/>
              <w:rPr>
                <w:rFonts w:ascii="宋体" w:hAnsi="宋体"/>
                <w:kern w:val="0"/>
                <w:szCs w:val="21"/>
              </w:rPr>
            </w:pPr>
            <w:r>
              <w:rPr>
                <w:rFonts w:hint="eastAsia" w:ascii="宋体" w:hAnsi="宋体"/>
                <w:kern w:val="0"/>
                <w:szCs w:val="21"/>
              </w:rPr>
              <w:t>价格（元）</w:t>
            </w:r>
          </w:p>
        </w:tc>
        <w:tc>
          <w:tcPr>
            <w:tcW w:w="1984"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货物制造商名称</w:t>
            </w:r>
          </w:p>
        </w:tc>
        <w:tc>
          <w:tcPr>
            <w:tcW w:w="1843"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政策功能编码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8789" w:type="dxa"/>
            <w:gridSpan w:val="6"/>
            <w:vAlign w:val="center"/>
          </w:tcPr>
          <w:p>
            <w:pPr>
              <w:adjustRightInd w:val="0"/>
              <w:snapToGrid w:val="0"/>
              <w:spacing w:line="360" w:lineRule="auto"/>
              <w:jc w:val="left"/>
              <w:rPr>
                <w:rFonts w:ascii="宋体" w:hAnsi="宋体"/>
                <w:b/>
                <w:szCs w:val="21"/>
              </w:rPr>
            </w:pPr>
            <w:r>
              <w:rPr>
                <w:rFonts w:hint="eastAsia" w:ascii="宋体" w:hAnsi="宋体"/>
                <w:b/>
                <w:szCs w:val="21"/>
              </w:rPr>
              <w:t>节能产品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671" w:type="dxa"/>
            <w:vAlign w:val="center"/>
          </w:tcPr>
          <w:p>
            <w:pPr>
              <w:adjustRightInd w:val="0"/>
              <w:snapToGrid w:val="0"/>
              <w:spacing w:line="360" w:lineRule="auto"/>
              <w:jc w:val="center"/>
              <w:rPr>
                <w:rFonts w:ascii="宋体" w:hAnsi="宋体"/>
                <w:b/>
                <w:szCs w:val="21"/>
              </w:rPr>
            </w:pPr>
          </w:p>
        </w:tc>
        <w:tc>
          <w:tcPr>
            <w:tcW w:w="1739" w:type="dxa"/>
            <w:vAlign w:val="center"/>
          </w:tcPr>
          <w:p>
            <w:pPr>
              <w:adjustRightInd w:val="0"/>
              <w:snapToGrid w:val="0"/>
              <w:spacing w:line="360" w:lineRule="auto"/>
              <w:jc w:val="center"/>
              <w:rPr>
                <w:rFonts w:ascii="宋体" w:hAnsi="宋体"/>
                <w:b/>
                <w:szCs w:val="21"/>
              </w:rPr>
            </w:pPr>
          </w:p>
        </w:tc>
        <w:tc>
          <w:tcPr>
            <w:tcW w:w="1134" w:type="dxa"/>
            <w:tcBorders>
              <w:right w:val="single" w:color="auto" w:sz="4" w:space="0"/>
            </w:tcBorders>
            <w:vAlign w:val="center"/>
          </w:tcPr>
          <w:p>
            <w:pPr>
              <w:adjustRightInd w:val="0"/>
              <w:snapToGrid w:val="0"/>
              <w:spacing w:line="360" w:lineRule="auto"/>
              <w:jc w:val="left"/>
              <w:rPr>
                <w:rFonts w:ascii="宋体" w:hAnsi="宋体"/>
                <w:b/>
                <w:szCs w:val="21"/>
              </w:rPr>
            </w:pPr>
          </w:p>
        </w:tc>
        <w:tc>
          <w:tcPr>
            <w:tcW w:w="1418" w:type="dxa"/>
            <w:tcBorders>
              <w:left w:val="single" w:color="auto" w:sz="4" w:space="0"/>
            </w:tcBorders>
            <w:vAlign w:val="center"/>
          </w:tcPr>
          <w:p>
            <w:pPr>
              <w:adjustRightInd w:val="0"/>
              <w:snapToGrid w:val="0"/>
              <w:spacing w:line="360" w:lineRule="auto"/>
              <w:jc w:val="left"/>
              <w:rPr>
                <w:rFonts w:ascii="宋体" w:hAnsi="宋体"/>
                <w:b/>
                <w:szCs w:val="21"/>
              </w:rPr>
            </w:pPr>
          </w:p>
        </w:tc>
        <w:tc>
          <w:tcPr>
            <w:tcW w:w="1984" w:type="dxa"/>
            <w:vAlign w:val="center"/>
          </w:tcPr>
          <w:p>
            <w:pPr>
              <w:adjustRightInd w:val="0"/>
              <w:snapToGrid w:val="0"/>
              <w:spacing w:line="360" w:lineRule="auto"/>
              <w:jc w:val="center"/>
              <w:rPr>
                <w:rFonts w:ascii="宋体" w:hAnsi="宋体"/>
                <w:b/>
                <w:szCs w:val="21"/>
              </w:rPr>
            </w:pPr>
          </w:p>
        </w:tc>
        <w:tc>
          <w:tcPr>
            <w:tcW w:w="1843" w:type="dxa"/>
          </w:tcPr>
          <w:p>
            <w:pPr>
              <w:adjustRightInd w:val="0"/>
              <w:snapToGrid w:val="0"/>
              <w:spacing w:line="360" w:lineRule="auto"/>
              <w:jc w:val="center"/>
              <w:rPr>
                <w:rFonts w:ascii="宋体" w:hAnsi="宋体"/>
                <w:b/>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671" w:type="dxa"/>
            <w:vAlign w:val="center"/>
          </w:tcPr>
          <w:p>
            <w:pPr>
              <w:adjustRightInd w:val="0"/>
              <w:snapToGrid w:val="0"/>
              <w:spacing w:line="360" w:lineRule="auto"/>
              <w:jc w:val="center"/>
              <w:rPr>
                <w:rFonts w:ascii="宋体" w:hAnsi="宋体"/>
                <w:szCs w:val="21"/>
              </w:rPr>
            </w:pPr>
            <w:r>
              <w:rPr>
                <w:rFonts w:hint="eastAsia" w:ascii="宋体" w:hAnsi="宋体"/>
                <w:szCs w:val="21"/>
              </w:rPr>
              <w:t>小计</w:t>
            </w:r>
          </w:p>
        </w:tc>
        <w:tc>
          <w:tcPr>
            <w:tcW w:w="1739" w:type="dxa"/>
            <w:vAlign w:val="center"/>
          </w:tcPr>
          <w:p>
            <w:pPr>
              <w:adjustRightInd w:val="0"/>
              <w:snapToGrid w:val="0"/>
              <w:spacing w:line="360" w:lineRule="auto"/>
              <w:jc w:val="center"/>
              <w:rPr>
                <w:rFonts w:ascii="宋体" w:hAnsi="宋体"/>
                <w:b/>
                <w:szCs w:val="21"/>
              </w:rPr>
            </w:pPr>
            <w:r>
              <w:rPr>
                <w:rFonts w:hint="eastAsia" w:ascii="宋体" w:hAnsi="宋体"/>
                <w:b/>
                <w:szCs w:val="21"/>
              </w:rPr>
              <w:t>/</w:t>
            </w:r>
          </w:p>
        </w:tc>
        <w:tc>
          <w:tcPr>
            <w:tcW w:w="1134" w:type="dxa"/>
            <w:tcBorders>
              <w:right w:val="single" w:color="auto" w:sz="4" w:space="0"/>
            </w:tcBorders>
            <w:vAlign w:val="center"/>
          </w:tcPr>
          <w:p>
            <w:pPr>
              <w:adjustRightInd w:val="0"/>
              <w:snapToGrid w:val="0"/>
              <w:spacing w:line="360" w:lineRule="auto"/>
              <w:jc w:val="left"/>
              <w:rPr>
                <w:rFonts w:ascii="宋体" w:hAnsi="宋体"/>
                <w:b/>
                <w:szCs w:val="21"/>
              </w:rPr>
            </w:pPr>
          </w:p>
        </w:tc>
        <w:tc>
          <w:tcPr>
            <w:tcW w:w="1418" w:type="dxa"/>
            <w:tcBorders>
              <w:left w:val="single" w:color="auto" w:sz="4" w:space="0"/>
            </w:tcBorders>
            <w:vAlign w:val="center"/>
          </w:tcPr>
          <w:p>
            <w:pPr>
              <w:adjustRightInd w:val="0"/>
              <w:snapToGrid w:val="0"/>
              <w:spacing w:line="360" w:lineRule="auto"/>
              <w:jc w:val="left"/>
              <w:rPr>
                <w:rFonts w:ascii="宋体" w:hAnsi="宋体"/>
                <w:b/>
                <w:szCs w:val="21"/>
              </w:rPr>
            </w:pPr>
          </w:p>
        </w:tc>
        <w:tc>
          <w:tcPr>
            <w:tcW w:w="1984" w:type="dxa"/>
            <w:vAlign w:val="center"/>
          </w:tcPr>
          <w:p>
            <w:pPr>
              <w:adjustRightInd w:val="0"/>
              <w:snapToGrid w:val="0"/>
              <w:spacing w:line="360" w:lineRule="auto"/>
              <w:jc w:val="center"/>
              <w:rPr>
                <w:rFonts w:ascii="宋体" w:hAnsi="宋体"/>
                <w:b/>
                <w:szCs w:val="21"/>
              </w:rPr>
            </w:pPr>
            <w:r>
              <w:rPr>
                <w:rFonts w:hint="eastAsia" w:ascii="宋体" w:hAnsi="宋体"/>
                <w:b/>
                <w:szCs w:val="21"/>
              </w:rPr>
              <w:t>/</w:t>
            </w:r>
          </w:p>
        </w:tc>
        <w:tc>
          <w:tcPr>
            <w:tcW w:w="1843" w:type="dxa"/>
          </w:tcPr>
          <w:p>
            <w:pPr>
              <w:adjustRightInd w:val="0"/>
              <w:snapToGrid w:val="0"/>
              <w:spacing w:line="360" w:lineRule="auto"/>
              <w:jc w:val="center"/>
              <w:rPr>
                <w:rFonts w:ascii="宋体" w:hAnsi="宋体"/>
                <w:b/>
                <w:szCs w:val="21"/>
              </w:rPr>
            </w:pPr>
            <w:r>
              <w:rPr>
                <w:rFonts w:hint="eastAsia" w:ascii="宋体" w:hAnsi="宋体"/>
                <w:b/>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8789" w:type="dxa"/>
            <w:gridSpan w:val="6"/>
            <w:vAlign w:val="center"/>
          </w:tcPr>
          <w:p>
            <w:pPr>
              <w:adjustRightInd w:val="0"/>
              <w:snapToGrid w:val="0"/>
              <w:spacing w:line="360" w:lineRule="auto"/>
              <w:jc w:val="left"/>
              <w:rPr>
                <w:rFonts w:ascii="宋体" w:hAnsi="宋体"/>
                <w:b/>
                <w:szCs w:val="21"/>
              </w:rPr>
            </w:pPr>
            <w:r>
              <w:rPr>
                <w:rFonts w:hint="eastAsia" w:ascii="宋体" w:hAnsi="宋体"/>
                <w:b/>
                <w:szCs w:val="21"/>
              </w:rPr>
              <w:t>环境标志产品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671" w:type="dxa"/>
            <w:vAlign w:val="center"/>
          </w:tcPr>
          <w:p>
            <w:pPr>
              <w:adjustRightInd w:val="0"/>
              <w:snapToGrid w:val="0"/>
              <w:spacing w:line="360" w:lineRule="auto"/>
              <w:jc w:val="center"/>
              <w:rPr>
                <w:rFonts w:ascii="宋体" w:hAnsi="宋体"/>
                <w:b/>
                <w:szCs w:val="21"/>
              </w:rPr>
            </w:pPr>
          </w:p>
        </w:tc>
        <w:tc>
          <w:tcPr>
            <w:tcW w:w="1739" w:type="dxa"/>
            <w:vAlign w:val="center"/>
          </w:tcPr>
          <w:p>
            <w:pPr>
              <w:adjustRightInd w:val="0"/>
              <w:snapToGrid w:val="0"/>
              <w:spacing w:line="360" w:lineRule="auto"/>
              <w:jc w:val="center"/>
              <w:rPr>
                <w:rFonts w:ascii="宋体" w:hAnsi="宋体"/>
                <w:b/>
                <w:szCs w:val="21"/>
              </w:rPr>
            </w:pPr>
          </w:p>
        </w:tc>
        <w:tc>
          <w:tcPr>
            <w:tcW w:w="1134" w:type="dxa"/>
            <w:tcBorders>
              <w:right w:val="single" w:color="auto" w:sz="4" w:space="0"/>
            </w:tcBorders>
            <w:vAlign w:val="center"/>
          </w:tcPr>
          <w:p>
            <w:pPr>
              <w:adjustRightInd w:val="0"/>
              <w:snapToGrid w:val="0"/>
              <w:spacing w:line="360" w:lineRule="auto"/>
              <w:jc w:val="left"/>
              <w:rPr>
                <w:rFonts w:ascii="宋体" w:hAnsi="宋体"/>
                <w:b/>
                <w:szCs w:val="21"/>
              </w:rPr>
            </w:pPr>
          </w:p>
        </w:tc>
        <w:tc>
          <w:tcPr>
            <w:tcW w:w="1418" w:type="dxa"/>
            <w:tcBorders>
              <w:left w:val="single" w:color="auto" w:sz="4" w:space="0"/>
            </w:tcBorders>
            <w:vAlign w:val="center"/>
          </w:tcPr>
          <w:p>
            <w:pPr>
              <w:adjustRightInd w:val="0"/>
              <w:snapToGrid w:val="0"/>
              <w:spacing w:line="360" w:lineRule="auto"/>
              <w:jc w:val="left"/>
              <w:rPr>
                <w:rFonts w:ascii="宋体" w:hAnsi="宋体"/>
                <w:b/>
                <w:szCs w:val="21"/>
              </w:rPr>
            </w:pPr>
          </w:p>
        </w:tc>
        <w:tc>
          <w:tcPr>
            <w:tcW w:w="1984" w:type="dxa"/>
            <w:vAlign w:val="center"/>
          </w:tcPr>
          <w:p>
            <w:pPr>
              <w:adjustRightInd w:val="0"/>
              <w:snapToGrid w:val="0"/>
              <w:spacing w:line="360" w:lineRule="auto"/>
              <w:jc w:val="center"/>
              <w:rPr>
                <w:rFonts w:ascii="宋体" w:hAnsi="宋体"/>
                <w:b/>
                <w:szCs w:val="21"/>
              </w:rPr>
            </w:pPr>
          </w:p>
        </w:tc>
        <w:tc>
          <w:tcPr>
            <w:tcW w:w="1843" w:type="dxa"/>
          </w:tcPr>
          <w:p>
            <w:pPr>
              <w:adjustRightInd w:val="0"/>
              <w:snapToGrid w:val="0"/>
              <w:spacing w:line="360" w:lineRule="auto"/>
              <w:jc w:val="center"/>
              <w:rPr>
                <w:rFonts w:ascii="宋体" w:hAnsi="宋体"/>
                <w:b/>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671" w:type="dxa"/>
            <w:vAlign w:val="center"/>
          </w:tcPr>
          <w:p>
            <w:pPr>
              <w:adjustRightInd w:val="0"/>
              <w:snapToGrid w:val="0"/>
              <w:spacing w:line="360" w:lineRule="auto"/>
              <w:jc w:val="center"/>
              <w:rPr>
                <w:rFonts w:ascii="宋体" w:hAnsi="宋体"/>
                <w:szCs w:val="21"/>
              </w:rPr>
            </w:pPr>
            <w:r>
              <w:rPr>
                <w:rFonts w:hint="eastAsia" w:ascii="宋体" w:hAnsi="宋体"/>
                <w:szCs w:val="21"/>
              </w:rPr>
              <w:t>小计</w:t>
            </w:r>
          </w:p>
        </w:tc>
        <w:tc>
          <w:tcPr>
            <w:tcW w:w="1739" w:type="dxa"/>
            <w:vAlign w:val="center"/>
          </w:tcPr>
          <w:p>
            <w:pPr>
              <w:adjustRightInd w:val="0"/>
              <w:snapToGrid w:val="0"/>
              <w:spacing w:line="360" w:lineRule="auto"/>
              <w:jc w:val="center"/>
              <w:rPr>
                <w:rFonts w:ascii="宋体" w:hAnsi="宋体"/>
                <w:b/>
                <w:szCs w:val="21"/>
              </w:rPr>
            </w:pPr>
            <w:r>
              <w:rPr>
                <w:rFonts w:hint="eastAsia" w:ascii="宋体" w:hAnsi="宋体"/>
                <w:b/>
                <w:szCs w:val="21"/>
              </w:rPr>
              <w:t>/</w:t>
            </w:r>
          </w:p>
        </w:tc>
        <w:tc>
          <w:tcPr>
            <w:tcW w:w="1134" w:type="dxa"/>
            <w:tcBorders>
              <w:right w:val="single" w:color="auto" w:sz="4" w:space="0"/>
            </w:tcBorders>
            <w:vAlign w:val="center"/>
          </w:tcPr>
          <w:p>
            <w:pPr>
              <w:adjustRightInd w:val="0"/>
              <w:snapToGrid w:val="0"/>
              <w:spacing w:line="360" w:lineRule="auto"/>
              <w:jc w:val="left"/>
              <w:rPr>
                <w:rFonts w:ascii="宋体" w:hAnsi="宋体"/>
                <w:b/>
                <w:szCs w:val="21"/>
              </w:rPr>
            </w:pPr>
          </w:p>
        </w:tc>
        <w:tc>
          <w:tcPr>
            <w:tcW w:w="1418" w:type="dxa"/>
            <w:tcBorders>
              <w:left w:val="single" w:color="auto" w:sz="4" w:space="0"/>
            </w:tcBorders>
            <w:vAlign w:val="center"/>
          </w:tcPr>
          <w:p>
            <w:pPr>
              <w:adjustRightInd w:val="0"/>
              <w:snapToGrid w:val="0"/>
              <w:spacing w:line="360" w:lineRule="auto"/>
              <w:jc w:val="left"/>
              <w:rPr>
                <w:rFonts w:ascii="宋体" w:hAnsi="宋体"/>
                <w:b/>
                <w:szCs w:val="21"/>
              </w:rPr>
            </w:pPr>
          </w:p>
        </w:tc>
        <w:tc>
          <w:tcPr>
            <w:tcW w:w="1984" w:type="dxa"/>
            <w:vAlign w:val="center"/>
          </w:tcPr>
          <w:p>
            <w:pPr>
              <w:adjustRightInd w:val="0"/>
              <w:snapToGrid w:val="0"/>
              <w:spacing w:line="360" w:lineRule="auto"/>
              <w:jc w:val="center"/>
              <w:rPr>
                <w:rFonts w:ascii="宋体" w:hAnsi="宋体"/>
                <w:b/>
                <w:szCs w:val="21"/>
              </w:rPr>
            </w:pPr>
            <w:r>
              <w:rPr>
                <w:rFonts w:hint="eastAsia" w:ascii="宋体" w:hAnsi="宋体"/>
                <w:b/>
                <w:szCs w:val="21"/>
              </w:rPr>
              <w:t>/</w:t>
            </w:r>
          </w:p>
        </w:tc>
        <w:tc>
          <w:tcPr>
            <w:tcW w:w="1843" w:type="dxa"/>
          </w:tcPr>
          <w:p>
            <w:pPr>
              <w:adjustRightInd w:val="0"/>
              <w:snapToGrid w:val="0"/>
              <w:spacing w:line="360" w:lineRule="auto"/>
              <w:jc w:val="center"/>
              <w:rPr>
                <w:rFonts w:ascii="宋体" w:hAnsi="宋体"/>
                <w:b/>
                <w:szCs w:val="21"/>
              </w:rPr>
            </w:pPr>
            <w:r>
              <w:rPr>
                <w:rFonts w:hint="eastAsia" w:ascii="宋体" w:hAnsi="宋体"/>
                <w:b/>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8789" w:type="dxa"/>
            <w:gridSpan w:val="6"/>
            <w:vAlign w:val="center"/>
          </w:tcPr>
          <w:p>
            <w:pPr>
              <w:adjustRightInd w:val="0"/>
              <w:snapToGrid w:val="0"/>
              <w:spacing w:line="360" w:lineRule="auto"/>
              <w:jc w:val="left"/>
              <w:rPr>
                <w:rFonts w:ascii="宋体" w:hAnsi="宋体"/>
                <w:b/>
                <w:szCs w:val="21"/>
              </w:rPr>
            </w:pPr>
            <w:r>
              <w:rPr>
                <w:rFonts w:hint="eastAsia" w:ascii="宋体" w:hAnsi="宋体"/>
                <w:b/>
                <w:szCs w:val="21"/>
              </w:rPr>
              <w:t>两型产品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671" w:type="dxa"/>
            <w:vAlign w:val="center"/>
          </w:tcPr>
          <w:p>
            <w:pPr>
              <w:adjustRightInd w:val="0"/>
              <w:snapToGrid w:val="0"/>
              <w:spacing w:line="360" w:lineRule="auto"/>
              <w:jc w:val="center"/>
              <w:rPr>
                <w:rFonts w:ascii="宋体" w:hAnsi="宋体"/>
                <w:szCs w:val="21"/>
              </w:rPr>
            </w:pPr>
          </w:p>
        </w:tc>
        <w:tc>
          <w:tcPr>
            <w:tcW w:w="1739" w:type="dxa"/>
            <w:vAlign w:val="center"/>
          </w:tcPr>
          <w:p>
            <w:pPr>
              <w:adjustRightInd w:val="0"/>
              <w:snapToGrid w:val="0"/>
              <w:spacing w:line="360" w:lineRule="auto"/>
              <w:jc w:val="center"/>
              <w:rPr>
                <w:rFonts w:ascii="宋体" w:hAnsi="宋体"/>
                <w:szCs w:val="21"/>
              </w:rPr>
            </w:pPr>
          </w:p>
        </w:tc>
        <w:tc>
          <w:tcPr>
            <w:tcW w:w="1134" w:type="dxa"/>
            <w:tcBorders>
              <w:right w:val="single" w:color="auto" w:sz="4" w:space="0"/>
            </w:tcBorders>
            <w:vAlign w:val="center"/>
          </w:tcPr>
          <w:p>
            <w:pPr>
              <w:adjustRightInd w:val="0"/>
              <w:snapToGrid w:val="0"/>
              <w:spacing w:line="360" w:lineRule="auto"/>
              <w:jc w:val="center"/>
              <w:rPr>
                <w:rFonts w:ascii="宋体" w:hAnsi="宋体"/>
                <w:szCs w:val="21"/>
              </w:rPr>
            </w:pPr>
          </w:p>
        </w:tc>
        <w:tc>
          <w:tcPr>
            <w:tcW w:w="1418" w:type="dxa"/>
            <w:tcBorders>
              <w:left w:val="single" w:color="auto" w:sz="4" w:space="0"/>
            </w:tcBorders>
            <w:vAlign w:val="center"/>
          </w:tcPr>
          <w:p>
            <w:pPr>
              <w:adjustRightInd w:val="0"/>
              <w:snapToGrid w:val="0"/>
              <w:spacing w:line="360" w:lineRule="auto"/>
              <w:jc w:val="center"/>
              <w:rPr>
                <w:rFonts w:ascii="宋体" w:hAnsi="宋体"/>
                <w:szCs w:val="21"/>
              </w:rPr>
            </w:pPr>
          </w:p>
        </w:tc>
        <w:tc>
          <w:tcPr>
            <w:tcW w:w="1984" w:type="dxa"/>
            <w:vAlign w:val="center"/>
          </w:tcPr>
          <w:p>
            <w:pPr>
              <w:adjustRightInd w:val="0"/>
              <w:snapToGrid w:val="0"/>
              <w:spacing w:line="360" w:lineRule="auto"/>
              <w:jc w:val="center"/>
              <w:rPr>
                <w:rFonts w:ascii="宋体" w:hAnsi="宋体"/>
                <w:szCs w:val="21"/>
              </w:rPr>
            </w:pPr>
          </w:p>
        </w:tc>
        <w:tc>
          <w:tcPr>
            <w:tcW w:w="1843" w:type="dxa"/>
          </w:tcPr>
          <w:p>
            <w:pPr>
              <w:adjustRightInd w:val="0"/>
              <w:snapToGrid w:val="0"/>
              <w:spacing w:line="360" w:lineRule="auto"/>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671" w:type="dxa"/>
            <w:vAlign w:val="center"/>
          </w:tcPr>
          <w:p>
            <w:pPr>
              <w:adjustRightInd w:val="0"/>
              <w:snapToGrid w:val="0"/>
              <w:spacing w:line="360" w:lineRule="auto"/>
              <w:jc w:val="center"/>
              <w:rPr>
                <w:rFonts w:ascii="宋体" w:hAnsi="宋体"/>
                <w:szCs w:val="21"/>
              </w:rPr>
            </w:pPr>
            <w:r>
              <w:rPr>
                <w:rFonts w:hint="eastAsia" w:ascii="宋体" w:hAnsi="宋体"/>
                <w:szCs w:val="21"/>
              </w:rPr>
              <w:t>小计</w:t>
            </w:r>
          </w:p>
        </w:tc>
        <w:tc>
          <w:tcPr>
            <w:tcW w:w="1739" w:type="dxa"/>
            <w:vAlign w:val="center"/>
          </w:tcPr>
          <w:p>
            <w:pPr>
              <w:adjustRightInd w:val="0"/>
              <w:snapToGrid w:val="0"/>
              <w:spacing w:line="360" w:lineRule="auto"/>
              <w:jc w:val="center"/>
              <w:rPr>
                <w:rFonts w:ascii="宋体" w:hAnsi="宋体"/>
                <w:szCs w:val="21"/>
              </w:rPr>
            </w:pPr>
            <w:r>
              <w:rPr>
                <w:rFonts w:hint="eastAsia" w:ascii="宋体" w:hAnsi="宋体"/>
                <w:szCs w:val="21"/>
              </w:rPr>
              <w:t>/</w:t>
            </w:r>
          </w:p>
        </w:tc>
        <w:tc>
          <w:tcPr>
            <w:tcW w:w="1134" w:type="dxa"/>
            <w:tcBorders>
              <w:right w:val="single" w:color="auto" w:sz="4" w:space="0"/>
            </w:tcBorders>
            <w:vAlign w:val="center"/>
          </w:tcPr>
          <w:p>
            <w:pPr>
              <w:adjustRightInd w:val="0"/>
              <w:snapToGrid w:val="0"/>
              <w:spacing w:line="360" w:lineRule="auto"/>
              <w:jc w:val="center"/>
              <w:rPr>
                <w:rFonts w:ascii="宋体" w:hAnsi="宋体"/>
                <w:szCs w:val="21"/>
              </w:rPr>
            </w:pPr>
          </w:p>
        </w:tc>
        <w:tc>
          <w:tcPr>
            <w:tcW w:w="1418" w:type="dxa"/>
            <w:tcBorders>
              <w:left w:val="single" w:color="auto" w:sz="4" w:space="0"/>
            </w:tcBorders>
            <w:vAlign w:val="center"/>
          </w:tcPr>
          <w:p>
            <w:pPr>
              <w:adjustRightInd w:val="0"/>
              <w:snapToGrid w:val="0"/>
              <w:spacing w:line="360" w:lineRule="auto"/>
              <w:jc w:val="center"/>
              <w:rPr>
                <w:rFonts w:ascii="宋体" w:hAnsi="宋体"/>
                <w:szCs w:val="21"/>
              </w:rPr>
            </w:pPr>
          </w:p>
        </w:tc>
        <w:tc>
          <w:tcPr>
            <w:tcW w:w="1984" w:type="dxa"/>
            <w:vAlign w:val="center"/>
          </w:tcPr>
          <w:p>
            <w:pPr>
              <w:adjustRightInd w:val="0"/>
              <w:snapToGrid w:val="0"/>
              <w:spacing w:line="360" w:lineRule="auto"/>
              <w:jc w:val="center"/>
              <w:rPr>
                <w:rFonts w:ascii="宋体" w:hAnsi="宋体"/>
                <w:szCs w:val="21"/>
              </w:rPr>
            </w:pPr>
            <w:r>
              <w:rPr>
                <w:rFonts w:hint="eastAsia" w:ascii="宋体" w:hAnsi="宋体"/>
                <w:szCs w:val="21"/>
              </w:rPr>
              <w:t>/</w:t>
            </w:r>
          </w:p>
        </w:tc>
        <w:tc>
          <w:tcPr>
            <w:tcW w:w="1843" w:type="dxa"/>
          </w:tcPr>
          <w:p>
            <w:pPr>
              <w:adjustRightInd w:val="0"/>
              <w:snapToGrid w:val="0"/>
              <w:spacing w:line="360" w:lineRule="auto"/>
              <w:jc w:val="center"/>
              <w:rPr>
                <w:rFonts w:ascii="宋体" w:hAnsi="宋体"/>
                <w:szCs w:val="21"/>
              </w:rPr>
            </w:pPr>
            <w:r>
              <w:rPr>
                <w:rFonts w:hint="eastAsia" w:ascii="宋体" w:hAnsi="宋体"/>
                <w:szCs w:val="21"/>
              </w:rPr>
              <w:t>/</w:t>
            </w:r>
          </w:p>
        </w:tc>
      </w:tr>
    </w:tbl>
    <w:p>
      <w:pPr>
        <w:adjustRightInd w:val="0"/>
        <w:snapToGrid w:val="0"/>
        <w:spacing w:line="360" w:lineRule="auto"/>
        <w:jc w:val="left"/>
        <w:rPr>
          <w:rFonts w:ascii="宋体" w:hAnsi="宋体"/>
          <w:szCs w:val="21"/>
        </w:rPr>
      </w:pPr>
      <w:r>
        <w:rPr>
          <w:rFonts w:hint="eastAsia" w:ascii="宋体" w:hAnsi="宋体"/>
          <w:szCs w:val="21"/>
        </w:rPr>
        <w:t>说明：</w:t>
      </w:r>
      <w:r>
        <w:rPr>
          <w:rFonts w:hint="eastAsia" w:ascii="宋体" w:hAnsi="宋体"/>
          <w:bCs/>
          <w:szCs w:val="21"/>
        </w:rPr>
        <w:t>1、</w:t>
      </w:r>
      <w:r>
        <w:rPr>
          <w:rFonts w:hint="eastAsia" w:ascii="宋体" w:hAnsi="宋体"/>
          <w:szCs w:val="21"/>
        </w:rPr>
        <w:t>本表用于计算政府采购优先采购产品（节能产品或环境标志产品或两型产品）的政府采购政策价格扣除。</w:t>
      </w:r>
    </w:p>
    <w:p>
      <w:pPr>
        <w:adjustRightInd w:val="0"/>
        <w:snapToGrid w:val="0"/>
        <w:spacing w:line="360" w:lineRule="auto"/>
        <w:ind w:firstLine="630" w:firstLineChars="300"/>
        <w:jc w:val="left"/>
        <w:rPr>
          <w:rFonts w:ascii="宋体" w:hAnsi="宋体"/>
          <w:szCs w:val="21"/>
        </w:rPr>
      </w:pPr>
      <w:r>
        <w:rPr>
          <w:rFonts w:hint="eastAsia" w:ascii="宋体" w:hAnsi="宋体"/>
          <w:szCs w:val="21"/>
        </w:rPr>
        <w:t>2、栏目4“价格”为综合单价，包含货物所有隐含的内容，如运输费、保险费、管理费和利润等。</w:t>
      </w:r>
    </w:p>
    <w:p>
      <w:pPr>
        <w:adjustRightInd w:val="0"/>
        <w:snapToGrid w:val="0"/>
        <w:spacing w:line="360" w:lineRule="auto"/>
        <w:ind w:firstLine="630" w:firstLineChars="300"/>
        <w:jc w:val="left"/>
        <w:rPr>
          <w:rFonts w:ascii="宋体" w:hAnsi="宋体"/>
          <w:szCs w:val="21"/>
        </w:rPr>
      </w:pPr>
      <w:r>
        <w:rPr>
          <w:rFonts w:hint="eastAsia" w:ascii="宋体" w:hAnsi="宋体"/>
          <w:szCs w:val="21"/>
        </w:rPr>
        <w:t>3、栏目6“政策功能编码”是指货物的中国环境标志认证证书编号、中国节能标志认证证书号、两型产品编号（货物同时属于节能产品、环境标志产品、两型产品的，只须填写一种）。</w:t>
      </w:r>
    </w:p>
    <w:p>
      <w:pPr>
        <w:adjustRightInd w:val="0"/>
        <w:snapToGrid w:val="0"/>
        <w:spacing w:line="360" w:lineRule="auto"/>
        <w:rPr>
          <w:rFonts w:ascii="宋体" w:hAnsi="宋体"/>
          <w:bCs/>
          <w:szCs w:val="21"/>
        </w:rPr>
      </w:pPr>
    </w:p>
    <w:p>
      <w:pPr>
        <w:adjustRightInd w:val="0"/>
        <w:snapToGrid w:val="0"/>
        <w:spacing w:line="360" w:lineRule="auto"/>
        <w:rPr>
          <w:rFonts w:ascii="宋体" w:hAnsi="宋体"/>
          <w:bCs/>
          <w:szCs w:val="21"/>
        </w:rPr>
      </w:pPr>
    </w:p>
    <w:p>
      <w:pPr>
        <w:adjustRightInd w:val="0"/>
        <w:snapToGrid w:val="0"/>
        <w:spacing w:line="360" w:lineRule="auto"/>
        <w:rPr>
          <w:rFonts w:ascii="宋体" w:hAnsi="宋体"/>
          <w:szCs w:val="21"/>
        </w:rPr>
      </w:pPr>
    </w:p>
    <w:p>
      <w:pPr>
        <w:adjustRightInd w:val="0"/>
        <w:snapToGrid w:val="0"/>
        <w:spacing w:line="360" w:lineRule="auto"/>
        <w:rPr>
          <w:rFonts w:ascii="宋体" w:hAnsi="宋体"/>
          <w:szCs w:val="21"/>
        </w:rPr>
      </w:pPr>
      <w:r>
        <w:rPr>
          <w:rFonts w:hint="eastAsia" w:ascii="宋体" w:hAnsi="宋体"/>
          <w:szCs w:val="21"/>
        </w:rPr>
        <w:t>供应商名称（盖单位公章）：</w:t>
      </w:r>
    </w:p>
    <w:p>
      <w:pPr>
        <w:adjustRightInd w:val="0"/>
        <w:snapToGrid w:val="0"/>
        <w:spacing w:line="360" w:lineRule="auto"/>
        <w:rPr>
          <w:rFonts w:ascii="宋体" w:hAnsi="宋体"/>
          <w:szCs w:val="21"/>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szCs w:val="21"/>
        </w:rPr>
        <w:t>或其委托代理人（签字或印章）：</w:t>
      </w:r>
      <w:r>
        <w:rPr>
          <w:rFonts w:hint="eastAsia" w:ascii="宋体" w:hAnsi="宋体"/>
          <w:szCs w:val="21"/>
          <w:u w:val="single"/>
        </w:rPr>
        <w:t xml:space="preserve">       </w:t>
      </w:r>
    </w:p>
    <w:p>
      <w:r>
        <w:rPr>
          <w:rFonts w:hint="eastAsia"/>
        </w:rPr>
        <w:t>日期：        年    月   日</w:t>
      </w:r>
    </w:p>
    <w:p/>
    <w:p>
      <w:pPr>
        <w:pStyle w:val="2"/>
        <w:adjustRightInd w:val="0"/>
        <w:snapToGrid w:val="0"/>
        <w:spacing w:before="156" w:beforeLines="50"/>
        <w:jc w:val="center"/>
        <w:rPr>
          <w:rFonts w:ascii="黑体" w:hAnsi="黑体" w:eastAsia="黑体"/>
          <w:sz w:val="28"/>
          <w:szCs w:val="28"/>
        </w:rPr>
      </w:pPr>
      <w:bookmarkStart w:id="78" w:name="_Toc26940"/>
      <w:r>
        <w:rPr>
          <w:rFonts w:hint="eastAsia" w:ascii="黑体" w:hAnsi="黑体" w:eastAsia="黑体"/>
          <w:sz w:val="28"/>
          <w:szCs w:val="28"/>
        </w:rPr>
        <w:t>十、关于资格的说明(格式)</w:t>
      </w:r>
      <w:bookmarkEnd w:id="78"/>
    </w:p>
    <w:p>
      <w:pPr>
        <w:pStyle w:val="5"/>
        <w:adjustRightInd w:val="0"/>
        <w:snapToGrid w:val="0"/>
        <w:spacing w:before="156" w:beforeLines="50" w:after="0" w:line="360" w:lineRule="auto"/>
        <w:rPr>
          <w:rFonts w:ascii="宋体" w:hAnsi="宋体" w:eastAsia="宋体"/>
          <w:sz w:val="21"/>
          <w:szCs w:val="21"/>
        </w:rPr>
      </w:pPr>
      <w:r>
        <w:rPr>
          <w:rFonts w:hint="eastAsia" w:ascii="宋体" w:hAnsi="宋体" w:eastAsia="宋体"/>
          <w:sz w:val="21"/>
          <w:szCs w:val="21"/>
        </w:rPr>
        <w:t>附件 供应商的资格条件更新材料(如有提供)</w:t>
      </w:r>
    </w:p>
    <w:p>
      <w:pPr>
        <w:adjustRightInd w:val="0"/>
        <w:snapToGrid w:val="0"/>
        <w:spacing w:before="156" w:beforeLines="50" w:line="360" w:lineRule="auto"/>
        <w:jc w:val="center"/>
        <w:rPr>
          <w:rFonts w:ascii="仿宋_GB2312" w:hAnsi="宋体" w:eastAsia="仿宋_GB2312"/>
          <w:b/>
          <w:sz w:val="28"/>
          <w:szCs w:val="28"/>
        </w:rPr>
      </w:pPr>
      <w:r>
        <w:rPr>
          <w:rFonts w:hint="eastAsia" w:ascii="黑体" w:hAnsi="宋体" w:eastAsia="黑体"/>
          <w:b/>
          <w:sz w:val="28"/>
          <w:szCs w:val="28"/>
        </w:rPr>
        <w:t>供应商的资格条件更新材料</w:t>
      </w:r>
    </w:p>
    <w:p>
      <w:pPr>
        <w:adjustRightInd w:val="0"/>
        <w:snapToGrid w:val="0"/>
        <w:spacing w:before="156" w:beforeLines="50" w:line="360" w:lineRule="auto"/>
        <w:rPr>
          <w:rFonts w:ascii="宋体" w:hAnsi="宋体"/>
          <w:szCs w:val="21"/>
        </w:rPr>
      </w:pPr>
      <w:r>
        <w:rPr>
          <w:rFonts w:hint="eastAsia" w:ascii="宋体" w:hAnsi="宋体"/>
          <w:szCs w:val="21"/>
        </w:rPr>
        <w:t>说明</w:t>
      </w:r>
      <w:r>
        <w:rPr>
          <w:rFonts w:hint="eastAsia" w:ascii="宋体" w:hAnsi="宋体"/>
        </w:rPr>
        <w:t>：</w:t>
      </w:r>
      <w:r>
        <w:rPr>
          <w:rFonts w:hint="eastAsia" w:ascii="宋体" w:hAnsi="宋体" w:cs="宋体"/>
          <w:kern w:val="0"/>
          <w:szCs w:val="21"/>
          <w:lang w:val="zh-CN"/>
        </w:rPr>
        <w:t>根据谈判文件第二章第二节第18.1款规定，被邀请的</w:t>
      </w:r>
      <w:r>
        <w:rPr>
          <w:rFonts w:hint="eastAsia" w:ascii="宋体" w:hAnsi="宋体"/>
          <w:szCs w:val="21"/>
        </w:rPr>
        <w:t>供应商在提交资格证明材料</w:t>
      </w:r>
      <w:r>
        <w:rPr>
          <w:rFonts w:hint="eastAsia" w:ascii="宋体" w:hAnsi="宋体"/>
          <w:bCs/>
          <w:szCs w:val="21"/>
        </w:rPr>
        <w:t>起</w:t>
      </w:r>
      <w:r>
        <w:rPr>
          <w:rFonts w:hint="eastAsia" w:ascii="宋体" w:hAnsi="宋体"/>
          <w:szCs w:val="21"/>
        </w:rPr>
        <w:t>至</w:t>
      </w:r>
      <w:r>
        <w:rPr>
          <w:rFonts w:hint="eastAsia" w:ascii="宋体" w:hAnsi="宋体" w:cs="宋体"/>
          <w:kern w:val="0"/>
          <w:szCs w:val="21"/>
        </w:rPr>
        <w:t>提交首次响应文件</w:t>
      </w:r>
      <w:r>
        <w:rPr>
          <w:rFonts w:hint="eastAsia" w:ascii="宋体" w:hAnsi="宋体"/>
          <w:szCs w:val="21"/>
        </w:rPr>
        <w:t>止，其资格条件发生变化，影响或者可能影响资格条件的，应随本响应文件提供更新或者补充的资格证明材料。</w:t>
      </w:r>
    </w:p>
    <w:p/>
    <w:p>
      <w:pPr>
        <w:spacing w:line="480" w:lineRule="exact"/>
        <w:rPr>
          <w:rFonts w:ascii="黑体" w:eastAsia="黑体"/>
          <w:sz w:val="24"/>
        </w:rPr>
      </w:pPr>
    </w:p>
    <w:p>
      <w:pPr>
        <w:adjustRightInd w:val="0"/>
        <w:snapToGrid w:val="0"/>
        <w:spacing w:line="360" w:lineRule="auto"/>
        <w:jc w:val="center"/>
        <w:rPr>
          <w:rFonts w:ascii="黑体" w:eastAsia="黑体"/>
          <w:b/>
          <w:bCs/>
          <w:sz w:val="32"/>
          <w:szCs w:val="32"/>
        </w:rPr>
      </w:pPr>
    </w:p>
    <w:p>
      <w:pPr>
        <w:pStyle w:val="2"/>
        <w:jc w:val="center"/>
        <w:rPr>
          <w:rFonts w:ascii="黑体" w:hAnsi="黑体" w:eastAsia="黑体"/>
          <w:sz w:val="28"/>
          <w:szCs w:val="28"/>
        </w:rPr>
      </w:pPr>
      <w:r>
        <w:br w:type="page"/>
      </w:r>
      <w:bookmarkStart w:id="79" w:name="_Toc976"/>
      <w:r>
        <w:rPr>
          <w:rFonts w:hint="eastAsia" w:ascii="黑体" w:hAnsi="黑体" w:eastAsia="黑体"/>
          <w:sz w:val="28"/>
          <w:szCs w:val="28"/>
        </w:rPr>
        <w:t>十一、响应标的符合谈判文件规定的证明文件</w:t>
      </w:r>
      <w:bookmarkEnd w:id="79"/>
    </w:p>
    <w:p>
      <w:pPr>
        <w:adjustRightInd w:val="0"/>
        <w:snapToGrid w:val="0"/>
        <w:spacing w:line="360" w:lineRule="auto"/>
        <w:rPr>
          <w:rFonts w:ascii="宋体" w:hAnsi="宋体"/>
          <w:szCs w:val="21"/>
        </w:rPr>
      </w:pPr>
    </w:p>
    <w:p>
      <w:pPr>
        <w:adjustRightInd w:val="0"/>
        <w:snapToGrid w:val="0"/>
        <w:spacing w:line="360" w:lineRule="auto"/>
        <w:rPr>
          <w:rFonts w:ascii="宋体" w:hAnsi="宋体"/>
        </w:rPr>
      </w:pPr>
      <w:r>
        <w:rPr>
          <w:rFonts w:hint="eastAsia" w:ascii="宋体" w:hAnsi="宋体"/>
          <w:szCs w:val="21"/>
        </w:rPr>
        <w:t>备注：提供第三章规定的证明材料复印件。</w:t>
      </w:r>
    </w:p>
    <w:p>
      <w:pPr>
        <w:widowControl/>
        <w:jc w:val="center"/>
        <w:rPr>
          <w:rFonts w:ascii="黑体" w:hAnsi="黑体" w:eastAsia="黑体"/>
          <w:b/>
          <w:sz w:val="28"/>
          <w:szCs w:val="28"/>
        </w:rPr>
      </w:pPr>
      <w:r>
        <w:rPr>
          <w:rFonts w:ascii="黑体" w:eastAsia="黑体"/>
          <w:b/>
          <w:bCs/>
          <w:sz w:val="28"/>
          <w:szCs w:val="28"/>
        </w:rPr>
        <w:br w:type="page"/>
      </w:r>
      <w:r>
        <w:rPr>
          <w:rFonts w:hint="eastAsia" w:ascii="黑体" w:hAnsi="黑体" w:eastAsia="黑体"/>
          <w:b/>
          <w:sz w:val="28"/>
          <w:szCs w:val="28"/>
        </w:rPr>
        <w:t>十二、供应商认为需提供的其他资料</w:t>
      </w:r>
    </w:p>
    <w:p>
      <w:pPr>
        <w:adjustRightInd w:val="0"/>
        <w:snapToGrid w:val="0"/>
        <w:spacing w:before="156" w:beforeLines="50" w:line="360" w:lineRule="auto"/>
        <w:rPr>
          <w:rFonts w:ascii="宋体" w:hAnsi="宋体"/>
        </w:rPr>
      </w:pPr>
    </w:p>
    <w:p>
      <w:pPr>
        <w:adjustRightInd w:val="0"/>
        <w:snapToGrid w:val="0"/>
        <w:spacing w:before="156" w:beforeLines="50" w:line="360" w:lineRule="auto"/>
        <w:rPr>
          <w:rFonts w:ascii="宋体" w:hAnsi="宋体"/>
        </w:rPr>
      </w:pPr>
      <w:r>
        <w:rPr>
          <w:rFonts w:hint="eastAsia" w:ascii="宋体" w:hAnsi="宋体"/>
        </w:rPr>
        <w:t>备注：供应商认为需提供的其他资料包括：</w:t>
      </w:r>
    </w:p>
    <w:p>
      <w:pPr>
        <w:adjustRightInd w:val="0"/>
        <w:snapToGrid w:val="0"/>
        <w:spacing w:before="156" w:beforeLines="50" w:line="360" w:lineRule="auto"/>
        <w:ind w:firstLine="420" w:firstLineChars="200"/>
        <w:rPr>
          <w:rFonts w:ascii="宋体" w:hAnsi="宋体"/>
        </w:rPr>
      </w:pPr>
      <w:r>
        <w:rPr>
          <w:rFonts w:hint="eastAsia" w:ascii="宋体" w:hAnsi="宋体"/>
        </w:rPr>
        <w:t>（1）谈判文件第三章采购需求要求的其他资料；</w:t>
      </w:r>
    </w:p>
    <w:p>
      <w:pPr>
        <w:adjustRightInd w:val="0"/>
        <w:snapToGrid w:val="0"/>
        <w:spacing w:before="156" w:beforeLines="50" w:line="360" w:lineRule="auto"/>
        <w:ind w:firstLine="420" w:firstLineChars="200"/>
        <w:rPr>
          <w:rFonts w:ascii="宋体" w:hAnsi="宋体"/>
        </w:rPr>
      </w:pPr>
      <w:r>
        <w:rPr>
          <w:rFonts w:hint="eastAsia" w:ascii="宋体" w:hAnsi="宋体"/>
        </w:rPr>
        <w:t>（2）谈判文件要求的其他相关资料。</w:t>
      </w:r>
    </w:p>
    <w:p>
      <w:pPr>
        <w:adjustRightInd w:val="0"/>
        <w:snapToGrid w:val="0"/>
        <w:spacing w:before="156" w:beforeLines="50" w:line="360" w:lineRule="auto"/>
        <w:rPr>
          <w:rFonts w:ascii="宋体" w:hAnsi="宋体"/>
        </w:rPr>
      </w:pPr>
    </w:p>
    <w:p/>
    <w:p>
      <w:pPr>
        <w:adjustRightInd w:val="0"/>
        <w:snapToGrid w:val="0"/>
        <w:spacing w:before="156" w:beforeLines="50" w:line="360" w:lineRule="auto"/>
        <w:jc w:val="left"/>
        <w:sectPr>
          <w:footerReference r:id="rId5" w:type="default"/>
          <w:footerReference r:id="rId6" w:type="even"/>
          <w:pgSz w:w="11906" w:h="16838"/>
          <w:pgMar w:top="1474" w:right="1474" w:bottom="1474" w:left="1588" w:header="851" w:footer="992" w:gutter="0"/>
          <w:pgNumType w:fmt="decimal"/>
          <w:cols w:space="720" w:num="1"/>
          <w:docGrid w:type="lines" w:linePitch="312" w:charSpace="0"/>
        </w:sectPr>
      </w:pPr>
    </w:p>
    <w:p>
      <w:pPr>
        <w:numPr>
          <w:ilvl w:val="0"/>
          <w:numId w:val="0"/>
        </w:numPr>
        <w:adjustRightInd w:val="0"/>
        <w:snapToGrid w:val="0"/>
        <w:spacing w:before="156" w:beforeLines="50" w:line="360" w:lineRule="auto"/>
        <w:jc w:val="center"/>
        <w:outlineLvl w:val="0"/>
        <w:rPr>
          <w:rFonts w:hint="eastAsia" w:ascii="黑体" w:hAnsi="黑体" w:eastAsia="黑体" w:cs="Times New Roman"/>
          <w:b/>
          <w:bCs/>
          <w:kern w:val="2"/>
          <w:sz w:val="28"/>
          <w:szCs w:val="28"/>
          <w:lang w:val="en-US" w:eastAsia="zh-CN" w:bidi="ar-SA"/>
        </w:rPr>
      </w:pPr>
      <w:bookmarkStart w:id="80" w:name="_Toc17753"/>
      <w:r>
        <w:rPr>
          <w:rFonts w:hint="eastAsia" w:ascii="黑体" w:hAnsi="黑体" w:eastAsia="黑体" w:cs="Times New Roman"/>
          <w:b/>
          <w:bCs/>
          <w:kern w:val="2"/>
          <w:sz w:val="28"/>
          <w:szCs w:val="28"/>
          <w:lang w:val="en-US" w:eastAsia="zh-CN" w:bidi="ar-SA"/>
        </w:rPr>
        <w:t>十三、最后报价</w:t>
      </w:r>
      <w:bookmarkEnd w:id="80"/>
    </w:p>
    <w:p>
      <w:pPr>
        <w:adjustRightInd w:val="0"/>
        <w:snapToGrid w:val="0"/>
        <w:spacing w:line="360" w:lineRule="auto"/>
        <w:rPr>
          <w:rFonts w:hint="eastAsia" w:ascii="宋体" w:hAnsi="宋体" w:eastAsia="宋体" w:cs="宋体"/>
          <w:szCs w:val="21"/>
          <w:highlight w:val="none"/>
        </w:rPr>
      </w:pPr>
    </w:p>
    <w:p>
      <w:pPr>
        <w:adjustRightInd w:val="0"/>
        <w:snapToGrid w:val="0"/>
        <w:spacing w:before="156" w:beforeLines="50" w:line="360" w:lineRule="auto"/>
        <w:rPr>
          <w:rFonts w:hint="eastAsia" w:ascii="宋体" w:hAnsi="宋体" w:eastAsia="宋体" w:cs="Times New Roman"/>
        </w:rPr>
      </w:pPr>
      <w:r>
        <w:rPr>
          <w:rFonts w:hint="eastAsia" w:ascii="宋体" w:hAnsi="宋体" w:eastAsia="宋体" w:cs="Times New Roman"/>
        </w:rPr>
        <w:t>说明：</w:t>
      </w:r>
    </w:p>
    <w:p>
      <w:pPr>
        <w:adjustRightInd w:val="0"/>
        <w:snapToGrid w:val="0"/>
        <w:spacing w:before="156" w:beforeLines="50" w:line="360" w:lineRule="auto"/>
        <w:rPr>
          <w:rFonts w:hint="eastAsia" w:ascii="宋体" w:hAnsi="宋体" w:eastAsia="宋体" w:cs="Times New Roman"/>
        </w:rPr>
      </w:pPr>
      <w:r>
        <w:rPr>
          <w:rFonts w:hint="eastAsia" w:ascii="宋体" w:hAnsi="宋体" w:eastAsia="宋体" w:cs="Times New Roman"/>
          <w:lang w:val="en-US" w:eastAsia="zh-CN"/>
        </w:rPr>
        <w:t>1、</w:t>
      </w:r>
      <w:r>
        <w:rPr>
          <w:rFonts w:hint="eastAsia" w:ascii="宋体" w:hAnsi="宋体" w:eastAsia="宋体" w:cs="Times New Roman"/>
        </w:rPr>
        <w:t>最后报价按第二章谈判须知</w:t>
      </w:r>
      <w:r>
        <w:rPr>
          <w:rFonts w:hint="eastAsia" w:ascii="宋体" w:hAnsi="宋体" w:eastAsia="宋体" w:cs="Times New Roman"/>
          <w:lang w:eastAsia="zh-CN"/>
        </w:rPr>
        <w:t>正文</w:t>
      </w:r>
      <w:r>
        <w:rPr>
          <w:rFonts w:hint="eastAsia" w:ascii="宋体" w:hAnsi="宋体" w:eastAsia="宋体" w:cs="Times New Roman"/>
        </w:rPr>
        <w:t>第2</w:t>
      </w:r>
      <w:r>
        <w:rPr>
          <w:rFonts w:hint="eastAsia" w:ascii="宋体" w:hAnsi="宋体" w:eastAsia="宋体" w:cs="Times New Roman"/>
          <w:lang w:val="en-US" w:eastAsia="zh-CN"/>
        </w:rPr>
        <w:t>5</w:t>
      </w:r>
      <w:r>
        <w:rPr>
          <w:rFonts w:hint="eastAsia" w:ascii="宋体" w:hAnsi="宋体" w:eastAsia="宋体" w:cs="Times New Roman"/>
        </w:rPr>
        <w:t>条规定提供，格式按附件</w:t>
      </w:r>
      <w:r>
        <w:rPr>
          <w:rFonts w:hint="eastAsia" w:ascii="宋体" w:hAnsi="宋体" w:eastAsia="宋体" w:cs="Times New Roman"/>
          <w:lang w:val="en-US" w:eastAsia="zh-CN"/>
        </w:rPr>
        <w:t>5</w:t>
      </w:r>
      <w:r>
        <w:rPr>
          <w:rFonts w:hint="eastAsia" w:ascii="宋体" w:hAnsi="宋体" w:eastAsia="宋体" w:cs="Times New Roman"/>
        </w:rPr>
        <w:t>-1（标题改为最后报价）；</w:t>
      </w:r>
    </w:p>
    <w:p>
      <w:pPr>
        <w:adjustRightInd w:val="0"/>
        <w:snapToGrid w:val="0"/>
        <w:spacing w:before="156" w:beforeLines="50" w:line="360" w:lineRule="auto"/>
        <w:rPr>
          <w:rFonts w:hint="eastAsia" w:ascii="宋体" w:hAnsi="宋体" w:eastAsia="宋体" w:cs="Times New Roman"/>
        </w:rPr>
      </w:pPr>
      <w:r>
        <w:rPr>
          <w:rFonts w:hint="eastAsia" w:ascii="宋体" w:hAnsi="宋体" w:eastAsia="宋体" w:cs="Times New Roman"/>
          <w:lang w:val="en-US" w:eastAsia="zh-CN"/>
        </w:rPr>
        <w:t>2</w:t>
      </w:r>
      <w:r>
        <w:rPr>
          <w:rFonts w:hint="eastAsia" w:ascii="宋体" w:hAnsi="宋体" w:eastAsia="宋体" w:cs="Times New Roman"/>
        </w:rPr>
        <w:t>、在谈判过程中，供应商按谈判文件规定和谈判小组要求提交的最后报价一份，可打印或用不退色墨水书写，但需经法定代表人或其委托代理人签字</w:t>
      </w:r>
      <w:r>
        <w:rPr>
          <w:rFonts w:hint="eastAsia" w:ascii="宋体" w:hAnsi="宋体" w:eastAsia="宋体" w:cs="Times New Roman"/>
          <w:lang w:eastAsia="zh-CN"/>
        </w:rPr>
        <w:t>并</w:t>
      </w:r>
      <w:r>
        <w:rPr>
          <w:rFonts w:hint="eastAsia" w:ascii="宋体" w:hAnsi="宋体" w:eastAsia="宋体" w:cs="Times New Roman"/>
        </w:rPr>
        <w:t>加盖供应商单位</w:t>
      </w:r>
      <w:r>
        <w:rPr>
          <w:rFonts w:hint="eastAsia" w:ascii="宋体" w:hAnsi="宋体" w:eastAsia="宋体" w:cs="Times New Roman"/>
          <w:lang w:eastAsia="zh-CN"/>
        </w:rPr>
        <w:t>公</w:t>
      </w:r>
      <w:r>
        <w:rPr>
          <w:rFonts w:hint="eastAsia" w:ascii="宋体" w:hAnsi="宋体" w:eastAsia="宋体" w:cs="Times New Roman"/>
        </w:rPr>
        <w:t>章；</w:t>
      </w:r>
    </w:p>
    <w:p>
      <w:pPr>
        <w:adjustRightInd w:val="0"/>
        <w:snapToGrid w:val="0"/>
        <w:spacing w:before="156" w:beforeLines="50" w:line="360" w:lineRule="auto"/>
        <w:rPr>
          <w:rFonts w:hint="eastAsia" w:ascii="宋体" w:hAnsi="宋体" w:eastAsia="宋体" w:cs="Times New Roman"/>
          <w:lang w:eastAsia="zh-CN"/>
        </w:rPr>
      </w:pPr>
      <w:r>
        <w:rPr>
          <w:rFonts w:hint="eastAsia" w:ascii="宋体" w:hAnsi="宋体" w:eastAsia="宋体" w:cs="Times New Roman"/>
          <w:lang w:val="en-US" w:eastAsia="zh-CN"/>
        </w:rPr>
        <w:t>3</w:t>
      </w:r>
      <w:r>
        <w:rPr>
          <w:rFonts w:hint="eastAsia" w:ascii="宋体" w:hAnsi="宋体" w:eastAsia="宋体" w:cs="Times New Roman"/>
        </w:rPr>
        <w:t>、最后报价不得装订在响应文件中，最后报价不得高于</w:t>
      </w:r>
      <w:r>
        <w:rPr>
          <w:rFonts w:hint="eastAsia" w:ascii="宋体" w:hAnsi="宋体" w:eastAsia="宋体" w:cs="Times New Roman"/>
          <w:lang w:eastAsia="zh-CN"/>
        </w:rPr>
        <w:t>文件中第一轮报价及</w:t>
      </w:r>
      <w:r>
        <w:rPr>
          <w:rFonts w:hint="eastAsia" w:ascii="宋体" w:hAnsi="宋体" w:eastAsia="宋体" w:cs="Times New Roman"/>
        </w:rPr>
        <w:t>预算金额</w:t>
      </w:r>
      <w:r>
        <w:rPr>
          <w:rFonts w:hint="eastAsia" w:ascii="宋体" w:hAnsi="宋体" w:eastAsia="宋体" w:cs="Times New Roman"/>
          <w:lang w:eastAsia="zh-CN"/>
        </w:rPr>
        <w:t>；</w:t>
      </w:r>
    </w:p>
    <w:p>
      <w:pPr>
        <w:adjustRightInd w:val="0"/>
        <w:snapToGrid w:val="0"/>
        <w:spacing w:before="156" w:beforeLines="50" w:line="360" w:lineRule="auto"/>
        <w:rPr>
          <w:rFonts w:hint="eastAsia" w:ascii="宋体" w:hAnsi="宋体" w:eastAsia="宋体" w:cs="Times New Roman"/>
        </w:rPr>
      </w:pPr>
    </w:p>
    <w:p/>
    <w:sectPr>
      <w:pgSz w:w="11906" w:h="16838"/>
      <w:pgMar w:top="1474" w:right="1474" w:bottom="1474" w:left="1588"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隶书">
    <w:altName w:val="微软雅黑"/>
    <w:panose1 w:val="0201050906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 w:name="华文新魏">
    <w:altName w:val="宋体"/>
    <w:panose1 w:val="02010800040101010101"/>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SansSerif">
    <w:altName w:val="Segoe Print"/>
    <w:panose1 w:val="000004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华文宋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240" w:right="359" w:rightChars="171" w:hanging="240" w:hangingChars="100"/>
      <w:jc w:val="center"/>
      <w:rPr>
        <w:rFonts w:eastAsia="楷体_GB2312"/>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ind w:left="240" w:right="359" w:rightChars="171" w:hanging="240" w:hangingChars="100"/>
                            <w:jc w:val="center"/>
                          </w:pPr>
                          <w:r>
                            <w:rPr>
                              <w:rStyle w:val="17"/>
                              <w:rFonts w:hint="eastAsia" w:ascii="仿宋_GB2312" w:eastAsia="仿宋_GB2312"/>
                              <w:sz w:val="24"/>
                              <w:szCs w:val="24"/>
                            </w:rPr>
                            <w:t>—</w:t>
                          </w:r>
                          <w:r>
                            <w:rPr>
                              <w:rStyle w:val="17"/>
                              <w:rFonts w:hint="eastAsia" w:ascii="仿宋_GB2312" w:eastAsia="仿宋_GB2312"/>
                              <w:sz w:val="24"/>
                              <w:szCs w:val="24"/>
                            </w:rPr>
                            <w:fldChar w:fldCharType="begin"/>
                          </w:r>
                          <w:r>
                            <w:rPr>
                              <w:rStyle w:val="17"/>
                              <w:rFonts w:hint="eastAsia" w:ascii="仿宋_GB2312" w:eastAsia="仿宋_GB2312"/>
                              <w:sz w:val="24"/>
                              <w:szCs w:val="24"/>
                            </w:rPr>
                            <w:instrText xml:space="preserve"> PAGE </w:instrText>
                          </w:r>
                          <w:r>
                            <w:rPr>
                              <w:rStyle w:val="17"/>
                              <w:rFonts w:hint="eastAsia" w:ascii="仿宋_GB2312" w:eastAsia="仿宋_GB2312"/>
                              <w:sz w:val="24"/>
                              <w:szCs w:val="24"/>
                            </w:rPr>
                            <w:fldChar w:fldCharType="separate"/>
                          </w:r>
                          <w:r>
                            <w:rPr>
                              <w:rStyle w:val="17"/>
                              <w:rFonts w:ascii="仿宋_GB2312" w:eastAsia="仿宋_GB2312"/>
                              <w:sz w:val="24"/>
                              <w:szCs w:val="24"/>
                            </w:rPr>
                            <w:t>5</w:t>
                          </w:r>
                          <w:r>
                            <w:rPr>
                              <w:rStyle w:val="17"/>
                              <w:rFonts w:hint="eastAsia" w:ascii="仿宋_GB2312" w:eastAsia="仿宋_GB2312"/>
                              <w:sz w:val="24"/>
                              <w:szCs w:val="24"/>
                            </w:rPr>
                            <w:fldChar w:fldCharType="end"/>
                          </w:r>
                          <w:r>
                            <w:rPr>
                              <w:rStyle w:val="17"/>
                              <w:rFonts w:hint="eastAsia" w:ascii="仿宋_GB2312" w:eastAsia="仿宋_GB2312"/>
                              <w:sz w:val="24"/>
                              <w:szCs w:val="24"/>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0"/>
                      <w:ind w:left="240" w:right="359" w:rightChars="171" w:hanging="240" w:hangingChars="100"/>
                      <w:jc w:val="center"/>
                    </w:pPr>
                    <w:r>
                      <w:rPr>
                        <w:rStyle w:val="17"/>
                        <w:rFonts w:hint="eastAsia" w:ascii="仿宋_GB2312" w:eastAsia="仿宋_GB2312"/>
                        <w:sz w:val="24"/>
                        <w:szCs w:val="24"/>
                      </w:rPr>
                      <w:t>—</w:t>
                    </w:r>
                    <w:r>
                      <w:rPr>
                        <w:rStyle w:val="17"/>
                        <w:rFonts w:hint="eastAsia" w:ascii="仿宋_GB2312" w:eastAsia="仿宋_GB2312"/>
                        <w:sz w:val="24"/>
                        <w:szCs w:val="24"/>
                      </w:rPr>
                      <w:fldChar w:fldCharType="begin"/>
                    </w:r>
                    <w:r>
                      <w:rPr>
                        <w:rStyle w:val="17"/>
                        <w:rFonts w:hint="eastAsia" w:ascii="仿宋_GB2312" w:eastAsia="仿宋_GB2312"/>
                        <w:sz w:val="24"/>
                        <w:szCs w:val="24"/>
                      </w:rPr>
                      <w:instrText xml:space="preserve"> PAGE </w:instrText>
                    </w:r>
                    <w:r>
                      <w:rPr>
                        <w:rStyle w:val="17"/>
                        <w:rFonts w:hint="eastAsia" w:ascii="仿宋_GB2312" w:eastAsia="仿宋_GB2312"/>
                        <w:sz w:val="24"/>
                        <w:szCs w:val="24"/>
                      </w:rPr>
                      <w:fldChar w:fldCharType="separate"/>
                    </w:r>
                    <w:r>
                      <w:rPr>
                        <w:rStyle w:val="17"/>
                        <w:rFonts w:ascii="仿宋_GB2312" w:eastAsia="仿宋_GB2312"/>
                        <w:sz w:val="24"/>
                        <w:szCs w:val="24"/>
                      </w:rPr>
                      <w:t>5</w:t>
                    </w:r>
                    <w:r>
                      <w:rPr>
                        <w:rStyle w:val="17"/>
                        <w:rFonts w:hint="eastAsia" w:ascii="仿宋_GB2312" w:eastAsia="仿宋_GB2312"/>
                        <w:sz w:val="24"/>
                        <w:szCs w:val="24"/>
                      </w:rPr>
                      <w:fldChar w:fldCharType="end"/>
                    </w:r>
                    <w:r>
                      <w:rPr>
                        <w:rStyle w:val="17"/>
                        <w:rFonts w:hint="eastAsia" w:ascii="仿宋_GB2312" w:eastAsia="仿宋_GB2312"/>
                        <w:sz w:val="24"/>
                        <w:szCs w:val="24"/>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jc w:val="center"/>
                            <w:rPr>
                              <w:rStyle w:val="17"/>
                              <w:rFonts w:ascii="宋体" w:hAnsi="宋体"/>
                              <w:sz w:val="21"/>
                              <w:szCs w:val="21"/>
                            </w:rPr>
                          </w:pPr>
                          <w:r>
                            <w:fldChar w:fldCharType="begin"/>
                          </w:r>
                          <w:r>
                            <w:rPr>
                              <w:rStyle w:val="17"/>
                            </w:rPr>
                            <w:instrText xml:space="preserve">PAGE  </w:instrText>
                          </w:r>
                          <w:r>
                            <w:fldChar w:fldCharType="separate"/>
                          </w:r>
                          <w:r>
                            <w:rPr>
                              <w:rStyle w:val="17"/>
                            </w:rPr>
                            <w:t>61</w:t>
                          </w:r>
                          <w:r>
                            <w:rPr>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0"/>
                      <w:jc w:val="center"/>
                      <w:rPr>
                        <w:rStyle w:val="17"/>
                        <w:rFonts w:ascii="宋体" w:hAnsi="宋体"/>
                        <w:sz w:val="21"/>
                        <w:szCs w:val="21"/>
                      </w:rPr>
                    </w:pPr>
                    <w:r>
                      <w:fldChar w:fldCharType="begin"/>
                    </w:r>
                    <w:r>
                      <w:rPr>
                        <w:rStyle w:val="17"/>
                      </w:rPr>
                      <w:instrText xml:space="preserve">PAGE  </w:instrText>
                    </w:r>
                    <w:r>
                      <w:fldChar w:fldCharType="separate"/>
                    </w:r>
                    <w:r>
                      <w:rPr>
                        <w:rStyle w:val="17"/>
                      </w:rPr>
                      <w:t>61</w:t>
                    </w:r>
                    <w:r>
                      <w:rPr>
                        <w:rFonts w:ascii="宋体" w:hAnsi="宋体"/>
                        <w:sz w:val="21"/>
                        <w:szCs w:val="21"/>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17"/>
      </w:rPr>
    </w:pPr>
    <w:r>
      <w:fldChar w:fldCharType="begin"/>
    </w:r>
    <w:r>
      <w:rPr>
        <w:rStyle w:val="17"/>
      </w:rPr>
      <w:instrText xml:space="preserve">PAGE  </w:instrText>
    </w:r>
    <w:r>
      <w:fldChar w:fldCharType="end"/>
    </w:r>
  </w:p>
  <w:p>
    <w:pPr>
      <w:pStyle w:val="1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2"/>
        <w:spacing w:line="240" w:lineRule="auto"/>
        <w:ind w:firstLine="0"/>
        <w:rPr>
          <w:rFonts w:ascii="华文新魏" w:eastAsia="华文新魏"/>
          <w:lang w:eastAsia="zh-CN"/>
        </w:rPr>
      </w:pPr>
    </w:p>
  </w:footnote>
  <w:footnote w:id="1">
    <w:p>
      <w:pPr>
        <w:pStyle w:val="12"/>
        <w:spacing w:line="240" w:lineRule="auto"/>
        <w:ind w:firstLine="0"/>
        <w:rPr>
          <w:rFonts w:ascii="华文新魏" w:eastAsia="华文新魏"/>
          <w:lang w:eastAsia="zh-CN"/>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94D9BC"/>
    <w:multiLevelType w:val="singleLevel"/>
    <w:tmpl w:val="0694D9BC"/>
    <w:lvl w:ilvl="0" w:tentative="0">
      <w:start w:val="1"/>
      <w:numFmt w:val="decimal"/>
      <w:suff w:val="nothing"/>
      <w:lvlText w:val="%1、"/>
      <w:lvlJc w:val="left"/>
    </w:lvl>
  </w:abstractNum>
  <w:abstractNum w:abstractNumId="1">
    <w:nsid w:val="51D56864"/>
    <w:multiLevelType w:val="singleLevel"/>
    <w:tmpl w:val="51D56864"/>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4"/>
    <w:footnote w:id="5"/>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D6776C"/>
    <w:rsid w:val="0A5D2257"/>
    <w:rsid w:val="106F38FE"/>
    <w:rsid w:val="2580260B"/>
    <w:rsid w:val="25AF218B"/>
    <w:rsid w:val="27EE778B"/>
    <w:rsid w:val="2A212922"/>
    <w:rsid w:val="2FD124CA"/>
    <w:rsid w:val="2FD35284"/>
    <w:rsid w:val="360076E6"/>
    <w:rsid w:val="38223FCE"/>
    <w:rsid w:val="392A4E38"/>
    <w:rsid w:val="3AD6776C"/>
    <w:rsid w:val="3AE825A8"/>
    <w:rsid w:val="406D64BB"/>
    <w:rsid w:val="42350960"/>
    <w:rsid w:val="43B458B4"/>
    <w:rsid w:val="525834B1"/>
    <w:rsid w:val="53FC5A04"/>
    <w:rsid w:val="554C603C"/>
    <w:rsid w:val="5A032E9A"/>
    <w:rsid w:val="5AF222BB"/>
    <w:rsid w:val="5CC901CB"/>
    <w:rsid w:val="5DA07DAA"/>
    <w:rsid w:val="5DC9021E"/>
    <w:rsid w:val="5ECC2C27"/>
    <w:rsid w:val="6239194F"/>
    <w:rsid w:val="6497233C"/>
    <w:rsid w:val="6AE90944"/>
    <w:rsid w:val="6BD64571"/>
    <w:rsid w:val="6CB26586"/>
    <w:rsid w:val="6DA2721A"/>
    <w:rsid w:val="779F3BAA"/>
    <w:rsid w:val="783427C5"/>
    <w:rsid w:val="790C194C"/>
    <w:rsid w:val="7C5635A2"/>
    <w:rsid w:val="7D252504"/>
    <w:rsid w:val="7ED56F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jc w:val="center"/>
      <w:outlineLvl w:val="0"/>
    </w:pPr>
    <w:rPr>
      <w:b/>
      <w:bCs/>
      <w:sz w:val="24"/>
      <w:szCs w:val="20"/>
    </w:rPr>
  </w:style>
  <w:style w:type="paragraph" w:styleId="2">
    <w:name w:val="heading 2"/>
    <w:basedOn w:val="1"/>
    <w:next w:val="1"/>
    <w:qFormat/>
    <w:uiPriority w:val="0"/>
    <w:pPr>
      <w:keepNext/>
      <w:keepLines/>
      <w:spacing w:line="360" w:lineRule="auto"/>
      <w:outlineLvl w:val="1"/>
    </w:pPr>
    <w:rPr>
      <w:rFonts w:ascii="Arial" w:hAnsi="Arial"/>
      <w:b/>
      <w:bCs/>
      <w:sz w:val="24"/>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Body Text Indent"/>
    <w:basedOn w:val="1"/>
    <w:qFormat/>
    <w:uiPriority w:val="0"/>
    <w:pPr>
      <w:spacing w:after="120"/>
      <w:ind w:left="420" w:leftChars="200"/>
    </w:pPr>
  </w:style>
  <w:style w:type="paragraph" w:styleId="7">
    <w:name w:val="toc 3"/>
    <w:basedOn w:val="1"/>
    <w:next w:val="1"/>
    <w:qFormat/>
    <w:uiPriority w:val="39"/>
    <w:pPr>
      <w:adjustRightInd w:val="0"/>
      <w:snapToGrid w:val="0"/>
      <w:spacing w:line="360" w:lineRule="auto"/>
      <w:ind w:left="400" w:leftChars="400"/>
    </w:pPr>
  </w:style>
  <w:style w:type="paragraph" w:styleId="8">
    <w:name w:val="Plain Text"/>
    <w:basedOn w:val="1"/>
    <w:qFormat/>
    <w:uiPriority w:val="0"/>
    <w:rPr>
      <w:rFonts w:ascii="宋体" w:hAnsi="Courier New" w:cs="Courier New"/>
      <w:szCs w:val="21"/>
    </w:rPr>
  </w:style>
  <w:style w:type="paragraph" w:styleId="9">
    <w:name w:val="Date"/>
    <w:basedOn w:val="1"/>
    <w:next w:val="1"/>
    <w:qFormat/>
    <w:uiPriority w:val="0"/>
    <w:rPr>
      <w:sz w:val="24"/>
      <w:szCs w:val="20"/>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toc 1"/>
    <w:basedOn w:val="1"/>
    <w:next w:val="1"/>
    <w:qFormat/>
    <w:uiPriority w:val="39"/>
    <w:pPr>
      <w:adjustRightInd w:val="0"/>
      <w:snapToGrid w:val="0"/>
      <w:spacing w:line="360" w:lineRule="auto"/>
    </w:pPr>
    <w:rPr>
      <w:b/>
      <w:sz w:val="28"/>
    </w:rPr>
  </w:style>
  <w:style w:type="paragraph" w:styleId="12">
    <w:name w:val="footnote text"/>
    <w:basedOn w:val="1"/>
    <w:qFormat/>
    <w:uiPriority w:val="0"/>
    <w:pPr>
      <w:adjustRightInd w:val="0"/>
      <w:snapToGrid w:val="0"/>
      <w:spacing w:line="420" w:lineRule="atLeast"/>
      <w:ind w:firstLine="454"/>
      <w:jc w:val="left"/>
      <w:textAlignment w:val="baseline"/>
    </w:pPr>
    <w:rPr>
      <w:kern w:val="0"/>
      <w:sz w:val="18"/>
      <w:szCs w:val="20"/>
      <w:lang w:val="zh-CN" w:eastAsia="zh-CN"/>
    </w:rPr>
  </w:style>
  <w:style w:type="paragraph" w:styleId="13">
    <w:name w:val="toc 2"/>
    <w:basedOn w:val="1"/>
    <w:next w:val="1"/>
    <w:qFormat/>
    <w:uiPriority w:val="39"/>
    <w:pPr>
      <w:adjustRightInd w:val="0"/>
      <w:snapToGrid w:val="0"/>
      <w:spacing w:line="360" w:lineRule="auto"/>
      <w:ind w:left="200" w:leftChars="200"/>
    </w:pPr>
  </w:style>
  <w:style w:type="paragraph" w:styleId="14">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17">
    <w:name w:val="page number"/>
    <w:basedOn w:val="16"/>
    <w:qFormat/>
    <w:uiPriority w:val="0"/>
  </w:style>
  <w:style w:type="character" w:styleId="18">
    <w:name w:val="footnote reference"/>
    <w:qFormat/>
    <w:uiPriority w:val="0"/>
    <w:rPr>
      <w:vertAlign w:val="superscript"/>
    </w:rPr>
  </w:style>
  <w:style w:type="paragraph" w:customStyle="1" w:styleId="19">
    <w:name w:val="文章正文"/>
    <w:basedOn w:val="1"/>
    <w:qFormat/>
    <w:uiPriority w:val="0"/>
    <w:pPr>
      <w:adjustRightInd w:val="0"/>
      <w:snapToGrid w:val="0"/>
      <w:spacing w:beforeLines="100" w:line="360" w:lineRule="auto"/>
      <w:ind w:firstLine="200" w:firstLineChars="200"/>
    </w:pPr>
    <w:rPr>
      <w:sz w:val="24"/>
      <w:szCs w:val="22"/>
    </w:rPr>
  </w:style>
  <w:style w:type="paragraph" w:customStyle="1" w:styleId="20">
    <w:name w:val="p0"/>
    <w:basedOn w:val="1"/>
    <w:qFormat/>
    <w:uiPriority w:val="0"/>
    <w:pPr>
      <w:widowControl/>
    </w:pPr>
    <w:rPr>
      <w:kern w:val="0"/>
      <w:szCs w:val="21"/>
    </w:rPr>
  </w:style>
  <w:style w:type="character" w:customStyle="1" w:styleId="21">
    <w:name w:val="标题 2 Char"/>
    <w:qFormat/>
    <w:uiPriority w:val="0"/>
    <w:rPr>
      <w:rFonts w:ascii="Cambria" w:hAnsi="Cambria" w:eastAsia="宋体" w:cs="Times New Roman"/>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2021-12-03T02:39:00Z</dcterms:created>
  <dc:creator>李君</dc:creator>
  <cp:lastModifiedBy>许我不离°</cp:lastModifiedBy>
  <dcterms:modified xsi:type="dcterms:W3CDTF">2021-12-23T10:08:43Z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876E89877D5D49AEA855B1B823CE8830</vt:lpwstr>
  </property>
</Properties>
</file>