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bidi w:val="0"/>
        <w:jc w:val="center"/>
        <w:rPr>
          <w:rFonts w:hint="eastAsia" w:ascii="宋体" w:hAnsi="宋体" w:eastAsia="宋体" w:cs="宋体"/>
          <w:b/>
          <w:bCs w:val="0"/>
          <w:sz w:val="44"/>
          <w:szCs w:val="44"/>
          <w:lang w:eastAsia="zh-CN"/>
        </w:rPr>
      </w:pPr>
      <w:r>
        <w:rPr>
          <w:rFonts w:hint="eastAsia" w:ascii="宋体" w:hAnsi="宋体" w:eastAsia="宋体" w:cs="宋体"/>
          <w:b/>
          <w:bCs w:val="0"/>
          <w:sz w:val="44"/>
          <w:szCs w:val="44"/>
          <w:lang w:val="en-US" w:eastAsia="zh-CN"/>
        </w:rPr>
        <w:t>2024年辰溪县交通运输综合行政执法大队</w:t>
      </w:r>
      <w:r>
        <w:rPr>
          <w:rFonts w:hint="eastAsia" w:ascii="宋体" w:hAnsi="宋体" w:eastAsia="宋体" w:cs="宋体"/>
          <w:b/>
          <w:bCs w:val="0"/>
          <w:sz w:val="44"/>
          <w:szCs w:val="44"/>
        </w:rPr>
        <w:t>部门整体支出绩效自评报告</w:t>
      </w:r>
    </w:p>
    <w:p>
      <w:pPr>
        <w:widowControl/>
        <w:spacing w:line="560" w:lineRule="exact"/>
        <w:ind w:firstLine="627" w:firstLineChars="196"/>
        <w:rPr>
          <w:rFonts w:hint="default" w:ascii="楷体_GB2312" w:eastAsia="楷体_GB2312" w:cs="楷体_GB2312"/>
          <w:i w:val="0"/>
          <w:iCs w:val="0"/>
          <w:caps w:val="0"/>
          <w:color w:val="000000"/>
          <w:spacing w:val="0"/>
          <w:sz w:val="32"/>
          <w:szCs w:val="32"/>
          <w:shd w:val="clear" w:fill="FFFFFF"/>
        </w:rPr>
      </w:pPr>
    </w:p>
    <w:p>
      <w:pPr>
        <w:widowControl/>
        <w:spacing w:line="560" w:lineRule="exact"/>
        <w:ind w:firstLine="627" w:firstLineChars="196"/>
        <w:rPr>
          <w:rFonts w:hint="eastAsia"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sz w:val="32"/>
          <w:szCs w:val="32"/>
          <w:shd w:val="clear" w:fill="FFFFFF"/>
        </w:rPr>
        <w:t>一、部门、单位基本情况</w:t>
      </w:r>
    </w:p>
    <w:p>
      <w:pPr>
        <w:widowControl/>
        <w:spacing w:line="560" w:lineRule="exact"/>
        <w:ind w:firstLine="627" w:firstLineChars="196"/>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widowControl/>
        <w:spacing w:line="560" w:lineRule="exact"/>
        <w:ind w:firstLine="640" w:firstLineChars="200"/>
        <w:rPr>
          <w:rFonts w:hint="eastAsia" w:ascii="仿宋" w:hAnsi="仿宋" w:eastAsia="仿宋"/>
          <w:sz w:val="32"/>
          <w:szCs w:val="32"/>
        </w:rPr>
      </w:pPr>
      <w:r>
        <w:rPr>
          <w:rFonts w:hint="eastAsia" w:ascii="仿宋" w:hAnsi="仿宋" w:eastAsia="仿宋"/>
          <w:sz w:val="32"/>
          <w:szCs w:val="32"/>
        </w:rPr>
        <w:t>辰溪县交通运输综合行政执法大队作为一级部门预算单位，纳入202</w:t>
      </w:r>
      <w:r>
        <w:rPr>
          <w:rFonts w:hint="eastAsia" w:ascii="仿宋" w:hAnsi="仿宋" w:eastAsia="仿宋"/>
          <w:sz w:val="32"/>
          <w:szCs w:val="32"/>
          <w:lang w:val="en-US" w:eastAsia="zh-CN"/>
        </w:rPr>
        <w:t>4</w:t>
      </w:r>
      <w:r>
        <w:rPr>
          <w:rFonts w:hint="eastAsia" w:ascii="仿宋" w:hAnsi="仿宋" w:eastAsia="仿宋"/>
          <w:sz w:val="32"/>
          <w:szCs w:val="32"/>
        </w:rPr>
        <w:t>年部门预算编制范围的一级部门预算单位。无下属单位。</w:t>
      </w:r>
    </w:p>
    <w:p>
      <w:pPr>
        <w:widowControl/>
        <w:spacing w:line="560" w:lineRule="exact"/>
        <w:ind w:firstLine="627" w:firstLineChars="196"/>
        <w:rPr>
          <w:rFonts w:hint="eastAsia" w:ascii="仿宋" w:hAnsi="仿宋" w:eastAsia="仿宋"/>
          <w:sz w:val="32"/>
          <w:szCs w:val="32"/>
          <w:lang w:eastAsia="zh-CN"/>
        </w:rPr>
      </w:pPr>
      <w:r>
        <w:rPr>
          <w:rFonts w:hint="eastAsia" w:ascii="仿宋" w:hAnsi="仿宋" w:eastAsia="仿宋"/>
          <w:sz w:val="32"/>
          <w:szCs w:val="32"/>
        </w:rPr>
        <w:t>辰溪县交通运输综合行政执法大队作为一级部门预算单位，内设2个科室为：办公室（财务装备室）、政策法规室。’5个综合行政执法中队</w:t>
      </w:r>
      <w:r>
        <w:rPr>
          <w:rFonts w:hint="eastAsia" w:ascii="仿宋" w:hAnsi="仿宋" w:eastAsia="仿宋"/>
          <w:sz w:val="32"/>
          <w:szCs w:val="32"/>
          <w:lang w:eastAsia="zh-CN"/>
        </w:rPr>
        <w:t>。</w:t>
      </w:r>
    </w:p>
    <w:p>
      <w:pPr>
        <w:widowControl/>
        <w:numPr>
          <w:ilvl w:val="0"/>
          <w:numId w:val="0"/>
        </w:numPr>
        <w:spacing w:line="560" w:lineRule="exact"/>
        <w:ind w:firstLine="640" w:firstLineChars="200"/>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sz w:val="32"/>
          <w:szCs w:val="32"/>
          <w:shd w:val="clear" w:fill="FFFFFF"/>
          <w:lang w:eastAsia="zh-CN"/>
        </w:rPr>
        <w:t>（二）</w:t>
      </w:r>
      <w:r>
        <w:rPr>
          <w:rFonts w:hint="default" w:ascii="楷体_GB2312" w:eastAsia="楷体_GB2312" w:cs="楷体_GB2312"/>
          <w:i w:val="0"/>
          <w:iCs w:val="0"/>
          <w:caps w:val="0"/>
          <w:color w:val="000000"/>
          <w:spacing w:val="0"/>
          <w:sz w:val="32"/>
          <w:szCs w:val="32"/>
          <w:shd w:val="clear" w:fill="FFFFFF"/>
        </w:rPr>
        <w:t>人员编制情况</w:t>
      </w:r>
    </w:p>
    <w:p>
      <w:pPr>
        <w:widowControl/>
        <w:numPr>
          <w:ilvl w:val="0"/>
          <w:numId w:val="0"/>
        </w:num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辰溪县交通运输综合行政执法大队</w:t>
      </w:r>
      <w:r>
        <w:rPr>
          <w:rFonts w:hint="eastAsia" w:ascii="仿宋" w:hAnsi="仿宋" w:eastAsia="仿宋"/>
          <w:sz w:val="32"/>
          <w:szCs w:val="32"/>
          <w:lang w:eastAsia="zh-CN"/>
        </w:rPr>
        <w:t>在职在编人员</w:t>
      </w:r>
      <w:r>
        <w:rPr>
          <w:rFonts w:hint="eastAsia" w:ascii="仿宋" w:hAnsi="仿宋" w:eastAsia="仿宋"/>
          <w:sz w:val="32"/>
          <w:szCs w:val="32"/>
          <w:lang w:val="en-US" w:eastAsia="zh-CN"/>
        </w:rPr>
        <w:t>20人，交通系统各二级机构抽调人员59人。</w:t>
      </w:r>
    </w:p>
    <w:p>
      <w:pPr>
        <w:widowControl/>
        <w:numPr>
          <w:ilvl w:val="0"/>
          <w:numId w:val="0"/>
        </w:numPr>
        <w:spacing w:line="560" w:lineRule="exact"/>
        <w:ind w:firstLine="640" w:firstLineChars="200"/>
        <w:rPr>
          <w:rFonts w:hint="eastAsia" w:ascii="仿宋" w:hAnsi="仿宋" w:eastAsia="仿宋"/>
          <w:sz w:val="32"/>
          <w:szCs w:val="32"/>
        </w:rPr>
      </w:pPr>
      <w:r>
        <w:rPr>
          <w:rFonts w:hint="default" w:ascii="楷体_GB2312" w:eastAsia="楷体_GB2312" w:cs="楷体_GB2312"/>
          <w:i w:val="0"/>
          <w:iCs w:val="0"/>
          <w:caps w:val="0"/>
          <w:color w:val="000000"/>
          <w:spacing w:val="0"/>
          <w:sz w:val="32"/>
          <w:szCs w:val="32"/>
          <w:shd w:val="clear" w:fill="FFFFFF"/>
        </w:rPr>
        <w:t>（三）主要职能职责</w:t>
      </w:r>
    </w:p>
    <w:p>
      <w:pPr>
        <w:widowControl/>
        <w:numPr>
          <w:ilvl w:val="0"/>
          <w:numId w:val="1"/>
        </w:numPr>
        <w:spacing w:line="560" w:lineRule="exact"/>
        <w:ind w:firstLine="627" w:firstLineChars="196"/>
        <w:rPr>
          <w:rFonts w:hint="eastAsia" w:ascii="仿宋" w:hAnsi="仿宋" w:eastAsia="仿宋"/>
          <w:sz w:val="32"/>
          <w:szCs w:val="32"/>
        </w:rPr>
      </w:pPr>
      <w:r>
        <w:rPr>
          <w:rFonts w:hint="eastAsia" w:ascii="仿宋" w:hAnsi="仿宋" w:eastAsia="仿宋"/>
          <w:sz w:val="32"/>
          <w:szCs w:val="32"/>
        </w:rPr>
        <w:t>负责宣传贯彻执行国家、省、市、县和上级交通主管部门有关交通运输综合行政执法的政策、法侓、法规和规章。</w:t>
      </w:r>
    </w:p>
    <w:p>
      <w:pPr>
        <w:widowControl/>
        <w:numPr>
          <w:ilvl w:val="0"/>
          <w:numId w:val="1"/>
        </w:numPr>
        <w:spacing w:line="560" w:lineRule="exact"/>
        <w:ind w:firstLine="627" w:firstLineChars="196"/>
        <w:rPr>
          <w:rFonts w:hint="eastAsia" w:ascii="仿宋" w:hAnsi="仿宋" w:eastAsia="仿宋"/>
          <w:sz w:val="32"/>
          <w:szCs w:val="32"/>
          <w:lang w:eastAsia="zh-CN"/>
        </w:rPr>
      </w:pPr>
      <w:r>
        <w:rPr>
          <w:rFonts w:hint="eastAsia" w:ascii="仿宋" w:hAnsi="仿宋" w:eastAsia="仿宋"/>
          <w:sz w:val="32"/>
          <w:szCs w:val="32"/>
        </w:rPr>
        <w:t>承担县辖区内交通运输综合行政执法的组织、实施好落实上级业务目标考核工作；负责组织落实行政执法的程序、标准和规定</w:t>
      </w:r>
      <w:r>
        <w:rPr>
          <w:rFonts w:hint="eastAsia" w:ascii="仿宋" w:hAnsi="仿宋" w:eastAsia="仿宋"/>
          <w:sz w:val="32"/>
          <w:szCs w:val="32"/>
          <w:lang w:eastAsia="zh-CN"/>
        </w:rPr>
        <w:t>。</w:t>
      </w:r>
    </w:p>
    <w:p>
      <w:pPr>
        <w:widowControl/>
        <w:numPr>
          <w:ilvl w:val="0"/>
          <w:numId w:val="1"/>
        </w:numPr>
        <w:spacing w:line="560" w:lineRule="exact"/>
        <w:ind w:firstLine="627" w:firstLineChars="196"/>
        <w:rPr>
          <w:rFonts w:hint="eastAsia" w:ascii="仿宋" w:hAnsi="仿宋" w:eastAsia="仿宋"/>
          <w:sz w:val="32"/>
          <w:szCs w:val="32"/>
          <w:lang w:eastAsia="zh-CN"/>
        </w:rPr>
      </w:pPr>
      <w:r>
        <w:rPr>
          <w:rFonts w:hint="eastAsia" w:ascii="仿宋" w:hAnsi="仿宋" w:eastAsia="仿宋"/>
          <w:sz w:val="32"/>
          <w:szCs w:val="32"/>
          <w:lang w:eastAsia="zh-CN"/>
        </w:rPr>
        <w:t>以县交通运输局名义行驶公路路政、道路运政、水路运政、航道行政、港口行政、地方海事行政、交通工程质量安全监督等领域的行政处罚以及与行政处罚相关的行政检查、行政强制等执法职能；负责县辖区内相应交通运输执法门内的动态执法清单。</w:t>
      </w:r>
    </w:p>
    <w:p>
      <w:pPr>
        <w:widowControl/>
        <w:numPr>
          <w:ilvl w:val="0"/>
          <w:numId w:val="1"/>
        </w:numPr>
        <w:spacing w:line="560" w:lineRule="exact"/>
        <w:ind w:firstLine="627" w:firstLineChars="196"/>
        <w:rPr>
          <w:rFonts w:hint="eastAsia" w:ascii="仿宋" w:hAnsi="仿宋" w:eastAsia="仿宋"/>
          <w:sz w:val="32"/>
          <w:szCs w:val="32"/>
          <w:lang w:eastAsia="zh-CN"/>
        </w:rPr>
      </w:pPr>
      <w:r>
        <w:rPr>
          <w:rFonts w:hint="eastAsia" w:ascii="仿宋" w:hAnsi="仿宋" w:eastAsia="仿宋"/>
          <w:sz w:val="32"/>
          <w:szCs w:val="32"/>
          <w:lang w:eastAsia="zh-CN"/>
        </w:rPr>
        <w:t>负责县辖区内交通运输综合行政执法</w:t>
      </w:r>
      <w:r>
        <w:rPr>
          <w:rFonts w:hint="eastAsia" w:ascii="仿宋" w:hAnsi="仿宋" w:eastAsia="仿宋"/>
          <w:sz w:val="32"/>
          <w:szCs w:val="32"/>
        </w:rPr>
        <w:t>相关投诉、安全、信访维稳工作。</w:t>
      </w:r>
    </w:p>
    <w:p>
      <w:pPr>
        <w:widowControl/>
        <w:numPr>
          <w:ilvl w:val="0"/>
          <w:numId w:val="1"/>
        </w:numPr>
        <w:spacing w:line="560" w:lineRule="exact"/>
        <w:ind w:firstLine="627" w:firstLineChars="196"/>
        <w:rPr>
          <w:rFonts w:hint="eastAsia" w:ascii="仿宋" w:hAnsi="仿宋" w:eastAsia="仿宋"/>
          <w:sz w:val="32"/>
          <w:szCs w:val="32"/>
          <w:lang w:eastAsia="zh-CN"/>
        </w:rPr>
      </w:pPr>
      <w:r>
        <w:rPr>
          <w:rFonts w:hint="eastAsia" w:ascii="仿宋" w:hAnsi="仿宋" w:eastAsia="仿宋"/>
          <w:sz w:val="32"/>
          <w:szCs w:val="32"/>
        </w:rPr>
        <w:t>参与抢险救灾、交通战备</w:t>
      </w:r>
    </w:p>
    <w:p>
      <w:pPr>
        <w:widowControl/>
        <w:numPr>
          <w:numId w:val="0"/>
        </w:num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等应急运输保障工作</w:t>
      </w:r>
      <w:r>
        <w:rPr>
          <w:rFonts w:hint="eastAsia" w:ascii="仿宋" w:hAnsi="仿宋" w:eastAsia="仿宋"/>
          <w:sz w:val="32"/>
          <w:szCs w:val="32"/>
          <w:lang w:eastAsia="zh-CN"/>
        </w:rPr>
        <w:t>，配合相关部门做好联合运输等工作。</w:t>
      </w:r>
    </w:p>
    <w:p>
      <w:pPr>
        <w:widowControl/>
        <w:numPr>
          <w:numId w:val="0"/>
        </w:num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承担</w:t>
      </w:r>
      <w:r>
        <w:rPr>
          <w:rFonts w:hint="eastAsia" w:ascii="仿宋" w:hAnsi="仿宋" w:eastAsia="仿宋"/>
          <w:sz w:val="32"/>
          <w:szCs w:val="32"/>
        </w:rPr>
        <w:t>执法</w:t>
      </w:r>
      <w:r>
        <w:rPr>
          <w:rFonts w:hint="eastAsia" w:ascii="仿宋" w:hAnsi="仿宋" w:eastAsia="仿宋"/>
          <w:sz w:val="32"/>
          <w:szCs w:val="32"/>
          <w:lang w:eastAsia="zh-CN"/>
        </w:rPr>
        <w:t>标准、执法</w:t>
      </w:r>
      <w:r>
        <w:rPr>
          <w:rFonts w:hint="eastAsia" w:ascii="仿宋" w:hAnsi="仿宋" w:eastAsia="仿宋"/>
          <w:sz w:val="32"/>
          <w:szCs w:val="32"/>
        </w:rPr>
        <w:t>队伍规范化建设、</w:t>
      </w:r>
      <w:r>
        <w:rPr>
          <w:rFonts w:hint="eastAsia" w:ascii="仿宋" w:hAnsi="仿宋" w:eastAsia="仿宋"/>
          <w:sz w:val="32"/>
          <w:szCs w:val="32"/>
          <w:lang w:eastAsia="zh-CN"/>
        </w:rPr>
        <w:t>承担交通运输综合行政执法</w:t>
      </w:r>
      <w:r>
        <w:rPr>
          <w:rFonts w:hint="eastAsia" w:ascii="仿宋" w:hAnsi="仿宋" w:eastAsia="仿宋"/>
          <w:sz w:val="32"/>
          <w:szCs w:val="32"/>
        </w:rPr>
        <w:t>人员的教育培训工作。</w:t>
      </w:r>
    </w:p>
    <w:p>
      <w:pPr>
        <w:widowControl/>
        <w:numPr>
          <w:ilvl w:val="0"/>
          <w:numId w:val="0"/>
        </w:numPr>
        <w:spacing w:line="560" w:lineRule="exact"/>
        <w:ind w:firstLine="640" w:firstLineChars="200"/>
        <w:rPr>
          <w:rFonts w:hint="default" w:ascii="仿宋" w:hAnsi="仿宋" w:eastAsia="仿宋"/>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lang w:eastAsia="zh-CN"/>
        </w:rPr>
        <w:t>）</w:t>
      </w:r>
      <w:r>
        <w:rPr>
          <w:rFonts w:hint="eastAsia" w:ascii="仿宋" w:hAnsi="仿宋" w:eastAsia="仿宋"/>
          <w:sz w:val="32"/>
          <w:szCs w:val="32"/>
          <w:lang w:eastAsia="zh-CN"/>
        </w:rPr>
        <w:t>完成县交通运输局和上级部门交办的其他工作。</w:t>
      </w:r>
    </w:p>
    <w:p>
      <w:pPr>
        <w:widowControl/>
        <w:numPr>
          <w:ilvl w:val="0"/>
          <w:numId w:val="0"/>
        </w:numPr>
        <w:spacing w:line="560" w:lineRule="exact"/>
        <w:ind w:firstLine="640" w:firstLineChars="200"/>
        <w:rPr>
          <w:rFonts w:hint="default" w:ascii="仿宋" w:hAnsi="仿宋" w:eastAsia="仿宋"/>
          <w:sz w:val="32"/>
          <w:szCs w:val="32"/>
        </w:rPr>
      </w:pPr>
      <w:r>
        <w:rPr>
          <w:rFonts w:hint="default" w:ascii="仿宋" w:hAnsi="仿宋" w:eastAsia="仿宋"/>
          <w:sz w:val="32"/>
          <w:szCs w:val="32"/>
        </w:rPr>
        <w:t>（四）绩效目标设定情况</w:t>
      </w:r>
    </w:p>
    <w:p>
      <w:pPr>
        <w:widowControl/>
        <w:numPr>
          <w:ilvl w:val="0"/>
          <w:numId w:val="0"/>
        </w:numPr>
        <w:spacing w:line="560" w:lineRule="exact"/>
        <w:ind w:firstLine="640" w:firstLineChars="200"/>
        <w:rPr>
          <w:rFonts w:hint="default" w:ascii="仿宋" w:hAnsi="仿宋" w:eastAsia="仿宋"/>
          <w:spacing w:val="-2"/>
          <w:sz w:val="32"/>
          <w:szCs w:val="21"/>
          <w:lang w:val="en-US" w:eastAsia="zh-CN"/>
        </w:rPr>
      </w:pPr>
      <w:r>
        <w:rPr>
          <w:rFonts w:hint="eastAsia" w:ascii="仿宋" w:hAnsi="仿宋" w:eastAsia="仿宋"/>
          <w:sz w:val="32"/>
          <w:szCs w:val="32"/>
          <w:lang w:val="en-US" w:eastAsia="zh-CN"/>
        </w:rPr>
        <w:t>2024年，</w:t>
      </w:r>
      <w:r>
        <w:rPr>
          <w:rFonts w:hint="eastAsia" w:ascii="仿宋" w:hAnsi="仿宋" w:eastAsia="仿宋"/>
          <w:sz w:val="32"/>
          <w:szCs w:val="32"/>
          <w:lang w:eastAsia="zh-CN"/>
        </w:rPr>
        <w:t>交通运输综合行政执法大队在县交通运输局和县交通运输综合行政执法局的领导下，秉承“执法为民、服务先行”的里念，持续深化“平安交通”、“平安单位”建设，尽心履行行业执法监管职责，让群众出行更安全，努力营造公平、有序、安全、稳定、和谐的交通运输环境秩序，不得增强人民的获得感、幸福感、安全感</w:t>
      </w:r>
      <w:r>
        <w:rPr>
          <w:rFonts w:hint="eastAsia" w:ascii="仿宋" w:hAnsi="仿宋" w:eastAsia="仿宋"/>
          <w:sz w:val="32"/>
          <w:szCs w:val="32"/>
        </w:rPr>
        <w:t>。</w:t>
      </w:r>
      <w:r>
        <w:rPr>
          <w:rFonts w:hint="eastAsia" w:ascii="仿宋" w:hAnsi="仿宋" w:eastAsia="仿宋"/>
          <w:sz w:val="32"/>
          <w:szCs w:val="32"/>
          <w:lang w:eastAsia="zh-CN"/>
        </w:rPr>
        <w:t>制定了符合本单位实际的财务管理制度、会计核算制定等管理制度，相关制度合法、合规、完整，并有效执行。交通执法大队人员编制数</w:t>
      </w:r>
      <w:r>
        <w:rPr>
          <w:rFonts w:hint="eastAsia" w:ascii="仿宋" w:hAnsi="仿宋" w:eastAsia="仿宋"/>
          <w:sz w:val="32"/>
          <w:szCs w:val="32"/>
          <w:lang w:val="en-US" w:eastAsia="zh-CN"/>
        </w:rPr>
        <w:t>28人，在职人数20人、抽调59人。在职人员控制率71.42%。公务卡刷卡率一直在60%。</w:t>
      </w:r>
      <w:r>
        <w:rPr>
          <w:rFonts w:hint="eastAsia" w:ascii="仿宋" w:hAnsi="仿宋" w:eastAsia="仿宋"/>
          <w:spacing w:val="-2"/>
          <w:sz w:val="32"/>
          <w:szCs w:val="32"/>
          <w:lang w:val="en-US" w:eastAsia="zh-CN"/>
        </w:rPr>
        <w:t>符合客观实际，依据整体绩效目标清晰、细化、可衡量。支出符合国家财经法规和财务管理制度规定。</w:t>
      </w:r>
    </w:p>
    <w:p>
      <w:pPr>
        <w:rPr>
          <w:rFonts w:hint="default"/>
        </w:rPr>
      </w:pPr>
    </w:p>
    <w:p>
      <w:pPr>
        <w:widowControl/>
        <w:numPr>
          <w:ilvl w:val="0"/>
          <w:numId w:val="0"/>
        </w:numPr>
        <w:spacing w:line="560" w:lineRule="exact"/>
        <w:ind w:firstLine="632" w:firstLineChars="20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二、部门整体支出管理及使用情况</w:t>
      </w:r>
    </w:p>
    <w:p>
      <w:pPr>
        <w:widowControl/>
        <w:numPr>
          <w:ilvl w:val="0"/>
          <w:numId w:val="0"/>
        </w:numPr>
        <w:spacing w:line="560" w:lineRule="exact"/>
        <w:ind w:firstLine="632" w:firstLineChars="200"/>
        <w:rPr>
          <w:rFonts w:hint="eastAsia" w:ascii="仿宋" w:hAnsi="仿宋" w:eastAsia="仿宋"/>
          <w:spacing w:val="-2"/>
          <w:sz w:val="32"/>
          <w:szCs w:val="32"/>
          <w:lang w:val="en-US" w:eastAsia="zh-CN"/>
        </w:rPr>
      </w:pPr>
      <w:r>
        <w:rPr>
          <w:rFonts w:hint="default" w:ascii="仿宋" w:hAnsi="仿宋" w:eastAsia="仿宋"/>
          <w:spacing w:val="-2"/>
          <w:sz w:val="32"/>
          <w:szCs w:val="32"/>
          <w:lang w:val="en-US" w:eastAsia="zh-CN"/>
        </w:rPr>
        <w:t>（一）</w:t>
      </w:r>
      <w:r>
        <w:rPr>
          <w:rFonts w:hint="eastAsia" w:ascii="仿宋" w:hAnsi="仿宋" w:eastAsia="仿宋"/>
          <w:spacing w:val="-2"/>
          <w:sz w:val="32"/>
          <w:szCs w:val="32"/>
          <w:lang w:val="en-US" w:eastAsia="zh-CN"/>
        </w:rPr>
        <w:t>预算执行、使用、管理总体情况。</w:t>
      </w:r>
    </w:p>
    <w:p>
      <w:pPr>
        <w:widowControl/>
        <w:spacing w:line="560" w:lineRule="exact"/>
        <w:ind w:firstLine="640" w:firstLineChars="200"/>
        <w:rPr>
          <w:rFonts w:hint="eastAsia" w:ascii="仿宋" w:hAnsi="仿宋" w:eastAsia="仿宋"/>
          <w:sz w:val="32"/>
          <w:szCs w:val="32"/>
        </w:rPr>
      </w:pPr>
      <w:r>
        <w:rPr>
          <w:rFonts w:hint="eastAsia" w:ascii="仿宋" w:hAnsi="仿宋" w:eastAsia="仿宋"/>
          <w:sz w:val="32"/>
          <w:szCs w:val="32"/>
        </w:rPr>
        <w:t>辰溪县交通运输综合行政执法大队所有支出实行绩效目标管理。</w:t>
      </w:r>
      <w:r>
        <w:rPr>
          <w:rFonts w:hint="eastAsia" w:ascii="仿宋" w:hAnsi="仿宋" w:eastAsia="仿宋"/>
          <w:sz w:val="32"/>
          <w:szCs w:val="32"/>
          <w:lang w:val="en-US" w:eastAsia="zh-CN"/>
        </w:rPr>
        <w:t>2024年我部门基本支出年初预算数为286.21万元，其中人员经费260.21万元，公用经费26万元；调整后预算数为541.481215万元，其中人员经费294.348667万元，公用经费247.132548万元；决算数540.481215万元，其中人员经费294.348667万元，公用经费246.132548万元。</w:t>
      </w:r>
      <w:r>
        <w:rPr>
          <w:rFonts w:hint="eastAsia" w:ascii="仿宋" w:hAnsi="仿宋" w:eastAsia="仿宋"/>
          <w:sz w:val="32"/>
          <w:szCs w:val="32"/>
        </w:rPr>
        <w:t>相比上年预算数</w:t>
      </w:r>
      <w:r>
        <w:rPr>
          <w:rFonts w:hint="eastAsia" w:ascii="仿宋" w:hAnsi="仿宋" w:eastAsia="仿宋"/>
          <w:sz w:val="32"/>
          <w:szCs w:val="32"/>
          <w:lang w:eastAsia="zh-CN"/>
        </w:rPr>
        <w:t>增加</w:t>
      </w:r>
      <w:r>
        <w:rPr>
          <w:rFonts w:hint="eastAsia" w:ascii="仿宋" w:hAnsi="仿宋" w:eastAsia="仿宋"/>
          <w:sz w:val="32"/>
          <w:szCs w:val="32"/>
        </w:rPr>
        <w:t>（或增加）</w:t>
      </w:r>
      <w:r>
        <w:rPr>
          <w:rFonts w:hint="eastAsia" w:ascii="仿宋" w:hAnsi="仿宋" w:eastAsia="仿宋"/>
          <w:sz w:val="32"/>
          <w:szCs w:val="32"/>
          <w:lang w:val="en-US" w:eastAsia="zh-CN"/>
        </w:rPr>
        <w:t>48.548754</w:t>
      </w:r>
      <w:r>
        <w:rPr>
          <w:rFonts w:hint="eastAsia" w:ascii="仿宋" w:hAnsi="仿宋" w:eastAsia="仿宋"/>
          <w:sz w:val="32"/>
          <w:szCs w:val="32"/>
        </w:rPr>
        <w:t>万元，本单位目前固定资产原值为</w:t>
      </w:r>
      <w:r>
        <w:rPr>
          <w:rFonts w:hint="eastAsia" w:ascii="仿宋" w:hAnsi="仿宋" w:eastAsia="仿宋"/>
          <w:sz w:val="32"/>
          <w:szCs w:val="32"/>
          <w:lang w:val="en-US" w:eastAsia="zh-CN"/>
        </w:rPr>
        <w:t>46.1242</w:t>
      </w:r>
      <w:r>
        <w:rPr>
          <w:rFonts w:hint="eastAsia" w:ascii="仿宋" w:hAnsi="仿宋" w:eastAsia="仿宋"/>
          <w:sz w:val="32"/>
          <w:szCs w:val="32"/>
        </w:rPr>
        <w:t>万元，通用设备包括（打印机、计算机、空调）</w:t>
      </w:r>
      <w:r>
        <w:rPr>
          <w:rFonts w:hint="eastAsia" w:ascii="仿宋" w:hAnsi="仿宋" w:eastAsia="仿宋"/>
          <w:sz w:val="32"/>
          <w:szCs w:val="32"/>
          <w:lang w:eastAsia="zh-CN"/>
        </w:rPr>
        <w:t>、家具、用具、装具及动植物包括（办公桌椅、沙发）</w:t>
      </w:r>
      <w:r>
        <w:rPr>
          <w:rFonts w:hint="eastAsia" w:ascii="仿宋" w:hAnsi="仿宋" w:eastAsia="仿宋"/>
          <w:sz w:val="32"/>
          <w:szCs w:val="32"/>
          <w:lang w:val="en-US" w:eastAsia="zh-CN"/>
        </w:rPr>
        <w:t>,</w:t>
      </w:r>
      <w:r>
        <w:rPr>
          <w:rFonts w:hint="eastAsia" w:ascii="仿宋" w:hAnsi="仿宋" w:eastAsia="仿宋"/>
          <w:sz w:val="32"/>
          <w:szCs w:val="32"/>
        </w:rPr>
        <w:t>项目支出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w:t>
      </w:r>
    </w:p>
    <w:p>
      <w:pPr>
        <w:widowControl/>
        <w:numPr>
          <w:ilvl w:val="0"/>
          <w:numId w:val="0"/>
        </w:numPr>
        <w:spacing w:line="560" w:lineRule="exact"/>
        <w:ind w:leftChars="196" w:firstLine="420" w:firstLineChars="200"/>
        <w:rPr>
          <w:rFonts w:hint="default" w:ascii="仿宋" w:hAnsi="仿宋" w:eastAsia="仿宋"/>
          <w:sz w:val="32"/>
          <w:szCs w:val="32"/>
        </w:rPr>
      </w:pPr>
      <w:r>
        <w:rPr>
          <w:rFonts w:hint="default"/>
        </w:rPr>
        <w:t>（</w:t>
      </w:r>
      <w:r>
        <w:rPr>
          <w:rFonts w:hint="default" w:ascii="仿宋" w:hAnsi="仿宋" w:eastAsia="仿宋"/>
          <w:sz w:val="32"/>
          <w:szCs w:val="32"/>
        </w:rPr>
        <w:t>二）部门预算执行情况</w:t>
      </w:r>
    </w:p>
    <w:p>
      <w:pPr>
        <w:widowControl/>
        <w:numPr>
          <w:ilvl w:val="0"/>
          <w:numId w:val="0"/>
        </w:numPr>
        <w:spacing w:line="560" w:lineRule="exact"/>
        <w:ind w:leftChars="196" w:firstLine="640" w:firstLineChars="200"/>
        <w:rPr>
          <w:rFonts w:hint="default" w:ascii="仿宋" w:hAnsi="仿宋" w:eastAsia="仿宋"/>
          <w:sz w:val="32"/>
          <w:szCs w:val="32"/>
        </w:rPr>
      </w:pPr>
      <w:r>
        <w:rPr>
          <w:rFonts w:hint="default" w:ascii="仿宋" w:hAnsi="仿宋" w:eastAsia="仿宋"/>
          <w:sz w:val="32"/>
          <w:szCs w:val="32"/>
        </w:rPr>
        <w:t>1.基本支出情况</w:t>
      </w:r>
    </w:p>
    <w:p>
      <w:pPr>
        <w:widowControl/>
        <w:numPr>
          <w:ilvl w:val="0"/>
          <w:numId w:val="0"/>
        </w:numPr>
        <w:spacing w:line="560" w:lineRule="exact"/>
        <w:ind w:leftChars="196"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eastAsia="zh-CN"/>
        </w:rPr>
        <w:t>我</w:t>
      </w:r>
      <w:r>
        <w:rPr>
          <w:rFonts w:hint="eastAsia" w:ascii="仿宋" w:hAnsi="仿宋" w:eastAsia="仿宋"/>
          <w:sz w:val="32"/>
          <w:szCs w:val="32"/>
        </w:rPr>
        <w:t>部门</w:t>
      </w:r>
      <w:r>
        <w:rPr>
          <w:rFonts w:hint="eastAsia" w:ascii="仿宋" w:hAnsi="仿宋" w:eastAsia="仿宋"/>
          <w:sz w:val="32"/>
          <w:szCs w:val="32"/>
          <w:lang w:eastAsia="zh-CN"/>
        </w:rPr>
        <w:t>支出</w:t>
      </w:r>
      <w:r>
        <w:rPr>
          <w:rFonts w:hint="eastAsia" w:ascii="仿宋" w:hAnsi="仿宋" w:eastAsia="仿宋"/>
          <w:sz w:val="32"/>
          <w:szCs w:val="32"/>
        </w:rPr>
        <w:t>数</w:t>
      </w:r>
      <w:r>
        <w:rPr>
          <w:rFonts w:hint="eastAsia" w:ascii="仿宋" w:hAnsi="仿宋" w:eastAsia="仿宋"/>
          <w:sz w:val="32"/>
          <w:szCs w:val="32"/>
          <w:lang w:val="en-US" w:eastAsia="zh-CN"/>
        </w:rPr>
        <w:t>540.481215</w:t>
      </w:r>
      <w:r>
        <w:rPr>
          <w:rFonts w:hint="eastAsia" w:ascii="仿宋" w:hAnsi="仿宋" w:eastAsia="仿宋"/>
          <w:sz w:val="32"/>
          <w:szCs w:val="32"/>
        </w:rPr>
        <w:t>万元，是指为保障单位机构正常运转、完成日常工作任务而发生的各项支出。其中：工资福利性支</w:t>
      </w:r>
      <w:r>
        <w:rPr>
          <w:rFonts w:hint="eastAsia" w:ascii="仿宋" w:hAnsi="仿宋" w:eastAsia="仿宋"/>
          <w:sz w:val="32"/>
          <w:szCs w:val="32"/>
          <w:lang w:eastAsia="zh-CN"/>
        </w:rPr>
        <w:t>出</w:t>
      </w:r>
      <w:r>
        <w:rPr>
          <w:rFonts w:hint="eastAsia" w:ascii="仿宋" w:hAnsi="仿宋" w:eastAsia="仿宋"/>
          <w:sz w:val="32"/>
          <w:szCs w:val="32"/>
          <w:lang w:val="en-US" w:eastAsia="zh-CN"/>
        </w:rPr>
        <w:t>293.928667</w:t>
      </w:r>
      <w:r>
        <w:rPr>
          <w:rFonts w:hint="eastAsia" w:ascii="仿宋" w:hAnsi="仿宋" w:eastAsia="仿宋"/>
          <w:sz w:val="32"/>
          <w:szCs w:val="32"/>
        </w:rPr>
        <w:t>万元、商品和服务支出</w:t>
      </w:r>
      <w:r>
        <w:rPr>
          <w:rFonts w:hint="eastAsia" w:ascii="仿宋" w:hAnsi="仿宋" w:eastAsia="仿宋"/>
          <w:sz w:val="32"/>
          <w:szCs w:val="32"/>
          <w:lang w:val="en-US" w:eastAsia="zh-CN"/>
        </w:rPr>
        <w:t>243.382548</w:t>
      </w:r>
      <w:r>
        <w:rPr>
          <w:rFonts w:hint="eastAsia" w:ascii="仿宋" w:hAnsi="仿宋" w:eastAsia="仿宋"/>
          <w:sz w:val="32"/>
          <w:szCs w:val="32"/>
        </w:rPr>
        <w:t>万元、</w:t>
      </w:r>
      <w:r>
        <w:rPr>
          <w:rFonts w:hint="eastAsia" w:ascii="仿宋" w:hAnsi="仿宋" w:eastAsia="仿宋"/>
          <w:sz w:val="32"/>
          <w:szCs w:val="32"/>
          <w:lang w:eastAsia="zh-CN"/>
        </w:rPr>
        <w:t>对个人和家庭的补助支出</w:t>
      </w:r>
      <w:r>
        <w:rPr>
          <w:rFonts w:hint="eastAsia" w:ascii="仿宋" w:hAnsi="仿宋" w:eastAsia="仿宋"/>
          <w:sz w:val="32"/>
          <w:szCs w:val="32"/>
          <w:lang w:val="en-US" w:eastAsia="zh-CN"/>
        </w:rPr>
        <w:t>0.42万元</w:t>
      </w:r>
      <w:r>
        <w:rPr>
          <w:rFonts w:hint="eastAsia" w:ascii="仿宋" w:hAnsi="仿宋" w:eastAsia="仿宋"/>
          <w:sz w:val="32"/>
          <w:szCs w:val="32"/>
          <w:lang w:eastAsia="zh-CN"/>
        </w:rPr>
        <w:t>资本性</w:t>
      </w:r>
      <w:r>
        <w:rPr>
          <w:rFonts w:hint="eastAsia" w:ascii="仿宋" w:hAnsi="仿宋" w:eastAsia="仿宋"/>
          <w:sz w:val="32"/>
          <w:szCs w:val="32"/>
        </w:rPr>
        <w:t>支出</w:t>
      </w:r>
      <w:r>
        <w:rPr>
          <w:rFonts w:hint="eastAsia" w:ascii="仿宋" w:hAnsi="仿宋" w:eastAsia="仿宋"/>
          <w:sz w:val="32"/>
          <w:szCs w:val="32"/>
          <w:lang w:val="en-US" w:eastAsia="zh-CN"/>
        </w:rPr>
        <w:t>2.75</w:t>
      </w:r>
      <w:r>
        <w:rPr>
          <w:rFonts w:hint="eastAsia" w:ascii="仿宋" w:hAnsi="仿宋" w:eastAsia="仿宋"/>
          <w:sz w:val="32"/>
          <w:szCs w:val="32"/>
        </w:rPr>
        <w:t>万元；“三公”经费</w:t>
      </w:r>
      <w:r>
        <w:rPr>
          <w:rFonts w:hint="eastAsia" w:ascii="仿宋" w:hAnsi="仿宋" w:eastAsia="仿宋"/>
          <w:sz w:val="32"/>
          <w:szCs w:val="32"/>
          <w:lang w:eastAsia="zh-CN"/>
        </w:rPr>
        <w:t>支出</w:t>
      </w:r>
      <w:r>
        <w:rPr>
          <w:rFonts w:hint="eastAsia" w:ascii="仿宋" w:hAnsi="仿宋" w:eastAsia="仿宋"/>
          <w:sz w:val="32"/>
          <w:szCs w:val="32"/>
        </w:rPr>
        <w:t>数为</w:t>
      </w:r>
      <w:r>
        <w:rPr>
          <w:rFonts w:hint="eastAsia" w:ascii="仿宋" w:hAnsi="仿宋" w:eastAsia="仿宋"/>
          <w:sz w:val="32"/>
          <w:szCs w:val="32"/>
          <w:lang w:val="en-US" w:eastAsia="zh-CN"/>
        </w:rPr>
        <w:t>0.175</w:t>
      </w:r>
      <w:r>
        <w:rPr>
          <w:rFonts w:hint="eastAsia" w:ascii="仿宋" w:hAnsi="仿宋" w:eastAsia="仿宋"/>
          <w:sz w:val="32"/>
          <w:szCs w:val="32"/>
        </w:rPr>
        <w:t>万元，其中，公务接待费</w:t>
      </w:r>
      <w:r>
        <w:rPr>
          <w:rFonts w:hint="eastAsia" w:ascii="仿宋" w:hAnsi="仿宋" w:eastAsia="仿宋"/>
          <w:sz w:val="32"/>
          <w:szCs w:val="32"/>
          <w:lang w:val="en-US" w:eastAsia="zh-CN"/>
        </w:rPr>
        <w:t>0.175</w:t>
      </w:r>
      <w:r>
        <w:rPr>
          <w:rFonts w:hint="eastAsia" w:ascii="仿宋" w:hAnsi="仿宋" w:eastAsia="仿宋"/>
          <w:sz w:val="32"/>
          <w:szCs w:val="32"/>
        </w:rPr>
        <w:t>万元，公务用车购置及运行费</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w:t>
      </w:r>
    </w:p>
    <w:p>
      <w:pPr>
        <w:widowControl/>
        <w:numPr>
          <w:ilvl w:val="0"/>
          <w:numId w:val="0"/>
        </w:numPr>
        <w:spacing w:line="560" w:lineRule="exact"/>
        <w:ind w:leftChars="196" w:firstLine="640" w:firstLineChars="200"/>
        <w:rPr>
          <w:rFonts w:hint="default" w:ascii="仿宋" w:hAnsi="仿宋" w:eastAsia="仿宋"/>
          <w:sz w:val="32"/>
          <w:szCs w:val="32"/>
        </w:rPr>
      </w:pPr>
      <w:r>
        <w:rPr>
          <w:rFonts w:hint="default" w:ascii="仿宋" w:hAnsi="仿宋" w:eastAsia="仿宋"/>
          <w:sz w:val="32"/>
          <w:szCs w:val="32"/>
        </w:rPr>
        <w:t>2.项目支出情况</w:t>
      </w:r>
    </w:p>
    <w:p>
      <w:pPr>
        <w:widowControl/>
        <w:numPr>
          <w:ilvl w:val="0"/>
          <w:numId w:val="0"/>
        </w:numPr>
        <w:spacing w:line="560" w:lineRule="exact"/>
        <w:ind w:leftChars="196"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无。</w:t>
      </w:r>
    </w:p>
    <w:p>
      <w:pPr>
        <w:widowControl/>
        <w:numPr>
          <w:ilvl w:val="0"/>
          <w:numId w:val="2"/>
        </w:numPr>
        <w:spacing w:line="560" w:lineRule="exact"/>
        <w:ind w:left="0" w:leftChars="0" w:firstLine="627" w:firstLineChars="196"/>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"三公"经费使用和管理情况</w:t>
      </w:r>
    </w:p>
    <w:p>
      <w:pPr>
        <w:widowControl/>
        <w:numPr>
          <w:ilvl w:val="0"/>
          <w:numId w:val="0"/>
        </w:numPr>
        <w:spacing w:line="560" w:lineRule="exact"/>
        <w:ind w:leftChars="196"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年“三公”经费</w:t>
      </w:r>
      <w:r>
        <w:rPr>
          <w:rFonts w:hint="eastAsia" w:ascii="仿宋" w:hAnsi="仿宋" w:eastAsia="仿宋"/>
          <w:sz w:val="32"/>
          <w:szCs w:val="32"/>
          <w:lang w:eastAsia="zh-CN"/>
        </w:rPr>
        <w:t>支出</w:t>
      </w:r>
      <w:r>
        <w:rPr>
          <w:rFonts w:hint="eastAsia" w:ascii="仿宋" w:hAnsi="仿宋" w:eastAsia="仿宋"/>
          <w:sz w:val="32"/>
          <w:szCs w:val="32"/>
        </w:rPr>
        <w:t>数为</w:t>
      </w:r>
      <w:r>
        <w:rPr>
          <w:rFonts w:hint="eastAsia" w:ascii="仿宋" w:hAnsi="仿宋" w:eastAsia="仿宋"/>
          <w:sz w:val="32"/>
          <w:szCs w:val="32"/>
          <w:lang w:val="en-US" w:eastAsia="zh-CN"/>
        </w:rPr>
        <w:t>0.175</w:t>
      </w:r>
      <w:r>
        <w:rPr>
          <w:rFonts w:hint="eastAsia" w:ascii="仿宋" w:hAnsi="仿宋" w:eastAsia="仿宋"/>
          <w:sz w:val="32"/>
          <w:szCs w:val="32"/>
        </w:rPr>
        <w:t>万元，其中，公务接待费</w:t>
      </w:r>
      <w:r>
        <w:rPr>
          <w:rFonts w:hint="eastAsia" w:ascii="仿宋" w:hAnsi="仿宋" w:eastAsia="仿宋"/>
          <w:sz w:val="32"/>
          <w:szCs w:val="32"/>
          <w:lang w:val="en-US" w:eastAsia="zh-CN"/>
        </w:rPr>
        <w:t>0.175</w:t>
      </w:r>
      <w:r>
        <w:rPr>
          <w:rFonts w:hint="eastAsia" w:ascii="仿宋" w:hAnsi="仿宋" w:eastAsia="仿宋"/>
          <w:sz w:val="32"/>
          <w:szCs w:val="32"/>
        </w:rPr>
        <w:t>万元，公务用车购置及运行费</w:t>
      </w:r>
      <w:r>
        <w:rPr>
          <w:rFonts w:hint="eastAsia" w:ascii="仿宋" w:hAnsi="仿宋" w:eastAsia="仿宋"/>
          <w:sz w:val="32"/>
          <w:szCs w:val="32"/>
          <w:lang w:val="en-US" w:eastAsia="zh-CN"/>
        </w:rPr>
        <w:t>0</w:t>
      </w:r>
      <w:r>
        <w:rPr>
          <w:rFonts w:hint="eastAsia" w:ascii="仿宋" w:hAnsi="仿宋" w:eastAsia="仿宋"/>
          <w:sz w:val="32"/>
          <w:szCs w:val="32"/>
        </w:rPr>
        <w:t>万元（公务用车运行</w:t>
      </w:r>
      <w:r>
        <w:rPr>
          <w:rFonts w:hint="eastAsia" w:ascii="仿宋" w:hAnsi="仿宋" w:eastAsia="仿宋"/>
          <w:sz w:val="32"/>
          <w:szCs w:val="32"/>
          <w:lang w:val="en-US" w:eastAsia="zh-CN"/>
        </w:rPr>
        <w:t>0</w:t>
      </w:r>
      <w:r>
        <w:rPr>
          <w:rFonts w:hint="eastAsia" w:ascii="仿宋" w:hAnsi="仿宋" w:eastAsia="仿宋"/>
          <w:sz w:val="32"/>
          <w:szCs w:val="32"/>
        </w:rPr>
        <w:t>万元）。</w:t>
      </w:r>
    </w:p>
    <w:p>
      <w:pPr>
        <w:rPr>
          <w:rFonts w:hint="default"/>
          <w:lang w:val="en-US" w:eastAsia="zh-CN"/>
        </w:rPr>
      </w:pPr>
    </w:p>
    <w:p>
      <w:pPr>
        <w:widowControl/>
        <w:numPr>
          <w:ilvl w:val="0"/>
          <w:numId w:val="0"/>
        </w:numPr>
        <w:spacing w:line="560" w:lineRule="exact"/>
        <w:ind w:leftChars="196"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三、政府性基金预算支出情况</w:t>
      </w:r>
    </w:p>
    <w:p>
      <w:pPr>
        <w:widowControl/>
        <w:numPr>
          <w:ilvl w:val="0"/>
          <w:numId w:val="0"/>
        </w:numPr>
        <w:spacing w:line="560" w:lineRule="exact"/>
        <w:ind w:leftChars="196"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无。</w:t>
      </w:r>
    </w:p>
    <w:p>
      <w:pPr>
        <w:widowControl/>
        <w:numPr>
          <w:ilvl w:val="0"/>
          <w:numId w:val="0"/>
        </w:numPr>
        <w:spacing w:line="560" w:lineRule="exact"/>
        <w:ind w:leftChars="196"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四、国有资本经营预算支出情况</w:t>
      </w:r>
    </w:p>
    <w:p>
      <w:pPr>
        <w:widowControl/>
        <w:numPr>
          <w:ilvl w:val="0"/>
          <w:numId w:val="0"/>
        </w:numPr>
        <w:spacing w:line="560" w:lineRule="exact"/>
        <w:ind w:leftChars="196"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无。</w:t>
      </w:r>
    </w:p>
    <w:p>
      <w:pPr>
        <w:widowControl/>
        <w:numPr>
          <w:ilvl w:val="0"/>
          <w:numId w:val="0"/>
        </w:numPr>
        <w:spacing w:line="560" w:lineRule="exact"/>
        <w:ind w:leftChars="196"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五、社会保险基金预算支出情况</w:t>
      </w:r>
    </w:p>
    <w:p>
      <w:pPr>
        <w:widowControl/>
        <w:numPr>
          <w:ilvl w:val="0"/>
          <w:numId w:val="0"/>
        </w:numPr>
        <w:spacing w:line="560" w:lineRule="exact"/>
        <w:ind w:leftChars="196"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2024年社会保险基金预算支出，机关事业单位基本养老保险42.744432万元、职工基本医疗保险缴费19.041272万元、职业年金缴费7.124072万元、其他社会保障缴费1.0229.02万元。六六六右</w:t>
      </w:r>
    </w:p>
    <w:p>
      <w:pPr>
        <w:widowControl/>
        <w:numPr>
          <w:ilvl w:val="0"/>
          <w:numId w:val="0"/>
        </w:numPr>
        <w:spacing w:line="560" w:lineRule="exact"/>
        <w:ind w:leftChars="196" w:firstLine="640" w:firstLineChars="200"/>
        <w:rPr>
          <w:rFonts w:hint="default" w:ascii="仿宋" w:hAnsi="仿宋" w:eastAsia="仿宋"/>
          <w:sz w:val="32"/>
          <w:szCs w:val="32"/>
          <w:lang w:val="en-US" w:eastAsia="zh-CN"/>
        </w:rPr>
      </w:pPr>
      <w:bookmarkStart w:id="0" w:name="_GoBack"/>
      <w:bookmarkEnd w:id="0"/>
      <w:r>
        <w:rPr>
          <w:rFonts w:hint="eastAsia" w:ascii="仿宋" w:hAnsi="仿宋" w:eastAsia="仿宋"/>
          <w:sz w:val="32"/>
          <w:szCs w:val="32"/>
          <w:lang w:val="en-US" w:eastAsia="zh-CN"/>
        </w:rPr>
        <w:t>部门整体支出绩效情况</w:t>
      </w:r>
    </w:p>
    <w:p>
      <w:pPr>
        <w:widowControl/>
        <w:numPr>
          <w:ilvl w:val="0"/>
          <w:numId w:val="0"/>
        </w:numPr>
        <w:spacing w:line="560" w:lineRule="exact"/>
        <w:ind w:leftChars="196"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辰溪县交通运输综合行政执法大队安全生产工作在县委、县政府和县交通运输局的正确领导下，以落实安全生产责任制为主线，突出道路运输行业安全生产监管，狠抓安全生产隐患排查治理，切实加强安全法制建设和宣传教育，确保了我县交通运输行业安全生产形势持续稳定。现将有关工作汇报如下：</w:t>
      </w:r>
    </w:p>
    <w:p>
      <w:pPr>
        <w:numPr>
          <w:ilvl w:val="0"/>
          <w:numId w:val="3"/>
        </w:numPr>
        <w:ind w:firstLine="600" w:firstLineChars="200"/>
        <w:jc w:val="left"/>
        <w:rPr>
          <w:rFonts w:hint="eastAsia" w:ascii="仿宋" w:hAnsi="仿宋" w:eastAsia="仿宋" w:cs="仿宋"/>
          <w:i w:val="0"/>
          <w:iCs w:val="0"/>
          <w:caps w:val="0"/>
          <w:color w:val="000000"/>
          <w:spacing w:val="0"/>
          <w:sz w:val="30"/>
          <w:szCs w:val="30"/>
          <w:shd w:val="clear" w:fill="FFFFFF"/>
          <w:lang w:val="en-US" w:eastAsia="zh-CN"/>
        </w:rPr>
      </w:pPr>
      <w:r>
        <w:rPr>
          <w:rFonts w:hint="eastAsia" w:ascii="仿宋" w:hAnsi="仿宋" w:eastAsia="仿宋" w:cs="仿宋"/>
          <w:i w:val="0"/>
          <w:iCs w:val="0"/>
          <w:caps w:val="0"/>
          <w:color w:val="000000"/>
          <w:spacing w:val="0"/>
          <w:sz w:val="30"/>
          <w:szCs w:val="30"/>
          <w:shd w:val="clear" w:fill="FFFFFF"/>
          <w:lang w:val="en-US" w:eastAsia="zh-CN"/>
        </w:rPr>
        <w:t>交通运输</w:t>
      </w:r>
      <w:r>
        <w:rPr>
          <w:rFonts w:hint="eastAsia" w:ascii="仿宋" w:hAnsi="仿宋" w:eastAsia="仿宋" w:cs="仿宋"/>
          <w:b/>
          <w:bCs/>
          <w:i w:val="0"/>
          <w:iCs w:val="0"/>
          <w:caps w:val="0"/>
          <w:color w:val="000000"/>
          <w:spacing w:val="0"/>
          <w:sz w:val="30"/>
          <w:szCs w:val="30"/>
          <w:shd w:val="clear" w:fill="FFFFFF"/>
          <w:lang w:val="en-US" w:eastAsia="zh-CN"/>
        </w:rPr>
        <w:t>执法工作和安全生产工作</w:t>
      </w:r>
      <w:r>
        <w:rPr>
          <w:rFonts w:hint="eastAsia" w:ascii="仿宋" w:hAnsi="仿宋" w:eastAsia="仿宋" w:cs="仿宋"/>
          <w:i w:val="0"/>
          <w:iCs w:val="0"/>
          <w:caps w:val="0"/>
          <w:color w:val="000000"/>
          <w:spacing w:val="0"/>
          <w:sz w:val="30"/>
          <w:szCs w:val="30"/>
          <w:shd w:val="clear" w:fill="FFFFFF"/>
          <w:lang w:val="en-US" w:eastAsia="zh-CN"/>
        </w:rPr>
        <w:t>情况</w:t>
      </w:r>
    </w:p>
    <w:p>
      <w:pPr>
        <w:numPr>
          <w:ilvl w:val="0"/>
          <w:numId w:val="0"/>
        </w:numPr>
        <w:ind w:firstLine="600" w:firstLineChars="200"/>
        <w:jc w:val="left"/>
        <w:rPr>
          <w:rFonts w:hint="default" w:ascii="Calibri" w:hAnsi="Calibri" w:eastAsia="仿宋" w:cs="Calibri"/>
          <w:i w:val="0"/>
          <w:iCs w:val="0"/>
          <w:caps w:val="0"/>
          <w:color w:val="333333"/>
          <w:spacing w:val="0"/>
          <w:sz w:val="30"/>
          <w:szCs w:val="30"/>
          <w:lang w:val="en-US" w:eastAsia="zh-CN"/>
        </w:rPr>
      </w:pPr>
      <w:r>
        <w:rPr>
          <w:rFonts w:hint="eastAsia" w:ascii="仿宋" w:hAnsi="仿宋" w:eastAsia="仿宋" w:cs="仿宋"/>
          <w:i w:val="0"/>
          <w:iCs w:val="0"/>
          <w:caps w:val="0"/>
          <w:color w:val="000000"/>
          <w:spacing w:val="0"/>
          <w:sz w:val="30"/>
          <w:szCs w:val="30"/>
          <w:shd w:val="clear" w:fill="FFFFFF"/>
        </w:rPr>
        <w:t>202</w:t>
      </w:r>
      <w:r>
        <w:rPr>
          <w:rFonts w:hint="eastAsia" w:ascii="仿宋" w:hAnsi="仿宋" w:eastAsia="仿宋" w:cs="仿宋"/>
          <w:i w:val="0"/>
          <w:iCs w:val="0"/>
          <w:caps w:val="0"/>
          <w:color w:val="000000"/>
          <w:spacing w:val="0"/>
          <w:sz w:val="30"/>
          <w:szCs w:val="30"/>
          <w:shd w:val="clear" w:fill="FFFFFF"/>
          <w:lang w:val="en-US" w:eastAsia="zh-CN"/>
        </w:rPr>
        <w:t>4</w:t>
      </w:r>
      <w:r>
        <w:rPr>
          <w:rFonts w:hint="eastAsia" w:ascii="仿宋" w:hAnsi="仿宋" w:eastAsia="仿宋" w:cs="仿宋"/>
          <w:i w:val="0"/>
          <w:iCs w:val="0"/>
          <w:caps w:val="0"/>
          <w:color w:val="000000"/>
          <w:spacing w:val="0"/>
          <w:sz w:val="30"/>
          <w:szCs w:val="30"/>
          <w:shd w:val="clear" w:fill="FFFFFF"/>
        </w:rPr>
        <w:t>年，</w:t>
      </w:r>
      <w:r>
        <w:rPr>
          <w:rFonts w:hint="eastAsia" w:ascii="仿宋" w:hAnsi="仿宋" w:eastAsia="仿宋" w:cs="仿宋"/>
          <w:i w:val="0"/>
          <w:iCs w:val="0"/>
          <w:caps w:val="0"/>
          <w:color w:val="000000"/>
          <w:spacing w:val="0"/>
          <w:sz w:val="30"/>
          <w:szCs w:val="30"/>
          <w:shd w:val="clear" w:fill="FFFFFF"/>
          <w:lang w:val="en-US" w:eastAsia="zh-CN"/>
        </w:rPr>
        <w:t>辰溪</w:t>
      </w:r>
      <w:r>
        <w:rPr>
          <w:rFonts w:hint="eastAsia" w:ascii="仿宋" w:hAnsi="仿宋" w:eastAsia="仿宋" w:cs="仿宋"/>
          <w:i w:val="0"/>
          <w:iCs w:val="0"/>
          <w:caps w:val="0"/>
          <w:color w:val="000000"/>
          <w:spacing w:val="0"/>
          <w:sz w:val="30"/>
          <w:szCs w:val="30"/>
          <w:shd w:val="clear" w:fill="FFFFFF"/>
        </w:rPr>
        <w:t>县交通运输综合行政执法大队聚焦主责</w:t>
      </w:r>
      <w:r>
        <w:rPr>
          <w:rFonts w:hint="eastAsia" w:ascii="仿宋" w:hAnsi="仿宋" w:eastAsia="仿宋" w:cs="仿宋"/>
          <w:i w:val="0"/>
          <w:iCs w:val="0"/>
          <w:caps w:val="0"/>
          <w:color w:val="000000"/>
          <w:spacing w:val="0"/>
          <w:sz w:val="30"/>
          <w:szCs w:val="30"/>
          <w:shd w:val="clear" w:fill="FFFFFF"/>
          <w:lang w:val="en-US" w:eastAsia="zh-CN"/>
        </w:rPr>
        <w:t>源头</w:t>
      </w:r>
      <w:r>
        <w:rPr>
          <w:rFonts w:hint="eastAsia" w:ascii="仿宋" w:hAnsi="仿宋" w:eastAsia="仿宋" w:cs="仿宋"/>
          <w:i w:val="0"/>
          <w:iCs w:val="0"/>
          <w:caps w:val="0"/>
          <w:color w:val="000000"/>
          <w:spacing w:val="0"/>
          <w:sz w:val="30"/>
          <w:szCs w:val="30"/>
          <w:shd w:val="clear" w:fill="FFFFFF"/>
        </w:rPr>
        <w:t>，依法加大管控力度，相继开展超限运输治理、非法营运整治和路域环境治理等专项行动，严厉打击各类交通运输违法违规行为，持续巩固交通执法工作成效。</w:t>
      </w:r>
      <w:r>
        <w:rPr>
          <w:rFonts w:hint="eastAsia" w:ascii="仿宋" w:hAnsi="仿宋" w:eastAsia="仿宋" w:cs="仿宋"/>
          <w:b/>
          <w:bCs/>
          <w:i w:val="0"/>
          <w:iCs w:val="0"/>
          <w:caps w:val="0"/>
          <w:color w:val="000000"/>
          <w:spacing w:val="0"/>
          <w:sz w:val="30"/>
          <w:szCs w:val="30"/>
          <w:shd w:val="clear" w:fill="FFFFFF"/>
        </w:rPr>
        <w:t>一是持续深化货车超限超载治理。</w:t>
      </w:r>
      <w:r>
        <w:rPr>
          <w:rFonts w:hint="eastAsia" w:ascii="仿宋" w:hAnsi="仿宋" w:eastAsia="仿宋" w:cs="仿宋"/>
          <w:i w:val="0"/>
          <w:iCs w:val="0"/>
          <w:caps w:val="0"/>
          <w:color w:val="000000"/>
          <w:spacing w:val="0"/>
          <w:sz w:val="30"/>
          <w:szCs w:val="30"/>
          <w:shd w:val="clear" w:fill="FFFFFF"/>
        </w:rPr>
        <w:t>深入贯彻落实交通公安治超联合执法常态化制度化工作，联合公安交警、路政等部门开展货运车辆超限超载集中整治；积极推进智慧交通和科技执法项目建设，全力加大科技治超应用。202</w:t>
      </w:r>
      <w:r>
        <w:rPr>
          <w:rFonts w:hint="eastAsia" w:ascii="仿宋" w:hAnsi="仿宋" w:eastAsia="仿宋" w:cs="仿宋"/>
          <w:i w:val="0"/>
          <w:iCs w:val="0"/>
          <w:caps w:val="0"/>
          <w:color w:val="000000"/>
          <w:spacing w:val="0"/>
          <w:sz w:val="30"/>
          <w:szCs w:val="30"/>
          <w:shd w:val="clear" w:fill="FFFFFF"/>
          <w:lang w:val="en-US" w:eastAsia="zh-CN"/>
        </w:rPr>
        <w:t>4</w:t>
      </w:r>
      <w:r>
        <w:rPr>
          <w:rFonts w:hint="eastAsia" w:ascii="仿宋" w:hAnsi="仿宋" w:eastAsia="仿宋" w:cs="仿宋"/>
          <w:i w:val="0"/>
          <w:iCs w:val="0"/>
          <w:caps w:val="0"/>
          <w:color w:val="000000"/>
          <w:spacing w:val="0"/>
          <w:sz w:val="30"/>
          <w:szCs w:val="30"/>
          <w:shd w:val="clear" w:fill="FFFFFF"/>
        </w:rPr>
        <w:t>年</w:t>
      </w:r>
      <w:r>
        <w:rPr>
          <w:rFonts w:hint="eastAsia" w:ascii="仿宋" w:hAnsi="仿宋" w:eastAsia="仿宋" w:cs="仿宋"/>
          <w:i w:val="0"/>
          <w:iCs w:val="0"/>
          <w:caps w:val="0"/>
          <w:color w:val="000000"/>
          <w:spacing w:val="0"/>
          <w:sz w:val="30"/>
          <w:szCs w:val="30"/>
          <w:shd w:val="clear" w:fill="FFFFFF"/>
          <w:lang w:val="en-US" w:eastAsia="zh-CN"/>
        </w:rPr>
        <w:t>1月至今</w:t>
      </w:r>
      <w:r>
        <w:rPr>
          <w:rFonts w:hint="eastAsia" w:ascii="仿宋" w:hAnsi="仿宋" w:eastAsia="仿宋" w:cs="仿宋"/>
          <w:i w:val="0"/>
          <w:iCs w:val="0"/>
          <w:caps w:val="0"/>
          <w:color w:val="000000"/>
          <w:spacing w:val="0"/>
          <w:sz w:val="30"/>
          <w:szCs w:val="30"/>
          <w:shd w:val="clear" w:fill="FFFFFF"/>
        </w:rPr>
        <w:t>，累计出动执法车辆</w:t>
      </w:r>
      <w:r>
        <w:rPr>
          <w:rFonts w:hint="eastAsia" w:ascii="仿宋" w:hAnsi="仿宋" w:eastAsia="仿宋" w:cs="仿宋"/>
          <w:i w:val="0"/>
          <w:iCs w:val="0"/>
          <w:caps w:val="0"/>
          <w:color w:val="000000"/>
          <w:spacing w:val="0"/>
          <w:sz w:val="30"/>
          <w:szCs w:val="30"/>
          <w:shd w:val="clear" w:fill="FFFFFF"/>
          <w:lang w:val="en-US" w:eastAsia="zh-CN"/>
        </w:rPr>
        <w:t>287</w:t>
      </w:r>
      <w:r>
        <w:rPr>
          <w:rFonts w:hint="eastAsia" w:ascii="仿宋" w:hAnsi="仿宋" w:eastAsia="仿宋" w:cs="仿宋"/>
          <w:i w:val="0"/>
          <w:iCs w:val="0"/>
          <w:caps w:val="0"/>
          <w:color w:val="000000"/>
          <w:spacing w:val="0"/>
          <w:sz w:val="30"/>
          <w:szCs w:val="30"/>
          <w:shd w:val="clear" w:fill="FFFFFF"/>
        </w:rPr>
        <w:t>辆次，全年共查扣超限违法车辆</w:t>
      </w:r>
      <w:r>
        <w:rPr>
          <w:rFonts w:hint="eastAsia" w:ascii="仿宋" w:hAnsi="仿宋" w:eastAsia="仿宋" w:cs="仿宋"/>
          <w:i w:val="0"/>
          <w:iCs w:val="0"/>
          <w:caps w:val="0"/>
          <w:color w:val="000000"/>
          <w:spacing w:val="0"/>
          <w:sz w:val="30"/>
          <w:szCs w:val="30"/>
          <w:shd w:val="clear" w:fill="FFFFFF"/>
          <w:lang w:val="en-US" w:eastAsia="zh-CN"/>
        </w:rPr>
        <w:t>95</w:t>
      </w:r>
      <w:r>
        <w:rPr>
          <w:rFonts w:hint="eastAsia" w:ascii="仿宋" w:hAnsi="仿宋" w:eastAsia="仿宋" w:cs="仿宋"/>
          <w:i w:val="0"/>
          <w:iCs w:val="0"/>
          <w:caps w:val="0"/>
          <w:color w:val="000000"/>
          <w:spacing w:val="0"/>
          <w:sz w:val="30"/>
          <w:szCs w:val="30"/>
          <w:shd w:val="clear" w:fill="FFFFFF"/>
        </w:rPr>
        <w:t>台，查处改型车辆14台，扬撒脱落车辆</w:t>
      </w:r>
      <w:r>
        <w:rPr>
          <w:rFonts w:hint="eastAsia" w:ascii="仿宋" w:hAnsi="仿宋" w:eastAsia="仿宋" w:cs="仿宋"/>
          <w:i w:val="0"/>
          <w:iCs w:val="0"/>
          <w:caps w:val="0"/>
          <w:color w:val="000000"/>
          <w:spacing w:val="0"/>
          <w:sz w:val="30"/>
          <w:szCs w:val="30"/>
          <w:shd w:val="clear" w:fill="FFFFFF"/>
          <w:lang w:val="en-US" w:eastAsia="zh-CN"/>
        </w:rPr>
        <w:t>1</w:t>
      </w:r>
      <w:r>
        <w:rPr>
          <w:rFonts w:hint="eastAsia" w:ascii="仿宋" w:hAnsi="仿宋" w:eastAsia="仿宋" w:cs="仿宋"/>
          <w:i w:val="0"/>
          <w:iCs w:val="0"/>
          <w:caps w:val="0"/>
          <w:color w:val="000000"/>
          <w:spacing w:val="0"/>
          <w:sz w:val="30"/>
          <w:szCs w:val="30"/>
          <w:shd w:val="clear" w:fill="FFFFFF"/>
        </w:rPr>
        <w:t>台，严重超限车辆</w:t>
      </w:r>
      <w:r>
        <w:rPr>
          <w:rFonts w:hint="eastAsia" w:ascii="仿宋" w:hAnsi="仿宋" w:eastAsia="仿宋" w:cs="仿宋"/>
          <w:i w:val="0"/>
          <w:iCs w:val="0"/>
          <w:caps w:val="0"/>
          <w:color w:val="000000"/>
          <w:spacing w:val="0"/>
          <w:sz w:val="30"/>
          <w:szCs w:val="30"/>
          <w:shd w:val="clear" w:fill="FFFFFF"/>
          <w:lang w:val="en-US" w:eastAsia="zh-CN"/>
        </w:rPr>
        <w:t>84</w:t>
      </w:r>
      <w:r>
        <w:rPr>
          <w:rFonts w:hint="eastAsia" w:ascii="仿宋" w:hAnsi="仿宋" w:eastAsia="仿宋" w:cs="仿宋"/>
          <w:i w:val="0"/>
          <w:iCs w:val="0"/>
          <w:caps w:val="0"/>
          <w:color w:val="000000"/>
          <w:spacing w:val="0"/>
          <w:sz w:val="30"/>
          <w:szCs w:val="30"/>
          <w:shd w:val="clear" w:fill="FFFFFF"/>
        </w:rPr>
        <w:t>台，卸载吨位</w:t>
      </w:r>
      <w:r>
        <w:rPr>
          <w:rFonts w:hint="eastAsia" w:ascii="仿宋" w:hAnsi="仿宋" w:eastAsia="仿宋" w:cs="仿宋"/>
          <w:i w:val="0"/>
          <w:iCs w:val="0"/>
          <w:caps w:val="0"/>
          <w:color w:val="000000"/>
          <w:spacing w:val="0"/>
          <w:sz w:val="30"/>
          <w:szCs w:val="30"/>
          <w:shd w:val="clear" w:fill="FFFFFF"/>
          <w:lang w:val="en-US" w:eastAsia="zh-CN"/>
        </w:rPr>
        <w:t>870.8</w:t>
      </w:r>
      <w:r>
        <w:rPr>
          <w:rFonts w:hint="eastAsia" w:ascii="仿宋" w:hAnsi="仿宋" w:eastAsia="仿宋" w:cs="仿宋"/>
          <w:i w:val="0"/>
          <w:iCs w:val="0"/>
          <w:caps w:val="0"/>
          <w:color w:val="000000"/>
          <w:spacing w:val="0"/>
          <w:sz w:val="30"/>
          <w:szCs w:val="30"/>
          <w:shd w:val="clear" w:fill="FFFFFF"/>
        </w:rPr>
        <w:t>吨</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lang w:val="en-US" w:eastAsia="zh-CN"/>
        </w:rPr>
        <w:t>共罚款37.5万元</w:t>
      </w:r>
      <w:r>
        <w:rPr>
          <w:rFonts w:hint="eastAsia" w:ascii="仿宋" w:hAnsi="仿宋" w:eastAsia="仿宋" w:cs="仿宋"/>
          <w:i w:val="0"/>
          <w:iCs w:val="0"/>
          <w:caps w:val="0"/>
          <w:color w:val="000000"/>
          <w:spacing w:val="0"/>
          <w:sz w:val="30"/>
          <w:szCs w:val="30"/>
          <w:shd w:val="clear" w:fill="FFFFFF"/>
        </w:rPr>
        <w:t>；</w:t>
      </w:r>
      <w:r>
        <w:rPr>
          <w:rFonts w:hint="eastAsia" w:ascii="仿宋" w:hAnsi="仿宋" w:eastAsia="仿宋" w:cs="仿宋"/>
          <w:b/>
          <w:bCs/>
          <w:i w:val="0"/>
          <w:iCs w:val="0"/>
          <w:caps w:val="0"/>
          <w:color w:val="000000"/>
          <w:spacing w:val="0"/>
          <w:sz w:val="30"/>
          <w:szCs w:val="30"/>
          <w:shd w:val="clear" w:fill="FFFFFF"/>
        </w:rPr>
        <w:t>二是持续强化非法营运车辆治理。</w:t>
      </w:r>
      <w:r>
        <w:rPr>
          <w:rFonts w:hint="eastAsia" w:ascii="仿宋" w:hAnsi="仿宋" w:eastAsia="仿宋" w:cs="仿宋"/>
          <w:i w:val="0"/>
          <w:iCs w:val="0"/>
          <w:caps w:val="0"/>
          <w:color w:val="000000"/>
          <w:spacing w:val="0"/>
          <w:sz w:val="30"/>
          <w:szCs w:val="30"/>
          <w:shd w:val="clear" w:fill="FFFFFF"/>
        </w:rPr>
        <w:t>大队按照“疏堵结合、标本兼治、综合治理、依法监督”的原则，加大对交通运输领域各类非法营运和违章行为的打击力度。202</w:t>
      </w:r>
      <w:r>
        <w:rPr>
          <w:rFonts w:hint="eastAsia" w:ascii="仿宋" w:hAnsi="仿宋" w:eastAsia="仿宋" w:cs="仿宋"/>
          <w:i w:val="0"/>
          <w:iCs w:val="0"/>
          <w:caps w:val="0"/>
          <w:color w:val="000000"/>
          <w:spacing w:val="0"/>
          <w:sz w:val="30"/>
          <w:szCs w:val="30"/>
          <w:shd w:val="clear" w:fill="FFFFFF"/>
          <w:lang w:val="en-US" w:eastAsia="zh-CN"/>
        </w:rPr>
        <w:t>4</w:t>
      </w:r>
      <w:r>
        <w:rPr>
          <w:rFonts w:hint="eastAsia" w:ascii="仿宋" w:hAnsi="仿宋" w:eastAsia="仿宋" w:cs="仿宋"/>
          <w:i w:val="0"/>
          <w:iCs w:val="0"/>
          <w:caps w:val="0"/>
          <w:color w:val="000000"/>
          <w:spacing w:val="0"/>
          <w:sz w:val="30"/>
          <w:szCs w:val="30"/>
          <w:shd w:val="clear" w:fill="FFFFFF"/>
        </w:rPr>
        <w:t>年度查处违规经营客运、出租车辆58辆次，非法营运“黑车”</w:t>
      </w:r>
      <w:r>
        <w:rPr>
          <w:rFonts w:hint="eastAsia" w:ascii="仿宋" w:hAnsi="仿宋" w:eastAsia="仿宋" w:cs="仿宋"/>
          <w:i w:val="0"/>
          <w:iCs w:val="0"/>
          <w:caps w:val="0"/>
          <w:color w:val="000000"/>
          <w:spacing w:val="0"/>
          <w:sz w:val="30"/>
          <w:szCs w:val="30"/>
          <w:shd w:val="clear" w:fill="FFFFFF"/>
          <w:lang w:val="en-US" w:eastAsia="zh-CN"/>
        </w:rPr>
        <w:t>153</w:t>
      </w:r>
      <w:r>
        <w:rPr>
          <w:rFonts w:hint="eastAsia" w:ascii="仿宋" w:hAnsi="仿宋" w:eastAsia="仿宋" w:cs="仿宋"/>
          <w:i w:val="0"/>
          <w:iCs w:val="0"/>
          <w:caps w:val="0"/>
          <w:color w:val="000000"/>
          <w:spacing w:val="0"/>
          <w:sz w:val="30"/>
          <w:szCs w:val="30"/>
          <w:shd w:val="clear" w:fill="FFFFFF"/>
        </w:rPr>
        <w:t>辆次</w:t>
      </w:r>
      <w:r>
        <w:rPr>
          <w:rFonts w:hint="eastAsia" w:ascii="仿宋" w:hAnsi="仿宋" w:eastAsia="仿宋" w:cs="仿宋"/>
          <w:i w:val="0"/>
          <w:iCs w:val="0"/>
          <w:caps w:val="0"/>
          <w:color w:val="000000"/>
          <w:spacing w:val="0"/>
          <w:sz w:val="30"/>
          <w:szCs w:val="30"/>
          <w:shd w:val="clear" w:fill="FFFFFF"/>
          <w:lang w:eastAsia="zh-CN"/>
        </w:rPr>
        <w:t>，</w:t>
      </w:r>
      <w:r>
        <w:rPr>
          <w:rFonts w:hint="eastAsia" w:ascii="仿宋" w:hAnsi="仿宋" w:eastAsia="仿宋" w:cs="仿宋"/>
          <w:i w:val="0"/>
          <w:iCs w:val="0"/>
          <w:caps w:val="0"/>
          <w:color w:val="000000"/>
          <w:spacing w:val="0"/>
          <w:sz w:val="30"/>
          <w:szCs w:val="30"/>
          <w:shd w:val="clear" w:fill="FFFFFF"/>
          <w:lang w:val="en-US" w:eastAsia="zh-CN"/>
        </w:rPr>
        <w:t>共罚款72.3万元</w:t>
      </w:r>
      <w:r>
        <w:rPr>
          <w:rFonts w:hint="eastAsia" w:ascii="仿宋" w:hAnsi="仿宋" w:eastAsia="仿宋" w:cs="仿宋"/>
          <w:i w:val="0"/>
          <w:iCs w:val="0"/>
          <w:caps w:val="0"/>
          <w:color w:val="000000"/>
          <w:spacing w:val="0"/>
          <w:sz w:val="30"/>
          <w:szCs w:val="30"/>
          <w:shd w:val="clear" w:fill="FFFFFF"/>
        </w:rPr>
        <w:t>；</w:t>
      </w:r>
      <w:r>
        <w:rPr>
          <w:rFonts w:hint="eastAsia" w:ascii="仿宋" w:hAnsi="仿宋" w:eastAsia="仿宋" w:cs="仿宋"/>
          <w:b/>
          <w:bCs/>
          <w:i w:val="0"/>
          <w:iCs w:val="0"/>
          <w:caps w:val="0"/>
          <w:color w:val="000000"/>
          <w:spacing w:val="0"/>
          <w:sz w:val="30"/>
          <w:szCs w:val="30"/>
          <w:shd w:val="clear" w:fill="FFFFFF"/>
        </w:rPr>
        <w:t>三是全面加强路域环境治理。</w:t>
      </w:r>
      <w:r>
        <w:rPr>
          <w:rFonts w:hint="eastAsia" w:ascii="仿宋" w:hAnsi="仿宋" w:eastAsia="仿宋" w:cs="仿宋"/>
          <w:i w:val="0"/>
          <w:iCs w:val="0"/>
          <w:caps w:val="0"/>
          <w:color w:val="000000"/>
          <w:spacing w:val="8"/>
          <w:sz w:val="30"/>
          <w:szCs w:val="30"/>
          <w:shd w:val="clear" w:fill="FFFFFF"/>
        </w:rPr>
        <w:t>开展日常路域环境治理行动，</w:t>
      </w:r>
      <w:r>
        <w:rPr>
          <w:rFonts w:hint="eastAsia" w:ascii="仿宋" w:hAnsi="仿宋" w:eastAsia="仿宋" w:cs="仿宋"/>
          <w:i w:val="0"/>
          <w:iCs w:val="0"/>
          <w:caps w:val="0"/>
          <w:color w:val="000000"/>
          <w:spacing w:val="0"/>
          <w:sz w:val="30"/>
          <w:szCs w:val="30"/>
          <w:shd w:val="clear" w:fill="FFFFFF"/>
        </w:rPr>
        <w:t>深入推进交通执法领域打非治违，</w:t>
      </w:r>
      <w:r>
        <w:rPr>
          <w:rFonts w:hint="eastAsia" w:ascii="仿宋" w:hAnsi="仿宋" w:eastAsia="仿宋" w:cs="仿宋"/>
          <w:i w:val="0"/>
          <w:iCs w:val="0"/>
          <w:caps w:val="0"/>
          <w:color w:val="000000"/>
          <w:spacing w:val="8"/>
          <w:sz w:val="30"/>
          <w:szCs w:val="30"/>
          <w:shd w:val="clear" w:fill="FFFFFF"/>
        </w:rPr>
        <w:t>严厉打击超限运输、非公路标志、占用公路及用地、等违法违规行为，巩固日常治理成果，服务公众安全便捷出行。</w:t>
      </w:r>
      <w:r>
        <w:rPr>
          <w:rFonts w:hint="eastAsia" w:ascii="仿宋" w:hAnsi="仿宋" w:eastAsia="仿宋" w:cs="仿宋"/>
          <w:i w:val="0"/>
          <w:iCs w:val="0"/>
          <w:caps w:val="0"/>
          <w:color w:val="000000"/>
          <w:spacing w:val="0"/>
          <w:sz w:val="30"/>
          <w:szCs w:val="30"/>
          <w:shd w:val="clear" w:fill="FFFFFF"/>
        </w:rPr>
        <w:t>1-12月共出动执法车辆</w:t>
      </w:r>
      <w:r>
        <w:rPr>
          <w:rFonts w:hint="eastAsia" w:ascii="仿宋" w:hAnsi="仿宋" w:eastAsia="仿宋" w:cs="仿宋"/>
          <w:i w:val="0"/>
          <w:iCs w:val="0"/>
          <w:caps w:val="0"/>
          <w:color w:val="000000"/>
          <w:spacing w:val="0"/>
          <w:sz w:val="30"/>
          <w:szCs w:val="30"/>
          <w:shd w:val="clear" w:fill="FFFFFF"/>
          <w:lang w:val="en-US" w:eastAsia="zh-CN"/>
        </w:rPr>
        <w:t>32</w:t>
      </w:r>
      <w:r>
        <w:rPr>
          <w:rFonts w:hint="eastAsia" w:ascii="仿宋" w:hAnsi="仿宋" w:eastAsia="仿宋" w:cs="仿宋"/>
          <w:i w:val="0"/>
          <w:iCs w:val="0"/>
          <w:caps w:val="0"/>
          <w:color w:val="000000"/>
          <w:spacing w:val="0"/>
          <w:sz w:val="30"/>
          <w:szCs w:val="30"/>
          <w:shd w:val="clear" w:fill="FFFFFF"/>
        </w:rPr>
        <w:t>台次，执法人员</w:t>
      </w:r>
      <w:r>
        <w:rPr>
          <w:rFonts w:hint="eastAsia" w:ascii="仿宋" w:hAnsi="仿宋" w:eastAsia="仿宋" w:cs="仿宋"/>
          <w:i w:val="0"/>
          <w:iCs w:val="0"/>
          <w:caps w:val="0"/>
          <w:color w:val="000000"/>
          <w:spacing w:val="0"/>
          <w:sz w:val="30"/>
          <w:szCs w:val="30"/>
          <w:shd w:val="clear" w:fill="FFFFFF"/>
          <w:lang w:val="en-US" w:eastAsia="zh-CN"/>
        </w:rPr>
        <w:t>160</w:t>
      </w:r>
      <w:r>
        <w:rPr>
          <w:rFonts w:hint="eastAsia" w:ascii="仿宋" w:hAnsi="仿宋" w:eastAsia="仿宋" w:cs="仿宋"/>
          <w:i w:val="0"/>
          <w:iCs w:val="0"/>
          <w:caps w:val="0"/>
          <w:color w:val="000000"/>
          <w:spacing w:val="0"/>
          <w:sz w:val="30"/>
          <w:szCs w:val="30"/>
          <w:shd w:val="clear" w:fill="FFFFFF"/>
        </w:rPr>
        <w:t>余人次，共巡查国、省干线和县乡公路总里程260余公里，发放路政宣传资料500余份，清理劝阻打麦晒场等公路障碍物65处，拆除公路两侧非标物41处，拆除高炮广告牌一处，驱离解散骑路逢集2处，有力保护了全县公路路产路权</w:t>
      </w:r>
      <w:r>
        <w:rPr>
          <w:rFonts w:hint="eastAsia" w:ascii="仿宋" w:hAnsi="仿宋" w:eastAsia="仿宋" w:cs="仿宋"/>
          <w:i w:val="0"/>
          <w:iCs w:val="0"/>
          <w:caps w:val="0"/>
          <w:color w:val="000000"/>
          <w:spacing w:val="8"/>
          <w:sz w:val="30"/>
          <w:szCs w:val="30"/>
          <w:shd w:val="clear" w:fill="FFFFFF"/>
        </w:rPr>
        <w:t>；</w:t>
      </w:r>
      <w:r>
        <w:rPr>
          <w:rFonts w:hint="eastAsia" w:ascii="仿宋" w:hAnsi="仿宋" w:eastAsia="仿宋" w:cs="仿宋"/>
          <w:b/>
          <w:bCs/>
          <w:i w:val="0"/>
          <w:iCs w:val="0"/>
          <w:caps w:val="0"/>
          <w:color w:val="000000"/>
          <w:spacing w:val="8"/>
          <w:sz w:val="30"/>
          <w:szCs w:val="30"/>
          <w:shd w:val="clear" w:fill="FFFFFF"/>
          <w:lang w:val="en-US" w:eastAsia="zh-CN"/>
        </w:rPr>
        <w:t>四是加强水运码头，</w:t>
      </w:r>
      <w:r>
        <w:rPr>
          <w:rFonts w:hint="eastAsia" w:ascii="仿宋" w:hAnsi="仿宋" w:eastAsia="仿宋" w:cs="仿宋"/>
          <w:b w:val="0"/>
          <w:bCs w:val="0"/>
          <w:i w:val="0"/>
          <w:iCs w:val="0"/>
          <w:caps w:val="0"/>
          <w:color w:val="000000"/>
          <w:spacing w:val="8"/>
          <w:sz w:val="30"/>
          <w:szCs w:val="30"/>
          <w:shd w:val="clear" w:fill="FFFFFF"/>
          <w:lang w:val="en-US" w:eastAsia="zh-CN"/>
        </w:rPr>
        <w:t>2024年度，我执法大队水运中队对全县所有渡口、船舶进行行政执法检查。共出动执法人员768人次，检查渡口248道次，检查客渡船、采运沙船926艘次。整治非法砂石码头10处，非法堆场13处。发现安全隐患10处，现场整改10处。查处违法案件6件，处罚金额43200元</w:t>
      </w:r>
      <w:r>
        <w:rPr>
          <w:rFonts w:hint="eastAsia" w:ascii="仿宋" w:hAnsi="仿宋" w:eastAsia="仿宋" w:cs="仿宋"/>
          <w:b/>
          <w:bCs/>
          <w:i w:val="0"/>
          <w:iCs w:val="0"/>
          <w:caps w:val="0"/>
          <w:color w:val="000000"/>
          <w:spacing w:val="8"/>
          <w:sz w:val="30"/>
          <w:szCs w:val="30"/>
          <w:shd w:val="clear" w:fill="FFFFFF"/>
          <w:lang w:val="en-US" w:eastAsia="zh-CN"/>
        </w:rPr>
        <w:t>。五是加强寄递物流行业管理。</w:t>
      </w:r>
      <w:r>
        <w:rPr>
          <w:rFonts w:hint="eastAsia" w:ascii="仿宋" w:hAnsi="仿宋" w:eastAsia="仿宋" w:cs="仿宋"/>
          <w:b w:val="0"/>
          <w:bCs w:val="0"/>
          <w:sz w:val="30"/>
          <w:szCs w:val="30"/>
          <w:lang w:val="en-US" w:eastAsia="zh-CN"/>
        </w:rPr>
        <w:t>今年以来，我大队共对全县寄递物流企业开展行业专项联合检查2次，日常安全检查41次，发现安全隐患7处，现场下达整改通知7份；处理物流投诉16次，当事人满意率90%以上。2024年上缴财政交通罚没收入147.6514万元。</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七、存在的问题及原因分析</w:t>
      </w:r>
    </w:p>
    <w:p>
      <w:pPr>
        <w:widowControl/>
        <w:spacing w:line="600" w:lineRule="exact"/>
        <w:ind w:firstLine="640" w:firstLineChars="200"/>
        <w:jc w:val="left"/>
        <w:rPr>
          <w:rFonts w:hint="eastAsia"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主要反映各种</w:t>
      </w:r>
      <w:r>
        <w:rPr>
          <w:rFonts w:hint="eastAsia" w:ascii="仿宋_GB2312" w:eastAsia="仿宋_GB2312" w:cs="仿宋_GB2312"/>
          <w:i w:val="0"/>
          <w:iCs w:val="0"/>
          <w:caps w:val="0"/>
          <w:color w:val="000000"/>
          <w:spacing w:val="0"/>
          <w:sz w:val="32"/>
          <w:szCs w:val="32"/>
          <w:shd w:val="clear" w:fill="FFFFFF"/>
        </w:rPr>
        <w:t>预算支出执行偏离绩效目标的情况，</w:t>
      </w:r>
    </w:p>
    <w:p>
      <w:pPr>
        <w:widowControl/>
        <w:numPr>
          <w:ilvl w:val="0"/>
          <w:numId w:val="4"/>
        </w:numPr>
        <w:spacing w:line="600" w:lineRule="exact"/>
        <w:ind w:firstLine="640" w:firstLineChars="200"/>
        <w:jc w:val="left"/>
        <w:rPr>
          <w:rFonts w:hint="eastAsia" w:ascii="仿宋_GB2312" w:eastAsia="仿宋_GB2312" w:cs="仿宋_GB2312"/>
          <w:i w:val="0"/>
          <w:iCs w:val="0"/>
          <w:caps w:val="0"/>
          <w:color w:val="000000"/>
          <w:spacing w:val="0"/>
          <w:sz w:val="32"/>
          <w:szCs w:val="32"/>
          <w:shd w:val="clear" w:fill="FFFFFF"/>
          <w:lang w:eastAsia="zh-CN"/>
        </w:rPr>
      </w:pPr>
      <w:r>
        <w:rPr>
          <w:rFonts w:hint="eastAsia" w:ascii="仿宋_GB2312" w:eastAsia="仿宋_GB2312" w:cs="仿宋_GB2312"/>
          <w:i w:val="0"/>
          <w:iCs w:val="0"/>
          <w:caps w:val="0"/>
          <w:color w:val="000000"/>
          <w:spacing w:val="0"/>
          <w:sz w:val="32"/>
          <w:szCs w:val="32"/>
          <w:shd w:val="clear" w:fill="FFFFFF"/>
          <w:lang w:eastAsia="zh-CN"/>
        </w:rPr>
        <w:t>资产管理工作有待加强（财务制度不够完善、审批程序不够严格、固定资产管理不规范）。制度建设存在缺陷（预算绩效管理制度、资料管理制度、工作制度不够完善）。</w:t>
      </w:r>
    </w:p>
    <w:p>
      <w:pPr>
        <w:widowControl/>
        <w:numPr>
          <w:ilvl w:val="0"/>
          <w:numId w:val="4"/>
        </w:numPr>
        <w:spacing w:line="600"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支出管理力度不够（支出结构优化不足、由于年初财政预算公用经费不足）导致部分开支较年初预算金额超支，预算编制与实际情况存在偏差。</w:t>
      </w:r>
    </w:p>
    <w:p>
      <w:pPr>
        <w:widowControl/>
        <w:spacing w:line="600"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（三）财务制定不够完善，人员较少，有些人身兼多个岗位，人员专业素质有待提高及其他问题，偏离绩效目标的原因。</w:t>
      </w:r>
    </w:p>
    <w:p>
      <w:pPr>
        <w:widowControl/>
        <w:spacing w:line="600" w:lineRule="exact"/>
        <w:ind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八、下一步改进措施</w:t>
      </w:r>
    </w:p>
    <w:p>
      <w:pPr>
        <w:widowControl/>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（一）强化预算管理；完善制度建设（完善预算绩效管理制度、资金管理办法、工作保障制度等）、加强支出管理（通过优化支出结构、编制编细预算、加快履行政府采购首先、尽快支付资金等）。</w:t>
      </w:r>
    </w:p>
    <w:p>
      <w:pPr>
        <w:widowControl/>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加强预算的约束力，细化预算编制工作。进一步加强全大队各股室、中队的预算管理意识，严格按照预算编制的相关制度和要求，公用经费根据单位的年度工作，本着“勤俭节约、保障运转”的原则，严格控制，尽力避免超预算开支</w:t>
      </w:r>
    </w:p>
    <w:p>
      <w:pPr>
        <w:widowControl/>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（三）组织岗位学习与培训，规范财务管理（完善财务管理制度、严格审批成效、加强固定资产登记等）、加强宣传培训、加强调研，提出优化财政资源配置意见建议、加大宣传力度，提高绩效意识。</w:t>
      </w:r>
    </w:p>
    <w:p>
      <w:pPr>
        <w:widowControl/>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（四）建议将一些刚性支出列入部门预算。</w:t>
      </w:r>
    </w:p>
    <w:p>
      <w:pPr>
        <w:rPr>
          <w:rFonts w:hint="eastAsia"/>
        </w:rPr>
      </w:pPr>
    </w:p>
    <w:p>
      <w:pPr>
        <w:widowControl/>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九、其他需要说明的情况</w:t>
      </w:r>
    </w:p>
    <w:p>
      <w:pPr>
        <w:widowControl/>
        <w:spacing w:line="6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widowControl/>
        <w:spacing w:line="60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报告应包括以下附件：</w:t>
      </w:r>
    </w:p>
    <w:p>
      <w:pPr>
        <w:widowControl/>
        <w:spacing w:line="600"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部门整体支出绩效评价基础数据表</w:t>
      </w:r>
      <w:r>
        <w:rPr>
          <w:rFonts w:hint="eastAsia" w:ascii="Times New Roman" w:hAnsi="Times New Roman" w:eastAsia="仿宋_GB2312" w:cs="Times New Roman"/>
          <w:sz w:val="32"/>
          <w:szCs w:val="32"/>
          <w:lang w:val="en-US" w:eastAsia="zh-CN"/>
        </w:rPr>
        <w:t xml:space="preserve">  </w:t>
      </w:r>
    </w:p>
    <w:p>
      <w:pPr>
        <w:widowControl/>
        <w:spacing w:line="600"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部门整体支出绩效自评表</w:t>
      </w:r>
    </w:p>
    <w:p>
      <w:pPr>
        <w:widowControl/>
        <w:spacing w:line="600" w:lineRule="exact"/>
        <w:ind w:firstLine="640" w:firstLineChars="200"/>
        <w:jc w:val="left"/>
        <w:rPr>
          <w:rFonts w:hint="default" w:ascii="Times New Roman" w:hAnsi="Times New Roman" w:eastAsia="仿宋_GB2312" w:cs="Times New Roman"/>
          <w:sz w:val="32"/>
          <w:szCs w:val="32"/>
          <w:lang w:val="en-US" w:eastAsia="zh-CN"/>
        </w:rPr>
      </w:pPr>
    </w:p>
    <w:p>
      <w:pPr>
        <w:widowControl/>
        <w:spacing w:line="600" w:lineRule="exact"/>
        <w:ind w:firstLine="640" w:firstLineChars="200"/>
        <w:jc w:val="left"/>
        <w:rPr>
          <w:rFonts w:hint="default" w:ascii="Times New Roman" w:hAnsi="Times New Roman" w:eastAsia="仿宋_GB2312" w:cs="Times New Roman"/>
          <w:sz w:val="32"/>
          <w:szCs w:val="32"/>
          <w:lang w:val="en-US" w:eastAsia="zh-CN"/>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sectPr>
          <w:footerReference r:id="rId3" w:type="default"/>
          <w:pgSz w:w="11906" w:h="16838"/>
          <w:pgMar w:top="2098" w:right="1800" w:bottom="1984" w:left="1587" w:header="851" w:footer="992" w:gutter="0"/>
          <w:cols w:space="425" w:num="1"/>
          <w:docGrid w:type="lines" w:linePitch="312" w:charSpace="0"/>
        </w:sectPr>
      </w:pPr>
    </w:p>
    <w:p>
      <w:pPr>
        <w:rPr>
          <w:rFonts w:hint="default"/>
          <w:lang w:val="en-US" w:eastAsia="zh-CN"/>
        </w:rPr>
      </w:pPr>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1" w:fontKey="{1C3E3AC1-29C9-44B8-A5A2-14E1C06031E0}"/>
  </w:font>
  <w:font w:name="Calibri Light">
    <w:altName w:val="Calibri"/>
    <w:panose1 w:val="020F0302020204030204"/>
    <w:charset w:val="00"/>
    <w:family w:val="auto"/>
    <w:pitch w:val="default"/>
    <w:sig w:usb0="00000000" w:usb1="00000000"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2" w:fontKey="{E4E16868-8F9D-4B7D-A5BD-38940E3758E5}"/>
  </w:font>
  <w:font w:name="仿宋">
    <w:panose1 w:val="02010609060101010101"/>
    <w:charset w:val="86"/>
    <w:family w:val="auto"/>
    <w:pitch w:val="default"/>
    <w:sig w:usb0="00000000" w:usb1="00000000" w:usb2="00000000" w:usb3="00000000" w:csb0="00000000" w:csb1="00000000"/>
    <w:embedRegular r:id="rId3" w:fontKey="{685F2979-7F27-4D5F-BF9D-4A5AC443F65C}"/>
  </w:font>
  <w:font w:name="仿宋_GB2312">
    <w:panose1 w:val="02010609030101010101"/>
    <w:charset w:val="86"/>
    <w:family w:val="auto"/>
    <w:pitch w:val="default"/>
    <w:sig w:usb0="00000001" w:usb1="080E0000" w:usb2="00000000" w:usb3="00000000" w:csb0="00040000" w:csb1="00000000"/>
    <w:embedRegular r:id="rId4" w:fontKey="{830BA7AA-7A45-4C24-9949-6E0A6DFAD58D}"/>
  </w:font>
  <w:font w:name="方正仿宋_GB2312">
    <w:panose1 w:val="02000000000000000000"/>
    <w:charset w:val="86"/>
    <w:family w:val="auto"/>
    <w:pitch w:val="default"/>
    <w:sig w:usb0="00000000" w:usb1="00000000" w:usb2="00000000" w:usb3="00000000" w:csb0="00000000" w:csb1="00000000"/>
    <w:embedRegular r:id="rId5" w:fontKey="{34AF8FF0-0DC5-4650-A6C6-7C3E0EC5F990}"/>
  </w:font>
  <w:font w:name="方正小标宋_GBK">
    <w:panose1 w:val="03000509000000000000"/>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0" w:usb1="00000000" w:usb2="00000000" w:usb3="00000000" w:csb0="00000000" w:csb1="00000000"/>
  </w:font>
  <w:font w:name="仿宋">
    <w:panose1 w:val="02010609060101010101"/>
    <w:charset w:val="00"/>
    <w:family w:val="auto"/>
    <w:pitch w:val="default"/>
    <w:sig w:usb0="00000000" w:usb1="00000000" w:usb2="00000000" w:usb3="00000000" w:csb0="00000000"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3C7A09"/>
    <w:multiLevelType w:val="singleLevel"/>
    <w:tmpl w:val="DF3C7A09"/>
    <w:lvl w:ilvl="0" w:tentative="0">
      <w:start w:val="2"/>
      <w:numFmt w:val="chineseCounting"/>
      <w:suff w:val="nothing"/>
      <w:lvlText w:val="（%1）"/>
      <w:lvlJc w:val="left"/>
      <w:rPr>
        <w:rFonts w:hint="eastAsia"/>
      </w:rPr>
    </w:lvl>
  </w:abstractNum>
  <w:abstractNum w:abstractNumId="1">
    <w:nsid w:val="02AB1088"/>
    <w:multiLevelType w:val="singleLevel"/>
    <w:tmpl w:val="02AB1088"/>
    <w:lvl w:ilvl="0" w:tentative="0">
      <w:start w:val="1"/>
      <w:numFmt w:val="chineseCounting"/>
      <w:suff w:val="nothing"/>
      <w:lvlText w:val="（%1）"/>
      <w:lvlJc w:val="left"/>
      <w:rPr>
        <w:rFonts w:hint="eastAsia"/>
      </w:rPr>
    </w:lvl>
  </w:abstractNum>
  <w:abstractNum w:abstractNumId="2">
    <w:nsid w:val="584A7724"/>
    <w:multiLevelType w:val="singleLevel"/>
    <w:tmpl w:val="584A7724"/>
    <w:lvl w:ilvl="0" w:tentative="0">
      <w:start w:val="1"/>
      <w:numFmt w:val="chineseCounting"/>
      <w:suff w:val="nothing"/>
      <w:lvlText w:val="%1、"/>
      <w:lvlJc w:val="left"/>
      <w:rPr>
        <w:rFonts w:hint="eastAsia"/>
      </w:rPr>
    </w:lvl>
  </w:abstractNum>
  <w:abstractNum w:abstractNumId="3">
    <w:nsid w:val="77171114"/>
    <w:multiLevelType w:val="singleLevel"/>
    <w:tmpl w:val="7717111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08322BB"/>
    <w:rsid w:val="025F4CB9"/>
    <w:rsid w:val="02C23965"/>
    <w:rsid w:val="02E056E1"/>
    <w:rsid w:val="039571F2"/>
    <w:rsid w:val="046A73C6"/>
    <w:rsid w:val="05553088"/>
    <w:rsid w:val="05E95AA6"/>
    <w:rsid w:val="06FF6413"/>
    <w:rsid w:val="07077B4E"/>
    <w:rsid w:val="0780099C"/>
    <w:rsid w:val="08CE609D"/>
    <w:rsid w:val="092D4F5A"/>
    <w:rsid w:val="093A3733"/>
    <w:rsid w:val="09AC5B99"/>
    <w:rsid w:val="0AA27683"/>
    <w:rsid w:val="0B140875"/>
    <w:rsid w:val="0BAF0E93"/>
    <w:rsid w:val="0BD47E6F"/>
    <w:rsid w:val="0C180A78"/>
    <w:rsid w:val="0CAF7D6D"/>
    <w:rsid w:val="0D276746"/>
    <w:rsid w:val="0D464D9C"/>
    <w:rsid w:val="0DD52794"/>
    <w:rsid w:val="0E941DA3"/>
    <w:rsid w:val="0E956870"/>
    <w:rsid w:val="0F107D12"/>
    <w:rsid w:val="0F781459"/>
    <w:rsid w:val="0F83071F"/>
    <w:rsid w:val="0FA802DC"/>
    <w:rsid w:val="0FBE114D"/>
    <w:rsid w:val="104D1B52"/>
    <w:rsid w:val="10691098"/>
    <w:rsid w:val="10C666A5"/>
    <w:rsid w:val="110A439F"/>
    <w:rsid w:val="11B4024C"/>
    <w:rsid w:val="1223366A"/>
    <w:rsid w:val="1403687E"/>
    <w:rsid w:val="143877FD"/>
    <w:rsid w:val="15726903"/>
    <w:rsid w:val="161E431D"/>
    <w:rsid w:val="16BC3C64"/>
    <w:rsid w:val="17C820DA"/>
    <w:rsid w:val="19E805B2"/>
    <w:rsid w:val="1DA41F5F"/>
    <w:rsid w:val="1DE36DC8"/>
    <w:rsid w:val="1E121A41"/>
    <w:rsid w:val="1FA72A2F"/>
    <w:rsid w:val="1FDC7016"/>
    <w:rsid w:val="205B3C7B"/>
    <w:rsid w:val="20B6356C"/>
    <w:rsid w:val="20D02EA3"/>
    <w:rsid w:val="22C87E82"/>
    <w:rsid w:val="22F028ED"/>
    <w:rsid w:val="22FE234B"/>
    <w:rsid w:val="246116F0"/>
    <w:rsid w:val="24F26973"/>
    <w:rsid w:val="256B7E32"/>
    <w:rsid w:val="265A3A36"/>
    <w:rsid w:val="27630472"/>
    <w:rsid w:val="277E6F02"/>
    <w:rsid w:val="286A0D0C"/>
    <w:rsid w:val="28D752E9"/>
    <w:rsid w:val="29583A35"/>
    <w:rsid w:val="29990575"/>
    <w:rsid w:val="29FC3482"/>
    <w:rsid w:val="2AAF7A65"/>
    <w:rsid w:val="2AC644EB"/>
    <w:rsid w:val="2AF616B4"/>
    <w:rsid w:val="2AF6742D"/>
    <w:rsid w:val="2D6567B7"/>
    <w:rsid w:val="2E833798"/>
    <w:rsid w:val="2FF75A23"/>
    <w:rsid w:val="305B3228"/>
    <w:rsid w:val="308975E4"/>
    <w:rsid w:val="310A3617"/>
    <w:rsid w:val="312A2265"/>
    <w:rsid w:val="32900317"/>
    <w:rsid w:val="32BF68D3"/>
    <w:rsid w:val="32EE3EE1"/>
    <w:rsid w:val="36FC0F5D"/>
    <w:rsid w:val="36FF3742"/>
    <w:rsid w:val="375773F8"/>
    <w:rsid w:val="38CC5315"/>
    <w:rsid w:val="392A064F"/>
    <w:rsid w:val="3938118D"/>
    <w:rsid w:val="393E32BB"/>
    <w:rsid w:val="3A3E1DF6"/>
    <w:rsid w:val="3ACC551B"/>
    <w:rsid w:val="3B4E1252"/>
    <w:rsid w:val="3BDC0E2F"/>
    <w:rsid w:val="3C5A47B7"/>
    <w:rsid w:val="3D0E25DA"/>
    <w:rsid w:val="3D183342"/>
    <w:rsid w:val="3E2F5FC7"/>
    <w:rsid w:val="410F164F"/>
    <w:rsid w:val="419B2857"/>
    <w:rsid w:val="41D71DA8"/>
    <w:rsid w:val="43050073"/>
    <w:rsid w:val="43C32241"/>
    <w:rsid w:val="43CF3143"/>
    <w:rsid w:val="449B67EF"/>
    <w:rsid w:val="45D249F5"/>
    <w:rsid w:val="4A791606"/>
    <w:rsid w:val="4B700C5B"/>
    <w:rsid w:val="4C6611ED"/>
    <w:rsid w:val="4C714EE4"/>
    <w:rsid w:val="4DA90454"/>
    <w:rsid w:val="4E353A96"/>
    <w:rsid w:val="4F026559"/>
    <w:rsid w:val="50701E79"/>
    <w:rsid w:val="511D0F3D"/>
    <w:rsid w:val="51CC6388"/>
    <w:rsid w:val="525F4EBB"/>
    <w:rsid w:val="530346C8"/>
    <w:rsid w:val="544F3F3D"/>
    <w:rsid w:val="552A0475"/>
    <w:rsid w:val="56642D34"/>
    <w:rsid w:val="571701DC"/>
    <w:rsid w:val="571C3A45"/>
    <w:rsid w:val="578D10CB"/>
    <w:rsid w:val="57AC139D"/>
    <w:rsid w:val="58FE11DE"/>
    <w:rsid w:val="5A5915AC"/>
    <w:rsid w:val="5C3F445D"/>
    <w:rsid w:val="60B97D8F"/>
    <w:rsid w:val="60EA6BBD"/>
    <w:rsid w:val="61D77B32"/>
    <w:rsid w:val="62C4480F"/>
    <w:rsid w:val="62E70AC1"/>
    <w:rsid w:val="6486408C"/>
    <w:rsid w:val="651363E4"/>
    <w:rsid w:val="65491EA9"/>
    <w:rsid w:val="65B66A52"/>
    <w:rsid w:val="673B4DCA"/>
    <w:rsid w:val="68424832"/>
    <w:rsid w:val="68EF3DC7"/>
    <w:rsid w:val="68FA1AAA"/>
    <w:rsid w:val="69164798"/>
    <w:rsid w:val="69472D78"/>
    <w:rsid w:val="696324F7"/>
    <w:rsid w:val="6A12486A"/>
    <w:rsid w:val="6ABE605A"/>
    <w:rsid w:val="6AC75449"/>
    <w:rsid w:val="6B785F30"/>
    <w:rsid w:val="6D735702"/>
    <w:rsid w:val="6E2F3C06"/>
    <w:rsid w:val="6E9A12BD"/>
    <w:rsid w:val="6F6E49FC"/>
    <w:rsid w:val="70B14239"/>
    <w:rsid w:val="70B442FB"/>
    <w:rsid w:val="71F633B8"/>
    <w:rsid w:val="727D5888"/>
    <w:rsid w:val="7286790C"/>
    <w:rsid w:val="73BE7BE1"/>
    <w:rsid w:val="74542BEA"/>
    <w:rsid w:val="753C4E9B"/>
    <w:rsid w:val="757137F2"/>
    <w:rsid w:val="769000ED"/>
    <w:rsid w:val="76C45833"/>
    <w:rsid w:val="77CA616D"/>
    <w:rsid w:val="781113A7"/>
    <w:rsid w:val="78877B81"/>
    <w:rsid w:val="791E6510"/>
    <w:rsid w:val="7A460876"/>
    <w:rsid w:val="7B9C07BA"/>
    <w:rsid w:val="7C8D4A41"/>
    <w:rsid w:val="7C9048DB"/>
    <w:rsid w:val="7D711B45"/>
    <w:rsid w:val="7DD80638"/>
    <w:rsid w:val="7F8F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0"/>
    <w:pPr>
      <w:spacing w:beforeLines="0" w:afterLines="0"/>
      <w:ind w:firstLine="640" w:firstLineChars="200"/>
    </w:pPr>
    <w:rPr>
      <w:rFonts w:hint="default"/>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unhideWhenUsed/>
    <w:qFormat/>
    <w:uiPriority w:val="99"/>
    <w:pPr>
      <w:spacing w:beforeLines="0" w:afterLines="0"/>
      <w:ind w:firstLine="420"/>
    </w:pPr>
    <w:rPr>
      <w:rFonts w:hint="default"/>
      <w:sz w:val="32"/>
    </w:rPr>
  </w:style>
  <w:style w:type="paragraph" w:customStyle="1" w:styleId="10">
    <w:name w:val="标题1"/>
    <w:basedOn w:val="2"/>
    <w:qFormat/>
    <w:uiPriority w:val="0"/>
    <w:rPr>
      <w:rFonts w:eastAsia="黑体"/>
    </w:rPr>
  </w:style>
  <w:style w:type="paragraph" w:customStyle="1" w:styleId="11">
    <w:name w:val="首行缩进"/>
    <w:basedOn w:val="1"/>
    <w:qFormat/>
    <w:uiPriority w:val="0"/>
    <w:pPr>
      <w:ind w:firstLine="480" w:firstLineChars="200"/>
    </w:pPr>
    <w:rPr>
      <w:lang w:val="zh-CN"/>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3815</Words>
  <Characters>4239</Characters>
  <Lines>0</Lines>
  <Paragraphs>0</Paragraphs>
  <TotalTime>387</TotalTime>
  <ScaleCrop>false</ScaleCrop>
  <LinksUpToDate>false</LinksUpToDate>
  <CharactersWithSpaces>4475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caixing</cp:lastModifiedBy>
  <cp:lastPrinted>2024-02-26T03:24:00Z</cp:lastPrinted>
  <dcterms:modified xsi:type="dcterms:W3CDTF">2025-09-09T03:28:57Z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4B545E2748234224AA7888E0D1AE4147_13</vt:lpwstr>
  </property>
  <property fmtid="{D5CDD505-2E9C-101B-9397-08002B2CF9AE}" pid="4" name="KSOTemplateDocerSaveRecord">
    <vt:lpwstr>eyJoZGlkIjoiNTNiMzQ1MDQ1NjYxZmM0MDM4ZGEyYzNkMDFjNGQ0ZmYiLCJ1c2VySWQiOiI1NDIxNTUzNDQifQ==</vt:lpwstr>
  </property>
</Properties>
</file>