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</w:rPr>
        <w:t xml:space="preserve">4 </w:t>
      </w:r>
      <w:r>
        <w:rPr>
          <w:rFonts w:hint="eastAsia" w:ascii="仿宋" w:hAnsi="仿宋" w:eastAsia="仿宋"/>
          <w:sz w:val="24"/>
        </w:rPr>
        <w:t xml:space="preserve"> </w:t>
      </w:r>
    </w:p>
    <w:p>
      <w:pPr>
        <w:spacing w:line="600" w:lineRule="exact"/>
        <w:jc w:val="center"/>
        <w:rPr>
          <w:sz w:val="24"/>
        </w:rPr>
      </w:pP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44"/>
        </w:rPr>
      </w:pPr>
      <w:r>
        <w:rPr>
          <w:rFonts w:hint="eastAsia" w:ascii="黑体" w:hAnsi="黑体" w:eastAsia="黑体" w:cs="黑体"/>
          <w:bCs/>
          <w:sz w:val="44"/>
        </w:rPr>
        <w:t>202</w:t>
      </w:r>
      <w:r>
        <w:rPr>
          <w:rFonts w:hint="eastAsia" w:ascii="黑体" w:hAnsi="黑体" w:eastAsia="黑体" w:cs="黑体"/>
          <w:bCs/>
          <w:sz w:val="44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44"/>
        </w:rPr>
        <w:t>年度</w:t>
      </w: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44"/>
        </w:rPr>
      </w:pPr>
      <w:r>
        <w:rPr>
          <w:rFonts w:hint="eastAsia" w:ascii="黑体" w:hAnsi="黑体" w:eastAsia="黑体" w:cs="黑体"/>
          <w:bCs/>
          <w:sz w:val="44"/>
        </w:rPr>
        <w:t>辰溪县</w:t>
      </w:r>
      <w:r>
        <w:rPr>
          <w:rFonts w:hint="eastAsia" w:ascii="黑体" w:hAnsi="黑体" w:eastAsia="黑体" w:cs="黑体"/>
          <w:bCs/>
          <w:sz w:val="44"/>
          <w:lang w:val="en-US" w:eastAsia="zh-CN"/>
        </w:rPr>
        <w:t>融媒体中心</w:t>
      </w:r>
      <w:r>
        <w:rPr>
          <w:rFonts w:hint="eastAsia" w:ascii="黑体" w:hAnsi="黑体" w:eastAsia="黑体" w:cs="黑体"/>
          <w:bCs/>
          <w:sz w:val="44"/>
        </w:rPr>
        <w:t>部门整体支出</w:t>
      </w: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44"/>
        </w:rPr>
      </w:pPr>
      <w:r>
        <w:rPr>
          <w:rFonts w:hint="eastAsia" w:ascii="黑体" w:hAnsi="黑体" w:eastAsia="黑体" w:cs="黑体"/>
          <w:bCs/>
          <w:sz w:val="44"/>
        </w:rPr>
        <w:t>绩效自评报告</w:t>
      </w:r>
    </w:p>
    <w:p>
      <w:pPr>
        <w:spacing w:line="600" w:lineRule="exact"/>
        <w:jc w:val="center"/>
        <w:rPr>
          <w:sz w:val="24"/>
        </w:rPr>
      </w:pPr>
    </w:p>
    <w:p>
      <w:pPr>
        <w:spacing w:line="600" w:lineRule="exact"/>
        <w:jc w:val="center"/>
        <w:rPr>
          <w:sz w:val="24"/>
        </w:rPr>
      </w:pPr>
    </w:p>
    <w:p>
      <w:pPr>
        <w:spacing w:line="600" w:lineRule="exact"/>
        <w:jc w:val="center"/>
        <w:rPr>
          <w:sz w:val="24"/>
        </w:rPr>
      </w:pPr>
    </w:p>
    <w:p>
      <w:pPr>
        <w:spacing w:line="600" w:lineRule="exact"/>
        <w:jc w:val="center"/>
        <w:rPr>
          <w:sz w:val="24"/>
        </w:rPr>
      </w:pPr>
    </w:p>
    <w:p>
      <w:pPr>
        <w:spacing w:line="600" w:lineRule="exact"/>
        <w:jc w:val="center"/>
        <w:rPr>
          <w:sz w:val="24"/>
        </w:rPr>
      </w:pPr>
      <w:bookmarkStart w:id="0" w:name="_GoBack"/>
      <w:bookmarkEnd w:id="0"/>
    </w:p>
    <w:p>
      <w:pPr>
        <w:spacing w:line="600" w:lineRule="exact"/>
        <w:jc w:val="center"/>
        <w:rPr>
          <w:sz w:val="24"/>
        </w:rPr>
      </w:pPr>
    </w:p>
    <w:p>
      <w:pPr>
        <w:spacing w:line="600" w:lineRule="exact"/>
        <w:jc w:val="center"/>
        <w:rPr>
          <w:sz w:val="24"/>
        </w:rPr>
      </w:pPr>
    </w:p>
    <w:p>
      <w:pPr>
        <w:spacing w:line="600" w:lineRule="exact"/>
        <w:jc w:val="center"/>
        <w:rPr>
          <w:sz w:val="24"/>
        </w:rPr>
      </w:pPr>
    </w:p>
    <w:p>
      <w:pPr>
        <w:spacing w:line="600" w:lineRule="exact"/>
        <w:jc w:val="center"/>
        <w:rPr>
          <w:sz w:val="24"/>
        </w:rPr>
      </w:pPr>
    </w:p>
    <w:p>
      <w:pPr>
        <w:spacing w:line="600" w:lineRule="exact"/>
        <w:rPr>
          <w:sz w:val="24"/>
        </w:rPr>
      </w:pPr>
    </w:p>
    <w:p>
      <w:pPr>
        <w:spacing w:line="600" w:lineRule="exact"/>
        <w:jc w:val="center"/>
        <w:rPr>
          <w:rFonts w:hint="default" w:eastAsia="仿宋_GB2312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</w:rPr>
        <w:t>部门（单位）名称：</w:t>
      </w:r>
      <w:r>
        <w:rPr>
          <w:rFonts w:hint="eastAsia"/>
          <w:sz w:val="32"/>
          <w:szCs w:val="32"/>
          <w:u w:val="none"/>
        </w:rPr>
        <w:t>辰溪县</w:t>
      </w:r>
      <w:r>
        <w:rPr>
          <w:rFonts w:hint="eastAsia"/>
          <w:sz w:val="32"/>
          <w:szCs w:val="32"/>
          <w:u w:val="none"/>
          <w:lang w:val="en-US" w:eastAsia="zh-CN"/>
        </w:rPr>
        <w:t>融媒体中心</w:t>
      </w:r>
    </w:p>
    <w:p>
      <w:pPr>
        <w:spacing w:line="6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　　</w:t>
      </w:r>
      <w:r>
        <w:rPr>
          <w:rFonts w:hint="eastAsia"/>
          <w:sz w:val="32"/>
          <w:szCs w:val="32"/>
          <w:lang w:val="en-US" w:eastAsia="zh-CN"/>
        </w:rPr>
        <w:t>2025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 xml:space="preserve"> 月</w:t>
      </w:r>
      <w:r>
        <w:rPr>
          <w:rFonts w:hint="eastAsia"/>
          <w:sz w:val="32"/>
          <w:szCs w:val="32"/>
          <w:lang w:val="en-US" w:eastAsia="zh-CN"/>
        </w:rPr>
        <w:t xml:space="preserve"> 10</w:t>
      </w:r>
      <w:r>
        <w:rPr>
          <w:rFonts w:hint="eastAsia"/>
          <w:sz w:val="32"/>
          <w:szCs w:val="32"/>
        </w:rPr>
        <w:t xml:space="preserve"> 日</w:t>
      </w:r>
    </w:p>
    <w:p>
      <w:pPr>
        <w:spacing w:line="600" w:lineRule="exact"/>
        <w:jc w:val="center"/>
        <w:rPr>
          <w:rFonts w:hint="eastAsia" w:eastAsia="方正小标宋_GBK"/>
          <w:sz w:val="36"/>
          <w:szCs w:val="36"/>
        </w:rPr>
      </w:pPr>
    </w:p>
    <w:p>
      <w:pPr>
        <w:spacing w:line="600" w:lineRule="exact"/>
        <w:jc w:val="center"/>
        <w:rPr>
          <w:rFonts w:hint="eastAsia" w:eastAsia="方正小标宋_GBK"/>
          <w:sz w:val="36"/>
          <w:szCs w:val="36"/>
        </w:rPr>
      </w:pPr>
    </w:p>
    <w:p>
      <w:pPr>
        <w:spacing w:line="600" w:lineRule="exact"/>
        <w:jc w:val="center"/>
        <w:rPr>
          <w:rFonts w:hint="eastAsia" w:eastAsia="方正小标宋_GBK"/>
          <w:sz w:val="36"/>
          <w:szCs w:val="36"/>
        </w:rPr>
      </w:pPr>
    </w:p>
    <w:p>
      <w:pPr>
        <w:spacing w:line="600" w:lineRule="exact"/>
        <w:jc w:val="center"/>
        <w:rPr>
          <w:rFonts w:hint="eastAsia" w:eastAsia="方正小标宋_GBK"/>
          <w:sz w:val="36"/>
          <w:szCs w:val="36"/>
        </w:rPr>
      </w:pPr>
    </w:p>
    <w:p>
      <w:pPr>
        <w:spacing w:line="600" w:lineRule="exact"/>
        <w:jc w:val="center"/>
        <w:rPr>
          <w:rFonts w:hint="eastAsia" w:eastAsia="方正小标宋_GBK"/>
          <w:sz w:val="36"/>
          <w:szCs w:val="36"/>
        </w:rPr>
      </w:pPr>
    </w:p>
    <w:p>
      <w:pPr>
        <w:spacing w:line="600" w:lineRule="exact"/>
        <w:jc w:val="center"/>
        <w:rPr>
          <w:rFonts w:hint="eastAsia" w:eastAsia="方正小标宋_GBK"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36"/>
          <w:szCs w:val="36"/>
        </w:rPr>
        <w:t>年度</w:t>
      </w: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辰溪县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融媒体中心</w:t>
      </w:r>
      <w:r>
        <w:rPr>
          <w:rFonts w:hint="eastAsia" w:ascii="黑体" w:hAnsi="黑体" w:eastAsia="黑体" w:cs="黑体"/>
          <w:bCs/>
          <w:sz w:val="36"/>
          <w:szCs w:val="36"/>
        </w:rPr>
        <w:t>部门整体支出绩效自评报告</w:t>
      </w:r>
    </w:p>
    <w:p>
      <w:pPr>
        <w:spacing w:line="600" w:lineRule="exact"/>
        <w:jc w:val="center"/>
        <w:rPr>
          <w:rFonts w:eastAsia="方正小标宋_GBK"/>
          <w:sz w:val="32"/>
          <w:szCs w:val="32"/>
        </w:rPr>
      </w:pPr>
    </w:p>
    <w:p>
      <w:pPr>
        <w:widowControl/>
        <w:shd w:val="clear" w:color="auto" w:fill="FFFFFF"/>
        <w:spacing w:line="600" w:lineRule="atLeast"/>
        <w:ind w:firstLine="64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部门、单位基本情况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（一）机构设置情况</w:t>
      </w:r>
    </w:p>
    <w:p>
      <w:pPr>
        <w:widowControl/>
        <w:shd w:val="clear" w:color="auto" w:fill="FFFFFF"/>
        <w:spacing w:line="600" w:lineRule="atLeast"/>
        <w:ind w:firstLine="560" w:firstLineChars="200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辰溪县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融媒体中心</w:t>
      </w:r>
      <w:r>
        <w:rPr>
          <w:rFonts w:hint="eastAsia" w:ascii="仿宋" w:hAnsi="仿宋" w:eastAsia="仿宋"/>
          <w:sz w:val="28"/>
          <w:szCs w:val="28"/>
        </w:rPr>
        <w:t>属全额全额事业单位，是一级部门预算单位，根据编制部门机构改革批复方案，内设办</w:t>
      </w:r>
      <w:r>
        <w:rPr>
          <w:rFonts w:hint="eastAsia" w:ascii="仿宋" w:hAnsi="仿宋" w:eastAsia="仿宋" w:cs="仿宋"/>
          <w:sz w:val="28"/>
          <w:szCs w:val="28"/>
        </w:rPr>
        <w:t>行政服务部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策划编审部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新闻采访部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编辑制作部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技术安全部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（二）人员编制情况</w:t>
      </w:r>
    </w:p>
    <w:p>
      <w:pPr>
        <w:widowControl/>
        <w:shd w:val="clear" w:color="auto" w:fill="FFFFFF"/>
        <w:spacing w:line="600" w:lineRule="atLeas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截止20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年底，</w:t>
      </w:r>
      <w:r>
        <w:rPr>
          <w:rFonts w:hint="eastAsia" w:ascii="仿宋" w:hAnsi="仿宋" w:eastAsia="仿宋"/>
          <w:sz w:val="28"/>
          <w:szCs w:val="28"/>
        </w:rPr>
        <w:t>辰溪县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融媒体中心</w:t>
      </w:r>
      <w:r>
        <w:rPr>
          <w:rFonts w:hint="eastAsia" w:ascii="仿宋" w:hAnsi="仿宋" w:eastAsia="仿宋" w:cs="仿宋"/>
          <w:sz w:val="28"/>
          <w:szCs w:val="28"/>
        </w:rPr>
        <w:t>核定人员编制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110</w:t>
      </w:r>
      <w:r>
        <w:rPr>
          <w:rFonts w:hint="eastAsia" w:ascii="仿宋" w:hAnsi="仿宋" w:eastAsia="仿宋" w:cs="仿宋"/>
          <w:sz w:val="28"/>
          <w:szCs w:val="28"/>
        </w:rPr>
        <w:t>人，行政编制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人，事业编制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</w:rPr>
        <w:t>人（财政补助人员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</w:rPr>
        <w:t>人)</w:t>
      </w:r>
      <w:r>
        <w:rPr>
          <w:rFonts w:hint="eastAsia" w:ascii="仿宋" w:hAnsi="仿宋" w:eastAsia="仿宋"/>
          <w:sz w:val="28"/>
          <w:szCs w:val="28"/>
          <w:lang w:eastAsia="zh-CN"/>
        </w:rPr>
        <w:t>，自收自支编制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50人</w:t>
      </w:r>
      <w:r>
        <w:rPr>
          <w:rFonts w:hint="eastAsia" w:ascii="仿宋" w:hAnsi="仿宋" w:eastAsia="仿宋"/>
          <w:sz w:val="28"/>
          <w:szCs w:val="28"/>
        </w:rPr>
        <w:t>；实际在编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95</w:t>
      </w:r>
      <w:r>
        <w:rPr>
          <w:rFonts w:hint="eastAsia"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（行政编制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人，事业编制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52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自收自支编制42人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，财政实际供给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95</w:t>
      </w:r>
      <w:r>
        <w:rPr>
          <w:rFonts w:hint="eastAsia"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（三）主要职能职责</w:t>
      </w:r>
    </w:p>
    <w:p>
      <w:pPr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坚持正确的舆论导向，全面准确地宣传党的路线、方针、政策，围绕县委、县政府的中心工作，积极开展新闻宣传报道活动。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倾听群众的呼声，反映群众的意见，发挥党和政府与群众之间的桥梁和纽带作用。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承担广告信息发布，电视剧的拍摄、制作以及大型文艺晚会的摄录工作。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④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安全优质地传输和发射广播、电视节目信号，安全、优质、准确地传输和转播中央台和区台的重要节目。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完成县委、县政府及主管局交办的各项工作及宣传任务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2" w:firstLineChars="200"/>
        <w:jc w:val="both"/>
        <w:textAlignment w:val="auto"/>
        <w:rPr>
          <w:rFonts w:hint="eastAsia" w:ascii="仿宋" w:hAnsi="仿宋" w:eastAsia="仿宋"/>
          <w:b/>
          <w:bCs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（四）绩效目标设定情况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2" w:firstLineChars="200"/>
        <w:jc w:val="both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部门年度</w:t>
      </w:r>
      <w:r>
        <w:rPr>
          <w:rFonts w:hint="eastAsia" w:ascii="仿宋" w:hAnsi="仿宋" w:eastAsia="仿宋"/>
          <w:b/>
          <w:sz w:val="28"/>
          <w:szCs w:val="28"/>
        </w:rPr>
        <w:t>总体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工作任务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5" w:beforeAutospacing="0" w:after="125" w:afterAutospacing="0" w:line="52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年，</w:t>
      </w:r>
      <w:r>
        <w:rPr>
          <w:rFonts w:hint="eastAsia" w:ascii="仿宋" w:hAnsi="仿宋" w:eastAsia="仿宋"/>
          <w:sz w:val="28"/>
          <w:szCs w:val="28"/>
          <w:lang w:eastAsia="zh-CN"/>
        </w:rPr>
        <w:t>在县委县政府的坚强领导下，在县委宣传部的指导下，辰溪县融媒体中心全面贯彻落实党的二十大、二十届二中和三中全会精神，坚持以习近平新时代中国特色社会主义思想为指导，紧扣县委县政府中心工作大局，为锚定“三高四新”美好蓝图，深入落实“五新四城”战略，做好辰溪“港产城旅”文章，加快建设怀化国际陆港辰溪联动扩展区建设，全力推动辰溪高水平开放高质量发展，为加快建设现代化新辰溪贡献了“融媒力量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2" w:firstLineChars="200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部门</w:t>
      </w:r>
      <w:r>
        <w:rPr>
          <w:rFonts w:hint="eastAsia" w:ascii="仿宋" w:hAnsi="仿宋" w:eastAsia="仿宋"/>
          <w:b/>
          <w:sz w:val="28"/>
          <w:szCs w:val="28"/>
        </w:rPr>
        <w:t>年度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重点工作任务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pStyle w:val="5"/>
        <w:widowControl/>
        <w:numPr>
          <w:numId w:val="0"/>
        </w:numPr>
        <w:spacing w:line="600" w:lineRule="exact"/>
        <w:ind w:firstLine="560" w:firstLineChars="200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1、发挥融媒体中心“1+8”全媒体矩阵平台舆论宣传优势，牢固占领辰溪社会主流媒体舆论阵地，更好地引导群众和服务群众；</w:t>
      </w:r>
    </w:p>
    <w:p>
      <w:pPr>
        <w:pStyle w:val="5"/>
        <w:widowControl/>
        <w:numPr>
          <w:numId w:val="0"/>
        </w:numPr>
        <w:spacing w:line="600" w:lineRule="exact"/>
        <w:ind w:firstLine="560" w:firstLineChars="200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2、为奋力建设怀化国际陆港辰溪联动扩展区，全力推动辰溪高水平开放高质量发展，加快建设现代化新辰溪提供强大精神支柱和舆论引导。</w:t>
      </w:r>
    </w:p>
    <w:p>
      <w:pPr>
        <w:pStyle w:val="5"/>
        <w:widowControl/>
        <w:numPr>
          <w:numId w:val="0"/>
        </w:numPr>
        <w:spacing w:line="600" w:lineRule="exact"/>
        <w:ind w:left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二、部门整体支出管理及使用情况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2" w:firstLineChars="200"/>
        <w:jc w:val="both"/>
        <w:textAlignment w:val="auto"/>
        <w:rPr>
          <w:rFonts w:hint="eastAsia" w:ascii="仿宋" w:hAnsi="仿宋" w:eastAsia="仿宋" w:cs="Times New Roman"/>
          <w:b/>
          <w:sz w:val="28"/>
          <w:szCs w:val="28"/>
          <w:lang w:eastAsia="zh-CN"/>
        </w:rPr>
      </w:pPr>
      <w:r>
        <w:rPr>
          <w:rFonts w:hint="default" w:ascii="仿宋" w:hAnsi="仿宋" w:eastAsia="仿宋" w:cs="Times New Roman"/>
          <w:b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Times New Roman"/>
          <w:b/>
          <w:sz w:val="28"/>
          <w:szCs w:val="28"/>
          <w:lang w:eastAsia="zh-CN"/>
        </w:rPr>
        <w:t>预算执行、使用、管理总体情况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5" w:beforeAutospacing="0" w:after="125" w:afterAutospacing="0" w:line="54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2024年度共取得收入合计4704.72万元，其中：财政拨款收入1644.58万元，占34.96%；事业收入 0 万元，占0%；经营收入 0 万元， 占0%；其他收入3060.14 万元，占65.04%。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5" w:beforeAutospacing="0" w:after="125" w:afterAutospacing="0" w:line="54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2024年度共发生支出4704.72万元 ，其中：基本支出1644.58万元，占34.96% ；项目支出 3060.14 万元，占65.04 %；经营支出0万元，占0%。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5" w:beforeAutospacing="0" w:after="125" w:afterAutospacing="0" w:line="54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Times New Roman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2024年度共发生财政拨款支出1644.58万元，其中基本支出1644.58万元，占支出的 100 %；项目支出 0 万元，占支出的 0 %。 主要用于以下方面：文化旅游体育与传媒（类） 支出1644.58万元，占100%。其中：工资福利支出1176.91万元，商品和服务支出372.39万元，对个人和家庭的补助支出35.28万元，其他资本性支出60.00万元。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2" w:firstLineChars="200"/>
        <w:jc w:val="both"/>
        <w:textAlignment w:val="auto"/>
        <w:rPr>
          <w:rFonts w:hint="eastAsia" w:ascii="仿宋" w:hAnsi="仿宋" w:eastAsia="仿宋" w:cs="Times New Roman"/>
          <w:b/>
          <w:sz w:val="28"/>
          <w:szCs w:val="28"/>
          <w:lang w:eastAsia="zh-CN"/>
        </w:rPr>
      </w:pPr>
      <w:r>
        <w:rPr>
          <w:rFonts w:hint="default" w:ascii="仿宋" w:hAnsi="仿宋" w:eastAsia="仿宋" w:cs="Times New Roman"/>
          <w:b/>
          <w:sz w:val="28"/>
          <w:szCs w:val="28"/>
          <w:lang w:eastAsia="zh-CN"/>
        </w:rPr>
        <w:t>（二）部门预算执行情况</w:t>
      </w:r>
    </w:p>
    <w:p>
      <w:pPr>
        <w:pStyle w:val="5"/>
        <w:widowControl/>
        <w:spacing w:line="600" w:lineRule="exact"/>
        <w:ind w:left="640" w:firstLine="0" w:firstLineChars="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1、</w:t>
      </w:r>
      <w:r>
        <w:rPr>
          <w:rFonts w:hint="eastAsia" w:ascii="楷体" w:hAnsi="楷体" w:eastAsia="楷体" w:cs="楷体"/>
          <w:sz w:val="32"/>
          <w:szCs w:val="32"/>
        </w:rPr>
        <w:t>基本支出情况</w:t>
      </w:r>
    </w:p>
    <w:p>
      <w:pPr>
        <w:widowControl/>
        <w:shd w:val="clear" w:color="auto" w:fill="FFFFFF"/>
        <w:spacing w:line="600" w:lineRule="atLeast"/>
        <w:ind w:firstLine="643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/>
          <w:spacing w:val="-2"/>
          <w:sz w:val="28"/>
          <w:szCs w:val="28"/>
          <w:lang w:eastAsia="zh-CN"/>
        </w:rPr>
        <w:t>基本支出的范围和主要用途具体包括：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基本支出1644.58万元（其中人员经费支出1212.19万元，公用经费支出432.39万元）。本年基本支出决算收入数1644.58万元，决算支出数1644.58万元，年底收支保持平衡。</w:t>
      </w:r>
    </w:p>
    <w:p>
      <w:pPr>
        <w:pStyle w:val="5"/>
        <w:widowControl/>
        <w:numPr>
          <w:ilvl w:val="0"/>
          <w:numId w:val="0"/>
        </w:numPr>
        <w:spacing w:line="600" w:lineRule="exact"/>
        <w:ind w:left="640" w:leftChars="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2、</w:t>
      </w:r>
      <w:r>
        <w:rPr>
          <w:rFonts w:hint="eastAsia" w:ascii="楷体" w:hAnsi="楷体" w:eastAsia="楷体" w:cs="楷体"/>
          <w:sz w:val="32"/>
          <w:szCs w:val="32"/>
        </w:rPr>
        <w:t>项目支出情况</w:t>
      </w:r>
    </w:p>
    <w:p>
      <w:pPr>
        <w:widowControl/>
        <w:shd w:val="clear" w:color="auto" w:fill="FFFFFF"/>
        <w:spacing w:line="600" w:lineRule="atLeast"/>
        <w:ind w:firstLine="643"/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2024年度决算项目支出的范围和主要用途具体包括：项目支出3060.14万元（其中委托业务支出项目420.67万元，其他国有土地增值税支出项目2639.47万元）。本年项目支出决算收入数3060.14万元，决算支出数3060.14万元，年底收支保持平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2" w:firstLineChars="200"/>
        <w:jc w:val="both"/>
        <w:textAlignment w:val="auto"/>
        <w:rPr>
          <w:rFonts w:hint="default" w:ascii="仿宋" w:hAnsi="仿宋" w:eastAsia="仿宋" w:cs="Times New Roman"/>
          <w:b/>
          <w:sz w:val="28"/>
          <w:szCs w:val="28"/>
          <w:lang w:eastAsia="zh-CN"/>
        </w:rPr>
      </w:pPr>
      <w:r>
        <w:rPr>
          <w:rFonts w:hint="default" w:ascii="仿宋" w:hAnsi="仿宋" w:eastAsia="仿宋" w:cs="Times New Roman"/>
          <w:b/>
          <w:sz w:val="28"/>
          <w:szCs w:val="28"/>
          <w:lang w:eastAsia="zh-CN"/>
        </w:rPr>
        <w:t>（三）"三公"经费使用和管理情况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5" w:beforeAutospacing="0" w:after="125" w:afterAutospacing="0" w:line="54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2024年“三公”经费决算数为0万元，其中，公务接待费0万元，公务用车购置及运行费0万元（公务用车运行0万元、公务用车购置0万元），因公出国（境）费0万元。2024年“三公”经费决算较上年决算数减少0.79万元，主要原因是本单位积极响应上级政策号召，大力压缩三公经费开支。</w:t>
      </w:r>
    </w:p>
    <w:p>
      <w:pPr>
        <w:pStyle w:val="5"/>
        <w:widowControl/>
        <w:spacing w:line="600" w:lineRule="exact"/>
        <w:ind w:left="640" w:firstLine="0" w:firstLineChars="0"/>
        <w:jc w:val="lef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三、政府性基金预算支出情况</w:t>
      </w:r>
    </w:p>
    <w:p>
      <w:pPr>
        <w:pStyle w:val="5"/>
        <w:widowControl/>
        <w:spacing w:line="600" w:lineRule="exact"/>
        <w:ind w:left="640" w:firstLine="0" w:firstLineChars="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2024年度决算无政府性基金预算支出资金情况。</w:t>
      </w:r>
    </w:p>
    <w:p>
      <w:pPr>
        <w:pStyle w:val="5"/>
        <w:widowControl/>
        <w:spacing w:line="600" w:lineRule="exact"/>
        <w:ind w:left="640" w:firstLine="0" w:firstLineChars="0"/>
        <w:jc w:val="lef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四、国有资本经营预算支出情况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截至202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4年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12月31日，我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部门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资产总额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6062.83万元，其中：流动资产4783.51万元，固定资产净值128.95万元。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年度，我部门配置固定资产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60.00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从资产类别分析，配置设备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60.00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万元，占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%；配置家具、用具、装具及动植物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万元，占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%。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截至202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年12月31日，我部门自用固定资产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1027.63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万元，占账面固定资产总额的100.00%，其中: 在用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1027.63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万元，占账面固定资产总额的100.00%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年度，我部门处置资产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万元。</w:t>
      </w:r>
    </w:p>
    <w:p>
      <w:pPr>
        <w:pStyle w:val="5"/>
        <w:widowControl/>
        <w:spacing w:line="600" w:lineRule="exact"/>
        <w:ind w:left="640" w:firstLine="0" w:firstLineChars="0"/>
        <w:jc w:val="lef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五、社会保险基金预算支出情况</w:t>
      </w:r>
    </w:p>
    <w:p>
      <w:pPr>
        <w:pStyle w:val="5"/>
        <w:widowControl/>
        <w:spacing w:line="600" w:lineRule="exact"/>
        <w:ind w:left="640" w:firstLine="0" w:firstLineChars="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2024年度决算无社会保险基金预算支出资金情况。</w:t>
      </w:r>
    </w:p>
    <w:p>
      <w:pPr>
        <w:widowControl/>
        <w:spacing w:line="600" w:lineRule="exact"/>
        <w:ind w:firstLine="645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六、部门整体支出绩效情况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（一）综合评价结论。</w:t>
      </w:r>
    </w:p>
    <w:p>
      <w:pPr>
        <w:widowControl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结合工作实际情况，根据《2024年部门整体支出绩效自评表》考核结果，该整体支出资金使用效率高，质量强，整体自评结果“优”。《2024年部门整体支出绩效自评表》及《2024年辰溪县融媒体中心部门整体支出绩效自评报告》拟向县人大报送，并在县人民政府门户网站进行公开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（二）评价指标分析（或综合评价情况）。</w:t>
      </w:r>
    </w:p>
    <w:p>
      <w:pPr>
        <w:pStyle w:val="5"/>
        <w:widowControl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2024年部门整体年初预算绩效目标：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1、发挥融媒体中心“1+8”全媒体矩阵平台舆论宣传优势，牢固占领辰溪社会主流媒体舆论阵地，更好地引导群众和服务群众；2、为奋力建设怀化国际陆港辰溪联动扩展区，全力推动辰溪高水平开放高质量发展，加快建设现代化新辰溪提供强大精神支柱和舆论引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2024年部门整体绩效实际完成情况：实现了本部门正常运转，各职能部门正常履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职，</w:t>
      </w:r>
      <w:r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  <w:t>紧扣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县</w:t>
      </w:r>
      <w:r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  <w:t>委、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县</w:t>
      </w:r>
      <w:r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  <w:t>政府中心工作，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重点围绕党的二十大、二十届二中和三中全会、习近平总书记考察湖南省时的重要指示批示和系列讲话精神，以及县委县政府各项重要决策部署，利用1+8舆论宣传平台全方位、立体化报道全县各项工作开展情况，营造了浓厚的社会舆论氛围，为全县经济社会高质量发展谋势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造势。共制作完成自采电视新闻稿件908条，高质量制作专题片26部，新媒体短视频作品820条,“1+8”融媒矩阵共发稿（转载）10937篇；在中央、省级、市级等上级主流媒体平台上稿1558篇；辰溪融媒抖音共发布抖音作品1980余条，粉丝21.5万，9个专栏，10万+播放量视频15条、50万+播放量2条，累计点赞量达477.2万次; 辰溪融媒APP开设13个功能版块，共发稿5876条，其中原创稿件2893条。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1、成本指标完成情况分析。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（1）经济成本指标。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2024年部门预算基本支出，实际完成值4704.72万元，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预算成本控制率100%，未超预算支出。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(2)社会成本指标。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社会成本节约率不适用。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（3）生态环境成本指标。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生态环境成本节约率不适用。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、产出指标完成情况分析。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（1）数量指标。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2024年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财政供养人员控制率，实际完成值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83.33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%；三公经费控制率，实际完成值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%；制作自采电视新闻稿件数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1600次，实际完成制作数1728次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；制作高质量专题片部数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12部，实际完成制作26部；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“1+8”融媒矩阵发稿（转载）数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8000篇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，实际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共发稿（转载）10937篇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（2）质量指标。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2024年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政府采购执行率、公务卡刷卡率、固定资产利用率、经费使用准确性、专项资金发放到位率，均已符合部门整体支出标准率达100%。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（3）时效指标。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 xml:space="preserve"> 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年12月31号前按要求落实，完成及时性达100%。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、效益指标完成情况分析。</w:t>
      </w:r>
    </w:p>
    <w:p>
      <w:pPr>
        <w:widowControl/>
        <w:shd w:val="clear" w:color="auto" w:fill="FFFFFF"/>
        <w:spacing w:line="600" w:lineRule="atLeas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（1）经济效益。</w:t>
      </w:r>
    </w:p>
    <w:p>
      <w:pPr>
        <w:widowControl/>
        <w:shd w:val="clear" w:color="auto" w:fill="FFFFFF"/>
        <w:spacing w:line="600" w:lineRule="atLeas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该项目实施没有对经济发展带来直接或间接影响，不适用。</w:t>
      </w:r>
    </w:p>
    <w:p>
      <w:pPr>
        <w:widowControl/>
        <w:shd w:val="clear" w:color="auto" w:fill="FFFFFF"/>
        <w:spacing w:line="600" w:lineRule="atLeas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（2）社会效益。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通过宣传报道引领营造浓厚的社会舆论氛围，为全县经济社会高质量发展谋势造势，有效保障。</w:t>
      </w:r>
    </w:p>
    <w:p>
      <w:pPr>
        <w:widowControl/>
        <w:shd w:val="clear" w:color="auto" w:fill="FFFFFF"/>
        <w:spacing w:line="600" w:lineRule="atLeas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（3）生态效益。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该项目实施没有对生态环境带来直接或间接影响，不适用。</w:t>
      </w:r>
    </w:p>
    <w:p>
      <w:pPr>
        <w:widowControl/>
        <w:shd w:val="clear" w:color="auto" w:fill="FFFFFF"/>
        <w:spacing w:line="600" w:lineRule="atLeas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（4）可持续影响。</w:t>
      </w:r>
    </w:p>
    <w:p>
      <w:pPr>
        <w:widowControl/>
        <w:shd w:val="clear" w:color="auto" w:fill="FFFFFF"/>
        <w:spacing w:line="600" w:lineRule="atLeas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持续全方位、立体化宣传报道辰溪新面貌、新气象，效果明显。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、满意度指标完成情况分析。</w:t>
      </w:r>
    </w:p>
    <w:p>
      <w:pPr>
        <w:widowControl/>
        <w:shd w:val="clear" w:color="auto" w:fill="FFFFFF"/>
        <w:spacing w:line="600" w:lineRule="atLeas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人民群众对新闻报道的满意度率达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%。</w:t>
      </w:r>
    </w:p>
    <w:p>
      <w:pPr>
        <w:widowControl/>
        <w:spacing w:line="600" w:lineRule="exact"/>
        <w:ind w:firstLine="645"/>
        <w:jc w:val="lef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七、存在的问题及原因分析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1、绩效评价管理制度尚不健全。办公室还尚未制定相关的管理办法和实施细则，无与实际相结合并具有指导意义的绩效管理工作机制和流程，绩效评价开展缺乏强有力的制度保障。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2、绩效评价指标体系还不够完善、合理。财政支出的评价对象涉及行业多，项目之间差异性大，真正能体现项目效果的个性指标，在标准设计上存在难度，导致评价内容不够全面，评价数据采集缺少充分的调查分析和严密的逻辑关系，难以满足不同层面和不同性质的绩效评价需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3、对绩效评价工作的认识不够。单位对财务绩效不重视，认为绩效评价只是财务部门的事情，相关项目职责部门配合不够，往往只能提供有限的财经资料或简单的工作计划、工作总结，绩效评价工作资料非常有限，内容粗浅。大多数时候只能借用工作计划，工作总结等做为绩效自评报告的主要内容。</w:t>
      </w:r>
    </w:p>
    <w:p>
      <w:pPr>
        <w:widowControl/>
        <w:spacing w:line="600" w:lineRule="exact"/>
        <w:ind w:firstLine="560" w:firstLineChars="200"/>
        <w:jc w:val="left"/>
        <w:rPr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4、人员素质有待进一步提高。由于预算绩效管理工作开展时间短，涉及面广，专业性强，加上缺乏系统的培训，单位对预算绩效管理理解不充分，对预算绩效管理业务不精通，在一定程度上影响了绩效评价工作质量。</w:t>
      </w:r>
    </w:p>
    <w:p>
      <w:pPr>
        <w:widowControl/>
        <w:spacing w:line="600" w:lineRule="exact"/>
        <w:ind w:firstLine="645"/>
        <w:jc w:val="lef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加大财务绩效评价工作的宣传和培训力度。</w:t>
      </w:r>
    </w:p>
    <w:p>
      <w:pPr>
        <w:widowControl/>
        <w:spacing w:line="600" w:lineRule="exact"/>
        <w:ind w:firstLine="645"/>
        <w:jc w:val="lef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九、其他需要说明的情况</w:t>
      </w:r>
    </w:p>
    <w:p>
      <w:pPr>
        <w:widowControl/>
        <w:spacing w:line="600" w:lineRule="exact"/>
        <w:ind w:firstLine="560" w:firstLineChars="200"/>
        <w:jc w:val="left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无。</w:t>
      </w:r>
    </w:p>
    <w:p>
      <w:pPr>
        <w:widowControl/>
        <w:spacing w:line="600" w:lineRule="exact"/>
        <w:jc w:val="left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040" w:firstLineChars="1800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辰溪县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融媒体中心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040" w:firstLineChars="1800"/>
        <w:jc w:val="both"/>
        <w:textAlignment w:val="auto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MmNkMzEyMTYwYzRjNGZkMGM5YzU4MDQ0MjFhNjYifQ=="/>
    <w:docVar w:name="KSO_WPS_MARK_KEY" w:val="600554fe-c0fa-49d0-b79f-313774a08155"/>
  </w:docVars>
  <w:rsids>
    <w:rsidRoot w:val="45E3604A"/>
    <w:rsid w:val="00E07B74"/>
    <w:rsid w:val="12BE4E8D"/>
    <w:rsid w:val="13E10E9B"/>
    <w:rsid w:val="197D6158"/>
    <w:rsid w:val="1A801887"/>
    <w:rsid w:val="1CD328A7"/>
    <w:rsid w:val="206655AB"/>
    <w:rsid w:val="30964343"/>
    <w:rsid w:val="31833929"/>
    <w:rsid w:val="329F1866"/>
    <w:rsid w:val="37B00DC1"/>
    <w:rsid w:val="3A5739EC"/>
    <w:rsid w:val="3C3117EF"/>
    <w:rsid w:val="3F096FF8"/>
    <w:rsid w:val="45E3604A"/>
    <w:rsid w:val="482A68F0"/>
    <w:rsid w:val="4E417BE6"/>
    <w:rsid w:val="52482801"/>
    <w:rsid w:val="55494BFA"/>
    <w:rsid w:val="58656201"/>
    <w:rsid w:val="58A86C57"/>
    <w:rsid w:val="5F39050D"/>
    <w:rsid w:val="6053123E"/>
    <w:rsid w:val="637123C4"/>
    <w:rsid w:val="68C05C3A"/>
    <w:rsid w:val="6BB13803"/>
    <w:rsid w:val="77D210A2"/>
    <w:rsid w:val="7C1B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99"/>
    <w:pPr>
      <w:spacing w:line="365" w:lineRule="atLeast"/>
      <w:ind w:left="1" w:firstLine="420" w:firstLineChars="200"/>
      <w:textAlignment w:val="bottom"/>
    </w:pPr>
    <w:rPr>
      <w:rFonts w:ascii="Calibri" w:hAnsi="Calibri" w:eastAsia="宋体"/>
      <w:kern w:val="0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3060</Words>
  <Characters>3393</Characters>
  <Lines>0</Lines>
  <Paragraphs>0</Paragraphs>
  <TotalTime>3</TotalTime>
  <ScaleCrop>false</ScaleCrop>
  <LinksUpToDate>false</LinksUpToDate>
  <CharactersWithSpaces>3424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2024-03-14T00:10:00Z</dcterms:created>
  <dc:creator>Administrator</dc:creator>
  <cp:lastModifiedBy>Administrator</cp:lastModifiedBy>
  <dcterms:modified xsi:type="dcterms:W3CDTF">2025-05-12T13:47:45Z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6F53207447314809B2A13C1BF2A0C66E_13</vt:lpwstr>
  </property>
  <property fmtid="{D5CDD505-2E9C-101B-9397-08002B2CF9AE}" pid="4" name="KSOTemplateDocerSaveRecord">
    <vt:lpwstr>eyJoZGlkIjoiNmFhNjRjNWQxMWRmNDRhMDlmNjFhMTdhYTFiNzdmMGYiLCJ1c2VySWQiOiIyNzA1MDI4MTkifQ==</vt:lpwstr>
  </property>
</Properties>
</file>