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DF2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sz w:val="44"/>
          <w:szCs w:val="44"/>
          <w:shd w:val="clear" w:color="auto" w:fill="auto"/>
          <w:lang w:val="en-US" w:eastAsia="zh-CN"/>
        </w:rPr>
      </w:pPr>
      <w:r>
        <w:rPr>
          <w:rFonts w:hint="eastAsia" w:ascii="方正小标宋_GBK" w:hAnsi="方正小标宋_GBK" w:eastAsia="方正小标宋_GBK" w:cs="方正小标宋_GBK"/>
          <w:b/>
          <w:bCs/>
          <w:i w:val="0"/>
          <w:iCs w:val="0"/>
          <w:caps w:val="0"/>
          <w:color w:val="000000"/>
          <w:spacing w:val="0"/>
          <w:sz w:val="44"/>
          <w:szCs w:val="44"/>
          <w:shd w:val="clear" w:color="auto" w:fill="auto"/>
          <w:lang w:eastAsia="zh-CN"/>
        </w:rPr>
        <w:t>辰溪县妇幼保健院</w:t>
      </w:r>
      <w:r>
        <w:rPr>
          <w:rFonts w:hint="eastAsia" w:ascii="方正小标宋_GBK" w:hAnsi="方正小标宋_GBK" w:eastAsia="方正小标宋_GBK" w:cs="方正小标宋_GBK"/>
          <w:b/>
          <w:bCs/>
          <w:i w:val="0"/>
          <w:iCs w:val="0"/>
          <w:caps w:val="0"/>
          <w:color w:val="000000"/>
          <w:spacing w:val="0"/>
          <w:sz w:val="44"/>
          <w:szCs w:val="44"/>
          <w:shd w:val="clear" w:color="auto" w:fill="auto"/>
          <w:lang w:val="en-US" w:eastAsia="zh-CN"/>
        </w:rPr>
        <w:t>2024年</w:t>
      </w:r>
    </w:p>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shd w:val="clear" w:color="auto" w:fill="auto"/>
        </w:rPr>
      </w:pPr>
      <w:r>
        <w:rPr>
          <w:rFonts w:hint="eastAsia" w:ascii="方正小标宋_GBK" w:hAnsi="方正小标宋_GBK" w:eastAsia="方正小标宋_GBK" w:cs="方正小标宋_GBK"/>
          <w:i w:val="0"/>
          <w:iCs w:val="0"/>
          <w:caps w:val="0"/>
          <w:color w:val="000000"/>
          <w:spacing w:val="0"/>
          <w:sz w:val="44"/>
          <w:szCs w:val="44"/>
          <w:shd w:val="clear" w:color="auto" w:fill="auto"/>
        </w:rPr>
        <w:t>部门整体支出绩效自评报告</w:t>
      </w:r>
    </w:p>
    <w:p w14:paraId="573B8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仿宋" w:hAnsi="仿宋" w:eastAsia="仿宋" w:cs="仿宋"/>
          <w:i w:val="0"/>
          <w:iCs w:val="0"/>
          <w:caps w:val="0"/>
          <w:color w:val="000000"/>
          <w:spacing w:val="0"/>
          <w:sz w:val="24"/>
          <w:szCs w:val="24"/>
          <w:shd w:val="clear" w:color="auto" w:fill="auto"/>
        </w:rPr>
      </w:pP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（一）机构设置情况</w:t>
      </w:r>
    </w:p>
    <w:p w14:paraId="71ED9F2A">
      <w:pPr>
        <w:shd w:val="clear"/>
        <w:ind w:firstLine="640" w:firstLineChars="200"/>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辰溪县妇幼保健院（辰溪县妇女儿童医院），是一所集预防保健、临床、教学于一体的妇幼保健二级专科医院，负责重点民生实事项目及妇幼重大公共卫生项目工作的开展，院内整体环境优美，就诊流程合理、便捷。</w:t>
      </w:r>
    </w:p>
    <w:p w14:paraId="21EF43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sz w:val="32"/>
          <w:szCs w:val="32"/>
          <w:shd w:val="clear" w:color="auto" w:fill="auto"/>
        </w:rPr>
        <w:t>当前，</w:t>
      </w:r>
      <w:r>
        <w:rPr>
          <w:rFonts w:hint="eastAsia" w:ascii="仿宋" w:hAnsi="仿宋" w:eastAsia="仿宋" w:cs="仿宋"/>
          <w:sz w:val="32"/>
          <w:szCs w:val="32"/>
          <w:shd w:val="clear" w:color="auto" w:fill="auto"/>
          <w:lang w:eastAsia="zh-CN"/>
        </w:rPr>
        <w:t>我院</w:t>
      </w:r>
      <w:r>
        <w:rPr>
          <w:rFonts w:hint="eastAsia" w:ascii="仿宋" w:hAnsi="仿宋" w:eastAsia="仿宋" w:cs="仿宋"/>
          <w:sz w:val="32"/>
          <w:szCs w:val="32"/>
          <w:shd w:val="clear" w:color="auto" w:fill="auto"/>
        </w:rPr>
        <w:t>开设妇产科、优（婚）检科、不孕不育科、儿科、内科、儿童保健科、脑瘫康复中心、预防接种门诊、产后康复科、体检中心、中医科、皮肤性病科、检验科、影像科、药剂科等一级科室。</w:t>
      </w:r>
    </w:p>
    <w:p w14:paraId="24B0002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人员编制情况</w:t>
      </w:r>
    </w:p>
    <w:p w14:paraId="3BF9D263">
      <w:pPr>
        <w:pStyle w:val="6"/>
        <w:shd w:val="clear" w:color="auto"/>
        <w:spacing w:beforeLines="0" w:afterLines="0" w:line="510" w:lineRule="atLeast"/>
        <w:ind w:left="0" w:leftChars="0" w:firstLine="632" w:firstLineChars="200"/>
        <w:jc w:val="both"/>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spacing w:val="-2"/>
          <w:sz w:val="32"/>
          <w:szCs w:val="32"/>
          <w:shd w:val="clear" w:color="auto" w:fill="auto"/>
          <w:lang w:val="en-US" w:eastAsia="zh-CN"/>
        </w:rPr>
        <w:t>截止2024年</w:t>
      </w:r>
      <w:r>
        <w:rPr>
          <w:rFonts w:hint="eastAsia" w:ascii="仿宋" w:hAnsi="仿宋" w:eastAsia="仿宋" w:cs="仿宋"/>
          <w:spacing w:val="-2"/>
          <w:kern w:val="2"/>
          <w:sz w:val="32"/>
          <w:szCs w:val="32"/>
          <w:shd w:val="clear" w:color="auto" w:fill="auto"/>
          <w:lang w:val="en-US" w:eastAsia="zh-CN" w:bidi="ar-SA"/>
        </w:rPr>
        <w:t>底，辰溪县妇幼保健院全额事业编56人，经费自理人员52人，合计108人。</w:t>
      </w:r>
    </w:p>
    <w:p w14:paraId="063BBE7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主要职能职责</w:t>
      </w:r>
    </w:p>
    <w:p w14:paraId="5E28E488">
      <w:pPr>
        <w:pStyle w:val="6"/>
        <w:shd w:val="clear" w:color="auto"/>
        <w:spacing w:beforeLines="0" w:afterLines="0" w:line="510" w:lineRule="atLeast"/>
        <w:ind w:left="0" w:leftChars="0" w:firstLine="632" w:firstLineChars="200"/>
        <w:jc w:val="both"/>
        <w:rPr>
          <w:rFonts w:hint="eastAsia" w:ascii="仿宋" w:hAnsi="仿宋" w:eastAsia="仿宋" w:cs="仿宋"/>
          <w:spacing w:val="-2"/>
          <w:kern w:val="2"/>
          <w:sz w:val="32"/>
          <w:szCs w:val="32"/>
          <w:shd w:val="clear" w:color="auto" w:fill="auto"/>
          <w:lang w:val="en-US" w:eastAsia="zh-CN" w:bidi="ar-SA"/>
        </w:rPr>
      </w:pPr>
      <w:r>
        <w:rPr>
          <w:rFonts w:hint="eastAsia" w:ascii="仿宋" w:hAnsi="仿宋" w:eastAsia="仿宋" w:cs="仿宋"/>
          <w:spacing w:val="-2"/>
          <w:sz w:val="32"/>
          <w:szCs w:val="32"/>
          <w:shd w:val="clear" w:color="auto" w:fill="auto"/>
          <w:lang w:val="en-US" w:eastAsia="zh-CN"/>
        </w:rPr>
        <w:t>主要负责为全</w:t>
      </w:r>
      <w:r>
        <w:rPr>
          <w:rFonts w:hint="eastAsia" w:ascii="仿宋" w:hAnsi="仿宋" w:eastAsia="仿宋" w:cs="仿宋"/>
          <w:spacing w:val="-2"/>
          <w:kern w:val="2"/>
          <w:sz w:val="32"/>
          <w:szCs w:val="32"/>
          <w:shd w:val="clear" w:color="auto" w:fill="auto"/>
          <w:lang w:val="en-US" w:eastAsia="zh-CN" w:bidi="ar-SA"/>
        </w:rPr>
        <w:t>县妇女儿童提供围产保健，妇女保健，儿童保健等妇幼保健服务和妇女儿童常见病预防。负责承担计划生育宣传教育，技术服务，优生指导，药具发放，信息咨询随访服务，生殖保健，人员培训。负责开展孕前优生健康检查和出生缺陷综合防治，负责承担妇幼保健计划生育技术服务业务管理，培训和技术支持工作。负责完成上级计生卫生主管部门和县委县政府交办的其他基本公共卫生服务项目。</w:t>
      </w:r>
    </w:p>
    <w:p w14:paraId="5319B49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color="auto" w:fill="auto"/>
          <w:lang w:val="en-US" w:eastAsia="zh-CN"/>
        </w:rPr>
      </w:pPr>
    </w:p>
    <w:p w14:paraId="479EA75D">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绩效目标设定情况</w:t>
      </w:r>
    </w:p>
    <w:p w14:paraId="26E24D72">
      <w:pPr>
        <w:pStyle w:val="6"/>
        <w:shd w:val="clear" w:color="auto"/>
        <w:spacing w:beforeLines="0" w:afterLines="0" w:line="510" w:lineRule="atLeast"/>
        <w:ind w:left="0" w:leftChars="0" w:firstLine="632" w:firstLineChars="200"/>
        <w:jc w:val="both"/>
        <w:rPr>
          <w:rFonts w:hint="eastAsia" w:ascii="仿宋" w:hAnsi="仿宋" w:eastAsia="仿宋" w:cs="仿宋"/>
          <w:spacing w:val="-2"/>
          <w:kern w:val="2"/>
          <w:sz w:val="32"/>
          <w:szCs w:val="32"/>
          <w:shd w:val="clear" w:color="auto" w:fill="auto"/>
          <w:lang w:val="en-US" w:eastAsia="zh-CN" w:bidi="ar-SA"/>
        </w:rPr>
      </w:pPr>
      <w:r>
        <w:rPr>
          <w:rFonts w:hint="eastAsia" w:ascii="仿宋" w:hAnsi="仿宋" w:eastAsia="仿宋" w:cs="仿宋"/>
          <w:spacing w:val="-2"/>
          <w:kern w:val="2"/>
          <w:sz w:val="32"/>
          <w:szCs w:val="32"/>
          <w:shd w:val="clear" w:color="auto" w:fill="auto"/>
          <w:lang w:val="en-US" w:eastAsia="zh-CN" w:bidi="ar-SA"/>
        </w:rPr>
        <w:t>绩效目标是财政预算资金计划在一定期限内达到的产出和效果，是预算绩效管理的基础，是整个预算绩效管理系统的前提。因此在做2024年预算时，我院采用自临床科室上报职能科室，又由院方根据2023年支出情况进行统筹协调，提升绩效指标设置的全面性、合理性，使部门整体绩效考核具有可操作性。进一步加强预算编制管理，提高年初预算绩效目标制定的可行性、科学性，梳理全年重点工作，制定切实可行的项目执行绩效目标，确保绩效目标如期完成。</w:t>
      </w:r>
    </w:p>
    <w:p w14:paraId="28136554">
      <w:pPr>
        <w:keepNext w:val="0"/>
        <w:keepLines w:val="0"/>
        <w:pageBreakBefore w:val="0"/>
        <w:numPr>
          <w:ilvl w:val="0"/>
          <w:numId w:val="0"/>
        </w:numPr>
        <w:shd w:val="clear"/>
        <w:kinsoku/>
        <w:wordWrap/>
        <w:overflowPunct/>
        <w:topLinePunct w:val="0"/>
        <w:autoSpaceDE/>
        <w:autoSpaceDN/>
        <w:bidi w:val="0"/>
        <w:adjustRightInd/>
        <w:snapToGrid w:val="0"/>
        <w:spacing w:line="520" w:lineRule="exact"/>
        <w:ind w:firstLine="0"/>
        <w:textAlignment w:val="auto"/>
        <w:rPr>
          <w:rFonts w:hint="eastAsia" w:ascii="仿宋" w:hAnsi="仿宋" w:eastAsia="仿宋" w:cs="仿宋"/>
          <w:i w:val="0"/>
          <w:iCs w:val="0"/>
          <w:caps w:val="0"/>
          <w:color w:val="000000"/>
          <w:spacing w:val="0"/>
          <w:kern w:val="0"/>
          <w:sz w:val="32"/>
          <w:szCs w:val="32"/>
          <w:shd w:val="clear" w:color="auto" w:fill="auto"/>
          <w:lang w:val="en-US" w:eastAsia="zh-CN" w:bidi="ar"/>
        </w:rPr>
      </w:pPr>
      <w:r>
        <w:rPr>
          <w:rFonts w:hint="eastAsia" w:ascii="仿宋" w:hAnsi="仿宋" w:eastAsia="仿宋" w:cs="仿宋"/>
          <w:i w:val="0"/>
          <w:iCs w:val="0"/>
          <w:caps w:val="0"/>
          <w:color w:val="000000"/>
          <w:spacing w:val="0"/>
          <w:kern w:val="0"/>
          <w:sz w:val="32"/>
          <w:szCs w:val="32"/>
          <w:shd w:val="clear" w:color="auto" w:fill="auto"/>
          <w:lang w:val="en-US" w:eastAsia="zh-CN" w:bidi="ar"/>
        </w:rPr>
        <w:t>二、部门整体支出管理及使用情况</w:t>
      </w:r>
    </w:p>
    <w:p w14:paraId="1BF14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（一）预算执行、使用、管理总体情况。</w:t>
      </w:r>
    </w:p>
    <w:p w14:paraId="2F6B29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sz w:val="32"/>
          <w:szCs w:val="32"/>
          <w:shd w:val="clear" w:color="auto" w:fill="auto"/>
        </w:rPr>
        <w:t>我</w:t>
      </w:r>
      <w:r>
        <w:rPr>
          <w:rFonts w:hint="eastAsia" w:ascii="仿宋" w:hAnsi="仿宋" w:eastAsia="仿宋" w:cs="仿宋"/>
          <w:sz w:val="32"/>
          <w:szCs w:val="32"/>
          <w:shd w:val="clear" w:color="auto" w:fill="auto"/>
          <w:lang w:eastAsia="zh-CN"/>
        </w:rPr>
        <w:t>院</w:t>
      </w:r>
      <w:r>
        <w:rPr>
          <w:rFonts w:hint="eastAsia" w:ascii="仿宋" w:hAnsi="仿宋" w:eastAsia="仿宋" w:cs="仿宋"/>
          <w:sz w:val="32"/>
          <w:szCs w:val="32"/>
          <w:shd w:val="clear" w:color="auto" w:fill="auto"/>
        </w:rPr>
        <w:t>建立健全完善预算管理制度，根据《</w:t>
      </w:r>
      <w:r>
        <w:rPr>
          <w:rFonts w:hint="eastAsia" w:ascii="仿宋" w:hAnsi="仿宋" w:eastAsia="仿宋" w:cs="仿宋"/>
          <w:sz w:val="32"/>
          <w:szCs w:val="32"/>
          <w:shd w:val="clear" w:color="auto" w:fill="auto"/>
          <w:lang w:eastAsia="zh-CN"/>
        </w:rPr>
        <w:t>辰溪县</w:t>
      </w:r>
      <w:r>
        <w:rPr>
          <w:rFonts w:hint="eastAsia" w:ascii="仿宋" w:hAnsi="仿宋" w:eastAsia="仿宋" w:cs="仿宋"/>
          <w:sz w:val="32"/>
          <w:szCs w:val="32"/>
          <w:shd w:val="clear" w:color="auto" w:fill="auto"/>
        </w:rPr>
        <w:t>县妇幼保健院预算管理制度》编制年初预算，加强医院预算管理，规范各科室、职能部门预算行为，科学合理筹集、分配和使用医院预算资金，进一步促进医院事业的发展。</w:t>
      </w:r>
    </w:p>
    <w:p w14:paraId="160BF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（二）部门预算执行情况</w:t>
      </w:r>
    </w:p>
    <w:p w14:paraId="5D99BD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1.基本支出情况</w:t>
      </w:r>
    </w:p>
    <w:p w14:paraId="3F74DA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lang w:val="en-US" w:eastAsia="zh-CN"/>
        </w:rPr>
        <w:t>2024年我部门基本支出预算数为786.76万元，其中人员经费713.96万元，公用经费72.8万元；调整后预算为3404.8万元，其中人员经费2041.31万元，公用经费1353.49万元；决算数3404.8万元，其中人员经费2041.31万元，公用经费1353.49万元。</w:t>
      </w:r>
    </w:p>
    <w:p w14:paraId="4709D2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lang w:val="en-US" w:eastAsia="zh-CN"/>
        </w:rPr>
        <w:t>2.</w:t>
      </w:r>
      <w:r>
        <w:rPr>
          <w:rFonts w:hint="eastAsia" w:ascii="仿宋" w:hAnsi="仿宋" w:eastAsia="仿宋" w:cs="仿宋"/>
          <w:i w:val="0"/>
          <w:iCs w:val="0"/>
          <w:caps w:val="0"/>
          <w:color w:val="000000"/>
          <w:spacing w:val="0"/>
          <w:sz w:val="32"/>
          <w:szCs w:val="32"/>
          <w:shd w:val="clear" w:color="auto" w:fill="auto"/>
        </w:rPr>
        <w:t>项目支出情况</w:t>
      </w:r>
    </w:p>
    <w:p w14:paraId="5D83378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 w:hAnsi="仿宋" w:eastAsia="仿宋" w:cs="仿宋"/>
          <w:sz w:val="32"/>
          <w:szCs w:val="32"/>
          <w:shd w:val="clear" w:color="auto" w:fill="auto"/>
          <w:lang w:val="en-US" w:eastAsia="zh-CN"/>
        </w:rPr>
      </w:pPr>
      <w:r>
        <w:rPr>
          <w:rFonts w:hint="eastAsia" w:ascii="仿宋" w:hAnsi="仿宋" w:eastAsia="仿宋" w:cs="仿宋"/>
          <w:i w:val="0"/>
          <w:iCs w:val="0"/>
          <w:caps w:val="0"/>
          <w:color w:val="000000"/>
          <w:spacing w:val="0"/>
          <w:sz w:val="32"/>
          <w:szCs w:val="32"/>
          <w:shd w:val="clear" w:color="auto" w:fill="auto"/>
          <w:lang w:val="en-US" w:eastAsia="zh-CN"/>
        </w:rPr>
        <w:t xml:space="preserve"> </w:t>
      </w:r>
      <w:r>
        <w:rPr>
          <w:rFonts w:hint="eastAsia" w:ascii="仿宋" w:hAnsi="仿宋" w:eastAsia="仿宋" w:cs="仿宋"/>
          <w:sz w:val="32"/>
          <w:szCs w:val="32"/>
          <w:shd w:val="clear" w:color="auto" w:fill="auto"/>
          <w:lang w:val="en-US" w:eastAsia="zh-CN"/>
        </w:rPr>
        <w:t xml:space="preserve">  2024年我部门项目支出年初预算数为243.6万元，调整后预算数为851.35万元，决算数为851.35万元。</w:t>
      </w:r>
    </w:p>
    <w:p w14:paraId="6413ECB9">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"三公"经费使用和管理情况</w:t>
      </w:r>
    </w:p>
    <w:p w14:paraId="746D5DB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i w:val="0"/>
          <w:iCs w:val="0"/>
          <w:caps w:val="0"/>
          <w:color w:val="000000"/>
          <w:spacing w:val="0"/>
          <w:sz w:val="32"/>
          <w:szCs w:val="32"/>
          <w:shd w:val="clear" w:color="auto" w:fill="auto"/>
          <w:lang w:val="en-US" w:eastAsia="zh-CN"/>
        </w:rPr>
        <w:t xml:space="preserve">  </w:t>
      </w:r>
      <w:r>
        <w:rPr>
          <w:rFonts w:hint="eastAsia" w:ascii="仿宋" w:hAnsi="仿宋" w:eastAsia="仿宋" w:cs="仿宋"/>
          <w:sz w:val="32"/>
          <w:szCs w:val="32"/>
          <w:shd w:val="clear" w:color="auto" w:fill="auto"/>
          <w:lang w:val="en-US" w:eastAsia="zh-CN"/>
        </w:rPr>
        <w:t xml:space="preserve"> 2024年“三公经费”1.21万元，其中公务用车购置及运行维护费预算0元，（其中公务用车购置费0万元、公务用车运行维护费0元）；公务接待费1.21万元，未发生因公出国（境）费0万元，2024年“三公”经费决算超过预算。</w:t>
      </w:r>
    </w:p>
    <w:p w14:paraId="1F7B689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sz w:val="24"/>
          <w:szCs w:val="24"/>
          <w:shd w:val="clear" w:color="auto" w:fill="auto"/>
          <w:lang w:val="en-US" w:eastAsia="zh-CN"/>
        </w:rPr>
      </w:pPr>
    </w:p>
    <w:p w14:paraId="0F0FD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三、政府性基金预算支出情况</w:t>
      </w:r>
    </w:p>
    <w:p w14:paraId="4CFCDB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color="auto" w:fill="auto"/>
          <w:lang w:eastAsia="zh-CN"/>
        </w:rPr>
      </w:pPr>
      <w:r>
        <w:rPr>
          <w:rFonts w:hint="eastAsia" w:ascii="仿宋" w:hAnsi="仿宋" w:eastAsia="仿宋" w:cs="仿宋"/>
          <w:i w:val="0"/>
          <w:iCs w:val="0"/>
          <w:caps w:val="0"/>
          <w:color w:val="000000"/>
          <w:spacing w:val="0"/>
          <w:sz w:val="32"/>
          <w:szCs w:val="32"/>
          <w:shd w:val="clear" w:color="auto" w:fill="auto"/>
          <w:lang w:eastAsia="zh-CN"/>
        </w:rPr>
        <w:t>无</w:t>
      </w:r>
    </w:p>
    <w:p w14:paraId="069C89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四、国有资本经营预算支出情况</w:t>
      </w:r>
    </w:p>
    <w:p w14:paraId="6BEC4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color="auto" w:fill="auto"/>
          <w:lang w:eastAsia="zh-CN"/>
        </w:rPr>
      </w:pPr>
      <w:r>
        <w:rPr>
          <w:rFonts w:hint="eastAsia" w:ascii="仿宋" w:hAnsi="仿宋" w:eastAsia="仿宋" w:cs="仿宋"/>
          <w:i w:val="0"/>
          <w:iCs w:val="0"/>
          <w:caps w:val="0"/>
          <w:color w:val="000000"/>
          <w:spacing w:val="0"/>
          <w:sz w:val="32"/>
          <w:szCs w:val="32"/>
          <w:shd w:val="clear" w:color="auto" w:fill="auto"/>
          <w:lang w:eastAsia="zh-CN"/>
        </w:rPr>
        <w:t>无</w:t>
      </w:r>
    </w:p>
    <w:p w14:paraId="5F51C34F">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社会保险基金预算支出情况</w:t>
      </w:r>
    </w:p>
    <w:p w14:paraId="28B559F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color="auto" w:fill="auto"/>
          <w:lang w:eastAsia="zh-CN"/>
        </w:rPr>
      </w:pPr>
      <w:r>
        <w:rPr>
          <w:rFonts w:hint="eastAsia" w:ascii="仿宋" w:hAnsi="仿宋" w:eastAsia="仿宋" w:cs="仿宋"/>
          <w:i w:val="0"/>
          <w:iCs w:val="0"/>
          <w:caps w:val="0"/>
          <w:color w:val="000000"/>
          <w:spacing w:val="0"/>
          <w:sz w:val="32"/>
          <w:szCs w:val="32"/>
          <w:shd w:val="clear" w:color="auto" w:fill="auto"/>
          <w:lang w:eastAsia="zh-CN"/>
        </w:rPr>
        <w:t>无</w:t>
      </w: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六、部门整体支出绩效情况</w:t>
      </w:r>
    </w:p>
    <w:p w14:paraId="14EFE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（一）综合评价结论。反映自评得分及评价等级。</w:t>
      </w:r>
    </w:p>
    <w:p w14:paraId="4CD85BC7">
      <w:pPr>
        <w:pStyle w:val="13"/>
        <w:widowControl/>
        <w:numPr>
          <w:ilvl w:val="0"/>
          <w:numId w:val="0"/>
        </w:numPr>
        <w:shd w:val="clear" w:color="auto"/>
        <w:spacing w:beforeLines="0" w:afterLines="0" w:line="600" w:lineRule="exact"/>
        <w:ind w:left="0" w:leftChars="0" w:firstLine="638" w:firstLineChars="202"/>
        <w:rPr>
          <w:rFonts w:hint="eastAsia" w:ascii="仿宋" w:hAnsi="仿宋" w:eastAsia="仿宋" w:cs="仿宋"/>
          <w:spacing w:val="-2"/>
          <w:kern w:val="2"/>
          <w:sz w:val="32"/>
          <w:szCs w:val="32"/>
          <w:shd w:val="clear" w:color="auto" w:fill="auto"/>
          <w:lang w:val="en-US" w:eastAsia="zh-CN" w:bidi="ar-SA"/>
        </w:rPr>
      </w:pPr>
      <w:r>
        <w:rPr>
          <w:rFonts w:hint="eastAsia" w:ascii="仿宋" w:hAnsi="仿宋" w:eastAsia="仿宋" w:cs="仿宋"/>
          <w:spacing w:val="-2"/>
          <w:kern w:val="2"/>
          <w:sz w:val="32"/>
          <w:szCs w:val="32"/>
          <w:shd w:val="clear" w:color="auto" w:fill="auto"/>
          <w:lang w:val="en-US" w:eastAsia="zh-CN" w:bidi="ar-SA"/>
        </w:rPr>
        <w:t>本年度绩效评价得分88.99分。按照县财政部门要求,我单位认真组织相关人员编制预算,严格执行部门预算。</w:t>
      </w:r>
    </w:p>
    <w:p w14:paraId="776A03F0">
      <w:pPr>
        <w:pStyle w:val="13"/>
        <w:widowControl/>
        <w:numPr>
          <w:ilvl w:val="0"/>
          <w:numId w:val="0"/>
        </w:numPr>
        <w:shd w:val="clear" w:color="auto"/>
        <w:spacing w:beforeLines="0" w:afterLines="0" w:line="600" w:lineRule="exact"/>
        <w:ind w:left="0" w:leftChars="0" w:firstLine="638" w:firstLineChars="202"/>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spacing w:val="-2"/>
          <w:kern w:val="2"/>
          <w:sz w:val="32"/>
          <w:szCs w:val="32"/>
          <w:shd w:val="clear" w:color="auto" w:fill="auto"/>
          <w:lang w:val="en-US" w:eastAsia="zh-CN" w:bidi="ar-SA"/>
        </w:rPr>
        <w:t>2024年年初,对本单位的专项</w:t>
      </w:r>
      <w:bookmarkStart w:id="0" w:name="_GoBack"/>
      <w:bookmarkEnd w:id="0"/>
      <w:r>
        <w:rPr>
          <w:rFonts w:hint="eastAsia" w:ascii="仿宋" w:hAnsi="仿宋" w:eastAsia="仿宋" w:cs="仿宋"/>
          <w:spacing w:val="-2"/>
          <w:kern w:val="2"/>
          <w:sz w:val="32"/>
          <w:szCs w:val="32"/>
          <w:shd w:val="clear" w:color="auto" w:fill="auto"/>
          <w:lang w:val="en-US" w:eastAsia="zh-CN" w:bidi="ar-SA"/>
        </w:rPr>
        <w:t>资金进行了绩效评价工作,评价结果显示,我单位专项资金管理和使用情况良好,不存在挤占、挪用等现象。</w:t>
      </w:r>
    </w:p>
    <w:p w14:paraId="696B457B">
      <w:pPr>
        <w:pStyle w:val="14"/>
        <w:keepNext w:val="0"/>
        <w:keepLines w:val="0"/>
        <w:pageBreakBefore w:val="0"/>
        <w:widowControl w:val="0"/>
        <w:numPr>
          <w:ilvl w:val="0"/>
          <w:numId w:val="4"/>
        </w:numPr>
        <w:shd w:val="clear" w:color="auto"/>
        <w:kinsoku/>
        <w:wordWrap/>
        <w:overflowPunct/>
        <w:topLinePunct w:val="0"/>
        <w:autoSpaceDE w:val="0"/>
        <w:autoSpaceDN w:val="0"/>
        <w:bidi w:val="0"/>
        <w:adjustRightInd w:val="0"/>
        <w:snapToGrid/>
        <w:spacing w:beforeLines="0" w:afterLines="0" w:line="520" w:lineRule="exact"/>
        <w:ind w:left="0" w:leftChars="0" w:firstLine="848" w:firstLineChars="265"/>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评价指标分析（或综合评价情况）。</w:t>
      </w:r>
    </w:p>
    <w:p w14:paraId="7A1A9690">
      <w:pPr>
        <w:pStyle w:val="14"/>
        <w:keepNext w:val="0"/>
        <w:keepLines w:val="0"/>
        <w:pageBreakBefore w:val="0"/>
        <w:widowControl w:val="0"/>
        <w:numPr>
          <w:ilvl w:val="0"/>
          <w:numId w:val="0"/>
        </w:numPr>
        <w:shd w:val="clear" w:color="auto"/>
        <w:kinsoku/>
        <w:wordWrap/>
        <w:overflowPunct/>
        <w:topLinePunct w:val="0"/>
        <w:autoSpaceDE w:val="0"/>
        <w:autoSpaceDN w:val="0"/>
        <w:bidi w:val="0"/>
        <w:adjustRightInd w:val="0"/>
        <w:snapToGrid/>
        <w:spacing w:beforeLines="0" w:afterLines="0" w:line="520" w:lineRule="exact"/>
        <w:ind w:left="0" w:leftChars="0" w:firstLine="632" w:firstLineChars="200"/>
        <w:textAlignment w:val="auto"/>
        <w:rPr>
          <w:rFonts w:hint="eastAsia" w:ascii="仿宋" w:hAnsi="仿宋" w:eastAsia="仿宋" w:cs="仿宋"/>
          <w:spacing w:val="-2"/>
          <w:kern w:val="2"/>
          <w:sz w:val="32"/>
          <w:szCs w:val="32"/>
          <w:shd w:val="clear" w:color="auto" w:fill="auto"/>
          <w:lang w:val="en-US" w:eastAsia="zh-CN" w:bidi="ar-SA"/>
        </w:rPr>
      </w:pPr>
      <w:r>
        <w:rPr>
          <w:rFonts w:hint="eastAsia" w:ascii="仿宋" w:hAnsi="仿宋" w:eastAsia="仿宋" w:cs="仿宋"/>
          <w:spacing w:val="-2"/>
          <w:kern w:val="2"/>
          <w:sz w:val="32"/>
          <w:szCs w:val="32"/>
          <w:shd w:val="clear" w:color="auto" w:fill="auto"/>
          <w:lang w:val="en-US" w:eastAsia="zh-CN" w:bidi="ar-SA"/>
        </w:rPr>
        <w:t>2024年度，我单位承办项目为：妇幼保健医院项目和重大公共卫生服务项目。我单位以绩效考核为抓手，维护公益性调动积极性推进妇幼保健机构全面落实职责任务，引导妇幼保健机构进一步提升服务能力和管理运行水平，促进妇幼保健机构持续健康发展，努力为妇女儿童提供安全，有效，便捷，温馨的妇幼健康服务。扎实推进基本公卫服务项目工作。推进妇女儿童保健工作，推进计划生育工作，推进妇女儿童医疗救治及健康服务工作。各级财政投入资金用于基本公共卫生服务及医疗健康服务，保障基层社会民生方便群众，完成基本公共卫生及医疗救治工作，完成健康扶贫工作。完善妇女儿童健康体系，全面提升人口素质落实各部门所承担的各项基本公共卫生服务项目及医疗救治，保持可持续性发展状态。提升服务质量，创新服务方式。通过强化组织管理，强化人员培训，优化服务模式，加强宣传营造社会氛围，稳步提高群众项目知晓率。基本公共卫生服务项目的实施使群众感受度和满意度逐步提高，收到了良好的社会效益，满意度在95%以上。</w:t>
      </w:r>
    </w:p>
    <w:p w14:paraId="3F6F96E3">
      <w:pPr>
        <w:widowControl/>
        <w:shd w:val="clear"/>
        <w:spacing w:line="600" w:lineRule="exact"/>
        <w:ind w:firstLine="645"/>
        <w:jc w:val="left"/>
        <w:rPr>
          <w:rFonts w:hint="eastAsia" w:ascii="仿宋" w:hAnsi="仿宋" w:eastAsia="仿宋" w:cs="仿宋"/>
          <w:spacing w:val="-2"/>
          <w:kern w:val="2"/>
          <w:sz w:val="32"/>
          <w:szCs w:val="32"/>
          <w:shd w:val="clear" w:color="auto" w:fill="auto"/>
          <w:lang w:val="en-US" w:eastAsia="zh-CN" w:bidi="ar-SA"/>
        </w:rPr>
      </w:pPr>
      <w:r>
        <w:rPr>
          <w:rFonts w:hint="eastAsia" w:ascii="仿宋" w:hAnsi="仿宋" w:eastAsia="仿宋" w:cs="仿宋"/>
          <w:spacing w:val="-2"/>
          <w:kern w:val="2"/>
          <w:sz w:val="32"/>
          <w:szCs w:val="32"/>
          <w:shd w:val="clear" w:color="auto" w:fill="auto"/>
          <w:lang w:val="en-US" w:eastAsia="zh-CN" w:bidi="ar-SA"/>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七、存在的问题及原因分析</w:t>
      </w:r>
    </w:p>
    <w:p w14:paraId="649B2AE6">
      <w:pPr>
        <w:pStyle w:val="14"/>
        <w:keepNext w:val="0"/>
        <w:keepLines w:val="0"/>
        <w:pageBreakBefore w:val="0"/>
        <w:widowControl w:val="0"/>
        <w:shd w:val="clear" w:color="auto"/>
        <w:kinsoku/>
        <w:wordWrap/>
        <w:overflowPunct/>
        <w:topLinePunct w:val="0"/>
        <w:autoSpaceDE w:val="0"/>
        <w:autoSpaceDN w:val="0"/>
        <w:bidi w:val="0"/>
        <w:adjustRightInd w:val="0"/>
        <w:snapToGrid/>
        <w:spacing w:beforeLines="0" w:afterLines="0" w:line="520" w:lineRule="exact"/>
        <w:ind w:left="0" w:leftChars="0" w:firstLine="837" w:firstLineChars="265"/>
        <w:textAlignment w:val="auto"/>
        <w:rPr>
          <w:rFonts w:hint="eastAsia" w:ascii="仿宋" w:hAnsi="仿宋" w:eastAsia="仿宋" w:cs="仿宋"/>
          <w:spacing w:val="-2"/>
          <w:kern w:val="2"/>
          <w:sz w:val="32"/>
          <w:szCs w:val="32"/>
          <w:shd w:val="clear" w:color="auto" w:fill="auto"/>
          <w:lang w:val="en-US" w:eastAsia="zh-CN" w:bidi="ar-SA"/>
        </w:rPr>
      </w:pPr>
      <w:r>
        <w:rPr>
          <w:rFonts w:hint="eastAsia" w:ascii="仿宋" w:hAnsi="仿宋" w:eastAsia="仿宋" w:cs="仿宋"/>
          <w:spacing w:val="-2"/>
          <w:kern w:val="2"/>
          <w:sz w:val="32"/>
          <w:szCs w:val="32"/>
          <w:shd w:val="clear" w:color="auto" w:fill="auto"/>
          <w:lang w:val="en-US" w:eastAsia="zh-CN" w:bidi="ar-SA"/>
        </w:rPr>
        <w:t>我院项目实施情况整体良好，各科室工作积极主动，使资金发挥了其应有的经济社会效益，当然也存在一些问题：</w:t>
      </w:r>
    </w:p>
    <w:p w14:paraId="535654C4">
      <w:pPr>
        <w:pStyle w:val="14"/>
        <w:keepNext w:val="0"/>
        <w:keepLines w:val="0"/>
        <w:pageBreakBefore w:val="0"/>
        <w:widowControl w:val="0"/>
        <w:shd w:val="clear" w:color="auto"/>
        <w:kinsoku/>
        <w:wordWrap/>
        <w:overflowPunct/>
        <w:topLinePunct w:val="0"/>
        <w:autoSpaceDE w:val="0"/>
        <w:autoSpaceDN w:val="0"/>
        <w:bidi w:val="0"/>
        <w:adjustRightInd w:val="0"/>
        <w:snapToGrid/>
        <w:spacing w:beforeLines="0" w:afterLines="0" w:line="520" w:lineRule="exact"/>
        <w:ind w:left="0" w:leftChars="0" w:firstLine="837" w:firstLineChars="265"/>
        <w:textAlignment w:val="auto"/>
        <w:rPr>
          <w:rFonts w:hint="eastAsia" w:ascii="仿宋" w:hAnsi="仿宋" w:eastAsia="仿宋" w:cs="仿宋"/>
          <w:spacing w:val="-2"/>
          <w:kern w:val="2"/>
          <w:sz w:val="32"/>
          <w:szCs w:val="32"/>
          <w:shd w:val="clear" w:color="auto" w:fill="auto"/>
          <w:lang w:val="en-US" w:eastAsia="zh-CN" w:bidi="ar-SA"/>
        </w:rPr>
      </w:pPr>
      <w:r>
        <w:rPr>
          <w:rFonts w:hint="eastAsia" w:ascii="仿宋" w:hAnsi="仿宋" w:eastAsia="仿宋" w:cs="仿宋"/>
          <w:spacing w:val="-2"/>
          <w:kern w:val="2"/>
          <w:sz w:val="32"/>
          <w:szCs w:val="32"/>
          <w:shd w:val="clear" w:color="auto" w:fill="auto"/>
          <w:lang w:val="en-US" w:eastAsia="zh-CN" w:bidi="ar-SA"/>
        </w:rPr>
        <w:t>1、预算细化程度不够，造成预算数与执行数的差异；</w:t>
      </w:r>
    </w:p>
    <w:p w14:paraId="21048708">
      <w:pPr>
        <w:pStyle w:val="14"/>
        <w:keepNext w:val="0"/>
        <w:keepLines w:val="0"/>
        <w:pageBreakBefore w:val="0"/>
        <w:widowControl w:val="0"/>
        <w:shd w:val="clear" w:color="auto"/>
        <w:kinsoku/>
        <w:wordWrap/>
        <w:overflowPunct/>
        <w:topLinePunct w:val="0"/>
        <w:autoSpaceDE w:val="0"/>
        <w:autoSpaceDN w:val="0"/>
        <w:bidi w:val="0"/>
        <w:adjustRightInd w:val="0"/>
        <w:snapToGrid/>
        <w:spacing w:beforeLines="0" w:afterLines="0" w:line="520" w:lineRule="exact"/>
        <w:ind w:left="0" w:leftChars="0" w:firstLine="837" w:firstLineChars="265"/>
        <w:textAlignment w:val="auto"/>
        <w:rPr>
          <w:rFonts w:hint="eastAsia" w:ascii="仿宋" w:hAnsi="仿宋" w:eastAsia="仿宋" w:cs="仿宋"/>
          <w:spacing w:val="-2"/>
          <w:kern w:val="2"/>
          <w:sz w:val="32"/>
          <w:szCs w:val="32"/>
          <w:shd w:val="clear" w:color="auto" w:fill="auto"/>
          <w:lang w:val="en-US" w:eastAsia="zh-CN" w:bidi="ar-SA"/>
        </w:rPr>
      </w:pPr>
      <w:r>
        <w:rPr>
          <w:rFonts w:hint="eastAsia" w:ascii="仿宋" w:hAnsi="仿宋" w:eastAsia="仿宋" w:cs="仿宋"/>
          <w:spacing w:val="-2"/>
          <w:kern w:val="2"/>
          <w:sz w:val="32"/>
          <w:szCs w:val="32"/>
          <w:shd w:val="clear" w:color="auto" w:fill="auto"/>
          <w:lang w:val="en-US" w:eastAsia="zh-CN" w:bidi="ar-SA"/>
        </w:rPr>
        <w:t>2、预算执行完成后的管理还有待完善和加强。</w:t>
      </w:r>
    </w:p>
    <w:p w14:paraId="360825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八、下一步改进措施</w:t>
      </w:r>
    </w:p>
    <w:p w14:paraId="509A49FD">
      <w:pPr>
        <w:pStyle w:val="14"/>
        <w:keepNext w:val="0"/>
        <w:keepLines w:val="0"/>
        <w:pageBreakBefore w:val="0"/>
        <w:widowControl w:val="0"/>
        <w:shd w:val="clear" w:color="auto"/>
        <w:kinsoku/>
        <w:wordWrap/>
        <w:overflowPunct/>
        <w:topLinePunct w:val="0"/>
        <w:autoSpaceDE w:val="0"/>
        <w:autoSpaceDN w:val="0"/>
        <w:bidi w:val="0"/>
        <w:adjustRightInd w:val="0"/>
        <w:snapToGrid/>
        <w:spacing w:beforeLines="0" w:afterLines="0" w:line="520" w:lineRule="exact"/>
        <w:ind w:left="0" w:leftChars="0" w:firstLine="837" w:firstLineChars="265"/>
        <w:textAlignment w:val="auto"/>
        <w:rPr>
          <w:rFonts w:hint="eastAsia" w:ascii="仿宋" w:hAnsi="仿宋" w:eastAsia="仿宋" w:cs="仿宋"/>
          <w:spacing w:val="-2"/>
          <w:kern w:val="2"/>
          <w:sz w:val="32"/>
          <w:szCs w:val="32"/>
          <w:shd w:val="clear" w:color="auto" w:fill="auto"/>
          <w:lang w:val="en-US" w:eastAsia="zh-CN" w:bidi="ar-SA"/>
        </w:rPr>
      </w:pPr>
      <w:r>
        <w:rPr>
          <w:rFonts w:hint="eastAsia" w:ascii="仿宋" w:hAnsi="仿宋" w:eastAsia="仿宋" w:cs="仿宋"/>
          <w:spacing w:val="-2"/>
          <w:kern w:val="2"/>
          <w:sz w:val="32"/>
          <w:szCs w:val="32"/>
          <w:shd w:val="clear" w:color="auto" w:fill="auto"/>
          <w:lang w:val="en-US" w:eastAsia="zh-CN" w:bidi="ar-SA"/>
        </w:rPr>
        <w:t>1、加强培训与管理，努力提高医院管理整体水平。</w:t>
      </w:r>
    </w:p>
    <w:p w14:paraId="2873D131">
      <w:pPr>
        <w:pStyle w:val="14"/>
        <w:keepNext w:val="0"/>
        <w:keepLines w:val="0"/>
        <w:pageBreakBefore w:val="0"/>
        <w:widowControl w:val="0"/>
        <w:shd w:val="clear" w:color="auto"/>
        <w:kinsoku/>
        <w:wordWrap/>
        <w:overflowPunct/>
        <w:topLinePunct w:val="0"/>
        <w:autoSpaceDE w:val="0"/>
        <w:autoSpaceDN w:val="0"/>
        <w:bidi w:val="0"/>
        <w:adjustRightInd w:val="0"/>
        <w:snapToGrid/>
        <w:spacing w:beforeLines="0" w:afterLines="0" w:line="520" w:lineRule="exact"/>
        <w:ind w:left="0" w:leftChars="0" w:firstLine="837" w:firstLineChars="265"/>
        <w:textAlignment w:val="auto"/>
        <w:rPr>
          <w:rFonts w:hint="eastAsia" w:ascii="仿宋" w:hAnsi="仿宋" w:eastAsia="仿宋" w:cs="仿宋"/>
          <w:spacing w:val="-2"/>
          <w:kern w:val="2"/>
          <w:sz w:val="32"/>
          <w:szCs w:val="32"/>
          <w:shd w:val="clear" w:color="auto" w:fill="auto"/>
          <w:lang w:val="en-US" w:eastAsia="zh-CN" w:bidi="ar-SA"/>
        </w:rPr>
      </w:pPr>
      <w:r>
        <w:rPr>
          <w:rFonts w:hint="eastAsia" w:ascii="仿宋" w:hAnsi="仿宋" w:eastAsia="仿宋" w:cs="仿宋"/>
          <w:spacing w:val="-2"/>
          <w:kern w:val="2"/>
          <w:sz w:val="32"/>
          <w:szCs w:val="32"/>
          <w:shd w:val="clear" w:color="auto" w:fill="auto"/>
          <w:lang w:val="en-US" w:eastAsia="zh-CN" w:bidi="ar-SA"/>
        </w:rPr>
        <w:t>2、加强绩效考核评估，提高积极性和主观能动性。</w:t>
      </w:r>
    </w:p>
    <w:p w14:paraId="7581B1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val="0"/>
          <w:bCs w:val="0"/>
          <w:i w:val="0"/>
          <w:iCs w:val="0"/>
          <w:caps w:val="0"/>
          <w:color w:val="auto"/>
          <w:spacing w:val="0"/>
          <w:sz w:val="32"/>
          <w:szCs w:val="32"/>
          <w:shd w:val="clear" w:color="auto" w:fill="auto"/>
        </w:rPr>
      </w:pP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val="0"/>
          <w:bCs w:val="0"/>
          <w:i w:val="0"/>
          <w:iCs w:val="0"/>
          <w:caps w:val="0"/>
          <w:color w:val="auto"/>
          <w:spacing w:val="0"/>
          <w:sz w:val="32"/>
          <w:szCs w:val="32"/>
          <w:shd w:val="clear" w:color="auto" w:fill="auto"/>
        </w:rPr>
      </w:pPr>
      <w:r>
        <w:rPr>
          <w:rFonts w:hint="eastAsia" w:ascii="仿宋" w:hAnsi="仿宋" w:eastAsia="仿宋" w:cs="仿宋"/>
          <w:b w:val="0"/>
          <w:bCs w:val="0"/>
          <w:i w:val="0"/>
          <w:iCs w:val="0"/>
          <w:caps w:val="0"/>
          <w:color w:val="auto"/>
          <w:spacing w:val="0"/>
          <w:sz w:val="32"/>
          <w:szCs w:val="32"/>
          <w:shd w:val="clear" w:color="auto" w:fill="auto"/>
        </w:rPr>
        <w:t>九、其他需要说明的情况</w:t>
      </w:r>
    </w:p>
    <w:p w14:paraId="41696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仿宋" w:hAnsi="仿宋" w:eastAsia="仿宋" w:cs="仿宋"/>
          <w:b w:val="0"/>
          <w:bCs w:val="0"/>
          <w:i w:val="0"/>
          <w:iCs w:val="0"/>
          <w:caps w:val="0"/>
          <w:color w:val="auto"/>
          <w:spacing w:val="0"/>
          <w:sz w:val="24"/>
          <w:szCs w:val="24"/>
          <w:shd w:val="clear" w:color="auto" w:fill="auto"/>
        </w:rPr>
      </w:pPr>
    </w:p>
    <w:p w14:paraId="3CD54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b w:val="0"/>
          <w:bCs w:val="0"/>
          <w:i w:val="0"/>
          <w:iCs w:val="0"/>
          <w:caps w:val="0"/>
          <w:color w:val="auto"/>
          <w:spacing w:val="0"/>
          <w:sz w:val="32"/>
          <w:szCs w:val="32"/>
          <w:shd w:val="clear" w:color="auto" w:fill="auto"/>
        </w:rPr>
      </w:pPr>
      <w:r>
        <w:rPr>
          <w:rFonts w:hint="eastAsia" w:ascii="仿宋" w:hAnsi="仿宋" w:eastAsia="仿宋" w:cs="仿宋"/>
          <w:b w:val="0"/>
          <w:bCs w:val="0"/>
          <w:i w:val="0"/>
          <w:iCs w:val="0"/>
          <w:caps w:val="0"/>
          <w:color w:val="auto"/>
          <w:spacing w:val="0"/>
          <w:sz w:val="32"/>
          <w:szCs w:val="32"/>
          <w:shd w:val="clear" w:color="auto" w:fill="auto"/>
        </w:rPr>
        <w:t>报告应包括以下附件：</w:t>
      </w:r>
    </w:p>
    <w:p w14:paraId="66A5D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b w:val="0"/>
          <w:bCs w:val="0"/>
          <w:i w:val="0"/>
          <w:iCs w:val="0"/>
          <w:caps w:val="0"/>
          <w:color w:val="auto"/>
          <w:spacing w:val="0"/>
          <w:sz w:val="32"/>
          <w:szCs w:val="32"/>
          <w:shd w:val="clear" w:color="auto" w:fill="auto"/>
        </w:rPr>
      </w:pPr>
      <w:r>
        <w:rPr>
          <w:rFonts w:hint="eastAsia" w:ascii="仿宋" w:hAnsi="仿宋" w:eastAsia="仿宋" w:cs="仿宋"/>
          <w:b w:val="0"/>
          <w:bCs w:val="0"/>
          <w:i w:val="0"/>
          <w:iCs w:val="0"/>
          <w:caps w:val="0"/>
          <w:color w:val="auto"/>
          <w:spacing w:val="0"/>
          <w:sz w:val="32"/>
          <w:szCs w:val="32"/>
          <w:shd w:val="clear" w:color="auto" w:fill="auto"/>
          <w:lang w:val="en-US" w:eastAsia="zh-CN"/>
        </w:rPr>
        <w:t>1.</w:t>
      </w:r>
      <w:r>
        <w:rPr>
          <w:rFonts w:hint="eastAsia" w:ascii="仿宋" w:hAnsi="仿宋" w:eastAsia="仿宋" w:cs="仿宋"/>
          <w:b w:val="0"/>
          <w:bCs w:val="0"/>
          <w:i w:val="0"/>
          <w:iCs w:val="0"/>
          <w:caps w:val="0"/>
          <w:color w:val="auto"/>
          <w:spacing w:val="0"/>
          <w:sz w:val="32"/>
          <w:szCs w:val="32"/>
          <w:shd w:val="clear" w:color="auto" w:fill="auto"/>
        </w:rPr>
        <w:t>部门整体支出绩效评价基础数据表</w:t>
      </w:r>
      <w:r>
        <w:rPr>
          <w:rFonts w:hint="eastAsia" w:ascii="仿宋" w:hAnsi="仿宋" w:eastAsia="仿宋" w:cs="仿宋"/>
          <w:b w:val="0"/>
          <w:bCs w:val="0"/>
          <w:i w:val="0"/>
          <w:iCs w:val="0"/>
          <w:caps w:val="0"/>
          <w:color w:val="auto"/>
          <w:spacing w:val="0"/>
          <w:sz w:val="32"/>
          <w:szCs w:val="32"/>
          <w:shd w:val="clear" w:color="auto" w:fill="auto"/>
          <w:lang w:val="en-US" w:eastAsia="zh-CN"/>
        </w:rPr>
        <w:t xml:space="preserve">  </w:t>
      </w:r>
    </w:p>
    <w:p w14:paraId="27B791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b w:val="0"/>
          <w:bCs w:val="0"/>
          <w:i w:val="0"/>
          <w:iCs w:val="0"/>
          <w:caps w:val="0"/>
          <w:color w:val="auto"/>
          <w:spacing w:val="0"/>
          <w:sz w:val="32"/>
          <w:szCs w:val="32"/>
          <w:shd w:val="clear" w:color="auto" w:fill="auto"/>
        </w:rPr>
      </w:pPr>
      <w:r>
        <w:rPr>
          <w:rFonts w:hint="eastAsia" w:ascii="仿宋" w:hAnsi="仿宋" w:eastAsia="仿宋" w:cs="仿宋"/>
          <w:b w:val="0"/>
          <w:bCs w:val="0"/>
          <w:i w:val="0"/>
          <w:iCs w:val="0"/>
          <w:caps w:val="0"/>
          <w:color w:val="auto"/>
          <w:spacing w:val="0"/>
          <w:sz w:val="32"/>
          <w:szCs w:val="32"/>
          <w:shd w:val="clear" w:color="auto" w:fill="auto"/>
          <w:lang w:val="en-US" w:eastAsia="zh-CN"/>
        </w:rPr>
        <w:t>2.</w:t>
      </w:r>
      <w:r>
        <w:rPr>
          <w:rFonts w:hint="eastAsia" w:ascii="仿宋" w:hAnsi="仿宋" w:eastAsia="仿宋" w:cs="仿宋"/>
          <w:b w:val="0"/>
          <w:bCs w:val="0"/>
          <w:i w:val="0"/>
          <w:iCs w:val="0"/>
          <w:caps w:val="0"/>
          <w:color w:val="auto"/>
          <w:spacing w:val="0"/>
          <w:sz w:val="32"/>
          <w:szCs w:val="32"/>
          <w:shd w:val="clear" w:color="auto" w:fill="auto"/>
        </w:rPr>
        <w:t>部门整体支出绩效自评表</w:t>
      </w:r>
    </w:p>
    <w:p w14:paraId="703939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shd w:val="clear" w:color="auto" w:fill="auto"/>
        </w:rPr>
        <w:sectPr>
          <w:footerReference r:id="rId3" w:type="default"/>
          <w:pgSz w:w="11906" w:h="16838"/>
          <w:pgMar w:top="2098" w:right="1800" w:bottom="1984" w:left="1587" w:header="851" w:footer="992" w:gutter="0"/>
          <w:cols w:space="425" w:num="1"/>
          <w:docGrid w:type="lines" w:linePitch="312" w:charSpace="0"/>
        </w:sectPr>
      </w:pPr>
    </w:p>
    <w:p w14:paraId="168875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color="auto" w:fill="auto"/>
          <w:lang w:val="en-US" w:eastAsia="zh-CN"/>
        </w:rPr>
      </w:pPr>
      <w:r>
        <w:rPr>
          <w:rFonts w:hint="eastAsia" w:ascii="方正小标宋_GBK" w:hAnsi="方正小标宋_GBK" w:eastAsia="方正小标宋_GBK" w:cs="方正小标宋_GBK"/>
          <w:i w:val="0"/>
          <w:iCs w:val="0"/>
          <w:caps w:val="0"/>
          <w:color w:val="000000"/>
          <w:spacing w:val="0"/>
          <w:sz w:val="24"/>
          <w:szCs w:val="24"/>
          <w:shd w:val="clear" w:color="auto" w:fill="auto"/>
          <w:lang w:val="en-US" w:eastAsia="zh-CN"/>
        </w:rPr>
        <w:t xml:space="preserve">附件1-1 </w:t>
      </w:r>
    </w:p>
    <w:p w14:paraId="6A68B179">
      <w:pPr>
        <w:keepNext w:val="0"/>
        <w:keepLines w:val="0"/>
        <w:pageBreakBefore w:val="0"/>
        <w:widowControl/>
        <w:shd w:val="clear"/>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shd w:val="clear" w:color="auto" w:fill="auto"/>
          <w:lang w:val="en-US" w:eastAsia="zh-CN"/>
        </w:rPr>
      </w:pPr>
      <w:r>
        <w:rPr>
          <w:rFonts w:hint="eastAsia" w:ascii="方正小标宋简体" w:hAnsi="方正小标宋简体" w:eastAsia="方正小标宋简体" w:cs="方正小标宋简体"/>
          <w:color w:val="000000"/>
          <w:kern w:val="0"/>
          <w:sz w:val="36"/>
          <w:szCs w:val="36"/>
          <w:shd w:val="clear" w:color="auto" w:fill="auto"/>
          <w:lang w:val="en-US" w:eastAsia="zh-CN"/>
        </w:rPr>
        <w:t>部门整体支出绩效评价基础数据表</w:t>
      </w:r>
    </w:p>
    <w:p w14:paraId="6A913125">
      <w:pPr>
        <w:widowControl/>
        <w:shd w:val="clear"/>
        <w:tabs>
          <w:tab w:val="left" w:pos="3611"/>
          <w:tab w:val="left" w:pos="4791"/>
          <w:tab w:val="left" w:pos="5951"/>
          <w:tab w:val="left" w:pos="7071"/>
          <w:tab w:val="left" w:pos="8191"/>
          <w:tab w:val="left" w:pos="9311"/>
        </w:tabs>
        <w:ind w:left="91"/>
        <w:jc w:val="left"/>
        <w:rPr>
          <w:rFonts w:hint="default" w:eastAsia="仿宋_GB2312"/>
          <w:kern w:val="0"/>
          <w:sz w:val="24"/>
          <w:shd w:val="clear" w:color="auto" w:fill="auto"/>
          <w:lang w:val="en-US" w:eastAsia="zh-CN"/>
        </w:rPr>
      </w:pPr>
      <w:r>
        <w:rPr>
          <w:rFonts w:hint="eastAsia" w:eastAsia="仿宋_GB2312"/>
          <w:kern w:val="0"/>
          <w:sz w:val="24"/>
          <w:shd w:val="clear" w:color="auto" w:fill="auto"/>
          <w:lang w:val="en-US" w:eastAsia="zh-CN"/>
        </w:rPr>
        <w:t xml:space="preserve">填报单位：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财政供养人员情况</w:t>
            </w:r>
          </w:p>
        </w:tc>
        <w:tc>
          <w:tcPr>
            <w:tcW w:w="2038" w:type="dxa"/>
            <w:gridSpan w:val="2"/>
            <w:noWrap w:val="0"/>
            <w:vAlign w:val="center"/>
          </w:tcPr>
          <w:p w14:paraId="3C396971">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编制数</w:t>
            </w:r>
          </w:p>
        </w:tc>
        <w:tc>
          <w:tcPr>
            <w:tcW w:w="2240" w:type="dxa"/>
            <w:gridSpan w:val="2"/>
            <w:noWrap w:val="0"/>
            <w:vAlign w:val="center"/>
          </w:tcPr>
          <w:p w14:paraId="18BAB836">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20</w:t>
            </w:r>
            <w:r>
              <w:rPr>
                <w:rFonts w:hint="eastAsia" w:ascii="仿宋" w:hAnsi="仿宋" w:eastAsia="仿宋" w:cs="仿宋"/>
                <w:b w:val="0"/>
                <w:bCs w:val="0"/>
                <w:kern w:val="0"/>
                <w:sz w:val="20"/>
                <w:szCs w:val="20"/>
                <w:shd w:val="clear" w:color="auto" w:fill="auto"/>
                <w:lang w:val="en-US" w:eastAsia="zh-CN"/>
              </w:rPr>
              <w:t>24</w:t>
            </w:r>
            <w:r>
              <w:rPr>
                <w:rFonts w:hint="eastAsia" w:ascii="仿宋" w:hAnsi="仿宋" w:eastAsia="仿宋" w:cs="仿宋"/>
                <w:b w:val="0"/>
                <w:bCs w:val="0"/>
                <w:kern w:val="0"/>
                <w:sz w:val="20"/>
                <w:szCs w:val="20"/>
                <w:shd w:val="clear" w:color="auto" w:fill="auto"/>
              </w:rPr>
              <w:t>年实际在职人数</w:t>
            </w:r>
          </w:p>
        </w:tc>
        <w:tc>
          <w:tcPr>
            <w:tcW w:w="1832" w:type="dxa"/>
            <w:gridSpan w:val="2"/>
            <w:noWrap w:val="0"/>
            <w:vAlign w:val="center"/>
          </w:tcPr>
          <w:p w14:paraId="264A58B9">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shd w:val="clear"/>
              <w:jc w:val="left"/>
              <w:rPr>
                <w:rFonts w:hint="eastAsia" w:ascii="仿宋" w:hAnsi="仿宋" w:eastAsia="仿宋" w:cs="仿宋"/>
                <w:b w:val="0"/>
                <w:bCs w:val="0"/>
                <w:kern w:val="0"/>
                <w:sz w:val="20"/>
                <w:szCs w:val="20"/>
                <w:shd w:val="clear" w:color="auto" w:fill="auto"/>
              </w:rPr>
            </w:pPr>
          </w:p>
        </w:tc>
        <w:tc>
          <w:tcPr>
            <w:tcW w:w="2038" w:type="dxa"/>
            <w:gridSpan w:val="2"/>
            <w:noWrap w:val="0"/>
            <w:vAlign w:val="center"/>
          </w:tcPr>
          <w:p w14:paraId="03B0C896">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75</w:t>
            </w:r>
          </w:p>
        </w:tc>
        <w:tc>
          <w:tcPr>
            <w:tcW w:w="2240" w:type="dxa"/>
            <w:gridSpan w:val="2"/>
            <w:noWrap w:val="0"/>
            <w:vAlign w:val="center"/>
          </w:tcPr>
          <w:p w14:paraId="0982D7CF">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val="en-US" w:eastAsia="zh-CN"/>
              </w:rPr>
              <w:t>56</w:t>
            </w:r>
          </w:p>
        </w:tc>
        <w:tc>
          <w:tcPr>
            <w:tcW w:w="1832" w:type="dxa"/>
            <w:gridSpan w:val="2"/>
            <w:noWrap w:val="0"/>
            <w:vAlign w:val="center"/>
          </w:tcPr>
          <w:p w14:paraId="1DF0B13C">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val="en-US" w:eastAsia="zh-CN"/>
              </w:rPr>
              <w:t>100%</w:t>
            </w:r>
            <w:r>
              <w:rPr>
                <w:rFonts w:hint="eastAsia" w:ascii="仿宋" w:hAnsi="仿宋" w:eastAsia="仿宋" w:cs="仿宋"/>
                <w:b w:val="0"/>
                <w:bCs w:val="0"/>
                <w:kern w:val="0"/>
                <w:sz w:val="20"/>
                <w:szCs w:val="20"/>
                <w:shd w:val="clear" w:color="auto" w:fill="auto"/>
                <w:lang w:eastAsia="zh-CN"/>
              </w:rPr>
              <w:t xml:space="preserve"> </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经费控制情况</w:t>
            </w:r>
          </w:p>
        </w:tc>
        <w:tc>
          <w:tcPr>
            <w:tcW w:w="2038" w:type="dxa"/>
            <w:gridSpan w:val="2"/>
            <w:noWrap w:val="0"/>
            <w:vAlign w:val="center"/>
          </w:tcPr>
          <w:p w14:paraId="512AF48A">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20</w:t>
            </w:r>
            <w:r>
              <w:rPr>
                <w:rFonts w:hint="eastAsia" w:ascii="仿宋" w:hAnsi="仿宋" w:eastAsia="仿宋" w:cs="仿宋"/>
                <w:b w:val="0"/>
                <w:bCs w:val="0"/>
                <w:kern w:val="0"/>
                <w:sz w:val="20"/>
                <w:szCs w:val="20"/>
                <w:shd w:val="clear" w:color="auto" w:fill="auto"/>
                <w:lang w:val="en-US" w:eastAsia="zh-CN"/>
              </w:rPr>
              <w:t>23</w:t>
            </w:r>
            <w:r>
              <w:rPr>
                <w:rFonts w:hint="eastAsia" w:ascii="仿宋" w:hAnsi="仿宋" w:eastAsia="仿宋" w:cs="仿宋"/>
                <w:b w:val="0"/>
                <w:bCs w:val="0"/>
                <w:kern w:val="0"/>
                <w:sz w:val="20"/>
                <w:szCs w:val="20"/>
                <w:shd w:val="clear" w:color="auto" w:fill="auto"/>
              </w:rPr>
              <w:t>年决算数</w:t>
            </w:r>
          </w:p>
        </w:tc>
        <w:tc>
          <w:tcPr>
            <w:tcW w:w="2240" w:type="dxa"/>
            <w:gridSpan w:val="2"/>
            <w:noWrap w:val="0"/>
            <w:vAlign w:val="center"/>
          </w:tcPr>
          <w:p w14:paraId="40C32674">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20</w:t>
            </w:r>
            <w:r>
              <w:rPr>
                <w:rFonts w:hint="eastAsia" w:ascii="仿宋" w:hAnsi="仿宋" w:eastAsia="仿宋" w:cs="仿宋"/>
                <w:b w:val="0"/>
                <w:bCs w:val="0"/>
                <w:kern w:val="0"/>
                <w:sz w:val="20"/>
                <w:szCs w:val="20"/>
                <w:shd w:val="clear" w:color="auto" w:fill="auto"/>
                <w:lang w:val="en-US" w:eastAsia="zh-CN"/>
              </w:rPr>
              <w:t>24</w:t>
            </w:r>
            <w:r>
              <w:rPr>
                <w:rFonts w:hint="eastAsia" w:ascii="仿宋" w:hAnsi="仿宋" w:eastAsia="仿宋" w:cs="仿宋"/>
                <w:b w:val="0"/>
                <w:bCs w:val="0"/>
                <w:kern w:val="0"/>
                <w:sz w:val="20"/>
                <w:szCs w:val="20"/>
                <w:shd w:val="clear" w:color="auto" w:fill="auto"/>
              </w:rPr>
              <w:t>年预算数</w:t>
            </w:r>
          </w:p>
        </w:tc>
        <w:tc>
          <w:tcPr>
            <w:tcW w:w="1832" w:type="dxa"/>
            <w:gridSpan w:val="2"/>
            <w:noWrap w:val="0"/>
            <w:vAlign w:val="center"/>
          </w:tcPr>
          <w:p w14:paraId="7143CFFC">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20</w:t>
            </w:r>
            <w:r>
              <w:rPr>
                <w:rFonts w:hint="eastAsia" w:ascii="仿宋" w:hAnsi="仿宋" w:eastAsia="仿宋" w:cs="仿宋"/>
                <w:b w:val="0"/>
                <w:bCs w:val="0"/>
                <w:kern w:val="0"/>
                <w:sz w:val="20"/>
                <w:szCs w:val="20"/>
                <w:shd w:val="clear" w:color="auto" w:fill="auto"/>
                <w:lang w:val="en-US" w:eastAsia="zh-CN"/>
              </w:rPr>
              <w:t>24</w:t>
            </w:r>
            <w:r>
              <w:rPr>
                <w:rFonts w:hint="eastAsia" w:ascii="仿宋" w:hAnsi="仿宋" w:eastAsia="仿宋" w:cs="仿宋"/>
                <w:b w:val="0"/>
                <w:bCs w:val="0"/>
                <w:kern w:val="0"/>
                <w:sz w:val="20"/>
                <w:szCs w:val="20"/>
                <w:shd w:val="clear" w:color="auto" w:fill="auto"/>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noWrap w:val="0"/>
            <w:vAlign w:val="center"/>
          </w:tcPr>
          <w:p w14:paraId="5F42135C">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三公经费</w:t>
            </w:r>
          </w:p>
        </w:tc>
        <w:tc>
          <w:tcPr>
            <w:tcW w:w="2038" w:type="dxa"/>
            <w:gridSpan w:val="2"/>
            <w:noWrap w:val="0"/>
            <w:vAlign w:val="center"/>
          </w:tcPr>
          <w:p w14:paraId="5B12EB07">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val="en-US" w:eastAsia="zh-CN"/>
              </w:rPr>
              <w:t>0</w:t>
            </w:r>
            <w:r>
              <w:rPr>
                <w:rFonts w:hint="eastAsia" w:ascii="仿宋" w:hAnsi="仿宋" w:eastAsia="仿宋" w:cs="仿宋"/>
                <w:b w:val="0"/>
                <w:bCs w:val="0"/>
                <w:kern w:val="0"/>
                <w:sz w:val="20"/>
                <w:szCs w:val="20"/>
                <w:shd w:val="clear" w:color="auto" w:fill="auto"/>
                <w:lang w:eastAsia="zh-CN"/>
              </w:rPr>
              <w:t xml:space="preserve"> </w:t>
            </w:r>
          </w:p>
        </w:tc>
        <w:tc>
          <w:tcPr>
            <w:tcW w:w="2240" w:type="dxa"/>
            <w:gridSpan w:val="2"/>
            <w:noWrap w:val="0"/>
            <w:vAlign w:val="center"/>
          </w:tcPr>
          <w:p w14:paraId="490FE2FE">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val="en-US" w:eastAsia="zh-CN"/>
              </w:rPr>
              <w:t>0</w:t>
            </w:r>
            <w:r>
              <w:rPr>
                <w:rFonts w:hint="eastAsia" w:ascii="仿宋" w:hAnsi="仿宋" w:eastAsia="仿宋" w:cs="仿宋"/>
                <w:b w:val="0"/>
                <w:bCs w:val="0"/>
                <w:kern w:val="0"/>
                <w:sz w:val="20"/>
                <w:szCs w:val="20"/>
                <w:shd w:val="clear" w:color="auto" w:fill="auto"/>
                <w:lang w:eastAsia="zh-CN"/>
              </w:rPr>
              <w:t xml:space="preserve"> </w:t>
            </w:r>
          </w:p>
        </w:tc>
        <w:tc>
          <w:tcPr>
            <w:tcW w:w="1832" w:type="dxa"/>
            <w:gridSpan w:val="2"/>
            <w:noWrap w:val="0"/>
            <w:vAlign w:val="center"/>
          </w:tcPr>
          <w:p w14:paraId="0BD64D4A">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val="en-US" w:eastAsia="zh-CN"/>
              </w:rPr>
              <w:t>1.21</w:t>
            </w:r>
            <w:r>
              <w:rPr>
                <w:rFonts w:hint="eastAsia" w:ascii="仿宋" w:hAnsi="仿宋" w:eastAsia="仿宋" w:cs="仿宋"/>
                <w:b w:val="0"/>
                <w:bCs w:val="0"/>
                <w:kern w:val="0"/>
                <w:sz w:val="20"/>
                <w:szCs w:val="20"/>
                <w:shd w:val="clear" w:color="auto" w:fill="auto"/>
                <w:lang w:eastAsia="zh-CN"/>
              </w:rPr>
              <w:t xml:space="preserve"> </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EA94C8C">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   1、公务用车购置和维护经费</w:t>
            </w:r>
          </w:p>
        </w:tc>
        <w:tc>
          <w:tcPr>
            <w:tcW w:w="2038" w:type="dxa"/>
            <w:gridSpan w:val="2"/>
            <w:noWrap w:val="0"/>
            <w:vAlign w:val="center"/>
          </w:tcPr>
          <w:p w14:paraId="380B4099">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0</w:t>
            </w:r>
          </w:p>
        </w:tc>
        <w:tc>
          <w:tcPr>
            <w:tcW w:w="2240" w:type="dxa"/>
            <w:gridSpan w:val="2"/>
            <w:noWrap w:val="0"/>
            <w:vAlign w:val="center"/>
          </w:tcPr>
          <w:p w14:paraId="0E0ED7B4">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val="en-US" w:eastAsia="zh-CN"/>
              </w:rPr>
              <w:t>0</w:t>
            </w:r>
            <w:r>
              <w:rPr>
                <w:rFonts w:hint="eastAsia" w:ascii="仿宋" w:hAnsi="仿宋" w:eastAsia="仿宋" w:cs="仿宋"/>
                <w:b w:val="0"/>
                <w:bCs w:val="0"/>
                <w:kern w:val="0"/>
                <w:sz w:val="20"/>
                <w:szCs w:val="20"/>
                <w:shd w:val="clear" w:color="auto" w:fill="auto"/>
                <w:lang w:eastAsia="zh-CN"/>
              </w:rPr>
              <w:t xml:space="preserve"> </w:t>
            </w:r>
          </w:p>
        </w:tc>
        <w:tc>
          <w:tcPr>
            <w:tcW w:w="1832" w:type="dxa"/>
            <w:gridSpan w:val="2"/>
            <w:noWrap w:val="0"/>
            <w:vAlign w:val="center"/>
          </w:tcPr>
          <w:p w14:paraId="4B6E1C2E">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val="en-US" w:eastAsia="zh-CN"/>
              </w:rPr>
              <w:t>0</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84A03D">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       其中：公车购置</w:t>
            </w:r>
          </w:p>
        </w:tc>
        <w:tc>
          <w:tcPr>
            <w:tcW w:w="2038" w:type="dxa"/>
            <w:gridSpan w:val="2"/>
            <w:noWrap w:val="0"/>
            <w:vAlign w:val="center"/>
          </w:tcPr>
          <w:p w14:paraId="63799F5E">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0</w:t>
            </w:r>
          </w:p>
        </w:tc>
        <w:tc>
          <w:tcPr>
            <w:tcW w:w="2240" w:type="dxa"/>
            <w:gridSpan w:val="2"/>
            <w:noWrap w:val="0"/>
            <w:vAlign w:val="center"/>
          </w:tcPr>
          <w:p w14:paraId="595B2730">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0</w:t>
            </w:r>
          </w:p>
        </w:tc>
        <w:tc>
          <w:tcPr>
            <w:tcW w:w="1832" w:type="dxa"/>
            <w:gridSpan w:val="2"/>
            <w:noWrap w:val="0"/>
            <w:vAlign w:val="center"/>
          </w:tcPr>
          <w:p w14:paraId="13B5283C">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val="en-US" w:eastAsia="zh-CN"/>
              </w:rPr>
              <w:t>0</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3100EF">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             公车运行维护</w:t>
            </w:r>
          </w:p>
        </w:tc>
        <w:tc>
          <w:tcPr>
            <w:tcW w:w="2038" w:type="dxa"/>
            <w:gridSpan w:val="2"/>
            <w:noWrap w:val="0"/>
            <w:vAlign w:val="center"/>
          </w:tcPr>
          <w:p w14:paraId="3AB38E0A">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0</w:t>
            </w:r>
          </w:p>
        </w:tc>
        <w:tc>
          <w:tcPr>
            <w:tcW w:w="2240" w:type="dxa"/>
            <w:gridSpan w:val="2"/>
            <w:noWrap w:val="0"/>
            <w:vAlign w:val="center"/>
          </w:tcPr>
          <w:p w14:paraId="456208FE">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0</w:t>
            </w:r>
          </w:p>
        </w:tc>
        <w:tc>
          <w:tcPr>
            <w:tcW w:w="1832" w:type="dxa"/>
            <w:gridSpan w:val="2"/>
            <w:noWrap w:val="0"/>
            <w:vAlign w:val="center"/>
          </w:tcPr>
          <w:p w14:paraId="69D3C829">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val="en-US" w:eastAsia="zh-CN"/>
              </w:rPr>
              <w:t>0</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EE85CA4">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   2、出国经费</w:t>
            </w:r>
          </w:p>
        </w:tc>
        <w:tc>
          <w:tcPr>
            <w:tcW w:w="2038" w:type="dxa"/>
            <w:gridSpan w:val="2"/>
            <w:noWrap w:val="0"/>
            <w:vAlign w:val="center"/>
          </w:tcPr>
          <w:p w14:paraId="7BC47D97">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0</w:t>
            </w:r>
          </w:p>
        </w:tc>
        <w:tc>
          <w:tcPr>
            <w:tcW w:w="2240" w:type="dxa"/>
            <w:gridSpan w:val="2"/>
            <w:noWrap w:val="0"/>
            <w:vAlign w:val="center"/>
          </w:tcPr>
          <w:p w14:paraId="4F1D19E9">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0</w:t>
            </w:r>
          </w:p>
        </w:tc>
        <w:tc>
          <w:tcPr>
            <w:tcW w:w="1832" w:type="dxa"/>
            <w:gridSpan w:val="2"/>
            <w:noWrap w:val="0"/>
            <w:vAlign w:val="center"/>
          </w:tcPr>
          <w:p w14:paraId="4AE040C3">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0</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E7FF30">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   3、公务接待</w:t>
            </w:r>
          </w:p>
        </w:tc>
        <w:tc>
          <w:tcPr>
            <w:tcW w:w="2038" w:type="dxa"/>
            <w:gridSpan w:val="2"/>
            <w:noWrap w:val="0"/>
            <w:vAlign w:val="center"/>
          </w:tcPr>
          <w:p w14:paraId="5549E77A">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0</w:t>
            </w:r>
          </w:p>
        </w:tc>
        <w:tc>
          <w:tcPr>
            <w:tcW w:w="2240" w:type="dxa"/>
            <w:gridSpan w:val="2"/>
            <w:noWrap w:val="0"/>
            <w:vAlign w:val="center"/>
          </w:tcPr>
          <w:p w14:paraId="01A9015E">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val="en-US" w:eastAsia="zh-CN"/>
              </w:rPr>
              <w:t>0</w:t>
            </w:r>
            <w:r>
              <w:rPr>
                <w:rFonts w:hint="eastAsia" w:ascii="仿宋" w:hAnsi="仿宋" w:eastAsia="仿宋" w:cs="仿宋"/>
                <w:b w:val="0"/>
                <w:bCs w:val="0"/>
                <w:kern w:val="0"/>
                <w:sz w:val="20"/>
                <w:szCs w:val="20"/>
                <w:shd w:val="clear" w:color="auto" w:fill="auto"/>
                <w:lang w:eastAsia="zh-CN"/>
              </w:rPr>
              <w:t xml:space="preserve"> </w:t>
            </w:r>
          </w:p>
        </w:tc>
        <w:tc>
          <w:tcPr>
            <w:tcW w:w="1832" w:type="dxa"/>
            <w:gridSpan w:val="2"/>
            <w:noWrap w:val="0"/>
            <w:vAlign w:val="center"/>
          </w:tcPr>
          <w:p w14:paraId="3D3DEB39">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val="en-US" w:eastAsia="zh-CN"/>
              </w:rPr>
              <w:t>1.21</w:t>
            </w:r>
            <w:r>
              <w:rPr>
                <w:rFonts w:hint="eastAsia" w:ascii="仿宋" w:hAnsi="仿宋" w:eastAsia="仿宋" w:cs="仿宋"/>
                <w:b w:val="0"/>
                <w:bCs w:val="0"/>
                <w:kern w:val="0"/>
                <w:sz w:val="20"/>
                <w:szCs w:val="20"/>
                <w:shd w:val="clear" w:color="auto" w:fill="auto"/>
                <w:lang w:eastAsia="zh-CN"/>
              </w:rPr>
              <w:t xml:space="preserve"> </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B849D6">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项目支出：</w:t>
            </w:r>
          </w:p>
        </w:tc>
        <w:tc>
          <w:tcPr>
            <w:tcW w:w="2038" w:type="dxa"/>
            <w:gridSpan w:val="2"/>
            <w:noWrap w:val="0"/>
            <w:vAlign w:val="center"/>
          </w:tcPr>
          <w:p w14:paraId="19034F56">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1950.2</w:t>
            </w:r>
          </w:p>
        </w:tc>
        <w:tc>
          <w:tcPr>
            <w:tcW w:w="2240" w:type="dxa"/>
            <w:gridSpan w:val="2"/>
            <w:noWrap w:val="0"/>
            <w:vAlign w:val="center"/>
          </w:tcPr>
          <w:p w14:paraId="273725D2">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val="en-US" w:eastAsia="zh-CN"/>
              </w:rPr>
              <w:t>243.6</w:t>
            </w:r>
          </w:p>
        </w:tc>
        <w:tc>
          <w:tcPr>
            <w:tcW w:w="1832" w:type="dxa"/>
            <w:gridSpan w:val="2"/>
            <w:noWrap w:val="0"/>
            <w:vAlign w:val="center"/>
          </w:tcPr>
          <w:p w14:paraId="43EEB041">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851.35</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7E3A9FA">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    1、业务工作经费</w:t>
            </w:r>
          </w:p>
        </w:tc>
        <w:tc>
          <w:tcPr>
            <w:tcW w:w="2038" w:type="dxa"/>
            <w:gridSpan w:val="2"/>
            <w:noWrap w:val="0"/>
            <w:vAlign w:val="center"/>
          </w:tcPr>
          <w:p w14:paraId="35BACBDC">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2240" w:type="dxa"/>
            <w:gridSpan w:val="2"/>
            <w:noWrap w:val="0"/>
            <w:vAlign w:val="center"/>
          </w:tcPr>
          <w:p w14:paraId="49FB16E7">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1832" w:type="dxa"/>
            <w:gridSpan w:val="2"/>
            <w:noWrap w:val="0"/>
            <w:vAlign w:val="center"/>
          </w:tcPr>
          <w:p w14:paraId="15463414">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454486">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    2、运行维护经费</w:t>
            </w:r>
          </w:p>
        </w:tc>
        <w:tc>
          <w:tcPr>
            <w:tcW w:w="2038" w:type="dxa"/>
            <w:gridSpan w:val="2"/>
            <w:noWrap w:val="0"/>
            <w:vAlign w:val="center"/>
          </w:tcPr>
          <w:p w14:paraId="5A3DCBB4">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2240" w:type="dxa"/>
            <w:gridSpan w:val="2"/>
            <w:noWrap w:val="0"/>
            <w:vAlign w:val="center"/>
          </w:tcPr>
          <w:p w14:paraId="1B469BAD">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1832" w:type="dxa"/>
            <w:gridSpan w:val="2"/>
            <w:noWrap w:val="0"/>
            <w:vAlign w:val="center"/>
          </w:tcPr>
          <w:p w14:paraId="1036721E">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40B3CA4">
            <w:pPr>
              <w:widowControl/>
              <w:shd w:val="clear"/>
              <w:ind w:firstLine="400" w:firstLineChars="200"/>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3、</w:t>
            </w:r>
            <w:r>
              <w:rPr>
                <w:rFonts w:hint="eastAsia" w:ascii="仿宋" w:hAnsi="仿宋" w:eastAsia="仿宋" w:cs="仿宋"/>
                <w:b w:val="0"/>
                <w:bCs w:val="0"/>
                <w:kern w:val="0"/>
                <w:sz w:val="20"/>
                <w:szCs w:val="20"/>
                <w:shd w:val="clear" w:color="auto" w:fill="auto"/>
                <w:lang w:val="en-US" w:eastAsia="zh-CN"/>
              </w:rPr>
              <w:t>市级</w:t>
            </w:r>
            <w:r>
              <w:rPr>
                <w:rFonts w:hint="eastAsia" w:ascii="仿宋" w:hAnsi="仿宋" w:eastAsia="仿宋" w:cs="仿宋"/>
                <w:b w:val="0"/>
                <w:bCs w:val="0"/>
                <w:kern w:val="0"/>
                <w:sz w:val="20"/>
                <w:szCs w:val="20"/>
                <w:shd w:val="clear" w:color="auto" w:fill="auto"/>
              </w:rPr>
              <w:t>专项资金</w:t>
            </w:r>
          </w:p>
          <w:p w14:paraId="7954756A">
            <w:pPr>
              <w:widowControl/>
              <w:shd w:val="clear"/>
              <w:ind w:firstLine="600" w:firstLineChars="300"/>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（一个专项一行）</w:t>
            </w:r>
          </w:p>
        </w:tc>
        <w:tc>
          <w:tcPr>
            <w:tcW w:w="2038" w:type="dxa"/>
            <w:gridSpan w:val="2"/>
            <w:noWrap w:val="0"/>
            <w:vAlign w:val="center"/>
          </w:tcPr>
          <w:p w14:paraId="0E56F0DC">
            <w:pPr>
              <w:widowControl/>
              <w:shd w:val="clear"/>
              <w:jc w:val="center"/>
              <w:rPr>
                <w:rFonts w:hint="eastAsia" w:ascii="仿宋" w:hAnsi="仿宋" w:eastAsia="仿宋" w:cs="仿宋"/>
                <w:b w:val="0"/>
                <w:bCs w:val="0"/>
                <w:kern w:val="0"/>
                <w:sz w:val="20"/>
                <w:szCs w:val="20"/>
                <w:shd w:val="clear" w:color="auto" w:fill="auto"/>
              </w:rPr>
            </w:pPr>
          </w:p>
        </w:tc>
        <w:tc>
          <w:tcPr>
            <w:tcW w:w="2240" w:type="dxa"/>
            <w:gridSpan w:val="2"/>
            <w:noWrap w:val="0"/>
            <w:vAlign w:val="center"/>
          </w:tcPr>
          <w:p w14:paraId="5705D392">
            <w:pPr>
              <w:widowControl/>
              <w:shd w:val="clear"/>
              <w:jc w:val="center"/>
              <w:rPr>
                <w:rFonts w:hint="eastAsia" w:ascii="仿宋" w:hAnsi="仿宋" w:eastAsia="仿宋" w:cs="仿宋"/>
                <w:b w:val="0"/>
                <w:bCs w:val="0"/>
                <w:kern w:val="0"/>
                <w:sz w:val="20"/>
                <w:szCs w:val="20"/>
                <w:shd w:val="clear" w:color="auto" w:fill="auto"/>
              </w:rPr>
            </w:pPr>
          </w:p>
        </w:tc>
        <w:tc>
          <w:tcPr>
            <w:tcW w:w="1832" w:type="dxa"/>
            <w:gridSpan w:val="2"/>
            <w:noWrap w:val="0"/>
            <w:vAlign w:val="center"/>
          </w:tcPr>
          <w:p w14:paraId="7EF72111">
            <w:pPr>
              <w:widowControl/>
              <w:shd w:val="clear"/>
              <w:jc w:val="center"/>
              <w:rPr>
                <w:rFonts w:hint="eastAsia" w:ascii="仿宋" w:hAnsi="仿宋" w:eastAsia="仿宋" w:cs="仿宋"/>
                <w:b w:val="0"/>
                <w:bCs w:val="0"/>
                <w:kern w:val="0"/>
                <w:sz w:val="20"/>
                <w:szCs w:val="20"/>
                <w:shd w:val="clear" w:color="auto" w:fill="auto"/>
              </w:rPr>
            </w:pP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13E0C4">
            <w:pPr>
              <w:widowControl/>
              <w:shd w:val="clear"/>
              <w:ind w:firstLine="400" w:firstLineChars="200"/>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4、其他事业类发展资金</w:t>
            </w:r>
          </w:p>
        </w:tc>
        <w:tc>
          <w:tcPr>
            <w:tcW w:w="2038" w:type="dxa"/>
            <w:gridSpan w:val="2"/>
            <w:noWrap w:val="0"/>
            <w:vAlign w:val="center"/>
          </w:tcPr>
          <w:p w14:paraId="41A2F017">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2240" w:type="dxa"/>
            <w:gridSpan w:val="2"/>
            <w:noWrap w:val="0"/>
            <w:vAlign w:val="center"/>
          </w:tcPr>
          <w:p w14:paraId="6ABBB858">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1832" w:type="dxa"/>
            <w:gridSpan w:val="2"/>
            <w:noWrap w:val="0"/>
            <w:vAlign w:val="center"/>
          </w:tcPr>
          <w:p w14:paraId="23EFB049">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3020140F">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w:t>
            </w:r>
          </w:p>
        </w:tc>
        <w:tc>
          <w:tcPr>
            <w:tcW w:w="2038" w:type="dxa"/>
            <w:gridSpan w:val="2"/>
            <w:noWrap w:val="0"/>
            <w:vAlign w:val="center"/>
          </w:tcPr>
          <w:p w14:paraId="6C844A16">
            <w:pPr>
              <w:widowControl/>
              <w:shd w:val="clear"/>
              <w:jc w:val="center"/>
              <w:rPr>
                <w:rFonts w:hint="eastAsia" w:ascii="仿宋" w:hAnsi="仿宋" w:eastAsia="仿宋" w:cs="仿宋"/>
                <w:b w:val="0"/>
                <w:bCs w:val="0"/>
                <w:kern w:val="0"/>
                <w:sz w:val="20"/>
                <w:szCs w:val="20"/>
                <w:shd w:val="clear" w:color="auto" w:fill="auto"/>
              </w:rPr>
            </w:pPr>
          </w:p>
        </w:tc>
        <w:tc>
          <w:tcPr>
            <w:tcW w:w="2240" w:type="dxa"/>
            <w:gridSpan w:val="2"/>
            <w:noWrap w:val="0"/>
            <w:vAlign w:val="center"/>
          </w:tcPr>
          <w:p w14:paraId="56399D9C">
            <w:pPr>
              <w:widowControl/>
              <w:shd w:val="clear"/>
              <w:jc w:val="center"/>
              <w:rPr>
                <w:rFonts w:hint="eastAsia" w:ascii="仿宋" w:hAnsi="仿宋" w:eastAsia="仿宋" w:cs="仿宋"/>
                <w:b w:val="0"/>
                <w:bCs w:val="0"/>
                <w:kern w:val="0"/>
                <w:sz w:val="20"/>
                <w:szCs w:val="20"/>
                <w:shd w:val="clear" w:color="auto" w:fill="auto"/>
              </w:rPr>
            </w:pPr>
          </w:p>
        </w:tc>
        <w:tc>
          <w:tcPr>
            <w:tcW w:w="1832" w:type="dxa"/>
            <w:gridSpan w:val="2"/>
            <w:noWrap w:val="0"/>
            <w:vAlign w:val="center"/>
          </w:tcPr>
          <w:p w14:paraId="1E7E8F04">
            <w:pPr>
              <w:widowControl/>
              <w:shd w:val="clear"/>
              <w:jc w:val="center"/>
              <w:rPr>
                <w:rFonts w:hint="eastAsia" w:ascii="仿宋" w:hAnsi="仿宋" w:eastAsia="仿宋" w:cs="仿宋"/>
                <w:b w:val="0"/>
                <w:bCs w:val="0"/>
                <w:kern w:val="0"/>
                <w:sz w:val="20"/>
                <w:szCs w:val="20"/>
                <w:shd w:val="clear" w:color="auto" w:fill="auto"/>
              </w:rPr>
            </w:pP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1B703F0">
            <w:pPr>
              <w:widowControl/>
              <w:shd w:val="clear"/>
              <w:jc w:val="left"/>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val="en-US" w:eastAsia="zh-CN"/>
              </w:rPr>
              <w:t>公用经费</w:t>
            </w:r>
          </w:p>
        </w:tc>
        <w:tc>
          <w:tcPr>
            <w:tcW w:w="2038" w:type="dxa"/>
            <w:gridSpan w:val="2"/>
            <w:noWrap w:val="0"/>
            <w:vAlign w:val="center"/>
          </w:tcPr>
          <w:p w14:paraId="5BAAEFCD">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2240" w:type="dxa"/>
            <w:gridSpan w:val="2"/>
            <w:noWrap w:val="0"/>
            <w:vAlign w:val="center"/>
          </w:tcPr>
          <w:p w14:paraId="4C77B4E5">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1832" w:type="dxa"/>
            <w:gridSpan w:val="2"/>
            <w:noWrap w:val="0"/>
            <w:vAlign w:val="center"/>
          </w:tcPr>
          <w:p w14:paraId="41570E4E">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1AE681">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    其中：办公费</w:t>
            </w:r>
          </w:p>
        </w:tc>
        <w:tc>
          <w:tcPr>
            <w:tcW w:w="2038" w:type="dxa"/>
            <w:gridSpan w:val="2"/>
            <w:noWrap w:val="0"/>
            <w:vAlign w:val="center"/>
          </w:tcPr>
          <w:p w14:paraId="4DCA4E65">
            <w:pPr>
              <w:widowControl/>
              <w:shd w:val="clear"/>
              <w:jc w:val="center"/>
              <w:rPr>
                <w:rFonts w:hint="eastAsia" w:ascii="仿宋" w:hAnsi="仿宋" w:eastAsia="仿宋" w:cs="仿宋"/>
                <w:b w:val="0"/>
                <w:bCs w:val="0"/>
                <w:color w:val="FF0000"/>
                <w:kern w:val="0"/>
                <w:sz w:val="20"/>
                <w:szCs w:val="20"/>
                <w:shd w:val="clear" w:color="auto" w:fill="auto"/>
                <w:lang w:eastAsia="zh-CN"/>
              </w:rPr>
            </w:pPr>
            <w:r>
              <w:rPr>
                <w:rFonts w:hint="eastAsia" w:ascii="仿宋" w:hAnsi="仿宋" w:eastAsia="仿宋" w:cs="仿宋"/>
                <w:b w:val="0"/>
                <w:bCs w:val="0"/>
                <w:color w:val="FF0000"/>
                <w:kern w:val="0"/>
                <w:sz w:val="20"/>
                <w:szCs w:val="20"/>
                <w:shd w:val="clear" w:color="auto" w:fill="auto"/>
                <w:lang w:val="en-US" w:eastAsia="zh-CN"/>
              </w:rPr>
              <w:t>30.21</w:t>
            </w:r>
            <w:r>
              <w:rPr>
                <w:rFonts w:hint="eastAsia" w:ascii="仿宋" w:hAnsi="仿宋" w:eastAsia="仿宋" w:cs="仿宋"/>
                <w:b w:val="0"/>
                <w:bCs w:val="0"/>
                <w:color w:val="FF0000"/>
                <w:kern w:val="0"/>
                <w:sz w:val="20"/>
                <w:szCs w:val="20"/>
                <w:shd w:val="clear" w:color="auto" w:fill="auto"/>
                <w:lang w:eastAsia="zh-CN"/>
              </w:rPr>
              <w:t xml:space="preserve"> </w:t>
            </w:r>
          </w:p>
        </w:tc>
        <w:tc>
          <w:tcPr>
            <w:tcW w:w="2240" w:type="dxa"/>
            <w:gridSpan w:val="2"/>
            <w:noWrap w:val="0"/>
            <w:vAlign w:val="center"/>
          </w:tcPr>
          <w:p w14:paraId="7031DA3B">
            <w:pPr>
              <w:widowControl/>
              <w:shd w:val="clear"/>
              <w:jc w:val="center"/>
              <w:rPr>
                <w:rFonts w:hint="default" w:ascii="仿宋" w:hAnsi="仿宋" w:eastAsia="仿宋" w:cs="仿宋"/>
                <w:b w:val="0"/>
                <w:bCs w:val="0"/>
                <w:color w:val="FF0000"/>
                <w:kern w:val="0"/>
                <w:sz w:val="20"/>
                <w:szCs w:val="20"/>
                <w:shd w:val="clear" w:color="auto" w:fill="auto"/>
                <w:lang w:val="en-US" w:eastAsia="zh-CN"/>
              </w:rPr>
            </w:pPr>
            <w:r>
              <w:rPr>
                <w:rFonts w:hint="eastAsia" w:ascii="仿宋" w:hAnsi="仿宋" w:eastAsia="仿宋" w:cs="仿宋"/>
                <w:b w:val="0"/>
                <w:bCs w:val="0"/>
                <w:color w:val="FF0000"/>
                <w:kern w:val="0"/>
                <w:sz w:val="20"/>
                <w:szCs w:val="20"/>
                <w:shd w:val="clear" w:color="auto" w:fill="auto"/>
                <w:lang w:eastAsia="zh-CN"/>
              </w:rPr>
              <w:t xml:space="preserve"> </w:t>
            </w:r>
            <w:r>
              <w:rPr>
                <w:rFonts w:hint="eastAsia" w:ascii="仿宋" w:hAnsi="仿宋" w:eastAsia="仿宋" w:cs="仿宋"/>
                <w:b w:val="0"/>
                <w:bCs w:val="0"/>
                <w:color w:val="FF0000"/>
                <w:kern w:val="0"/>
                <w:sz w:val="20"/>
                <w:szCs w:val="20"/>
                <w:shd w:val="clear" w:color="auto" w:fill="auto"/>
                <w:lang w:val="en-US" w:eastAsia="zh-CN"/>
              </w:rPr>
              <w:t>4</w:t>
            </w:r>
          </w:p>
        </w:tc>
        <w:tc>
          <w:tcPr>
            <w:tcW w:w="1832" w:type="dxa"/>
            <w:gridSpan w:val="2"/>
            <w:noWrap w:val="0"/>
            <w:vAlign w:val="center"/>
          </w:tcPr>
          <w:p w14:paraId="6E811BB0">
            <w:pPr>
              <w:widowControl/>
              <w:shd w:val="clear"/>
              <w:jc w:val="center"/>
              <w:rPr>
                <w:rFonts w:hint="default" w:ascii="仿宋" w:hAnsi="仿宋" w:eastAsia="仿宋" w:cs="仿宋"/>
                <w:b w:val="0"/>
                <w:bCs w:val="0"/>
                <w:color w:val="FF0000"/>
                <w:kern w:val="0"/>
                <w:sz w:val="20"/>
                <w:szCs w:val="20"/>
                <w:shd w:val="clear" w:color="auto" w:fill="auto"/>
                <w:lang w:val="en-US" w:eastAsia="zh-CN"/>
              </w:rPr>
            </w:pPr>
            <w:r>
              <w:rPr>
                <w:rFonts w:hint="eastAsia" w:ascii="仿宋" w:hAnsi="仿宋" w:eastAsia="仿宋" w:cs="仿宋"/>
                <w:b w:val="0"/>
                <w:bCs w:val="0"/>
                <w:color w:val="FF0000"/>
                <w:kern w:val="0"/>
                <w:sz w:val="20"/>
                <w:szCs w:val="20"/>
                <w:shd w:val="clear" w:color="auto" w:fill="auto"/>
                <w:lang w:eastAsia="zh-CN"/>
              </w:rPr>
              <w:t xml:space="preserve"> </w:t>
            </w:r>
            <w:r>
              <w:rPr>
                <w:rFonts w:hint="eastAsia" w:ascii="仿宋" w:hAnsi="仿宋" w:eastAsia="仿宋" w:cs="仿宋"/>
                <w:b w:val="0"/>
                <w:bCs w:val="0"/>
                <w:color w:val="FF0000"/>
                <w:kern w:val="0"/>
                <w:sz w:val="20"/>
                <w:szCs w:val="20"/>
                <w:shd w:val="clear" w:color="auto" w:fill="auto"/>
                <w:lang w:val="en-US" w:eastAsia="zh-CN"/>
              </w:rPr>
              <w:t>21.89</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577945">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          水费、电费、差旅费</w:t>
            </w:r>
          </w:p>
        </w:tc>
        <w:tc>
          <w:tcPr>
            <w:tcW w:w="2038" w:type="dxa"/>
            <w:gridSpan w:val="2"/>
            <w:noWrap w:val="0"/>
            <w:vAlign w:val="center"/>
          </w:tcPr>
          <w:p w14:paraId="7CA7D6E9">
            <w:pPr>
              <w:widowControl/>
              <w:shd w:val="clear"/>
              <w:jc w:val="center"/>
              <w:rPr>
                <w:rFonts w:hint="default" w:ascii="仿宋" w:hAnsi="仿宋" w:eastAsia="仿宋" w:cs="仿宋"/>
                <w:b w:val="0"/>
                <w:bCs w:val="0"/>
                <w:color w:val="FF0000"/>
                <w:kern w:val="0"/>
                <w:sz w:val="20"/>
                <w:szCs w:val="20"/>
                <w:shd w:val="clear" w:color="auto" w:fill="auto"/>
                <w:lang w:val="en-US" w:eastAsia="zh-CN"/>
              </w:rPr>
            </w:pPr>
            <w:r>
              <w:rPr>
                <w:rFonts w:hint="eastAsia" w:ascii="仿宋" w:hAnsi="仿宋" w:eastAsia="仿宋" w:cs="仿宋"/>
                <w:b w:val="0"/>
                <w:bCs w:val="0"/>
                <w:color w:val="FF0000"/>
                <w:kern w:val="0"/>
                <w:sz w:val="20"/>
                <w:szCs w:val="20"/>
                <w:shd w:val="clear" w:color="auto" w:fill="auto"/>
                <w:lang w:eastAsia="zh-CN"/>
              </w:rPr>
              <w:t xml:space="preserve"> </w:t>
            </w:r>
            <w:r>
              <w:rPr>
                <w:rFonts w:hint="eastAsia" w:ascii="仿宋" w:hAnsi="仿宋" w:eastAsia="仿宋" w:cs="仿宋"/>
                <w:b w:val="0"/>
                <w:bCs w:val="0"/>
                <w:color w:val="FF0000"/>
                <w:kern w:val="0"/>
                <w:sz w:val="20"/>
                <w:szCs w:val="20"/>
                <w:shd w:val="clear" w:color="auto" w:fill="auto"/>
                <w:lang w:val="en-US" w:eastAsia="zh-CN"/>
              </w:rPr>
              <w:t>72.47</w:t>
            </w:r>
          </w:p>
        </w:tc>
        <w:tc>
          <w:tcPr>
            <w:tcW w:w="2240" w:type="dxa"/>
            <w:gridSpan w:val="2"/>
            <w:noWrap w:val="0"/>
            <w:vAlign w:val="center"/>
          </w:tcPr>
          <w:p w14:paraId="39D0C2A2">
            <w:pPr>
              <w:widowControl/>
              <w:shd w:val="clear"/>
              <w:jc w:val="center"/>
              <w:rPr>
                <w:rFonts w:hint="default" w:ascii="仿宋" w:hAnsi="仿宋" w:eastAsia="仿宋" w:cs="仿宋"/>
                <w:b w:val="0"/>
                <w:bCs w:val="0"/>
                <w:color w:val="FF0000"/>
                <w:kern w:val="0"/>
                <w:sz w:val="20"/>
                <w:szCs w:val="20"/>
                <w:shd w:val="clear" w:color="auto" w:fill="auto"/>
                <w:lang w:val="en-US" w:eastAsia="zh-CN"/>
              </w:rPr>
            </w:pPr>
            <w:r>
              <w:rPr>
                <w:rFonts w:hint="eastAsia" w:ascii="仿宋" w:hAnsi="仿宋" w:eastAsia="仿宋" w:cs="仿宋"/>
                <w:b w:val="0"/>
                <w:bCs w:val="0"/>
                <w:color w:val="FF0000"/>
                <w:kern w:val="0"/>
                <w:sz w:val="20"/>
                <w:szCs w:val="20"/>
                <w:shd w:val="clear" w:color="auto" w:fill="auto"/>
                <w:lang w:eastAsia="zh-CN"/>
              </w:rPr>
              <w:t xml:space="preserve"> </w:t>
            </w:r>
            <w:r>
              <w:rPr>
                <w:rFonts w:hint="eastAsia" w:ascii="仿宋" w:hAnsi="仿宋" w:eastAsia="仿宋" w:cs="仿宋"/>
                <w:b w:val="0"/>
                <w:bCs w:val="0"/>
                <w:color w:val="FF0000"/>
                <w:kern w:val="0"/>
                <w:sz w:val="20"/>
                <w:szCs w:val="20"/>
                <w:shd w:val="clear" w:color="auto" w:fill="auto"/>
                <w:lang w:val="en-US" w:eastAsia="zh-CN"/>
              </w:rPr>
              <w:t>28</w:t>
            </w:r>
          </w:p>
        </w:tc>
        <w:tc>
          <w:tcPr>
            <w:tcW w:w="1832" w:type="dxa"/>
            <w:gridSpan w:val="2"/>
            <w:noWrap w:val="0"/>
            <w:vAlign w:val="center"/>
          </w:tcPr>
          <w:p w14:paraId="002C4BAE">
            <w:pPr>
              <w:widowControl/>
              <w:shd w:val="clear"/>
              <w:jc w:val="center"/>
              <w:rPr>
                <w:rFonts w:hint="default" w:ascii="仿宋" w:hAnsi="仿宋" w:eastAsia="仿宋" w:cs="仿宋"/>
                <w:b w:val="0"/>
                <w:bCs w:val="0"/>
                <w:color w:val="FF0000"/>
                <w:kern w:val="0"/>
                <w:sz w:val="20"/>
                <w:szCs w:val="20"/>
                <w:shd w:val="clear" w:color="auto" w:fill="auto"/>
                <w:lang w:val="en-US" w:eastAsia="zh-CN"/>
              </w:rPr>
            </w:pPr>
            <w:r>
              <w:rPr>
                <w:rFonts w:hint="eastAsia" w:ascii="仿宋" w:hAnsi="仿宋" w:eastAsia="仿宋" w:cs="仿宋"/>
                <w:b w:val="0"/>
                <w:bCs w:val="0"/>
                <w:color w:val="FF0000"/>
                <w:kern w:val="0"/>
                <w:sz w:val="20"/>
                <w:szCs w:val="20"/>
                <w:shd w:val="clear" w:color="auto" w:fill="auto"/>
                <w:lang w:eastAsia="zh-CN"/>
              </w:rPr>
              <w:t xml:space="preserve"> </w:t>
            </w:r>
            <w:r>
              <w:rPr>
                <w:rFonts w:hint="eastAsia" w:ascii="仿宋" w:hAnsi="仿宋" w:eastAsia="仿宋" w:cs="仿宋"/>
                <w:b w:val="0"/>
                <w:bCs w:val="0"/>
                <w:color w:val="FF0000"/>
                <w:kern w:val="0"/>
                <w:sz w:val="20"/>
                <w:szCs w:val="20"/>
                <w:shd w:val="clear" w:color="auto" w:fill="auto"/>
                <w:lang w:val="en-US" w:eastAsia="zh-CN"/>
              </w:rPr>
              <w:t>95.53</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77E49DA4">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          会议费、培训费</w:t>
            </w:r>
          </w:p>
        </w:tc>
        <w:tc>
          <w:tcPr>
            <w:tcW w:w="2038" w:type="dxa"/>
            <w:gridSpan w:val="2"/>
            <w:noWrap w:val="0"/>
            <w:vAlign w:val="center"/>
          </w:tcPr>
          <w:p w14:paraId="4ED79638">
            <w:pPr>
              <w:widowControl/>
              <w:shd w:val="clear"/>
              <w:jc w:val="center"/>
              <w:rPr>
                <w:rFonts w:hint="default" w:ascii="仿宋" w:hAnsi="仿宋" w:eastAsia="仿宋" w:cs="仿宋"/>
                <w:b w:val="0"/>
                <w:bCs w:val="0"/>
                <w:color w:val="FF0000"/>
                <w:kern w:val="0"/>
                <w:sz w:val="20"/>
                <w:szCs w:val="20"/>
                <w:shd w:val="clear" w:color="auto" w:fill="auto"/>
                <w:lang w:val="en-US" w:eastAsia="zh-CN"/>
              </w:rPr>
            </w:pPr>
            <w:r>
              <w:rPr>
                <w:rFonts w:hint="eastAsia" w:ascii="仿宋" w:hAnsi="仿宋" w:eastAsia="仿宋" w:cs="仿宋"/>
                <w:b w:val="0"/>
                <w:bCs w:val="0"/>
                <w:color w:val="FF0000"/>
                <w:kern w:val="0"/>
                <w:sz w:val="20"/>
                <w:szCs w:val="20"/>
                <w:shd w:val="clear" w:color="auto" w:fill="auto"/>
                <w:lang w:eastAsia="zh-CN"/>
              </w:rPr>
              <w:t xml:space="preserve"> </w:t>
            </w:r>
            <w:r>
              <w:rPr>
                <w:rFonts w:hint="eastAsia" w:ascii="仿宋" w:hAnsi="仿宋" w:eastAsia="仿宋" w:cs="仿宋"/>
                <w:b w:val="0"/>
                <w:bCs w:val="0"/>
                <w:color w:val="FF0000"/>
                <w:kern w:val="0"/>
                <w:sz w:val="20"/>
                <w:szCs w:val="20"/>
                <w:shd w:val="clear" w:color="auto" w:fill="auto"/>
                <w:lang w:val="en-US" w:eastAsia="zh-CN"/>
              </w:rPr>
              <w:t>18.94</w:t>
            </w:r>
          </w:p>
        </w:tc>
        <w:tc>
          <w:tcPr>
            <w:tcW w:w="2240" w:type="dxa"/>
            <w:gridSpan w:val="2"/>
            <w:noWrap w:val="0"/>
            <w:vAlign w:val="center"/>
          </w:tcPr>
          <w:p w14:paraId="2D0A86B0">
            <w:pPr>
              <w:widowControl/>
              <w:shd w:val="clear"/>
              <w:jc w:val="center"/>
              <w:rPr>
                <w:rFonts w:hint="default" w:ascii="仿宋" w:hAnsi="仿宋" w:eastAsia="仿宋" w:cs="仿宋"/>
                <w:b w:val="0"/>
                <w:bCs w:val="0"/>
                <w:color w:val="FF0000"/>
                <w:kern w:val="0"/>
                <w:sz w:val="20"/>
                <w:szCs w:val="20"/>
                <w:shd w:val="clear" w:color="auto" w:fill="auto"/>
                <w:lang w:val="en-US" w:eastAsia="zh-CN"/>
              </w:rPr>
            </w:pPr>
            <w:r>
              <w:rPr>
                <w:rFonts w:hint="eastAsia" w:ascii="仿宋" w:hAnsi="仿宋" w:eastAsia="仿宋" w:cs="仿宋"/>
                <w:b w:val="0"/>
                <w:bCs w:val="0"/>
                <w:color w:val="FF0000"/>
                <w:kern w:val="0"/>
                <w:sz w:val="20"/>
                <w:szCs w:val="20"/>
                <w:shd w:val="clear" w:color="auto" w:fill="auto"/>
                <w:lang w:eastAsia="zh-CN"/>
              </w:rPr>
              <w:t xml:space="preserve"> </w:t>
            </w:r>
            <w:r>
              <w:rPr>
                <w:rFonts w:hint="eastAsia" w:ascii="仿宋" w:hAnsi="仿宋" w:eastAsia="仿宋" w:cs="仿宋"/>
                <w:b w:val="0"/>
                <w:bCs w:val="0"/>
                <w:color w:val="FF0000"/>
                <w:kern w:val="0"/>
                <w:sz w:val="20"/>
                <w:szCs w:val="20"/>
                <w:shd w:val="clear" w:color="auto" w:fill="auto"/>
                <w:lang w:val="en-US" w:eastAsia="zh-CN"/>
              </w:rPr>
              <w:t>0</w:t>
            </w:r>
          </w:p>
        </w:tc>
        <w:tc>
          <w:tcPr>
            <w:tcW w:w="1832" w:type="dxa"/>
            <w:gridSpan w:val="2"/>
            <w:noWrap w:val="0"/>
            <w:vAlign w:val="center"/>
          </w:tcPr>
          <w:p w14:paraId="06B7C78F">
            <w:pPr>
              <w:widowControl/>
              <w:shd w:val="clear"/>
              <w:jc w:val="center"/>
              <w:rPr>
                <w:rFonts w:hint="default" w:ascii="仿宋" w:hAnsi="仿宋" w:eastAsia="仿宋" w:cs="仿宋"/>
                <w:b w:val="0"/>
                <w:bCs w:val="0"/>
                <w:color w:val="FF0000"/>
                <w:kern w:val="0"/>
                <w:sz w:val="20"/>
                <w:szCs w:val="20"/>
                <w:shd w:val="clear" w:color="auto" w:fill="auto"/>
                <w:lang w:val="en-US" w:eastAsia="zh-CN"/>
              </w:rPr>
            </w:pPr>
            <w:r>
              <w:rPr>
                <w:rFonts w:hint="eastAsia" w:ascii="仿宋" w:hAnsi="仿宋" w:eastAsia="仿宋" w:cs="仿宋"/>
                <w:b w:val="0"/>
                <w:bCs w:val="0"/>
                <w:color w:val="FF0000"/>
                <w:kern w:val="0"/>
                <w:sz w:val="20"/>
                <w:szCs w:val="20"/>
                <w:shd w:val="clear" w:color="auto" w:fill="auto"/>
                <w:lang w:eastAsia="zh-CN"/>
              </w:rPr>
              <w:t xml:space="preserve"> </w:t>
            </w:r>
            <w:r>
              <w:rPr>
                <w:rFonts w:hint="eastAsia" w:ascii="仿宋" w:hAnsi="仿宋" w:eastAsia="仿宋" w:cs="仿宋"/>
                <w:b w:val="0"/>
                <w:bCs w:val="0"/>
                <w:color w:val="FF0000"/>
                <w:kern w:val="0"/>
                <w:sz w:val="20"/>
                <w:szCs w:val="20"/>
                <w:shd w:val="clear" w:color="auto" w:fill="auto"/>
                <w:lang w:val="en-US" w:eastAsia="zh-CN"/>
              </w:rPr>
              <w:t>12.7</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D0E361">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政府采购金额</w:t>
            </w:r>
          </w:p>
        </w:tc>
        <w:tc>
          <w:tcPr>
            <w:tcW w:w="2038" w:type="dxa"/>
            <w:gridSpan w:val="2"/>
            <w:noWrap w:val="0"/>
            <w:vAlign w:val="center"/>
          </w:tcPr>
          <w:p w14:paraId="4B80A9DE">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w:t>
            </w:r>
          </w:p>
        </w:tc>
        <w:tc>
          <w:tcPr>
            <w:tcW w:w="2240" w:type="dxa"/>
            <w:gridSpan w:val="2"/>
            <w:noWrap w:val="0"/>
            <w:vAlign w:val="center"/>
          </w:tcPr>
          <w:p w14:paraId="460EBF24">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1832" w:type="dxa"/>
            <w:gridSpan w:val="2"/>
            <w:noWrap w:val="0"/>
            <w:vAlign w:val="center"/>
          </w:tcPr>
          <w:p w14:paraId="5194625C">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E45FF0">
            <w:pPr>
              <w:widowControl/>
              <w:shd w:val="clear"/>
              <w:jc w:val="left"/>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 xml:space="preserve">部门基本支出预算调整 </w:t>
            </w:r>
          </w:p>
        </w:tc>
        <w:tc>
          <w:tcPr>
            <w:tcW w:w="2038" w:type="dxa"/>
            <w:gridSpan w:val="2"/>
            <w:noWrap w:val="0"/>
            <w:vAlign w:val="center"/>
          </w:tcPr>
          <w:p w14:paraId="73D5D409">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w:t>
            </w:r>
          </w:p>
        </w:tc>
        <w:tc>
          <w:tcPr>
            <w:tcW w:w="2240" w:type="dxa"/>
            <w:gridSpan w:val="2"/>
            <w:noWrap w:val="0"/>
            <w:vAlign w:val="center"/>
          </w:tcPr>
          <w:p w14:paraId="0ACCFAD1">
            <w:pPr>
              <w:widowControl/>
              <w:shd w:val="clear"/>
              <w:jc w:val="center"/>
              <w:rPr>
                <w:rFonts w:hint="default" w:ascii="仿宋" w:hAnsi="仿宋" w:eastAsia="仿宋" w:cs="仿宋"/>
                <w:b w:val="0"/>
                <w:bCs w:val="0"/>
                <w:kern w:val="0"/>
                <w:sz w:val="20"/>
                <w:szCs w:val="20"/>
                <w:shd w:val="clear" w:color="auto" w:fill="auto"/>
                <w:lang w:val="en-US" w:eastAsia="zh-CN"/>
              </w:rPr>
            </w:pPr>
            <w:r>
              <w:rPr>
                <w:rFonts w:hint="eastAsia" w:ascii="仿宋" w:hAnsi="仿宋" w:eastAsia="仿宋" w:cs="仿宋"/>
                <w:b w:val="0"/>
                <w:bCs w:val="0"/>
                <w:kern w:val="0"/>
                <w:sz w:val="20"/>
                <w:szCs w:val="20"/>
                <w:shd w:val="clear" w:color="auto" w:fill="auto"/>
                <w:lang w:eastAsia="zh-CN"/>
              </w:rPr>
              <w:t xml:space="preserve"> </w:t>
            </w:r>
            <w:r>
              <w:rPr>
                <w:rFonts w:hint="eastAsia" w:ascii="仿宋" w:hAnsi="仿宋" w:eastAsia="仿宋" w:cs="仿宋"/>
                <w:b w:val="0"/>
                <w:bCs w:val="0"/>
                <w:kern w:val="0"/>
                <w:sz w:val="20"/>
                <w:szCs w:val="20"/>
                <w:shd w:val="clear" w:color="auto" w:fill="auto"/>
                <w:lang w:val="en-US" w:eastAsia="zh-CN"/>
              </w:rPr>
              <w:t>786.76</w:t>
            </w:r>
          </w:p>
        </w:tc>
        <w:tc>
          <w:tcPr>
            <w:tcW w:w="1832" w:type="dxa"/>
            <w:gridSpan w:val="2"/>
            <w:noWrap w:val="0"/>
            <w:vAlign w:val="center"/>
          </w:tcPr>
          <w:p w14:paraId="25139111">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val="en-US" w:eastAsia="zh-CN"/>
              </w:rPr>
              <w:t>3404.8</w:t>
            </w:r>
            <w:r>
              <w:rPr>
                <w:rFonts w:hint="eastAsia" w:ascii="仿宋" w:hAnsi="仿宋" w:eastAsia="仿宋" w:cs="仿宋"/>
                <w:b w:val="0"/>
                <w:bCs w:val="0"/>
                <w:kern w:val="0"/>
                <w:sz w:val="20"/>
                <w:szCs w:val="20"/>
                <w:shd w:val="clear" w:color="auto" w:fill="auto"/>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3AFB9065">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楼堂馆所控制情况</w:t>
            </w:r>
            <w:r>
              <w:rPr>
                <w:rFonts w:hint="eastAsia" w:ascii="仿宋" w:hAnsi="仿宋" w:eastAsia="仿宋" w:cs="仿宋"/>
                <w:b w:val="0"/>
                <w:bCs w:val="0"/>
                <w:kern w:val="0"/>
                <w:sz w:val="20"/>
                <w:szCs w:val="20"/>
                <w:shd w:val="clear" w:color="auto" w:fill="auto"/>
              </w:rPr>
              <w:br w:type="textWrapping"/>
            </w:r>
          </w:p>
        </w:tc>
        <w:tc>
          <w:tcPr>
            <w:tcW w:w="1189" w:type="dxa"/>
            <w:noWrap w:val="0"/>
            <w:vAlign w:val="center"/>
          </w:tcPr>
          <w:p w14:paraId="60BC675C">
            <w:pPr>
              <w:widowControl/>
              <w:shd w:val="clear"/>
              <w:spacing w:line="240" w:lineRule="exact"/>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批复规模</w:t>
            </w:r>
            <w:r>
              <w:rPr>
                <w:rFonts w:hint="eastAsia" w:ascii="仿宋" w:hAnsi="仿宋" w:eastAsia="仿宋" w:cs="仿宋"/>
                <w:b w:val="0"/>
                <w:bCs w:val="0"/>
                <w:kern w:val="0"/>
                <w:sz w:val="20"/>
                <w:szCs w:val="20"/>
                <w:shd w:val="clear" w:color="auto" w:fill="auto"/>
              </w:rPr>
              <w:br w:type="textWrapping"/>
            </w:r>
            <w:r>
              <w:rPr>
                <w:rFonts w:hint="eastAsia" w:ascii="仿宋" w:hAnsi="仿宋" w:eastAsia="仿宋" w:cs="仿宋"/>
                <w:b w:val="0"/>
                <w:bCs w:val="0"/>
                <w:kern w:val="0"/>
                <w:sz w:val="20"/>
                <w:szCs w:val="20"/>
                <w:shd w:val="clear" w:color="auto" w:fill="auto"/>
              </w:rPr>
              <w:t>（㎡）</w:t>
            </w:r>
          </w:p>
        </w:tc>
        <w:tc>
          <w:tcPr>
            <w:tcW w:w="849" w:type="dxa"/>
            <w:noWrap w:val="0"/>
            <w:vAlign w:val="center"/>
          </w:tcPr>
          <w:p w14:paraId="1E7A49AB">
            <w:pPr>
              <w:widowControl/>
              <w:shd w:val="clear"/>
              <w:spacing w:line="240" w:lineRule="exact"/>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实际规模（㎡）</w:t>
            </w:r>
          </w:p>
        </w:tc>
        <w:tc>
          <w:tcPr>
            <w:tcW w:w="1129" w:type="dxa"/>
            <w:noWrap w:val="0"/>
            <w:vAlign w:val="center"/>
          </w:tcPr>
          <w:p w14:paraId="77F6E1AC">
            <w:pPr>
              <w:widowControl/>
              <w:shd w:val="clear"/>
              <w:spacing w:line="240" w:lineRule="exact"/>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规模控制率</w:t>
            </w:r>
          </w:p>
        </w:tc>
        <w:tc>
          <w:tcPr>
            <w:tcW w:w="1111" w:type="dxa"/>
            <w:noWrap w:val="0"/>
            <w:vAlign w:val="center"/>
          </w:tcPr>
          <w:p w14:paraId="251E5ED1">
            <w:pPr>
              <w:widowControl/>
              <w:shd w:val="clear"/>
              <w:spacing w:line="240" w:lineRule="exact"/>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预算投资（万元）</w:t>
            </w:r>
          </w:p>
        </w:tc>
        <w:tc>
          <w:tcPr>
            <w:tcW w:w="969" w:type="dxa"/>
            <w:noWrap w:val="0"/>
            <w:vAlign w:val="center"/>
          </w:tcPr>
          <w:p w14:paraId="7B34148C">
            <w:pPr>
              <w:widowControl/>
              <w:shd w:val="clear"/>
              <w:spacing w:line="240" w:lineRule="exact"/>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实际投资（万元）</w:t>
            </w:r>
          </w:p>
        </w:tc>
        <w:tc>
          <w:tcPr>
            <w:tcW w:w="863" w:type="dxa"/>
            <w:noWrap w:val="0"/>
            <w:vAlign w:val="center"/>
          </w:tcPr>
          <w:p w14:paraId="61638E13">
            <w:pPr>
              <w:widowControl/>
              <w:shd w:val="clear"/>
              <w:spacing w:line="240" w:lineRule="exact"/>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shd w:val="clear"/>
              <w:jc w:val="left"/>
              <w:rPr>
                <w:rFonts w:hint="eastAsia" w:ascii="仿宋" w:hAnsi="仿宋" w:eastAsia="仿宋" w:cs="仿宋"/>
                <w:b w:val="0"/>
                <w:bCs w:val="0"/>
                <w:kern w:val="0"/>
                <w:sz w:val="20"/>
                <w:szCs w:val="20"/>
                <w:shd w:val="clear" w:color="auto" w:fill="auto"/>
              </w:rPr>
            </w:pPr>
          </w:p>
        </w:tc>
        <w:tc>
          <w:tcPr>
            <w:tcW w:w="1189" w:type="dxa"/>
            <w:noWrap w:val="0"/>
            <w:vAlign w:val="center"/>
          </w:tcPr>
          <w:p w14:paraId="3CC7CA53">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849" w:type="dxa"/>
            <w:noWrap w:val="0"/>
            <w:vAlign w:val="center"/>
          </w:tcPr>
          <w:p w14:paraId="6EB03040">
            <w:pPr>
              <w:widowControl/>
              <w:shd w:val="clear"/>
              <w:jc w:val="left"/>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1129" w:type="dxa"/>
            <w:noWrap w:val="0"/>
            <w:vAlign w:val="center"/>
          </w:tcPr>
          <w:p w14:paraId="790C9CA1">
            <w:pPr>
              <w:widowControl/>
              <w:shd w:val="clear"/>
              <w:jc w:val="left"/>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1111" w:type="dxa"/>
            <w:noWrap w:val="0"/>
            <w:vAlign w:val="center"/>
          </w:tcPr>
          <w:p w14:paraId="647F2607">
            <w:pPr>
              <w:widowControl/>
              <w:shd w:val="clear"/>
              <w:jc w:val="left"/>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969" w:type="dxa"/>
            <w:noWrap w:val="0"/>
            <w:vAlign w:val="center"/>
          </w:tcPr>
          <w:p w14:paraId="113A5CA5">
            <w:pPr>
              <w:widowControl/>
              <w:shd w:val="clear"/>
              <w:jc w:val="left"/>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c>
          <w:tcPr>
            <w:tcW w:w="863" w:type="dxa"/>
            <w:noWrap w:val="0"/>
            <w:vAlign w:val="center"/>
          </w:tcPr>
          <w:p w14:paraId="75713BB4">
            <w:pPr>
              <w:widowControl/>
              <w:shd w:val="clear"/>
              <w:jc w:val="left"/>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7D28003">
            <w:pPr>
              <w:widowControl/>
              <w:shd w:val="clear"/>
              <w:jc w:val="center"/>
              <w:rPr>
                <w:rFonts w:hint="eastAsia" w:ascii="仿宋" w:hAnsi="仿宋" w:eastAsia="仿宋" w:cs="仿宋"/>
                <w:b w:val="0"/>
                <w:bCs w:val="0"/>
                <w:kern w:val="0"/>
                <w:sz w:val="20"/>
                <w:szCs w:val="20"/>
                <w:shd w:val="clear" w:color="auto" w:fill="auto"/>
              </w:rPr>
            </w:pPr>
            <w:r>
              <w:rPr>
                <w:rFonts w:hint="eastAsia" w:ascii="仿宋" w:hAnsi="仿宋" w:eastAsia="仿宋" w:cs="仿宋"/>
                <w:b w:val="0"/>
                <w:bCs w:val="0"/>
                <w:kern w:val="0"/>
                <w:sz w:val="20"/>
                <w:szCs w:val="20"/>
                <w:shd w:val="clear" w:color="auto" w:fill="auto"/>
              </w:rPr>
              <w:t>厉行节约保障措施</w:t>
            </w:r>
          </w:p>
        </w:tc>
        <w:tc>
          <w:tcPr>
            <w:tcW w:w="6110" w:type="dxa"/>
            <w:gridSpan w:val="6"/>
            <w:noWrap w:val="0"/>
            <w:vAlign w:val="center"/>
          </w:tcPr>
          <w:p w14:paraId="6170E9A8">
            <w:pPr>
              <w:widowControl/>
              <w:shd w:val="clear"/>
              <w:jc w:val="center"/>
              <w:rPr>
                <w:rFonts w:hint="eastAsia" w:ascii="仿宋" w:hAnsi="仿宋" w:eastAsia="仿宋" w:cs="仿宋"/>
                <w:b w:val="0"/>
                <w:bCs w:val="0"/>
                <w:kern w:val="0"/>
                <w:sz w:val="20"/>
                <w:szCs w:val="20"/>
                <w:shd w:val="clear" w:color="auto" w:fill="auto"/>
                <w:lang w:eastAsia="zh-CN"/>
              </w:rPr>
            </w:pPr>
            <w:r>
              <w:rPr>
                <w:rFonts w:hint="eastAsia" w:ascii="仿宋" w:hAnsi="仿宋" w:eastAsia="仿宋" w:cs="仿宋"/>
                <w:b w:val="0"/>
                <w:bCs w:val="0"/>
                <w:kern w:val="0"/>
                <w:sz w:val="20"/>
                <w:szCs w:val="20"/>
                <w:shd w:val="clear" w:color="auto" w:fill="auto"/>
                <w:lang w:eastAsia="zh-CN"/>
              </w:rPr>
              <w:t xml:space="preserve"> </w:t>
            </w:r>
          </w:p>
        </w:tc>
      </w:tr>
    </w:tbl>
    <w:p w14:paraId="46A57ADC">
      <w:pPr>
        <w:pStyle w:val="10"/>
        <w:keepNext/>
        <w:keepLines/>
        <w:pageBreakBefore w:val="0"/>
        <w:widowControl w:val="0"/>
        <w:shd w:val="clear"/>
        <w:kinsoku/>
        <w:wordWrap/>
        <w:overflowPunct/>
        <w:topLinePunct w:val="0"/>
        <w:autoSpaceDE/>
        <w:autoSpaceDN/>
        <w:bidi w:val="0"/>
        <w:adjustRightInd/>
        <w:snapToGrid/>
        <w:spacing w:line="280" w:lineRule="exact"/>
        <w:textAlignment w:val="auto"/>
        <w:rPr>
          <w:rFonts w:hint="eastAsia"/>
          <w:shd w:val="clear" w:color="auto" w:fill="auto"/>
          <w:lang w:val="en-US" w:eastAsia="zh-CN"/>
        </w:rPr>
      </w:pPr>
      <w:r>
        <w:rPr>
          <w:rFonts w:eastAsia="仿宋_GB2312"/>
          <w:kern w:val="0"/>
          <w:sz w:val="22"/>
          <w:shd w:val="clear" w:color="auto" w:fill="auto"/>
        </w:rPr>
        <w:t>说明：“项目支出”需要填报基本支出以外的所有项目支出情况，“公用经费”填报基本支出中的一般商品和服务支出。</w:t>
      </w:r>
    </w:p>
    <w:p w14:paraId="7622C535">
      <w:pPr>
        <w:widowControl w:val="0"/>
        <w:shd w:val="clear"/>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color="auto" w:fill="auto"/>
          <w:lang w:val="en-US" w:eastAsia="zh-CN"/>
        </w:rPr>
      </w:pPr>
      <w:r>
        <w:rPr>
          <w:rFonts w:hint="default" w:ascii="Times New Roman" w:hAnsi="Times New Roman" w:eastAsia="仿宋_GB2312" w:cs="Times New Roman"/>
          <w:snapToGrid/>
          <w:color w:val="000000"/>
          <w:kern w:val="0"/>
          <w:sz w:val="24"/>
          <w:szCs w:val="24"/>
          <w:shd w:val="clear" w:color="auto" w:fill="auto"/>
          <w:lang w:val="en-US" w:eastAsia="zh-CN" w:bidi="ar-SA"/>
        </w:rPr>
        <w:t>填表人：</w:t>
      </w:r>
      <w:r>
        <w:rPr>
          <w:rFonts w:hint="eastAsia" w:ascii="Times New Roman" w:hAnsi="Times New Roman" w:eastAsia="仿宋_GB2312" w:cs="Times New Roman"/>
          <w:snapToGrid/>
          <w:color w:val="000000"/>
          <w:kern w:val="0"/>
          <w:sz w:val="24"/>
          <w:szCs w:val="24"/>
          <w:shd w:val="clear" w:color="auto" w:fill="auto"/>
          <w:lang w:val="en-US" w:eastAsia="zh-CN" w:bidi="ar-SA"/>
        </w:rPr>
        <w:t xml:space="preserve">罗童方      </w:t>
      </w:r>
      <w:r>
        <w:rPr>
          <w:rFonts w:hint="default" w:ascii="Times New Roman" w:hAnsi="Times New Roman" w:eastAsia="仿宋_GB2312" w:cs="Times New Roman"/>
          <w:snapToGrid/>
          <w:color w:val="000000"/>
          <w:kern w:val="0"/>
          <w:sz w:val="24"/>
          <w:szCs w:val="24"/>
          <w:shd w:val="clear" w:color="auto" w:fill="auto"/>
          <w:lang w:val="en-US" w:eastAsia="zh-CN" w:bidi="ar-SA"/>
        </w:rPr>
        <w:t xml:space="preserve">  填报日期：</w:t>
      </w:r>
      <w:r>
        <w:rPr>
          <w:rFonts w:hint="eastAsia" w:ascii="Times New Roman" w:hAnsi="Times New Roman" w:eastAsia="仿宋_GB2312" w:cs="Times New Roman"/>
          <w:snapToGrid/>
          <w:color w:val="000000"/>
          <w:kern w:val="0"/>
          <w:sz w:val="24"/>
          <w:szCs w:val="24"/>
          <w:shd w:val="clear" w:color="auto" w:fill="auto"/>
          <w:lang w:val="en-US" w:eastAsia="zh-CN" w:bidi="ar-SA"/>
        </w:rPr>
        <w:t xml:space="preserve"> 2025.5.14     </w:t>
      </w:r>
      <w:r>
        <w:rPr>
          <w:rFonts w:hint="default" w:ascii="Times New Roman" w:hAnsi="Times New Roman" w:eastAsia="仿宋_GB2312" w:cs="Times New Roman"/>
          <w:snapToGrid/>
          <w:color w:val="000000"/>
          <w:kern w:val="0"/>
          <w:sz w:val="24"/>
          <w:szCs w:val="24"/>
          <w:shd w:val="clear" w:color="auto" w:fill="auto"/>
          <w:lang w:val="en-US" w:eastAsia="zh-CN" w:bidi="ar-SA"/>
        </w:rPr>
        <w:t>联系电话：</w:t>
      </w:r>
      <w:r>
        <w:rPr>
          <w:rFonts w:hint="eastAsia" w:ascii="Times New Roman" w:hAnsi="Times New Roman" w:eastAsia="仿宋_GB2312" w:cs="Times New Roman"/>
          <w:snapToGrid/>
          <w:color w:val="000000"/>
          <w:kern w:val="0"/>
          <w:sz w:val="24"/>
          <w:szCs w:val="24"/>
          <w:shd w:val="clear" w:color="auto" w:fill="auto"/>
          <w:lang w:val="en-US" w:eastAsia="zh-CN" w:bidi="ar-SA"/>
        </w:rPr>
        <w:t>18692516497</w:t>
      </w:r>
    </w:p>
    <w:p w14:paraId="49E54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color="auto" w:fill="auto"/>
          <w:lang w:val="en-US" w:eastAsia="zh-CN"/>
        </w:rPr>
      </w:pPr>
      <w:r>
        <w:rPr>
          <w:rFonts w:hint="default" w:ascii="方正小标宋_GBK" w:hAnsi="方正小标宋_GBK" w:eastAsia="方正小标宋_GBK" w:cs="方正小标宋_GBK"/>
          <w:i w:val="0"/>
          <w:iCs w:val="0"/>
          <w:caps w:val="0"/>
          <w:color w:val="000000"/>
          <w:spacing w:val="0"/>
          <w:sz w:val="32"/>
          <w:szCs w:val="32"/>
          <w:shd w:val="clear" w:color="auto" w:fill="auto"/>
          <w:lang w:val="en-US" w:eastAsia="zh-CN"/>
        </w:rPr>
        <w:t>附件1-2</w:t>
      </w:r>
    </w:p>
    <w:p w14:paraId="44012FB1">
      <w:pPr>
        <w:keepNext w:val="0"/>
        <w:keepLines w:val="0"/>
        <w:pageBreakBefore w:val="0"/>
        <w:widowControl/>
        <w:shd w:val="clear"/>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shd w:val="clear" w:color="auto" w:fill="auto"/>
          <w:lang w:val="en-US" w:eastAsia="zh-CN"/>
        </w:rPr>
      </w:pPr>
      <w:r>
        <w:rPr>
          <w:rFonts w:hint="eastAsia" w:ascii="方正小标宋简体" w:hAnsi="方正小标宋简体" w:eastAsia="方正小标宋简体" w:cs="方正小标宋简体"/>
          <w:color w:val="000000"/>
          <w:kern w:val="0"/>
          <w:sz w:val="36"/>
          <w:szCs w:val="36"/>
          <w:shd w:val="clear" w:color="auto" w:fill="auto"/>
          <w:lang w:val="en-US" w:eastAsia="zh-CN"/>
        </w:rPr>
        <w:t>整体支出绩效自评表</w:t>
      </w:r>
    </w:p>
    <w:tbl>
      <w:tblPr>
        <w:tblStyle w:val="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1"/>
        <w:gridCol w:w="1327"/>
        <w:gridCol w:w="1034"/>
        <w:gridCol w:w="94"/>
        <w:gridCol w:w="900"/>
        <w:gridCol w:w="184"/>
        <w:gridCol w:w="755"/>
        <w:gridCol w:w="62"/>
        <w:gridCol w:w="930"/>
        <w:gridCol w:w="66"/>
        <w:gridCol w:w="712"/>
        <w:gridCol w:w="80"/>
        <w:gridCol w:w="736"/>
        <w:gridCol w:w="1364"/>
        <w:gridCol w:w="42"/>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97" w:type="dxa"/>
            <w:noWrap w:val="0"/>
            <w:vAlign w:val="center"/>
          </w:tcPr>
          <w:p w14:paraId="2386B35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预算</w:t>
            </w:r>
            <w:r>
              <w:rPr>
                <w:rFonts w:hint="eastAsia" w:ascii="仿宋" w:hAnsi="仿宋" w:eastAsia="仿宋" w:cs="仿宋"/>
                <w:color w:val="000000"/>
                <w:kern w:val="0"/>
                <w:sz w:val="20"/>
                <w:szCs w:val="20"/>
                <w:shd w:val="clear" w:color="auto" w:fill="auto"/>
                <w:lang w:val="en-US" w:eastAsia="zh-CN"/>
              </w:rPr>
              <w:t>单位</w:t>
            </w:r>
            <w:r>
              <w:rPr>
                <w:rFonts w:hint="eastAsia" w:ascii="仿宋" w:hAnsi="仿宋" w:eastAsia="仿宋" w:cs="仿宋"/>
                <w:color w:val="000000"/>
                <w:kern w:val="0"/>
                <w:sz w:val="20"/>
                <w:szCs w:val="20"/>
                <w:shd w:val="clear" w:color="auto" w:fill="auto"/>
              </w:rPr>
              <w:t>名称</w:t>
            </w:r>
          </w:p>
        </w:tc>
        <w:tc>
          <w:tcPr>
            <w:tcW w:w="8307" w:type="dxa"/>
            <w:gridSpan w:val="15"/>
            <w:noWrap w:val="0"/>
            <w:vAlign w:val="center"/>
          </w:tcPr>
          <w:p w14:paraId="5872DE2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shd w:val="clear" w:color="auto" w:fill="auto"/>
                <w:lang w:eastAsia="zh-CN"/>
              </w:rPr>
            </w:pPr>
            <w:r>
              <w:rPr>
                <w:rFonts w:hint="eastAsia" w:ascii="仿宋" w:hAnsi="仿宋" w:eastAsia="仿宋" w:cs="仿宋"/>
                <w:color w:val="000000"/>
                <w:kern w:val="0"/>
                <w:sz w:val="20"/>
                <w:szCs w:val="20"/>
                <w:shd w:val="clear" w:color="auto" w:fill="auto"/>
                <w:lang w:eastAsia="zh-CN"/>
              </w:rPr>
              <w:t xml:space="preserve">辰溪县妇幼保健院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97" w:type="dxa"/>
            <w:vMerge w:val="restart"/>
            <w:noWrap w:val="0"/>
            <w:vAlign w:val="center"/>
          </w:tcPr>
          <w:p w14:paraId="5CA5BA5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年度预算申请</w:t>
            </w:r>
          </w:p>
          <w:p w14:paraId="1722071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（万元）</w:t>
            </w:r>
          </w:p>
        </w:tc>
        <w:tc>
          <w:tcPr>
            <w:tcW w:w="2382" w:type="dxa"/>
            <w:gridSpan w:val="3"/>
            <w:noWrap w:val="0"/>
            <w:vAlign w:val="center"/>
          </w:tcPr>
          <w:p w14:paraId="25560B4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shd w:val="clear" w:color="auto" w:fill="auto"/>
              </w:rPr>
            </w:pPr>
          </w:p>
        </w:tc>
        <w:tc>
          <w:tcPr>
            <w:tcW w:w="994" w:type="dxa"/>
            <w:gridSpan w:val="2"/>
            <w:noWrap w:val="0"/>
            <w:vAlign w:val="center"/>
          </w:tcPr>
          <w:p w14:paraId="587A9F9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shd w:val="clear" w:color="auto" w:fill="auto"/>
              </w:rPr>
            </w:pPr>
            <w:r>
              <w:rPr>
                <w:rFonts w:hint="eastAsia" w:ascii="仿宋" w:hAnsi="仿宋" w:eastAsia="仿宋" w:cs="仿宋"/>
                <w:sz w:val="20"/>
                <w:szCs w:val="20"/>
                <w:shd w:val="clear" w:color="auto" w:fill="auto"/>
              </w:rPr>
              <w:t>年初</w:t>
            </w:r>
          </w:p>
          <w:p w14:paraId="3401253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shd w:val="clear" w:color="auto" w:fill="auto"/>
              </w:rPr>
            </w:pPr>
            <w:r>
              <w:rPr>
                <w:rFonts w:hint="eastAsia" w:ascii="仿宋" w:hAnsi="仿宋" w:eastAsia="仿宋" w:cs="仿宋"/>
                <w:sz w:val="20"/>
                <w:szCs w:val="20"/>
                <w:shd w:val="clear" w:color="auto" w:fill="auto"/>
              </w:rPr>
              <w:t>预算数</w:t>
            </w:r>
          </w:p>
        </w:tc>
        <w:tc>
          <w:tcPr>
            <w:tcW w:w="939" w:type="dxa"/>
            <w:gridSpan w:val="2"/>
            <w:noWrap w:val="0"/>
            <w:vAlign w:val="center"/>
          </w:tcPr>
          <w:p w14:paraId="1CDF5DC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shd w:val="clear" w:color="auto" w:fill="auto"/>
              </w:rPr>
            </w:pPr>
            <w:r>
              <w:rPr>
                <w:rFonts w:hint="eastAsia" w:ascii="仿宋" w:hAnsi="仿宋" w:eastAsia="仿宋" w:cs="仿宋"/>
                <w:sz w:val="20"/>
                <w:szCs w:val="20"/>
                <w:shd w:val="clear" w:color="auto" w:fill="auto"/>
              </w:rPr>
              <w:t>全年预算数</w:t>
            </w:r>
          </w:p>
        </w:tc>
        <w:tc>
          <w:tcPr>
            <w:tcW w:w="992" w:type="dxa"/>
            <w:gridSpan w:val="2"/>
            <w:noWrap w:val="0"/>
            <w:vAlign w:val="center"/>
          </w:tcPr>
          <w:p w14:paraId="57E0751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shd w:val="clear" w:color="auto" w:fill="auto"/>
              </w:rPr>
            </w:pPr>
            <w:r>
              <w:rPr>
                <w:rFonts w:hint="eastAsia" w:ascii="仿宋" w:hAnsi="仿宋" w:eastAsia="仿宋" w:cs="仿宋"/>
                <w:sz w:val="20"/>
                <w:szCs w:val="20"/>
                <w:shd w:val="clear" w:color="auto" w:fill="auto"/>
              </w:rPr>
              <w:t>全年执行数</w:t>
            </w:r>
          </w:p>
        </w:tc>
        <w:tc>
          <w:tcPr>
            <w:tcW w:w="778" w:type="dxa"/>
            <w:gridSpan w:val="2"/>
            <w:noWrap w:val="0"/>
            <w:vAlign w:val="center"/>
          </w:tcPr>
          <w:p w14:paraId="1517F89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shd w:val="clear" w:color="auto" w:fill="auto"/>
              </w:rPr>
            </w:pPr>
            <w:r>
              <w:rPr>
                <w:rFonts w:hint="eastAsia" w:ascii="仿宋" w:hAnsi="仿宋" w:eastAsia="仿宋" w:cs="仿宋"/>
                <w:sz w:val="20"/>
                <w:szCs w:val="20"/>
                <w:shd w:val="clear" w:color="auto" w:fill="auto"/>
              </w:rPr>
              <w:t>分值</w:t>
            </w:r>
          </w:p>
        </w:tc>
        <w:tc>
          <w:tcPr>
            <w:tcW w:w="816" w:type="dxa"/>
            <w:gridSpan w:val="2"/>
            <w:noWrap w:val="0"/>
            <w:vAlign w:val="center"/>
          </w:tcPr>
          <w:p w14:paraId="3316388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shd w:val="clear" w:color="auto" w:fill="auto"/>
              </w:rPr>
            </w:pPr>
            <w:r>
              <w:rPr>
                <w:rFonts w:hint="eastAsia" w:ascii="仿宋" w:hAnsi="仿宋" w:eastAsia="仿宋" w:cs="仿宋"/>
                <w:sz w:val="20"/>
                <w:szCs w:val="20"/>
                <w:shd w:val="clear" w:color="auto" w:fill="auto"/>
              </w:rPr>
              <w:t>执行率</w:t>
            </w:r>
          </w:p>
        </w:tc>
        <w:tc>
          <w:tcPr>
            <w:tcW w:w="1406" w:type="dxa"/>
            <w:gridSpan w:val="2"/>
            <w:noWrap w:val="0"/>
            <w:vAlign w:val="center"/>
          </w:tcPr>
          <w:p w14:paraId="218F1F5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shd w:val="clear" w:color="auto" w:fill="auto"/>
              </w:rPr>
            </w:pPr>
            <w:r>
              <w:rPr>
                <w:rFonts w:hint="eastAsia" w:ascii="仿宋" w:hAnsi="仿宋" w:eastAsia="仿宋" w:cs="仿宋"/>
                <w:sz w:val="20"/>
                <w:szCs w:val="20"/>
                <w:shd w:val="clear" w:color="auto" w:fill="auto"/>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7" w:type="dxa"/>
            <w:vMerge w:val="continue"/>
            <w:noWrap w:val="0"/>
            <w:vAlign w:val="center"/>
          </w:tcPr>
          <w:p w14:paraId="4270163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shd w:val="clear" w:color="auto" w:fill="auto"/>
              </w:rPr>
            </w:pPr>
          </w:p>
        </w:tc>
        <w:tc>
          <w:tcPr>
            <w:tcW w:w="2382" w:type="dxa"/>
            <w:gridSpan w:val="3"/>
            <w:noWrap w:val="0"/>
            <w:vAlign w:val="center"/>
          </w:tcPr>
          <w:p w14:paraId="37CD568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shd w:val="clear" w:color="auto" w:fill="auto"/>
              </w:rPr>
            </w:pPr>
            <w:r>
              <w:rPr>
                <w:rFonts w:hint="eastAsia" w:ascii="仿宋" w:hAnsi="仿宋" w:eastAsia="仿宋" w:cs="仿宋"/>
                <w:color w:val="000000"/>
                <w:kern w:val="0"/>
                <w:sz w:val="20"/>
                <w:szCs w:val="20"/>
                <w:shd w:val="clear" w:color="auto" w:fill="auto"/>
              </w:rPr>
              <w:t>年度资金总额</w:t>
            </w:r>
          </w:p>
        </w:tc>
        <w:tc>
          <w:tcPr>
            <w:tcW w:w="994" w:type="dxa"/>
            <w:gridSpan w:val="2"/>
            <w:noWrap w:val="0"/>
            <w:vAlign w:val="center"/>
          </w:tcPr>
          <w:p w14:paraId="0FA6DCF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shd w:val="clear" w:color="auto" w:fill="auto"/>
                <w:lang w:val="en-US" w:eastAsia="zh-CN"/>
              </w:rPr>
            </w:pPr>
            <w:r>
              <w:rPr>
                <w:rFonts w:hint="eastAsia" w:ascii="仿宋" w:hAnsi="仿宋" w:eastAsia="仿宋" w:cs="仿宋"/>
                <w:sz w:val="20"/>
                <w:szCs w:val="20"/>
                <w:shd w:val="clear" w:color="auto" w:fill="auto"/>
                <w:lang w:val="en-US" w:eastAsia="zh-CN"/>
              </w:rPr>
              <w:t>1030.36万元</w:t>
            </w:r>
          </w:p>
        </w:tc>
        <w:tc>
          <w:tcPr>
            <w:tcW w:w="939" w:type="dxa"/>
            <w:gridSpan w:val="2"/>
            <w:noWrap w:val="0"/>
            <w:vAlign w:val="center"/>
          </w:tcPr>
          <w:p w14:paraId="501654B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shd w:val="clear" w:color="auto" w:fill="auto"/>
                <w:lang w:val="en-US" w:eastAsia="zh-CN"/>
              </w:rPr>
            </w:pPr>
            <w:r>
              <w:rPr>
                <w:rFonts w:hint="eastAsia" w:ascii="仿宋" w:hAnsi="仿宋" w:eastAsia="仿宋" w:cs="仿宋"/>
                <w:sz w:val="20"/>
                <w:szCs w:val="20"/>
                <w:shd w:val="clear" w:color="auto" w:fill="auto"/>
                <w:lang w:val="en-US" w:eastAsia="zh-CN"/>
              </w:rPr>
              <w:t>4256.15万元</w:t>
            </w:r>
          </w:p>
        </w:tc>
        <w:tc>
          <w:tcPr>
            <w:tcW w:w="992" w:type="dxa"/>
            <w:gridSpan w:val="2"/>
            <w:noWrap w:val="0"/>
            <w:vAlign w:val="center"/>
          </w:tcPr>
          <w:p w14:paraId="7781B1E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shd w:val="clear" w:color="auto" w:fill="auto"/>
                <w:lang w:val="en-US" w:eastAsia="zh-CN"/>
              </w:rPr>
            </w:pPr>
            <w:r>
              <w:rPr>
                <w:rFonts w:hint="eastAsia" w:ascii="仿宋" w:hAnsi="仿宋" w:eastAsia="仿宋" w:cs="仿宋"/>
                <w:sz w:val="20"/>
                <w:szCs w:val="20"/>
                <w:shd w:val="clear" w:color="auto" w:fill="auto"/>
                <w:lang w:val="en-US" w:eastAsia="zh-CN"/>
              </w:rPr>
              <w:t>4255.15万元</w:t>
            </w:r>
          </w:p>
        </w:tc>
        <w:tc>
          <w:tcPr>
            <w:tcW w:w="778" w:type="dxa"/>
            <w:gridSpan w:val="2"/>
            <w:noWrap w:val="0"/>
            <w:vAlign w:val="center"/>
          </w:tcPr>
          <w:p w14:paraId="245BDD0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shd w:val="clear" w:color="auto" w:fill="auto"/>
              </w:rPr>
            </w:pPr>
            <w:r>
              <w:rPr>
                <w:rFonts w:hint="eastAsia" w:ascii="仿宋" w:hAnsi="仿宋" w:eastAsia="仿宋" w:cs="仿宋"/>
                <w:sz w:val="20"/>
                <w:szCs w:val="20"/>
                <w:shd w:val="clear" w:color="auto" w:fill="auto"/>
              </w:rPr>
              <w:t>10</w:t>
            </w:r>
          </w:p>
        </w:tc>
        <w:tc>
          <w:tcPr>
            <w:tcW w:w="816" w:type="dxa"/>
            <w:gridSpan w:val="2"/>
            <w:noWrap w:val="0"/>
            <w:vAlign w:val="center"/>
          </w:tcPr>
          <w:p w14:paraId="104BA16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shd w:val="clear" w:color="auto" w:fill="auto"/>
                <w:lang w:val="en-US" w:eastAsia="zh-CN"/>
              </w:rPr>
            </w:pPr>
            <w:r>
              <w:rPr>
                <w:rFonts w:hint="eastAsia" w:ascii="仿宋" w:hAnsi="仿宋" w:eastAsia="仿宋" w:cs="仿宋"/>
                <w:sz w:val="20"/>
                <w:szCs w:val="20"/>
                <w:shd w:val="clear" w:color="auto" w:fill="auto"/>
                <w:lang w:val="en-US" w:eastAsia="zh-CN"/>
              </w:rPr>
              <w:t>99.98%</w:t>
            </w:r>
          </w:p>
        </w:tc>
        <w:tc>
          <w:tcPr>
            <w:tcW w:w="1406" w:type="dxa"/>
            <w:gridSpan w:val="2"/>
            <w:noWrap w:val="0"/>
            <w:vAlign w:val="center"/>
          </w:tcPr>
          <w:p w14:paraId="2A6B234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shd w:val="clear" w:color="auto" w:fill="auto"/>
                <w:lang w:val="en-US" w:eastAsia="zh-CN"/>
              </w:rPr>
            </w:pPr>
            <w:r>
              <w:rPr>
                <w:rFonts w:hint="eastAsia" w:ascii="仿宋" w:hAnsi="仿宋" w:eastAsia="仿宋" w:cs="仿宋"/>
                <w:sz w:val="20"/>
                <w:szCs w:val="20"/>
                <w:shd w:val="clear" w:color="auto" w:fill="auto"/>
                <w:lang w:val="en-US" w:eastAsia="zh-CN"/>
              </w:rPr>
              <w:t>9.99</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7" w:type="dxa"/>
            <w:vMerge w:val="continue"/>
            <w:noWrap w:val="0"/>
            <w:vAlign w:val="center"/>
          </w:tcPr>
          <w:p w14:paraId="60863088">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rPr>
            </w:pPr>
          </w:p>
        </w:tc>
        <w:tc>
          <w:tcPr>
            <w:tcW w:w="4315" w:type="dxa"/>
            <w:gridSpan w:val="7"/>
            <w:noWrap w:val="0"/>
            <w:vAlign w:val="center"/>
          </w:tcPr>
          <w:p w14:paraId="088B2212">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按收入性质分：</w:t>
            </w:r>
          </w:p>
        </w:tc>
        <w:tc>
          <w:tcPr>
            <w:tcW w:w="3992" w:type="dxa"/>
            <w:gridSpan w:val="8"/>
            <w:noWrap w:val="0"/>
            <w:vAlign w:val="center"/>
          </w:tcPr>
          <w:p w14:paraId="45A12DC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7" w:type="dxa"/>
            <w:vMerge w:val="continue"/>
            <w:noWrap w:val="0"/>
            <w:vAlign w:val="center"/>
          </w:tcPr>
          <w:p w14:paraId="74E44176">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rPr>
            </w:pPr>
          </w:p>
        </w:tc>
        <w:tc>
          <w:tcPr>
            <w:tcW w:w="4315" w:type="dxa"/>
            <w:gridSpan w:val="7"/>
            <w:noWrap w:val="0"/>
            <w:vAlign w:val="center"/>
          </w:tcPr>
          <w:p w14:paraId="03F2A02B">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shd w:val="clear" w:color="auto" w:fill="auto"/>
                <w:lang w:val="en-US" w:eastAsia="zh-CN"/>
              </w:rPr>
            </w:pPr>
            <w:r>
              <w:rPr>
                <w:rFonts w:hint="eastAsia" w:ascii="仿宋" w:hAnsi="仿宋" w:eastAsia="仿宋" w:cs="仿宋"/>
                <w:color w:val="000000"/>
                <w:kern w:val="0"/>
                <w:sz w:val="20"/>
                <w:szCs w:val="20"/>
                <w:shd w:val="clear" w:color="auto" w:fill="auto"/>
              </w:rPr>
              <w:t xml:space="preserve">  其中：  一般公共预算：</w:t>
            </w:r>
            <w:r>
              <w:rPr>
                <w:rFonts w:hint="eastAsia" w:ascii="仿宋" w:hAnsi="仿宋" w:eastAsia="仿宋" w:cs="仿宋"/>
                <w:color w:val="000000"/>
                <w:kern w:val="0"/>
                <w:sz w:val="20"/>
                <w:szCs w:val="20"/>
                <w:shd w:val="clear" w:color="auto" w:fill="auto"/>
                <w:lang w:val="en-US" w:eastAsia="zh-CN"/>
              </w:rPr>
              <w:t>2088.92万元</w:t>
            </w:r>
          </w:p>
        </w:tc>
        <w:tc>
          <w:tcPr>
            <w:tcW w:w="3992" w:type="dxa"/>
            <w:gridSpan w:val="8"/>
            <w:noWrap w:val="0"/>
            <w:vAlign w:val="center"/>
          </w:tcPr>
          <w:p w14:paraId="293BC31F">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shd w:val="clear" w:color="auto" w:fill="auto"/>
                <w:lang w:val="en-US" w:eastAsia="zh-CN"/>
              </w:rPr>
            </w:pPr>
            <w:r>
              <w:rPr>
                <w:rFonts w:hint="eastAsia" w:ascii="仿宋" w:hAnsi="仿宋" w:eastAsia="仿宋" w:cs="仿宋"/>
                <w:color w:val="000000"/>
                <w:kern w:val="0"/>
                <w:sz w:val="20"/>
                <w:szCs w:val="20"/>
                <w:shd w:val="clear" w:color="auto" w:fill="auto"/>
              </w:rPr>
              <w:t>其中：基本支出：</w:t>
            </w:r>
            <w:r>
              <w:rPr>
                <w:rFonts w:hint="eastAsia" w:ascii="仿宋" w:hAnsi="仿宋" w:eastAsia="仿宋" w:cs="仿宋"/>
                <w:color w:val="000000"/>
                <w:kern w:val="0"/>
                <w:sz w:val="20"/>
                <w:szCs w:val="20"/>
                <w:shd w:val="clear" w:color="auto" w:fill="auto"/>
                <w:lang w:val="en-US" w:eastAsia="zh-CN"/>
              </w:rPr>
              <w:t>3403.8万元</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7" w:type="dxa"/>
            <w:vMerge w:val="continue"/>
            <w:noWrap w:val="0"/>
            <w:vAlign w:val="center"/>
          </w:tcPr>
          <w:p w14:paraId="043DD3A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rPr>
            </w:pPr>
          </w:p>
        </w:tc>
        <w:tc>
          <w:tcPr>
            <w:tcW w:w="4315" w:type="dxa"/>
            <w:gridSpan w:val="7"/>
            <w:noWrap w:val="0"/>
            <w:vAlign w:val="center"/>
          </w:tcPr>
          <w:p w14:paraId="2AF5F16E">
            <w:pPr>
              <w:keepNext w:val="0"/>
              <w:keepLines w:val="0"/>
              <w:pageBreakBefore w:val="0"/>
              <w:widowControl/>
              <w:shd w:val="clear"/>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shd w:val="clear" w:color="auto" w:fill="auto"/>
                <w:lang w:val="en-US" w:eastAsia="zh-CN"/>
              </w:rPr>
            </w:pPr>
            <w:r>
              <w:rPr>
                <w:rFonts w:hint="eastAsia" w:ascii="仿宋" w:hAnsi="仿宋" w:eastAsia="仿宋" w:cs="仿宋"/>
                <w:color w:val="000000"/>
                <w:kern w:val="0"/>
                <w:sz w:val="20"/>
                <w:szCs w:val="20"/>
                <w:shd w:val="clear" w:color="auto" w:fill="auto"/>
              </w:rPr>
              <w:t>政府性基金拨款：</w:t>
            </w:r>
            <w:r>
              <w:rPr>
                <w:rFonts w:hint="eastAsia" w:ascii="仿宋" w:hAnsi="仿宋" w:eastAsia="仿宋" w:cs="仿宋"/>
                <w:color w:val="000000"/>
                <w:kern w:val="0"/>
                <w:sz w:val="20"/>
                <w:szCs w:val="20"/>
                <w:shd w:val="clear" w:color="auto" w:fill="auto"/>
                <w:lang w:val="en-US" w:eastAsia="zh-CN"/>
              </w:rPr>
              <w:t>0</w:t>
            </w:r>
          </w:p>
        </w:tc>
        <w:tc>
          <w:tcPr>
            <w:tcW w:w="3992" w:type="dxa"/>
            <w:gridSpan w:val="8"/>
            <w:noWrap w:val="0"/>
            <w:vAlign w:val="center"/>
          </w:tcPr>
          <w:p w14:paraId="6E665E1D">
            <w:pPr>
              <w:keepNext w:val="0"/>
              <w:keepLines w:val="0"/>
              <w:pageBreakBefore w:val="0"/>
              <w:widowControl/>
              <w:shd w:val="clear"/>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shd w:val="clear" w:color="auto" w:fill="auto"/>
                <w:lang w:val="en-US" w:eastAsia="zh-CN"/>
              </w:rPr>
            </w:pPr>
            <w:r>
              <w:rPr>
                <w:rFonts w:hint="eastAsia" w:ascii="仿宋" w:hAnsi="仿宋" w:eastAsia="仿宋" w:cs="仿宋"/>
                <w:color w:val="000000"/>
                <w:kern w:val="0"/>
                <w:sz w:val="20"/>
                <w:szCs w:val="20"/>
                <w:shd w:val="clear" w:color="auto" w:fill="auto"/>
              </w:rPr>
              <w:t>项目支出：</w:t>
            </w:r>
            <w:r>
              <w:rPr>
                <w:rFonts w:hint="eastAsia" w:ascii="仿宋" w:hAnsi="仿宋" w:eastAsia="仿宋" w:cs="仿宋"/>
                <w:color w:val="000000"/>
                <w:kern w:val="0"/>
                <w:sz w:val="20"/>
                <w:szCs w:val="20"/>
                <w:shd w:val="clear" w:color="auto" w:fill="auto"/>
                <w:lang w:val="en-US" w:eastAsia="zh-CN"/>
              </w:rPr>
              <w:t>851.35万元</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7" w:type="dxa"/>
            <w:vMerge w:val="continue"/>
            <w:noWrap w:val="0"/>
            <w:vAlign w:val="center"/>
          </w:tcPr>
          <w:p w14:paraId="70DA8066">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rPr>
            </w:pPr>
          </w:p>
        </w:tc>
        <w:tc>
          <w:tcPr>
            <w:tcW w:w="4315" w:type="dxa"/>
            <w:gridSpan w:val="7"/>
            <w:noWrap w:val="0"/>
            <w:vAlign w:val="center"/>
          </w:tcPr>
          <w:p w14:paraId="369D6D56">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纳入专户管理的非税收入拨款：</w:t>
            </w:r>
          </w:p>
        </w:tc>
        <w:tc>
          <w:tcPr>
            <w:tcW w:w="3992" w:type="dxa"/>
            <w:gridSpan w:val="8"/>
            <w:noWrap w:val="0"/>
            <w:vAlign w:val="center"/>
          </w:tcPr>
          <w:p w14:paraId="2FC84702">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7" w:type="dxa"/>
            <w:vMerge w:val="continue"/>
            <w:noWrap w:val="0"/>
            <w:vAlign w:val="center"/>
          </w:tcPr>
          <w:p w14:paraId="4CF3145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rPr>
            </w:pPr>
          </w:p>
        </w:tc>
        <w:tc>
          <w:tcPr>
            <w:tcW w:w="4315" w:type="dxa"/>
            <w:gridSpan w:val="7"/>
            <w:noWrap w:val="0"/>
            <w:vAlign w:val="center"/>
          </w:tcPr>
          <w:p w14:paraId="1902D710">
            <w:pPr>
              <w:keepNext w:val="0"/>
              <w:keepLines w:val="0"/>
              <w:pageBreakBefore w:val="0"/>
              <w:widowControl/>
              <w:shd w:val="clear"/>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其他资金：</w:t>
            </w:r>
          </w:p>
        </w:tc>
        <w:tc>
          <w:tcPr>
            <w:tcW w:w="3992" w:type="dxa"/>
            <w:gridSpan w:val="8"/>
            <w:noWrap w:val="0"/>
            <w:vAlign w:val="center"/>
          </w:tcPr>
          <w:p w14:paraId="74BBEAFD">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shd w:val="clear" w:color="auto" w:fill="auto"/>
                <w:lang w:val="en-US" w:eastAsia="zh-CN"/>
              </w:rPr>
            </w:pPr>
            <w:r>
              <w:rPr>
                <w:rFonts w:hint="eastAsia" w:ascii="仿宋" w:hAnsi="仿宋" w:eastAsia="仿宋" w:cs="仿宋"/>
                <w:color w:val="000000"/>
                <w:kern w:val="0"/>
                <w:sz w:val="20"/>
                <w:szCs w:val="20"/>
                <w:shd w:val="clear" w:color="auto" w:fill="auto"/>
                <w:lang w:val="en-US" w:eastAsia="zh-CN"/>
              </w:rPr>
              <w:t>2166.24万元</w:t>
            </w: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7" w:type="dxa"/>
            <w:vMerge w:val="restart"/>
            <w:noWrap w:val="0"/>
            <w:vAlign w:val="center"/>
          </w:tcPr>
          <w:p w14:paraId="65A003E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年度总体目标</w:t>
            </w:r>
          </w:p>
        </w:tc>
        <w:tc>
          <w:tcPr>
            <w:tcW w:w="4315" w:type="dxa"/>
            <w:gridSpan w:val="7"/>
            <w:noWrap w:val="0"/>
            <w:vAlign w:val="center"/>
          </w:tcPr>
          <w:p w14:paraId="422BBC8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shd w:val="clear" w:color="auto" w:fill="auto"/>
              </w:rPr>
            </w:pPr>
            <w:r>
              <w:rPr>
                <w:rFonts w:hint="eastAsia" w:ascii="仿宋" w:hAnsi="仿宋" w:eastAsia="仿宋" w:cs="仿宋"/>
                <w:color w:val="000000"/>
                <w:kern w:val="0"/>
                <w:sz w:val="20"/>
                <w:szCs w:val="20"/>
                <w:shd w:val="clear" w:color="auto" w:fill="auto"/>
              </w:rPr>
              <w:t>预期目标</w:t>
            </w:r>
          </w:p>
        </w:tc>
        <w:tc>
          <w:tcPr>
            <w:tcW w:w="3992" w:type="dxa"/>
            <w:gridSpan w:val="8"/>
            <w:noWrap w:val="0"/>
            <w:vAlign w:val="center"/>
          </w:tcPr>
          <w:p w14:paraId="2548718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shd w:val="clear" w:color="auto" w:fill="auto"/>
                <w:lang w:eastAsia="zh-CN"/>
              </w:rPr>
            </w:pPr>
            <w:r>
              <w:rPr>
                <w:rFonts w:hint="eastAsia" w:ascii="仿宋" w:hAnsi="仿宋" w:eastAsia="仿宋" w:cs="仿宋"/>
                <w:color w:val="000000"/>
                <w:kern w:val="0"/>
                <w:sz w:val="20"/>
                <w:szCs w:val="20"/>
                <w:shd w:val="clear" w:color="auto" w:fill="auto"/>
              </w:rPr>
              <w:t>实际完成情况</w:t>
            </w:r>
            <w:r>
              <w:rPr>
                <w:rFonts w:hint="eastAsia" w:ascii="仿宋" w:hAnsi="仿宋" w:eastAsia="仿宋" w:cs="仿宋"/>
                <w:color w:val="000000"/>
                <w:kern w:val="0"/>
                <w:sz w:val="20"/>
                <w:szCs w:val="20"/>
                <w:shd w:val="clear" w:color="auto" w:fill="auto"/>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97" w:type="dxa"/>
            <w:vMerge w:val="continue"/>
            <w:noWrap w:val="0"/>
            <w:vAlign w:val="center"/>
          </w:tcPr>
          <w:p w14:paraId="1DBA05AA">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rPr>
            </w:pPr>
          </w:p>
        </w:tc>
        <w:tc>
          <w:tcPr>
            <w:tcW w:w="4315" w:type="dxa"/>
            <w:gridSpan w:val="7"/>
            <w:noWrap w:val="0"/>
            <w:vAlign w:val="center"/>
          </w:tcPr>
          <w:p w14:paraId="7E35BA35">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lang w:eastAsia="zh-CN"/>
              </w:rPr>
            </w:pPr>
            <w:r>
              <w:rPr>
                <w:rFonts w:hint="eastAsia" w:ascii="仿宋" w:hAnsi="仿宋" w:eastAsia="仿宋" w:cs="仿宋"/>
                <w:color w:val="000000"/>
                <w:kern w:val="0"/>
                <w:sz w:val="21"/>
                <w:szCs w:val="21"/>
                <w:lang w:bidi="ar"/>
              </w:rPr>
              <w:t>全面完成基本公卫服务工作，以妇女、儿童健康服务和提高出生人口素质为重点，强化孕产妇系统管理和儿童系统管理，降低孕产妇及儿童死亡保障母婴安全，积极推动民生实事项目的开展。</w:t>
            </w:r>
            <w:r>
              <w:rPr>
                <w:rFonts w:hint="eastAsia" w:ascii="仿宋" w:hAnsi="仿宋" w:eastAsia="仿宋" w:cs="仿宋"/>
                <w:color w:val="000000"/>
                <w:kern w:val="0"/>
                <w:sz w:val="20"/>
                <w:szCs w:val="20"/>
                <w:shd w:val="clear" w:color="auto" w:fill="auto"/>
                <w:lang w:eastAsia="zh-CN"/>
              </w:rPr>
              <w:t xml:space="preserve"> </w:t>
            </w:r>
          </w:p>
        </w:tc>
        <w:tc>
          <w:tcPr>
            <w:tcW w:w="3992" w:type="dxa"/>
            <w:gridSpan w:val="8"/>
            <w:noWrap w:val="0"/>
            <w:vAlign w:val="center"/>
          </w:tcPr>
          <w:p w14:paraId="33192A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b w:val="0"/>
                <w:bCs w:val="0"/>
                <w:sz w:val="21"/>
                <w:szCs w:val="21"/>
                <w:lang w:val="en-US" w:eastAsia="zh-CN"/>
              </w:rPr>
              <w:t>全县母婴安全保障得力，儿童管理各项死亡率均得到有效控制。2024年辖区孕产妇死亡人数为 0，高危孕产妇管理率达 100％。狠抓民生实事项目的进度。2024年</w:t>
            </w:r>
            <w:r>
              <w:rPr>
                <w:rFonts w:hint="eastAsia" w:ascii="仿宋" w:hAnsi="仿宋" w:eastAsia="仿宋" w:cs="仿宋"/>
                <w:kern w:val="2"/>
                <w:sz w:val="21"/>
                <w:szCs w:val="21"/>
              </w:rPr>
              <w:t>辖区助产机构新</w:t>
            </w:r>
            <w:r>
              <w:rPr>
                <w:rFonts w:hint="eastAsia" w:ascii="仿宋" w:hAnsi="仿宋" w:eastAsia="仿宋" w:cs="仿宋"/>
                <w:kern w:val="2"/>
                <w:sz w:val="21"/>
                <w:szCs w:val="21"/>
                <w:lang w:eastAsia="zh-CN"/>
              </w:rPr>
              <w:t>生儿疾病</w:t>
            </w:r>
            <w:r>
              <w:rPr>
                <w:rFonts w:hint="eastAsia" w:ascii="仿宋" w:hAnsi="仿宋" w:eastAsia="仿宋" w:cs="仿宋"/>
                <w:kern w:val="2"/>
                <w:sz w:val="21"/>
                <w:szCs w:val="21"/>
              </w:rPr>
              <w:t>筛</w:t>
            </w:r>
            <w:r>
              <w:rPr>
                <w:rFonts w:hint="eastAsia" w:ascii="仿宋" w:hAnsi="仿宋" w:eastAsia="仿宋" w:cs="仿宋"/>
                <w:kern w:val="2"/>
                <w:sz w:val="21"/>
                <w:szCs w:val="21"/>
                <w:lang w:eastAsia="zh-CN"/>
              </w:rPr>
              <w:t>查</w:t>
            </w:r>
            <w:r>
              <w:rPr>
                <w:rFonts w:hint="eastAsia" w:ascii="仿宋" w:hAnsi="仿宋" w:eastAsia="仿宋" w:cs="仿宋"/>
                <w:kern w:val="2"/>
                <w:sz w:val="21"/>
                <w:szCs w:val="21"/>
                <w:lang w:val="en-US" w:eastAsia="zh-CN"/>
              </w:rPr>
              <w:t>1945</w:t>
            </w:r>
            <w:r>
              <w:rPr>
                <w:rFonts w:hint="eastAsia" w:ascii="仿宋" w:hAnsi="仿宋" w:eastAsia="仿宋" w:cs="仿宋"/>
                <w:kern w:val="2"/>
                <w:sz w:val="21"/>
                <w:szCs w:val="21"/>
              </w:rPr>
              <w:t>人，</w:t>
            </w:r>
            <w:r>
              <w:rPr>
                <w:rFonts w:hint="eastAsia" w:ascii="仿宋" w:hAnsi="仿宋" w:eastAsia="仿宋" w:cs="仿宋"/>
                <w:kern w:val="2"/>
                <w:sz w:val="21"/>
                <w:szCs w:val="21"/>
                <w:lang w:val="en-US" w:eastAsia="zh-CN"/>
              </w:rPr>
              <w:t>完成率106.43 %。</w:t>
            </w:r>
            <w:r>
              <w:rPr>
                <w:rFonts w:hint="eastAsia" w:ascii="仿宋" w:hAnsi="仿宋" w:eastAsia="仿宋" w:cs="仿宋"/>
                <w:sz w:val="21"/>
                <w:szCs w:val="21"/>
              </w:rPr>
              <w:t>农村适龄妇女“两癌”检查项目今年共筛查</w:t>
            </w:r>
            <w:r>
              <w:rPr>
                <w:rFonts w:hint="eastAsia" w:ascii="仿宋" w:hAnsi="仿宋" w:eastAsia="仿宋" w:cs="仿宋"/>
                <w:sz w:val="21"/>
                <w:szCs w:val="21"/>
                <w:lang w:val="en-US" w:eastAsia="zh-CN"/>
              </w:rPr>
              <w:t>6287</w:t>
            </w:r>
            <w:r>
              <w:rPr>
                <w:rFonts w:hint="eastAsia" w:ascii="仿宋" w:hAnsi="仿宋" w:eastAsia="仿宋" w:cs="仿宋"/>
                <w:sz w:val="21"/>
                <w:szCs w:val="21"/>
              </w:rPr>
              <w:t>人，完成任务达</w:t>
            </w:r>
            <w:r>
              <w:rPr>
                <w:rFonts w:hint="eastAsia" w:ascii="仿宋" w:hAnsi="仿宋" w:eastAsia="仿宋" w:cs="仿宋"/>
                <w:sz w:val="21"/>
                <w:szCs w:val="21"/>
                <w:lang w:val="en-US" w:eastAsia="zh-CN"/>
              </w:rPr>
              <w:t>100.6</w:t>
            </w:r>
            <w:r>
              <w:rPr>
                <w:rFonts w:hint="eastAsia" w:ascii="仿宋" w:hAnsi="仿宋" w:eastAsia="仿宋" w:cs="仿宋"/>
                <w:sz w:val="21"/>
                <w:szCs w:val="21"/>
              </w:rPr>
              <w:t>％。</w:t>
            </w:r>
            <w:r>
              <w:rPr>
                <w:rFonts w:hint="eastAsia" w:ascii="仿宋" w:hAnsi="仿宋" w:eastAsia="仿宋" w:cs="仿宋"/>
                <w:sz w:val="21"/>
                <w:szCs w:val="21"/>
                <w:lang w:val="en-US" w:eastAsia="zh-CN"/>
              </w:rPr>
              <w:t>0-6岁</w:t>
            </w:r>
            <w:r>
              <w:rPr>
                <w:rFonts w:hint="eastAsia" w:ascii="仿宋" w:hAnsi="仿宋" w:eastAsia="仿宋" w:cs="仿宋"/>
                <w:sz w:val="21"/>
                <w:szCs w:val="21"/>
                <w:lang w:eastAsia="zh-CN"/>
              </w:rPr>
              <w:t>脑瘫肢体康复项目完成</w:t>
            </w:r>
            <w:r>
              <w:rPr>
                <w:rFonts w:hint="eastAsia" w:ascii="仿宋" w:hAnsi="仿宋" w:eastAsia="仿宋" w:cs="仿宋"/>
                <w:sz w:val="21"/>
                <w:szCs w:val="21"/>
                <w:lang w:val="en-US" w:eastAsia="zh-CN"/>
              </w:rPr>
              <w:t>59人，完成率118</w:t>
            </w:r>
            <w:r>
              <w:rPr>
                <w:rFonts w:hint="eastAsia" w:ascii="仿宋" w:hAnsi="仿宋" w:eastAsia="仿宋" w:cs="仿宋"/>
                <w:kern w:val="2"/>
                <w:sz w:val="21"/>
                <w:szCs w:val="21"/>
                <w:lang w:val="en-US" w:eastAsia="zh-CN"/>
              </w:rPr>
              <w:t xml:space="preserve"> %。</w:t>
            </w:r>
            <w:r>
              <w:rPr>
                <w:rFonts w:hint="eastAsia" w:ascii="仿宋" w:hAnsi="仿宋" w:eastAsia="仿宋" w:cs="仿宋"/>
                <w:b w:val="0"/>
                <w:bCs w:val="0"/>
                <w:sz w:val="21"/>
                <w:szCs w:val="21"/>
                <w:lang w:val="en-US" w:eastAsia="zh-CN"/>
              </w:rPr>
              <w:t>推进重大妇幼健康及</w:t>
            </w:r>
            <w:r>
              <w:rPr>
                <w:rFonts w:hint="eastAsia" w:ascii="仿宋" w:hAnsi="仿宋" w:eastAsia="仿宋" w:cs="仿宋"/>
                <w:kern w:val="2"/>
                <w:sz w:val="21"/>
                <w:szCs w:val="21"/>
                <w:lang w:val="en-US" w:eastAsia="zh-CN"/>
              </w:rPr>
              <w:t>公共卫生服务。抓好辖区内孕产妇、儿童的系统管理，免费婚检及孕前优生检测均有所提高，加强出生缺陷防控，</w:t>
            </w:r>
            <w:r>
              <w:rPr>
                <w:rFonts w:hint="eastAsia" w:ascii="仿宋" w:hAnsi="仿宋" w:eastAsia="仿宋" w:cs="仿宋"/>
                <w:color w:val="auto"/>
                <w:kern w:val="2"/>
                <w:sz w:val="21"/>
                <w:szCs w:val="21"/>
                <w:lang w:val="en-US" w:eastAsia="zh-CN"/>
              </w:rPr>
              <w:t>重视关口前移。</w:t>
            </w:r>
            <w:r>
              <w:rPr>
                <w:rFonts w:hint="eastAsia" w:ascii="仿宋" w:hAnsi="仿宋" w:eastAsia="仿宋" w:cs="仿宋"/>
                <w:sz w:val="21"/>
                <w:szCs w:val="21"/>
              </w:rPr>
              <w:t>2023年12月14日启动二级甲等医院创建</w:t>
            </w:r>
            <w:r>
              <w:rPr>
                <w:rFonts w:hint="eastAsia" w:ascii="仿宋" w:hAnsi="仿宋" w:eastAsia="仿宋" w:cs="仿宋"/>
                <w:sz w:val="21"/>
                <w:szCs w:val="21"/>
                <w:lang w:eastAsia="zh-CN"/>
              </w:rPr>
              <w:t>工作，通过强内涵，提服务能力，强化培训，重抓应急演练等工作，</w:t>
            </w:r>
            <w:r>
              <w:rPr>
                <w:rFonts w:hint="eastAsia" w:ascii="仿宋" w:hAnsi="仿宋" w:eastAsia="仿宋" w:cs="仿宋"/>
                <w:sz w:val="21"/>
                <w:szCs w:val="21"/>
              </w:rPr>
              <w:t>2024年12月25日怀化市卫健委确认我院为二级甲等</w:t>
            </w:r>
            <w:r>
              <w:rPr>
                <w:rFonts w:hint="eastAsia" w:ascii="仿宋" w:hAnsi="仿宋" w:eastAsia="仿宋" w:cs="仿宋"/>
                <w:sz w:val="21"/>
                <w:szCs w:val="21"/>
                <w:lang w:eastAsia="zh-CN"/>
              </w:rPr>
              <w:t>妇幼保健院</w:t>
            </w:r>
            <w:r>
              <w:rPr>
                <w:rFonts w:hint="eastAsia" w:ascii="仿宋" w:hAnsi="仿宋" w:eastAsia="仿宋" w:cs="仿宋"/>
                <w:sz w:val="21"/>
                <w:szCs w:val="21"/>
              </w:rPr>
              <w:t>。</w:t>
            </w:r>
          </w:p>
          <w:p w14:paraId="394DC7E1">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shd w:val="clear" w:color="auto" w:fill="auto"/>
                <w:lang w:eastAsia="zh-CN"/>
              </w:rPr>
            </w:pPr>
          </w:p>
        </w:tc>
      </w:tr>
      <w:tr w14:paraId="71F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550" w:hRule="atLeast"/>
          <w:jc w:val="center"/>
        </w:trPr>
        <w:tc>
          <w:tcPr>
            <w:tcW w:w="1018" w:type="dxa"/>
            <w:gridSpan w:val="2"/>
            <w:vMerge w:val="restart"/>
            <w:noWrap w:val="0"/>
            <w:vAlign w:val="center"/>
          </w:tcPr>
          <w:p w14:paraId="0C4403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B0D84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F91CC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37C77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327" w:type="dxa"/>
            <w:noWrap w:val="0"/>
            <w:vAlign w:val="center"/>
          </w:tcPr>
          <w:p w14:paraId="787D87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8" w:type="dxa"/>
            <w:gridSpan w:val="2"/>
            <w:noWrap w:val="0"/>
            <w:vAlign w:val="center"/>
          </w:tcPr>
          <w:p w14:paraId="1042EA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84" w:type="dxa"/>
            <w:gridSpan w:val="2"/>
            <w:noWrap w:val="0"/>
            <w:vAlign w:val="center"/>
          </w:tcPr>
          <w:p w14:paraId="07C5D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817" w:type="dxa"/>
            <w:gridSpan w:val="2"/>
            <w:noWrap w:val="0"/>
            <w:vAlign w:val="center"/>
          </w:tcPr>
          <w:p w14:paraId="70AA93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996" w:type="dxa"/>
            <w:gridSpan w:val="2"/>
            <w:noWrap w:val="0"/>
            <w:vAlign w:val="center"/>
          </w:tcPr>
          <w:p w14:paraId="3194FD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92" w:type="dxa"/>
            <w:gridSpan w:val="2"/>
            <w:noWrap w:val="0"/>
            <w:vAlign w:val="center"/>
          </w:tcPr>
          <w:p w14:paraId="379DFA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736" w:type="dxa"/>
            <w:noWrap w:val="0"/>
            <w:vAlign w:val="center"/>
          </w:tcPr>
          <w:p w14:paraId="3F9D4A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364" w:type="dxa"/>
            <w:noWrap w:val="0"/>
            <w:vAlign w:val="top"/>
          </w:tcPr>
          <w:p w14:paraId="13382C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4047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340" w:hRule="atLeast"/>
          <w:jc w:val="center"/>
        </w:trPr>
        <w:tc>
          <w:tcPr>
            <w:tcW w:w="1018" w:type="dxa"/>
            <w:gridSpan w:val="2"/>
            <w:vMerge w:val="continue"/>
            <w:noWrap w:val="0"/>
            <w:vAlign w:val="center"/>
          </w:tcPr>
          <w:p w14:paraId="2A4C8E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5A1AFD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2552E8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128" w:type="dxa"/>
            <w:gridSpan w:val="2"/>
            <w:shd w:val="clear" w:color="auto" w:fill="auto"/>
            <w:noWrap w:val="0"/>
            <w:vAlign w:val="center"/>
          </w:tcPr>
          <w:p w14:paraId="3897AAA6">
            <w:pPr>
              <w:keepNext w:val="0"/>
              <w:keepLines w:val="0"/>
              <w:widowControl/>
              <w:suppressLineNumbers w:val="0"/>
              <w:jc w:val="left"/>
              <w:textAlignment w:val="center"/>
              <w:rPr>
                <w:rFonts w:hint="eastAsia" w:ascii="新宋体" w:hAnsi="新宋体" w:eastAsia="新宋体" w:cs="新宋体"/>
                <w:color w:val="000000"/>
                <w:kern w:val="0"/>
                <w:sz w:val="15"/>
                <w:szCs w:val="15"/>
                <w:lang w:val="en-US" w:eastAsia="zh-CN"/>
              </w:rPr>
            </w:pPr>
            <w:r>
              <w:rPr>
                <w:rFonts w:hint="eastAsia" w:ascii="新宋体" w:hAnsi="新宋体" w:eastAsia="新宋体" w:cs="新宋体"/>
                <w:i w:val="0"/>
                <w:iCs w:val="0"/>
                <w:color w:val="000000"/>
                <w:kern w:val="0"/>
                <w:sz w:val="15"/>
                <w:szCs w:val="15"/>
                <w:u w:val="none"/>
                <w:lang w:val="en-US" w:eastAsia="zh-CN" w:bidi="ar"/>
              </w:rPr>
              <w:t>经济成本指标</w:t>
            </w:r>
          </w:p>
        </w:tc>
        <w:tc>
          <w:tcPr>
            <w:tcW w:w="1084" w:type="dxa"/>
            <w:gridSpan w:val="2"/>
            <w:noWrap w:val="0"/>
            <w:vAlign w:val="center"/>
          </w:tcPr>
          <w:p w14:paraId="4329A437">
            <w:pPr>
              <w:keepNext w:val="0"/>
              <w:keepLines w:val="0"/>
              <w:widowControl/>
              <w:suppressLineNumbers w:val="0"/>
              <w:jc w:val="left"/>
              <w:textAlignment w:val="center"/>
              <w:rPr>
                <w:rFonts w:hint="eastAsia" w:ascii="新宋体" w:hAnsi="新宋体" w:eastAsia="新宋体" w:cs="新宋体"/>
                <w:color w:val="000000"/>
                <w:kern w:val="0"/>
                <w:sz w:val="15"/>
                <w:szCs w:val="15"/>
              </w:rPr>
            </w:pPr>
            <w:r>
              <w:rPr>
                <w:rFonts w:hint="eastAsia" w:ascii="仿宋" w:hAnsi="仿宋" w:eastAsia="仿宋" w:cs="仿宋"/>
                <w:color w:val="000000"/>
                <w:sz w:val="20"/>
                <w:szCs w:val="20"/>
              </w:rPr>
              <w:t>落</w:t>
            </w:r>
            <w:r>
              <w:rPr>
                <w:rFonts w:hint="eastAsia" w:ascii="新宋体" w:hAnsi="新宋体" w:eastAsia="新宋体" w:cs="新宋体"/>
                <w:i w:val="0"/>
                <w:iCs w:val="0"/>
                <w:color w:val="000000"/>
                <w:kern w:val="0"/>
                <w:sz w:val="15"/>
                <w:szCs w:val="15"/>
                <w:u w:val="none"/>
                <w:lang w:val="en-US" w:eastAsia="zh-CN" w:bidi="ar"/>
              </w:rPr>
              <w:t>实厉行节约政策</w:t>
            </w:r>
          </w:p>
        </w:tc>
        <w:tc>
          <w:tcPr>
            <w:tcW w:w="817" w:type="dxa"/>
            <w:gridSpan w:val="2"/>
            <w:noWrap w:val="0"/>
            <w:vAlign w:val="center"/>
          </w:tcPr>
          <w:p w14:paraId="527923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96" w:type="dxa"/>
            <w:gridSpan w:val="2"/>
            <w:noWrap w:val="0"/>
            <w:vAlign w:val="center"/>
          </w:tcPr>
          <w:p w14:paraId="2DC5E8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792" w:type="dxa"/>
            <w:gridSpan w:val="2"/>
            <w:noWrap w:val="0"/>
            <w:vAlign w:val="center"/>
          </w:tcPr>
          <w:p w14:paraId="19798B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736" w:type="dxa"/>
            <w:noWrap w:val="0"/>
            <w:vAlign w:val="center"/>
          </w:tcPr>
          <w:p w14:paraId="74C12D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18</w:t>
            </w:r>
          </w:p>
        </w:tc>
        <w:tc>
          <w:tcPr>
            <w:tcW w:w="1364" w:type="dxa"/>
            <w:noWrap w:val="0"/>
            <w:vAlign w:val="center"/>
          </w:tcPr>
          <w:p w14:paraId="4EE774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绩效目标管理不明确，仍需进一步加强管理</w:t>
            </w:r>
          </w:p>
        </w:tc>
      </w:tr>
      <w:tr w14:paraId="244D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340" w:hRule="atLeast"/>
          <w:jc w:val="center"/>
        </w:trPr>
        <w:tc>
          <w:tcPr>
            <w:tcW w:w="1018" w:type="dxa"/>
            <w:gridSpan w:val="2"/>
            <w:vMerge w:val="continue"/>
            <w:noWrap w:val="0"/>
            <w:vAlign w:val="center"/>
          </w:tcPr>
          <w:p w14:paraId="13CDC4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75AF4C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gridSpan w:val="2"/>
            <w:shd w:val="clear" w:color="auto" w:fill="auto"/>
            <w:noWrap w:val="0"/>
            <w:vAlign w:val="center"/>
          </w:tcPr>
          <w:p w14:paraId="20B22C71">
            <w:pPr>
              <w:keepNext w:val="0"/>
              <w:keepLines w:val="0"/>
              <w:widowControl/>
              <w:suppressLineNumbers w:val="0"/>
              <w:jc w:val="left"/>
              <w:textAlignment w:val="center"/>
              <w:rPr>
                <w:rFonts w:hint="eastAsia" w:ascii="新宋体" w:hAnsi="新宋体" w:eastAsia="新宋体" w:cs="新宋体"/>
                <w:color w:val="000000"/>
                <w:kern w:val="0"/>
                <w:sz w:val="15"/>
                <w:szCs w:val="15"/>
                <w:lang w:val="en-US" w:eastAsia="zh-CN"/>
              </w:rPr>
            </w:pPr>
            <w:r>
              <w:rPr>
                <w:rFonts w:hint="eastAsia" w:ascii="新宋体" w:hAnsi="新宋体" w:eastAsia="新宋体" w:cs="新宋体"/>
                <w:i w:val="0"/>
                <w:iCs w:val="0"/>
                <w:color w:val="000000"/>
                <w:kern w:val="0"/>
                <w:sz w:val="15"/>
                <w:szCs w:val="15"/>
                <w:u w:val="none"/>
                <w:lang w:val="en-US" w:eastAsia="zh-CN" w:bidi="ar"/>
              </w:rPr>
              <w:t>社会成本指标</w:t>
            </w:r>
          </w:p>
        </w:tc>
        <w:tc>
          <w:tcPr>
            <w:tcW w:w="1084" w:type="dxa"/>
            <w:gridSpan w:val="2"/>
            <w:noWrap w:val="0"/>
            <w:vAlign w:val="center"/>
          </w:tcPr>
          <w:p w14:paraId="529E4A7E">
            <w:pPr>
              <w:keepNext w:val="0"/>
              <w:keepLines w:val="0"/>
              <w:widowControl/>
              <w:suppressLineNumbers w:val="0"/>
              <w:jc w:val="left"/>
              <w:textAlignment w:val="center"/>
              <w:rPr>
                <w:rFonts w:hint="eastAsia" w:ascii="新宋体" w:hAnsi="新宋体" w:eastAsia="新宋体" w:cs="新宋体"/>
                <w:color w:val="000000"/>
                <w:kern w:val="0"/>
                <w:sz w:val="15"/>
                <w:szCs w:val="15"/>
              </w:rPr>
            </w:pPr>
          </w:p>
        </w:tc>
        <w:tc>
          <w:tcPr>
            <w:tcW w:w="817" w:type="dxa"/>
            <w:gridSpan w:val="2"/>
            <w:noWrap w:val="0"/>
            <w:vAlign w:val="center"/>
          </w:tcPr>
          <w:p w14:paraId="1DE9BF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p>
        </w:tc>
        <w:tc>
          <w:tcPr>
            <w:tcW w:w="996" w:type="dxa"/>
            <w:gridSpan w:val="2"/>
            <w:noWrap w:val="0"/>
            <w:vAlign w:val="center"/>
          </w:tcPr>
          <w:p w14:paraId="5A60EC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92" w:type="dxa"/>
            <w:gridSpan w:val="2"/>
            <w:noWrap w:val="0"/>
            <w:vAlign w:val="center"/>
          </w:tcPr>
          <w:p w14:paraId="0B6773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36" w:type="dxa"/>
            <w:noWrap w:val="0"/>
            <w:vAlign w:val="center"/>
          </w:tcPr>
          <w:p w14:paraId="248B52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64" w:type="dxa"/>
            <w:noWrap w:val="0"/>
            <w:vAlign w:val="center"/>
          </w:tcPr>
          <w:p w14:paraId="69F348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1F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340" w:hRule="atLeast"/>
          <w:jc w:val="center"/>
        </w:trPr>
        <w:tc>
          <w:tcPr>
            <w:tcW w:w="1018" w:type="dxa"/>
            <w:gridSpan w:val="2"/>
            <w:vMerge w:val="continue"/>
            <w:noWrap w:val="0"/>
            <w:vAlign w:val="center"/>
          </w:tcPr>
          <w:p w14:paraId="4B2C99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4840EE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gridSpan w:val="2"/>
            <w:shd w:val="clear" w:color="auto" w:fill="auto"/>
            <w:noWrap w:val="0"/>
            <w:vAlign w:val="center"/>
          </w:tcPr>
          <w:p w14:paraId="61E5EE79">
            <w:pPr>
              <w:keepNext w:val="0"/>
              <w:keepLines w:val="0"/>
              <w:widowControl/>
              <w:suppressLineNumbers w:val="0"/>
              <w:jc w:val="left"/>
              <w:textAlignment w:val="center"/>
              <w:rPr>
                <w:rFonts w:hint="eastAsia" w:ascii="新宋体" w:hAnsi="新宋体" w:eastAsia="新宋体" w:cs="新宋体"/>
                <w:color w:val="000000"/>
                <w:kern w:val="0"/>
                <w:sz w:val="15"/>
                <w:szCs w:val="15"/>
                <w:lang w:val="en-US" w:eastAsia="zh-CN"/>
              </w:rPr>
            </w:pPr>
            <w:r>
              <w:rPr>
                <w:rFonts w:hint="eastAsia" w:ascii="新宋体" w:hAnsi="新宋体" w:eastAsia="新宋体" w:cs="新宋体"/>
                <w:i w:val="0"/>
                <w:iCs w:val="0"/>
                <w:color w:val="000000"/>
                <w:kern w:val="0"/>
                <w:sz w:val="15"/>
                <w:szCs w:val="15"/>
                <w:u w:val="none"/>
                <w:lang w:val="en-US" w:eastAsia="zh-CN" w:bidi="ar"/>
              </w:rPr>
              <w:t>生态环境成本指标</w:t>
            </w:r>
          </w:p>
        </w:tc>
        <w:tc>
          <w:tcPr>
            <w:tcW w:w="1084" w:type="dxa"/>
            <w:gridSpan w:val="2"/>
            <w:noWrap w:val="0"/>
            <w:vAlign w:val="center"/>
          </w:tcPr>
          <w:p w14:paraId="0E134B13">
            <w:pPr>
              <w:keepNext w:val="0"/>
              <w:keepLines w:val="0"/>
              <w:widowControl/>
              <w:suppressLineNumbers w:val="0"/>
              <w:jc w:val="left"/>
              <w:textAlignment w:val="center"/>
              <w:rPr>
                <w:rFonts w:hint="eastAsia" w:ascii="新宋体" w:hAnsi="新宋体" w:eastAsia="新宋体" w:cs="新宋体"/>
                <w:color w:val="000000"/>
                <w:kern w:val="0"/>
                <w:sz w:val="15"/>
                <w:szCs w:val="15"/>
              </w:rPr>
            </w:pPr>
          </w:p>
        </w:tc>
        <w:tc>
          <w:tcPr>
            <w:tcW w:w="817" w:type="dxa"/>
            <w:gridSpan w:val="2"/>
            <w:noWrap w:val="0"/>
            <w:vAlign w:val="center"/>
          </w:tcPr>
          <w:p w14:paraId="30A21D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96" w:type="dxa"/>
            <w:gridSpan w:val="2"/>
            <w:noWrap w:val="0"/>
            <w:vAlign w:val="center"/>
          </w:tcPr>
          <w:p w14:paraId="540A16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92" w:type="dxa"/>
            <w:gridSpan w:val="2"/>
            <w:noWrap w:val="0"/>
            <w:vAlign w:val="center"/>
          </w:tcPr>
          <w:p w14:paraId="64FBC2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36" w:type="dxa"/>
            <w:noWrap w:val="0"/>
            <w:vAlign w:val="center"/>
          </w:tcPr>
          <w:p w14:paraId="3DD3C1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64" w:type="dxa"/>
            <w:noWrap w:val="0"/>
            <w:vAlign w:val="center"/>
          </w:tcPr>
          <w:p w14:paraId="65CB0D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217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1" w:hRule="atLeast"/>
          <w:jc w:val="center"/>
        </w:trPr>
        <w:tc>
          <w:tcPr>
            <w:tcW w:w="1018" w:type="dxa"/>
            <w:gridSpan w:val="2"/>
            <w:vMerge w:val="continue"/>
            <w:noWrap w:val="0"/>
            <w:vAlign w:val="center"/>
          </w:tcPr>
          <w:p w14:paraId="7B813C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1E90F6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53CB1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128" w:type="dxa"/>
            <w:gridSpan w:val="2"/>
            <w:vMerge w:val="restart"/>
            <w:noWrap w:val="0"/>
            <w:vAlign w:val="center"/>
          </w:tcPr>
          <w:p w14:paraId="121742A2">
            <w:pPr>
              <w:keepNext w:val="0"/>
              <w:keepLines w:val="0"/>
              <w:widowControl/>
              <w:suppressLineNumbers w:val="0"/>
              <w:jc w:val="left"/>
              <w:textAlignment w:val="center"/>
              <w:rPr>
                <w:rFonts w:hint="eastAsia" w:ascii="新宋体" w:hAnsi="新宋体" w:eastAsia="新宋体" w:cs="新宋体"/>
                <w:color w:val="000000"/>
                <w:kern w:val="0"/>
                <w:sz w:val="15"/>
                <w:szCs w:val="15"/>
              </w:rPr>
            </w:pPr>
            <w:r>
              <w:rPr>
                <w:rFonts w:hint="eastAsia" w:ascii="新宋体" w:hAnsi="新宋体" w:eastAsia="新宋体" w:cs="新宋体"/>
                <w:i w:val="0"/>
                <w:iCs w:val="0"/>
                <w:color w:val="000000"/>
                <w:kern w:val="0"/>
                <w:sz w:val="15"/>
                <w:szCs w:val="15"/>
                <w:u w:val="none"/>
                <w:lang w:val="en-US" w:eastAsia="zh-CN" w:bidi="ar"/>
              </w:rPr>
              <w:t>数量指标</w:t>
            </w:r>
          </w:p>
        </w:tc>
        <w:tc>
          <w:tcPr>
            <w:tcW w:w="1084" w:type="dxa"/>
            <w:gridSpan w:val="2"/>
            <w:noWrap w:val="0"/>
            <w:vAlign w:val="center"/>
          </w:tcPr>
          <w:p w14:paraId="589F1E31">
            <w:pPr>
              <w:keepNext w:val="0"/>
              <w:keepLines w:val="0"/>
              <w:widowControl/>
              <w:suppressLineNumbers w:val="0"/>
              <w:jc w:val="center"/>
              <w:textAlignment w:val="center"/>
              <w:rPr>
                <w:rFonts w:hint="eastAsia" w:ascii="新宋体" w:hAnsi="新宋体" w:eastAsia="新宋体" w:cs="新宋体"/>
                <w:color w:val="000000"/>
                <w:kern w:val="0"/>
                <w:sz w:val="15"/>
                <w:szCs w:val="15"/>
              </w:rPr>
            </w:pPr>
            <w:r>
              <w:rPr>
                <w:rFonts w:hint="eastAsia" w:ascii="宋体" w:hAnsi="宋体" w:eastAsia="宋体" w:cs="宋体"/>
                <w:i w:val="0"/>
                <w:iCs w:val="0"/>
                <w:color w:val="000000"/>
                <w:kern w:val="0"/>
                <w:sz w:val="20"/>
                <w:szCs w:val="20"/>
                <w:u w:val="none"/>
                <w:lang w:val="en-US" w:eastAsia="zh-CN" w:bidi="ar"/>
              </w:rPr>
              <w:t>全年开展妇幼项目专项培训</w:t>
            </w:r>
          </w:p>
        </w:tc>
        <w:tc>
          <w:tcPr>
            <w:tcW w:w="817" w:type="dxa"/>
            <w:gridSpan w:val="2"/>
            <w:noWrap w:val="0"/>
            <w:vAlign w:val="center"/>
          </w:tcPr>
          <w:p w14:paraId="377EF3A3">
            <w:pPr>
              <w:keepNext w:val="0"/>
              <w:keepLines w:val="0"/>
              <w:widowControl/>
              <w:suppressLineNumbers w:val="0"/>
              <w:jc w:val="center"/>
              <w:textAlignment w:val="center"/>
              <w:rPr>
                <w:rFonts w:hint="eastAsia" w:ascii="新宋体" w:hAnsi="新宋体" w:eastAsia="新宋体" w:cs="新宋体"/>
                <w:color w:val="000000"/>
                <w:kern w:val="0"/>
                <w:sz w:val="15"/>
                <w:szCs w:val="15"/>
                <w:lang w:val="en-US" w:eastAsia="zh-CN"/>
              </w:rPr>
            </w:pPr>
            <w:r>
              <w:rPr>
                <w:rFonts w:hint="eastAsia" w:ascii="仿宋" w:hAnsi="仿宋" w:eastAsia="仿宋" w:cs="仿宋"/>
                <w:i w:val="0"/>
                <w:iCs w:val="0"/>
                <w:color w:val="000000"/>
                <w:kern w:val="0"/>
                <w:sz w:val="20"/>
                <w:szCs w:val="20"/>
                <w:u w:val="none"/>
                <w:lang w:val="en-US" w:eastAsia="zh-CN" w:bidi="ar"/>
              </w:rPr>
              <w:t>≥4</w:t>
            </w:r>
          </w:p>
        </w:tc>
        <w:tc>
          <w:tcPr>
            <w:tcW w:w="996" w:type="dxa"/>
            <w:gridSpan w:val="2"/>
            <w:noWrap w:val="0"/>
            <w:vAlign w:val="center"/>
          </w:tcPr>
          <w:p w14:paraId="0DCE4C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w:t>
            </w:r>
          </w:p>
        </w:tc>
        <w:tc>
          <w:tcPr>
            <w:tcW w:w="792" w:type="dxa"/>
            <w:gridSpan w:val="2"/>
            <w:noWrap w:val="0"/>
            <w:vAlign w:val="center"/>
          </w:tcPr>
          <w:p w14:paraId="3E217C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3</w:t>
            </w:r>
          </w:p>
        </w:tc>
        <w:tc>
          <w:tcPr>
            <w:tcW w:w="736" w:type="dxa"/>
            <w:noWrap w:val="0"/>
            <w:vAlign w:val="center"/>
          </w:tcPr>
          <w:p w14:paraId="4F63FA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364" w:type="dxa"/>
            <w:noWrap w:val="0"/>
            <w:vAlign w:val="center"/>
          </w:tcPr>
          <w:p w14:paraId="32D7AF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8EC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1" w:hRule="atLeast"/>
          <w:jc w:val="center"/>
        </w:trPr>
        <w:tc>
          <w:tcPr>
            <w:tcW w:w="1018" w:type="dxa"/>
            <w:gridSpan w:val="2"/>
            <w:vMerge w:val="continue"/>
            <w:noWrap w:val="0"/>
            <w:vAlign w:val="center"/>
          </w:tcPr>
          <w:p w14:paraId="0845B9CB">
            <w:pPr>
              <w:keepNext w:val="0"/>
              <w:keepLines w:val="0"/>
              <w:pageBreakBefore w:val="0"/>
              <w:widowControl/>
              <w:kinsoku/>
              <w:wordWrap/>
              <w:overflowPunct/>
              <w:topLinePunct w:val="0"/>
              <w:autoSpaceDE/>
              <w:autoSpaceDN/>
              <w:bidi w:val="0"/>
              <w:adjustRightInd/>
              <w:snapToGrid/>
              <w:spacing w:line="240" w:lineRule="exact"/>
              <w:jc w:val="left"/>
              <w:textAlignment w:val="auto"/>
            </w:pPr>
          </w:p>
        </w:tc>
        <w:tc>
          <w:tcPr>
            <w:tcW w:w="1327" w:type="dxa"/>
            <w:vMerge w:val="continue"/>
            <w:noWrap w:val="0"/>
            <w:vAlign w:val="center"/>
          </w:tcPr>
          <w:p w14:paraId="02A4583C">
            <w:pPr>
              <w:keepNext w:val="0"/>
              <w:keepLines w:val="0"/>
              <w:pageBreakBefore w:val="0"/>
              <w:widowControl/>
              <w:kinsoku/>
              <w:wordWrap/>
              <w:overflowPunct/>
              <w:topLinePunct w:val="0"/>
              <w:autoSpaceDE/>
              <w:autoSpaceDN/>
              <w:bidi w:val="0"/>
              <w:adjustRightInd/>
              <w:snapToGrid/>
              <w:spacing w:line="240" w:lineRule="exact"/>
              <w:jc w:val="left"/>
              <w:textAlignment w:val="auto"/>
            </w:pPr>
          </w:p>
        </w:tc>
        <w:tc>
          <w:tcPr>
            <w:tcW w:w="1128" w:type="dxa"/>
            <w:gridSpan w:val="2"/>
            <w:vMerge w:val="continue"/>
            <w:tcBorders/>
            <w:noWrap w:val="0"/>
            <w:vAlign w:val="center"/>
          </w:tcPr>
          <w:p w14:paraId="4AE6AC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新宋体" w:hAnsi="新宋体" w:eastAsia="新宋体" w:cs="新宋体"/>
                <w:i w:val="0"/>
                <w:iCs w:val="0"/>
                <w:color w:val="000000"/>
                <w:kern w:val="0"/>
                <w:sz w:val="15"/>
                <w:szCs w:val="15"/>
                <w:u w:val="none"/>
                <w:lang w:val="en-US" w:eastAsia="zh-CN" w:bidi="ar"/>
              </w:rPr>
            </w:pPr>
          </w:p>
        </w:tc>
        <w:tc>
          <w:tcPr>
            <w:tcW w:w="1084" w:type="dxa"/>
            <w:gridSpan w:val="2"/>
            <w:noWrap w:val="0"/>
            <w:vAlign w:val="center"/>
          </w:tcPr>
          <w:p w14:paraId="4A9F61B8">
            <w:pPr>
              <w:keepNext w:val="0"/>
              <w:keepLines w:val="0"/>
              <w:widowControl/>
              <w:suppressLineNumbers w:val="0"/>
              <w:jc w:val="both"/>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免费婚前检查准夫妻对数</w:t>
            </w:r>
          </w:p>
        </w:tc>
        <w:tc>
          <w:tcPr>
            <w:tcW w:w="817" w:type="dxa"/>
            <w:gridSpan w:val="2"/>
            <w:noWrap w:val="0"/>
            <w:vAlign w:val="center"/>
          </w:tcPr>
          <w:p w14:paraId="6114C05B">
            <w:pPr>
              <w:keepNext w:val="0"/>
              <w:keepLines w:val="0"/>
              <w:widowControl/>
              <w:suppressLineNumbers w:val="0"/>
              <w:jc w:val="both"/>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达到婚姻登记人数</w:t>
            </w:r>
            <w:r>
              <w:rPr>
                <w:rStyle w:val="15"/>
                <w:lang w:val="en-US" w:eastAsia="zh-CN" w:bidi="ar"/>
              </w:rPr>
              <w:t>85%</w:t>
            </w:r>
            <w:r>
              <w:rPr>
                <w:rStyle w:val="16"/>
                <w:rFonts w:hAnsi="宋体"/>
                <w:lang w:val="en-US" w:eastAsia="zh-CN" w:bidi="ar"/>
              </w:rPr>
              <w:t>以上</w:t>
            </w:r>
          </w:p>
        </w:tc>
        <w:tc>
          <w:tcPr>
            <w:tcW w:w="996" w:type="dxa"/>
            <w:gridSpan w:val="2"/>
            <w:noWrap w:val="0"/>
            <w:vAlign w:val="center"/>
          </w:tcPr>
          <w:p w14:paraId="2A6FE1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1312对</w:t>
            </w:r>
          </w:p>
        </w:tc>
        <w:tc>
          <w:tcPr>
            <w:tcW w:w="792" w:type="dxa"/>
            <w:gridSpan w:val="2"/>
            <w:noWrap w:val="0"/>
            <w:vAlign w:val="center"/>
          </w:tcPr>
          <w:p w14:paraId="2B5E24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2</w:t>
            </w:r>
          </w:p>
        </w:tc>
        <w:tc>
          <w:tcPr>
            <w:tcW w:w="736" w:type="dxa"/>
            <w:noWrap w:val="0"/>
            <w:vAlign w:val="center"/>
          </w:tcPr>
          <w:p w14:paraId="727A81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2</w:t>
            </w:r>
          </w:p>
        </w:tc>
        <w:tc>
          <w:tcPr>
            <w:tcW w:w="1364" w:type="dxa"/>
            <w:noWrap w:val="0"/>
            <w:vAlign w:val="center"/>
          </w:tcPr>
          <w:p w14:paraId="7698AE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新宋体" w:hAnsi="新宋体" w:eastAsia="新宋体" w:cs="新宋体"/>
                <w:i w:val="0"/>
                <w:iCs w:val="0"/>
                <w:color w:val="000000"/>
                <w:kern w:val="0"/>
                <w:sz w:val="15"/>
                <w:szCs w:val="15"/>
                <w:u w:val="none"/>
                <w:lang w:val="en-US" w:eastAsia="zh-CN" w:bidi="ar"/>
              </w:rPr>
            </w:pPr>
          </w:p>
        </w:tc>
      </w:tr>
      <w:tr w14:paraId="03DA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1" w:hRule="atLeast"/>
          <w:jc w:val="center"/>
        </w:trPr>
        <w:tc>
          <w:tcPr>
            <w:tcW w:w="1018" w:type="dxa"/>
            <w:gridSpan w:val="2"/>
            <w:vMerge w:val="continue"/>
            <w:noWrap w:val="0"/>
            <w:vAlign w:val="center"/>
          </w:tcPr>
          <w:p w14:paraId="6D5CA2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新宋体" w:hAnsi="新宋体" w:eastAsia="新宋体" w:cs="新宋体"/>
                <w:i w:val="0"/>
                <w:iCs w:val="0"/>
                <w:color w:val="000000"/>
                <w:kern w:val="0"/>
                <w:sz w:val="15"/>
                <w:szCs w:val="15"/>
                <w:u w:val="none"/>
                <w:lang w:val="en-US" w:eastAsia="zh-CN" w:bidi="ar"/>
              </w:rPr>
            </w:pPr>
          </w:p>
        </w:tc>
        <w:tc>
          <w:tcPr>
            <w:tcW w:w="1327" w:type="dxa"/>
            <w:vMerge w:val="continue"/>
            <w:noWrap w:val="0"/>
            <w:vAlign w:val="center"/>
          </w:tcPr>
          <w:p w14:paraId="43DCCB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新宋体" w:hAnsi="新宋体" w:eastAsia="新宋体" w:cs="新宋体"/>
                <w:i w:val="0"/>
                <w:iCs w:val="0"/>
                <w:color w:val="000000"/>
                <w:kern w:val="0"/>
                <w:sz w:val="15"/>
                <w:szCs w:val="15"/>
                <w:u w:val="none"/>
                <w:lang w:val="en-US" w:eastAsia="zh-CN" w:bidi="ar"/>
              </w:rPr>
            </w:pPr>
          </w:p>
        </w:tc>
        <w:tc>
          <w:tcPr>
            <w:tcW w:w="1128" w:type="dxa"/>
            <w:gridSpan w:val="2"/>
            <w:vMerge w:val="continue"/>
            <w:tcBorders/>
            <w:noWrap w:val="0"/>
            <w:vAlign w:val="center"/>
          </w:tcPr>
          <w:p w14:paraId="67571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新宋体" w:hAnsi="新宋体" w:eastAsia="新宋体" w:cs="新宋体"/>
                <w:i w:val="0"/>
                <w:iCs w:val="0"/>
                <w:color w:val="000000"/>
                <w:kern w:val="0"/>
                <w:sz w:val="15"/>
                <w:szCs w:val="15"/>
                <w:u w:val="none"/>
                <w:lang w:val="en-US" w:eastAsia="zh-CN" w:bidi="ar"/>
              </w:rPr>
            </w:pPr>
          </w:p>
        </w:tc>
        <w:tc>
          <w:tcPr>
            <w:tcW w:w="1084" w:type="dxa"/>
            <w:gridSpan w:val="2"/>
            <w:noWrap w:val="0"/>
            <w:vAlign w:val="center"/>
          </w:tcPr>
          <w:p w14:paraId="2C52901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免费产前筛查孕妇人数</w:t>
            </w:r>
          </w:p>
        </w:tc>
        <w:tc>
          <w:tcPr>
            <w:tcW w:w="817" w:type="dxa"/>
            <w:gridSpan w:val="2"/>
            <w:noWrap w:val="0"/>
            <w:vAlign w:val="center"/>
          </w:tcPr>
          <w:p w14:paraId="64A03A76">
            <w:pPr>
              <w:keepNext w:val="0"/>
              <w:keepLines w:val="0"/>
              <w:widowControl/>
              <w:suppressLineNumbers w:val="0"/>
              <w:jc w:val="center"/>
              <w:textAlignment w:val="center"/>
              <w:rPr>
                <w:rFonts w:hint="default"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c>
          <w:tcPr>
            <w:tcW w:w="996" w:type="dxa"/>
            <w:gridSpan w:val="2"/>
            <w:noWrap w:val="0"/>
            <w:vAlign w:val="center"/>
          </w:tcPr>
          <w:p w14:paraId="035FC6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2101人</w:t>
            </w:r>
          </w:p>
        </w:tc>
        <w:tc>
          <w:tcPr>
            <w:tcW w:w="792" w:type="dxa"/>
            <w:gridSpan w:val="2"/>
            <w:noWrap w:val="0"/>
            <w:vAlign w:val="center"/>
          </w:tcPr>
          <w:p w14:paraId="14D2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2</w:t>
            </w:r>
          </w:p>
        </w:tc>
        <w:tc>
          <w:tcPr>
            <w:tcW w:w="736" w:type="dxa"/>
            <w:noWrap w:val="0"/>
            <w:vAlign w:val="center"/>
          </w:tcPr>
          <w:p w14:paraId="21426A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2</w:t>
            </w:r>
          </w:p>
        </w:tc>
        <w:tc>
          <w:tcPr>
            <w:tcW w:w="1364" w:type="dxa"/>
            <w:noWrap w:val="0"/>
            <w:vAlign w:val="center"/>
          </w:tcPr>
          <w:p w14:paraId="71440D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新宋体" w:hAnsi="新宋体" w:eastAsia="新宋体" w:cs="新宋体"/>
                <w:i w:val="0"/>
                <w:iCs w:val="0"/>
                <w:color w:val="000000"/>
                <w:kern w:val="0"/>
                <w:sz w:val="15"/>
                <w:szCs w:val="15"/>
                <w:u w:val="none"/>
                <w:lang w:val="en-US" w:eastAsia="zh-CN" w:bidi="ar"/>
              </w:rPr>
            </w:pPr>
          </w:p>
        </w:tc>
      </w:tr>
      <w:tr w14:paraId="6D05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1" w:hRule="atLeast"/>
          <w:jc w:val="center"/>
        </w:trPr>
        <w:tc>
          <w:tcPr>
            <w:tcW w:w="1018" w:type="dxa"/>
            <w:gridSpan w:val="2"/>
            <w:vMerge w:val="continue"/>
            <w:noWrap w:val="0"/>
            <w:vAlign w:val="center"/>
          </w:tcPr>
          <w:p w14:paraId="6DE9F9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新宋体" w:hAnsi="新宋体" w:eastAsia="新宋体" w:cs="新宋体"/>
                <w:i w:val="0"/>
                <w:iCs w:val="0"/>
                <w:color w:val="000000"/>
                <w:kern w:val="0"/>
                <w:sz w:val="15"/>
                <w:szCs w:val="15"/>
                <w:u w:val="none"/>
                <w:lang w:val="en-US" w:eastAsia="zh-CN" w:bidi="ar"/>
              </w:rPr>
            </w:pPr>
          </w:p>
        </w:tc>
        <w:tc>
          <w:tcPr>
            <w:tcW w:w="1327" w:type="dxa"/>
            <w:vMerge w:val="continue"/>
            <w:noWrap w:val="0"/>
            <w:vAlign w:val="center"/>
          </w:tcPr>
          <w:p w14:paraId="51C604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新宋体" w:hAnsi="新宋体" w:eastAsia="新宋体" w:cs="新宋体"/>
                <w:i w:val="0"/>
                <w:iCs w:val="0"/>
                <w:color w:val="000000"/>
                <w:kern w:val="0"/>
                <w:sz w:val="15"/>
                <w:szCs w:val="15"/>
                <w:u w:val="none"/>
                <w:lang w:val="en-US" w:eastAsia="zh-CN" w:bidi="ar"/>
              </w:rPr>
            </w:pPr>
          </w:p>
        </w:tc>
        <w:tc>
          <w:tcPr>
            <w:tcW w:w="1128" w:type="dxa"/>
            <w:gridSpan w:val="2"/>
            <w:vMerge w:val="continue"/>
            <w:tcBorders/>
            <w:noWrap w:val="0"/>
            <w:vAlign w:val="center"/>
          </w:tcPr>
          <w:p w14:paraId="6A64FE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新宋体" w:hAnsi="新宋体" w:eastAsia="新宋体" w:cs="新宋体"/>
                <w:i w:val="0"/>
                <w:iCs w:val="0"/>
                <w:color w:val="000000"/>
                <w:kern w:val="0"/>
                <w:sz w:val="15"/>
                <w:szCs w:val="15"/>
                <w:u w:val="none"/>
                <w:lang w:val="en-US" w:eastAsia="zh-CN" w:bidi="ar"/>
              </w:rPr>
            </w:pPr>
          </w:p>
        </w:tc>
        <w:tc>
          <w:tcPr>
            <w:tcW w:w="1084" w:type="dxa"/>
            <w:gridSpan w:val="2"/>
            <w:noWrap w:val="0"/>
            <w:vAlign w:val="center"/>
          </w:tcPr>
          <w:p w14:paraId="3B358BC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两癌筛查完成数</w:t>
            </w:r>
          </w:p>
        </w:tc>
        <w:tc>
          <w:tcPr>
            <w:tcW w:w="817" w:type="dxa"/>
            <w:gridSpan w:val="2"/>
            <w:noWrap w:val="0"/>
            <w:vAlign w:val="center"/>
          </w:tcPr>
          <w:p w14:paraId="3BBA2BBC">
            <w:pPr>
              <w:keepNext w:val="0"/>
              <w:keepLines w:val="0"/>
              <w:widowControl/>
              <w:suppressLineNumbers w:val="0"/>
              <w:jc w:val="center"/>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6250</w:t>
            </w:r>
          </w:p>
        </w:tc>
        <w:tc>
          <w:tcPr>
            <w:tcW w:w="996" w:type="dxa"/>
            <w:gridSpan w:val="2"/>
            <w:noWrap w:val="0"/>
            <w:vAlign w:val="center"/>
          </w:tcPr>
          <w:p w14:paraId="399D59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6285人</w:t>
            </w:r>
          </w:p>
        </w:tc>
        <w:tc>
          <w:tcPr>
            <w:tcW w:w="792" w:type="dxa"/>
            <w:gridSpan w:val="2"/>
            <w:noWrap w:val="0"/>
            <w:vAlign w:val="center"/>
          </w:tcPr>
          <w:p w14:paraId="61488E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2</w:t>
            </w:r>
          </w:p>
        </w:tc>
        <w:tc>
          <w:tcPr>
            <w:tcW w:w="736" w:type="dxa"/>
            <w:noWrap w:val="0"/>
            <w:vAlign w:val="center"/>
          </w:tcPr>
          <w:p w14:paraId="1F23F7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2</w:t>
            </w:r>
          </w:p>
        </w:tc>
        <w:tc>
          <w:tcPr>
            <w:tcW w:w="1364" w:type="dxa"/>
            <w:noWrap w:val="0"/>
            <w:vAlign w:val="center"/>
          </w:tcPr>
          <w:p w14:paraId="03BCB7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新宋体" w:hAnsi="新宋体" w:eastAsia="新宋体" w:cs="新宋体"/>
                <w:i w:val="0"/>
                <w:iCs w:val="0"/>
                <w:color w:val="000000"/>
                <w:kern w:val="0"/>
                <w:sz w:val="15"/>
                <w:szCs w:val="15"/>
                <w:u w:val="none"/>
                <w:lang w:val="en-US" w:eastAsia="zh-CN" w:bidi="ar"/>
              </w:rPr>
            </w:pPr>
          </w:p>
        </w:tc>
      </w:tr>
      <w:tr w14:paraId="6419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 w:hRule="atLeast"/>
          <w:jc w:val="center"/>
        </w:trPr>
        <w:tc>
          <w:tcPr>
            <w:tcW w:w="1018" w:type="dxa"/>
            <w:gridSpan w:val="2"/>
            <w:vMerge w:val="continue"/>
            <w:noWrap w:val="0"/>
            <w:vAlign w:val="center"/>
          </w:tcPr>
          <w:p w14:paraId="4BE104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3ED03A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gridSpan w:val="2"/>
            <w:vMerge w:val="restart"/>
            <w:noWrap w:val="0"/>
            <w:vAlign w:val="center"/>
          </w:tcPr>
          <w:p w14:paraId="76A0903C">
            <w:pPr>
              <w:keepNext w:val="0"/>
              <w:keepLines w:val="0"/>
              <w:widowControl/>
              <w:suppressLineNumbers w:val="0"/>
              <w:jc w:val="left"/>
              <w:textAlignment w:val="center"/>
              <w:rPr>
                <w:rFonts w:hint="eastAsia" w:ascii="新宋体" w:hAnsi="新宋体" w:eastAsia="新宋体" w:cs="新宋体"/>
                <w:color w:val="000000"/>
                <w:kern w:val="0"/>
                <w:sz w:val="15"/>
                <w:szCs w:val="15"/>
              </w:rPr>
            </w:pPr>
            <w:r>
              <w:rPr>
                <w:rFonts w:hint="eastAsia" w:ascii="新宋体" w:hAnsi="新宋体" w:eastAsia="新宋体" w:cs="新宋体"/>
                <w:i w:val="0"/>
                <w:iCs w:val="0"/>
                <w:color w:val="000000"/>
                <w:kern w:val="0"/>
                <w:sz w:val="15"/>
                <w:szCs w:val="15"/>
                <w:u w:val="none"/>
                <w:lang w:val="en-US" w:eastAsia="zh-CN" w:bidi="ar"/>
              </w:rPr>
              <w:t>质量指标</w:t>
            </w:r>
          </w:p>
        </w:tc>
        <w:tc>
          <w:tcPr>
            <w:tcW w:w="1084" w:type="dxa"/>
            <w:gridSpan w:val="2"/>
            <w:noWrap w:val="0"/>
            <w:vAlign w:val="center"/>
          </w:tcPr>
          <w:p w14:paraId="6092F14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创建二甲医院资格评审合格率</w:t>
            </w:r>
          </w:p>
        </w:tc>
        <w:tc>
          <w:tcPr>
            <w:tcW w:w="817" w:type="dxa"/>
            <w:gridSpan w:val="2"/>
            <w:noWrap w:val="0"/>
            <w:vAlign w:val="center"/>
          </w:tcPr>
          <w:p w14:paraId="3C949277">
            <w:pPr>
              <w:keepNext w:val="0"/>
              <w:keepLines w:val="0"/>
              <w:widowControl/>
              <w:suppressLineNumbers w:val="0"/>
              <w:jc w:val="center"/>
              <w:textAlignment w:val="center"/>
              <w:rPr>
                <w:rFonts w:hint="eastAsia" w:ascii="新宋体" w:hAnsi="新宋体" w:eastAsia="新宋体" w:cs="新宋体"/>
                <w:color w:val="000000"/>
                <w:kern w:val="0"/>
                <w:sz w:val="15"/>
                <w:szCs w:val="15"/>
                <w:lang w:eastAsia="zh-CN"/>
              </w:rPr>
            </w:pPr>
            <w:r>
              <w:rPr>
                <w:rFonts w:hint="eastAsia" w:ascii="新宋体" w:hAnsi="新宋体" w:eastAsia="新宋体" w:cs="新宋体"/>
                <w:i w:val="0"/>
                <w:iCs w:val="0"/>
                <w:color w:val="000000"/>
                <w:kern w:val="0"/>
                <w:sz w:val="15"/>
                <w:szCs w:val="15"/>
                <w:u w:val="none"/>
                <w:lang w:val="en-US" w:eastAsia="zh-CN" w:bidi="ar"/>
              </w:rPr>
              <w:t>100%</w:t>
            </w:r>
          </w:p>
        </w:tc>
        <w:tc>
          <w:tcPr>
            <w:tcW w:w="996" w:type="dxa"/>
            <w:gridSpan w:val="2"/>
            <w:noWrap w:val="0"/>
            <w:vAlign w:val="center"/>
          </w:tcPr>
          <w:p w14:paraId="69FEB5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gridSpan w:val="2"/>
            <w:noWrap w:val="0"/>
            <w:vAlign w:val="center"/>
          </w:tcPr>
          <w:p w14:paraId="022994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6</w:t>
            </w:r>
          </w:p>
        </w:tc>
        <w:tc>
          <w:tcPr>
            <w:tcW w:w="736" w:type="dxa"/>
            <w:noWrap w:val="0"/>
            <w:vAlign w:val="center"/>
          </w:tcPr>
          <w:p w14:paraId="4C094D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6</w:t>
            </w:r>
          </w:p>
        </w:tc>
        <w:tc>
          <w:tcPr>
            <w:tcW w:w="1364" w:type="dxa"/>
            <w:noWrap w:val="0"/>
            <w:vAlign w:val="center"/>
          </w:tcPr>
          <w:p w14:paraId="784934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70C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 w:hRule="atLeast"/>
          <w:jc w:val="center"/>
        </w:trPr>
        <w:tc>
          <w:tcPr>
            <w:tcW w:w="1018" w:type="dxa"/>
            <w:gridSpan w:val="2"/>
            <w:vMerge w:val="continue"/>
            <w:noWrap w:val="0"/>
            <w:vAlign w:val="center"/>
          </w:tcPr>
          <w:p w14:paraId="1514BB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2365B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gridSpan w:val="2"/>
            <w:vMerge w:val="continue"/>
            <w:tcBorders/>
            <w:noWrap w:val="0"/>
            <w:vAlign w:val="center"/>
          </w:tcPr>
          <w:p w14:paraId="1C76048C">
            <w:pPr>
              <w:keepNext w:val="0"/>
              <w:keepLines w:val="0"/>
              <w:widowControl/>
              <w:suppressLineNumbers w:val="0"/>
              <w:jc w:val="left"/>
              <w:textAlignment w:val="center"/>
              <w:rPr>
                <w:rFonts w:hint="eastAsia" w:ascii="新宋体" w:hAnsi="新宋体" w:eastAsia="新宋体" w:cs="新宋体"/>
                <w:i w:val="0"/>
                <w:iCs w:val="0"/>
                <w:color w:val="000000"/>
                <w:kern w:val="0"/>
                <w:sz w:val="15"/>
                <w:szCs w:val="15"/>
                <w:u w:val="none"/>
                <w:lang w:val="en-US" w:eastAsia="zh-CN" w:bidi="ar"/>
              </w:rPr>
            </w:pPr>
          </w:p>
        </w:tc>
        <w:tc>
          <w:tcPr>
            <w:tcW w:w="1084" w:type="dxa"/>
            <w:gridSpan w:val="2"/>
            <w:noWrap w:val="0"/>
            <w:vAlign w:val="center"/>
          </w:tcPr>
          <w:p w14:paraId="2D827F4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妇幼知识培训覆盖率</w:t>
            </w:r>
          </w:p>
        </w:tc>
        <w:tc>
          <w:tcPr>
            <w:tcW w:w="817" w:type="dxa"/>
            <w:gridSpan w:val="2"/>
            <w:noWrap w:val="0"/>
            <w:vAlign w:val="center"/>
          </w:tcPr>
          <w:p w14:paraId="246EABA3">
            <w:pPr>
              <w:keepNext w:val="0"/>
              <w:keepLines w:val="0"/>
              <w:widowControl/>
              <w:suppressLineNumbers w:val="0"/>
              <w:jc w:val="center"/>
              <w:textAlignment w:val="center"/>
              <w:rPr>
                <w:rFonts w:hint="default"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100%</w:t>
            </w:r>
          </w:p>
        </w:tc>
        <w:tc>
          <w:tcPr>
            <w:tcW w:w="996" w:type="dxa"/>
            <w:gridSpan w:val="2"/>
            <w:noWrap w:val="0"/>
            <w:vAlign w:val="center"/>
          </w:tcPr>
          <w:p w14:paraId="03A251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792" w:type="dxa"/>
            <w:gridSpan w:val="2"/>
            <w:noWrap w:val="0"/>
            <w:vAlign w:val="center"/>
          </w:tcPr>
          <w:p w14:paraId="2EEE93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36" w:type="dxa"/>
            <w:noWrap w:val="0"/>
            <w:vAlign w:val="center"/>
          </w:tcPr>
          <w:p w14:paraId="48EAF5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364" w:type="dxa"/>
            <w:noWrap w:val="0"/>
            <w:vAlign w:val="center"/>
          </w:tcPr>
          <w:p w14:paraId="30106B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31AE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 w:hRule="atLeast"/>
          <w:jc w:val="center"/>
        </w:trPr>
        <w:tc>
          <w:tcPr>
            <w:tcW w:w="1018" w:type="dxa"/>
            <w:gridSpan w:val="2"/>
            <w:vMerge w:val="continue"/>
            <w:noWrap w:val="0"/>
            <w:vAlign w:val="center"/>
          </w:tcPr>
          <w:p w14:paraId="3AFFBB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6310DB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gridSpan w:val="2"/>
            <w:noWrap w:val="0"/>
            <w:vAlign w:val="center"/>
          </w:tcPr>
          <w:p w14:paraId="4513FD0F">
            <w:pPr>
              <w:keepNext w:val="0"/>
              <w:keepLines w:val="0"/>
              <w:widowControl/>
              <w:suppressLineNumbers w:val="0"/>
              <w:jc w:val="left"/>
              <w:textAlignment w:val="center"/>
              <w:rPr>
                <w:rFonts w:hint="eastAsia" w:ascii="新宋体" w:hAnsi="新宋体" w:eastAsia="新宋体" w:cs="新宋体"/>
                <w:color w:val="000000"/>
                <w:kern w:val="0"/>
                <w:sz w:val="15"/>
                <w:szCs w:val="15"/>
              </w:rPr>
            </w:pPr>
            <w:r>
              <w:rPr>
                <w:rFonts w:hint="eastAsia" w:ascii="新宋体" w:hAnsi="新宋体" w:eastAsia="新宋体" w:cs="新宋体"/>
                <w:i w:val="0"/>
                <w:iCs w:val="0"/>
                <w:color w:val="000000"/>
                <w:kern w:val="0"/>
                <w:sz w:val="15"/>
                <w:szCs w:val="15"/>
                <w:u w:val="none"/>
                <w:lang w:val="en-US" w:eastAsia="zh-CN" w:bidi="ar"/>
              </w:rPr>
              <w:t>时效指标</w:t>
            </w:r>
          </w:p>
        </w:tc>
        <w:tc>
          <w:tcPr>
            <w:tcW w:w="1084" w:type="dxa"/>
            <w:gridSpan w:val="2"/>
            <w:noWrap w:val="0"/>
            <w:vAlign w:val="center"/>
          </w:tcPr>
          <w:p w14:paraId="701B13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民生实事项目完成时限</w:t>
            </w:r>
          </w:p>
        </w:tc>
        <w:tc>
          <w:tcPr>
            <w:tcW w:w="817" w:type="dxa"/>
            <w:gridSpan w:val="2"/>
            <w:noWrap w:val="0"/>
            <w:vAlign w:val="center"/>
          </w:tcPr>
          <w:p w14:paraId="4DF16F13">
            <w:pPr>
              <w:keepNext w:val="0"/>
              <w:keepLines w:val="0"/>
              <w:widowControl/>
              <w:suppressLineNumbers w:val="0"/>
              <w:jc w:val="center"/>
              <w:textAlignment w:val="center"/>
              <w:rPr>
                <w:rFonts w:hint="eastAsia" w:ascii="新宋体" w:hAnsi="新宋体" w:eastAsia="新宋体" w:cs="新宋体"/>
                <w:color w:val="000000"/>
                <w:kern w:val="0"/>
                <w:sz w:val="15"/>
                <w:szCs w:val="15"/>
                <w:lang w:val="en-US" w:eastAsia="zh-CN"/>
              </w:rPr>
            </w:pPr>
            <w:r>
              <w:rPr>
                <w:rFonts w:hint="eastAsia" w:ascii="新宋体" w:hAnsi="新宋体" w:eastAsia="新宋体" w:cs="新宋体"/>
                <w:i w:val="0"/>
                <w:iCs w:val="0"/>
                <w:color w:val="000000"/>
                <w:kern w:val="0"/>
                <w:sz w:val="15"/>
                <w:szCs w:val="15"/>
                <w:u w:val="none"/>
                <w:lang w:val="en-US" w:eastAsia="zh-CN" w:bidi="ar"/>
              </w:rPr>
              <w:t>2024年12月底前</w:t>
            </w:r>
          </w:p>
        </w:tc>
        <w:tc>
          <w:tcPr>
            <w:tcW w:w="996" w:type="dxa"/>
            <w:gridSpan w:val="2"/>
            <w:noWrap w:val="0"/>
            <w:vAlign w:val="center"/>
          </w:tcPr>
          <w:p w14:paraId="527C0D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gridSpan w:val="2"/>
            <w:noWrap w:val="0"/>
            <w:vAlign w:val="center"/>
          </w:tcPr>
          <w:p w14:paraId="0AD3E1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736" w:type="dxa"/>
            <w:noWrap w:val="0"/>
            <w:vAlign w:val="center"/>
          </w:tcPr>
          <w:p w14:paraId="43DD4A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364" w:type="dxa"/>
            <w:noWrap w:val="0"/>
            <w:vAlign w:val="center"/>
          </w:tcPr>
          <w:p w14:paraId="72BE45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E06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 w:hRule="atLeast"/>
          <w:jc w:val="center"/>
        </w:trPr>
        <w:tc>
          <w:tcPr>
            <w:tcW w:w="1018" w:type="dxa"/>
            <w:gridSpan w:val="2"/>
            <w:vMerge w:val="continue"/>
            <w:noWrap w:val="0"/>
            <w:vAlign w:val="center"/>
          </w:tcPr>
          <w:p w14:paraId="0AEFCF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564C2B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A090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128" w:type="dxa"/>
            <w:gridSpan w:val="2"/>
            <w:noWrap w:val="0"/>
            <w:vAlign w:val="center"/>
          </w:tcPr>
          <w:p w14:paraId="19BA0E0F">
            <w:pPr>
              <w:keepNext w:val="0"/>
              <w:keepLines w:val="0"/>
              <w:widowControl/>
              <w:suppressLineNumbers w:val="0"/>
              <w:jc w:val="left"/>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经济效益指标</w:t>
            </w:r>
          </w:p>
        </w:tc>
        <w:tc>
          <w:tcPr>
            <w:tcW w:w="1084" w:type="dxa"/>
            <w:gridSpan w:val="2"/>
            <w:noWrap w:val="0"/>
            <w:vAlign w:val="center"/>
          </w:tcPr>
          <w:p w14:paraId="674CE85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减少病人医疗支出</w:t>
            </w:r>
          </w:p>
        </w:tc>
        <w:tc>
          <w:tcPr>
            <w:tcW w:w="817" w:type="dxa"/>
            <w:gridSpan w:val="2"/>
            <w:noWrap w:val="0"/>
            <w:vAlign w:val="center"/>
          </w:tcPr>
          <w:p w14:paraId="247D7CE9">
            <w:pPr>
              <w:keepNext w:val="0"/>
              <w:keepLines w:val="0"/>
              <w:widowControl/>
              <w:suppressLineNumbers w:val="0"/>
              <w:jc w:val="center"/>
              <w:textAlignment w:val="center"/>
              <w:rPr>
                <w:rFonts w:hint="eastAsia" w:ascii="新宋体" w:hAnsi="新宋体" w:eastAsia="新宋体" w:cs="新宋体"/>
                <w:color w:val="000000"/>
                <w:kern w:val="0"/>
                <w:sz w:val="15"/>
                <w:szCs w:val="15"/>
                <w:lang w:eastAsia="zh-CN"/>
              </w:rPr>
            </w:pPr>
            <w:r>
              <w:rPr>
                <w:rFonts w:hint="eastAsia" w:ascii="新宋体" w:hAnsi="新宋体" w:eastAsia="新宋体" w:cs="新宋体"/>
                <w:i w:val="0"/>
                <w:iCs w:val="0"/>
                <w:color w:val="000000"/>
                <w:kern w:val="0"/>
                <w:sz w:val="15"/>
                <w:szCs w:val="15"/>
                <w:u w:val="none"/>
                <w:lang w:val="en-US" w:eastAsia="zh-CN" w:bidi="ar"/>
              </w:rPr>
              <w:t>100%</w:t>
            </w:r>
          </w:p>
        </w:tc>
        <w:tc>
          <w:tcPr>
            <w:tcW w:w="996" w:type="dxa"/>
            <w:gridSpan w:val="2"/>
            <w:noWrap w:val="0"/>
            <w:vAlign w:val="center"/>
          </w:tcPr>
          <w:p w14:paraId="13545F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98%</w:t>
            </w:r>
          </w:p>
        </w:tc>
        <w:tc>
          <w:tcPr>
            <w:tcW w:w="792" w:type="dxa"/>
            <w:gridSpan w:val="2"/>
            <w:noWrap w:val="0"/>
            <w:vAlign w:val="center"/>
          </w:tcPr>
          <w:p w14:paraId="25A993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lang w:eastAsia="zh-CN"/>
              </w:rPr>
              <w:t xml:space="preserve"> </w:t>
            </w:r>
          </w:p>
        </w:tc>
        <w:tc>
          <w:tcPr>
            <w:tcW w:w="736" w:type="dxa"/>
            <w:noWrap w:val="0"/>
            <w:vAlign w:val="center"/>
          </w:tcPr>
          <w:p w14:paraId="1359D1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8</w:t>
            </w:r>
            <w:r>
              <w:rPr>
                <w:rFonts w:hint="eastAsia" w:ascii="仿宋" w:hAnsi="仿宋" w:eastAsia="仿宋" w:cs="仿宋"/>
                <w:color w:val="000000"/>
                <w:kern w:val="0"/>
                <w:sz w:val="20"/>
                <w:szCs w:val="20"/>
                <w:lang w:eastAsia="zh-CN"/>
              </w:rPr>
              <w:t xml:space="preserve"> </w:t>
            </w:r>
          </w:p>
        </w:tc>
        <w:tc>
          <w:tcPr>
            <w:tcW w:w="1364" w:type="dxa"/>
            <w:noWrap w:val="0"/>
            <w:vAlign w:val="center"/>
          </w:tcPr>
          <w:p w14:paraId="3A84B2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0BC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 w:hRule="atLeast"/>
          <w:jc w:val="center"/>
        </w:trPr>
        <w:tc>
          <w:tcPr>
            <w:tcW w:w="1018" w:type="dxa"/>
            <w:gridSpan w:val="2"/>
            <w:vMerge w:val="continue"/>
            <w:noWrap w:val="0"/>
            <w:vAlign w:val="center"/>
          </w:tcPr>
          <w:p w14:paraId="31B1AD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37B51B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gridSpan w:val="2"/>
            <w:noWrap w:val="0"/>
            <w:vAlign w:val="center"/>
          </w:tcPr>
          <w:p w14:paraId="12452A9F">
            <w:pPr>
              <w:keepNext w:val="0"/>
              <w:keepLines w:val="0"/>
              <w:widowControl/>
              <w:suppressLineNumbers w:val="0"/>
              <w:jc w:val="left"/>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社会效益指标</w:t>
            </w:r>
          </w:p>
        </w:tc>
        <w:tc>
          <w:tcPr>
            <w:tcW w:w="1084" w:type="dxa"/>
            <w:gridSpan w:val="2"/>
            <w:noWrap w:val="0"/>
            <w:vAlign w:val="center"/>
          </w:tcPr>
          <w:p w14:paraId="5E904E44">
            <w:pPr>
              <w:keepNext w:val="0"/>
              <w:keepLines w:val="0"/>
              <w:widowControl/>
              <w:suppressLineNumbers w:val="0"/>
              <w:jc w:val="left"/>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重大公卫服务覆盖率</w:t>
            </w:r>
          </w:p>
        </w:tc>
        <w:tc>
          <w:tcPr>
            <w:tcW w:w="817" w:type="dxa"/>
            <w:gridSpan w:val="2"/>
            <w:noWrap w:val="0"/>
            <w:vAlign w:val="center"/>
          </w:tcPr>
          <w:p w14:paraId="38C728F4">
            <w:pPr>
              <w:keepNext w:val="0"/>
              <w:keepLines w:val="0"/>
              <w:widowControl/>
              <w:suppressLineNumbers w:val="0"/>
              <w:jc w:val="center"/>
              <w:textAlignment w:val="center"/>
              <w:rPr>
                <w:rFonts w:hint="eastAsia" w:ascii="新宋体" w:hAnsi="新宋体" w:eastAsia="新宋体" w:cs="新宋体"/>
                <w:color w:val="000000"/>
                <w:kern w:val="0"/>
                <w:sz w:val="15"/>
                <w:szCs w:val="15"/>
                <w:lang w:eastAsia="zh-CN"/>
              </w:rPr>
            </w:pPr>
            <w:r>
              <w:rPr>
                <w:rFonts w:hint="eastAsia" w:ascii="新宋体" w:hAnsi="新宋体" w:eastAsia="新宋体" w:cs="新宋体"/>
                <w:i w:val="0"/>
                <w:iCs w:val="0"/>
                <w:color w:val="000000"/>
                <w:kern w:val="0"/>
                <w:sz w:val="15"/>
                <w:szCs w:val="15"/>
                <w:u w:val="none"/>
                <w:lang w:val="en-US" w:eastAsia="zh-CN" w:bidi="ar"/>
              </w:rPr>
              <w:t>≥95%</w:t>
            </w:r>
          </w:p>
        </w:tc>
        <w:tc>
          <w:tcPr>
            <w:tcW w:w="996" w:type="dxa"/>
            <w:gridSpan w:val="2"/>
            <w:noWrap w:val="0"/>
            <w:vAlign w:val="center"/>
          </w:tcPr>
          <w:p w14:paraId="2F8BB9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gridSpan w:val="2"/>
            <w:noWrap w:val="0"/>
            <w:vAlign w:val="center"/>
          </w:tcPr>
          <w:p w14:paraId="4C1994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736" w:type="dxa"/>
            <w:noWrap w:val="0"/>
            <w:vAlign w:val="center"/>
          </w:tcPr>
          <w:p w14:paraId="29278F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364" w:type="dxa"/>
            <w:noWrap w:val="0"/>
            <w:vAlign w:val="center"/>
          </w:tcPr>
          <w:p w14:paraId="61BBD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E13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776" w:hRule="atLeast"/>
          <w:jc w:val="center"/>
        </w:trPr>
        <w:tc>
          <w:tcPr>
            <w:tcW w:w="1018" w:type="dxa"/>
            <w:gridSpan w:val="2"/>
            <w:vMerge w:val="continue"/>
            <w:noWrap w:val="0"/>
            <w:vAlign w:val="center"/>
          </w:tcPr>
          <w:p w14:paraId="4EC345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170CC4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gridSpan w:val="2"/>
            <w:noWrap w:val="0"/>
            <w:vAlign w:val="center"/>
          </w:tcPr>
          <w:p w14:paraId="70C316C7">
            <w:pPr>
              <w:keepNext w:val="0"/>
              <w:keepLines w:val="0"/>
              <w:widowControl/>
              <w:suppressLineNumbers w:val="0"/>
              <w:jc w:val="left"/>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生态效益指标</w:t>
            </w:r>
          </w:p>
        </w:tc>
        <w:tc>
          <w:tcPr>
            <w:tcW w:w="1084" w:type="dxa"/>
            <w:gridSpan w:val="2"/>
            <w:noWrap w:val="0"/>
            <w:vAlign w:val="center"/>
          </w:tcPr>
          <w:p w14:paraId="79B0D4C7">
            <w:pPr>
              <w:keepNext w:val="0"/>
              <w:keepLines w:val="0"/>
              <w:widowControl/>
              <w:suppressLineNumbers w:val="0"/>
              <w:jc w:val="left"/>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规范处置医疗废物，保护环境</w:t>
            </w:r>
          </w:p>
        </w:tc>
        <w:tc>
          <w:tcPr>
            <w:tcW w:w="817" w:type="dxa"/>
            <w:gridSpan w:val="2"/>
            <w:noWrap w:val="0"/>
            <w:vAlign w:val="center"/>
          </w:tcPr>
          <w:p w14:paraId="5A41A792">
            <w:pPr>
              <w:keepNext w:val="0"/>
              <w:keepLines w:val="0"/>
              <w:widowControl/>
              <w:suppressLineNumbers w:val="0"/>
              <w:jc w:val="center"/>
              <w:textAlignment w:val="center"/>
              <w:rPr>
                <w:rFonts w:hint="eastAsia" w:ascii="新宋体" w:hAnsi="新宋体" w:eastAsia="新宋体" w:cs="新宋体"/>
                <w:color w:val="000000"/>
                <w:kern w:val="0"/>
                <w:sz w:val="15"/>
                <w:szCs w:val="15"/>
                <w:lang w:eastAsia="zh-CN"/>
              </w:rPr>
            </w:pPr>
            <w:r>
              <w:rPr>
                <w:rFonts w:hint="eastAsia" w:ascii="新宋体" w:hAnsi="新宋体" w:eastAsia="新宋体" w:cs="新宋体"/>
                <w:i w:val="0"/>
                <w:iCs w:val="0"/>
                <w:color w:val="000000"/>
                <w:kern w:val="0"/>
                <w:sz w:val="15"/>
                <w:szCs w:val="15"/>
                <w:u w:val="none"/>
                <w:lang w:val="en-US" w:eastAsia="zh-CN" w:bidi="ar"/>
              </w:rPr>
              <w:t>100%</w:t>
            </w:r>
          </w:p>
        </w:tc>
        <w:tc>
          <w:tcPr>
            <w:tcW w:w="996" w:type="dxa"/>
            <w:gridSpan w:val="2"/>
            <w:noWrap w:val="0"/>
            <w:vAlign w:val="center"/>
          </w:tcPr>
          <w:p w14:paraId="2C8041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gridSpan w:val="2"/>
            <w:noWrap w:val="0"/>
            <w:vAlign w:val="center"/>
          </w:tcPr>
          <w:p w14:paraId="4CD2F9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736" w:type="dxa"/>
            <w:noWrap w:val="0"/>
            <w:vAlign w:val="center"/>
          </w:tcPr>
          <w:p w14:paraId="7AFA25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 xml:space="preserve"> </w:t>
            </w:r>
          </w:p>
        </w:tc>
        <w:tc>
          <w:tcPr>
            <w:tcW w:w="1364" w:type="dxa"/>
            <w:noWrap w:val="0"/>
            <w:vAlign w:val="center"/>
          </w:tcPr>
          <w:p w14:paraId="1F756B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CDB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 w:hRule="atLeast"/>
          <w:jc w:val="center"/>
        </w:trPr>
        <w:tc>
          <w:tcPr>
            <w:tcW w:w="1018" w:type="dxa"/>
            <w:gridSpan w:val="2"/>
            <w:vMerge w:val="continue"/>
            <w:noWrap w:val="0"/>
            <w:vAlign w:val="center"/>
          </w:tcPr>
          <w:p w14:paraId="6B598E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7E1FB9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gridSpan w:val="2"/>
            <w:noWrap w:val="0"/>
            <w:vAlign w:val="center"/>
          </w:tcPr>
          <w:p w14:paraId="5F2EAB24">
            <w:pPr>
              <w:keepNext w:val="0"/>
              <w:keepLines w:val="0"/>
              <w:widowControl/>
              <w:suppressLineNumbers w:val="0"/>
              <w:jc w:val="left"/>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可持续影响指标</w:t>
            </w:r>
          </w:p>
        </w:tc>
        <w:tc>
          <w:tcPr>
            <w:tcW w:w="1084" w:type="dxa"/>
            <w:gridSpan w:val="2"/>
            <w:noWrap w:val="0"/>
            <w:vAlign w:val="center"/>
          </w:tcPr>
          <w:p w14:paraId="1636E28B">
            <w:pPr>
              <w:keepNext w:val="0"/>
              <w:keepLines w:val="0"/>
              <w:widowControl/>
              <w:suppressLineNumbers w:val="0"/>
              <w:jc w:val="left"/>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妇幼健康知识普及率</w:t>
            </w:r>
          </w:p>
        </w:tc>
        <w:tc>
          <w:tcPr>
            <w:tcW w:w="817" w:type="dxa"/>
            <w:gridSpan w:val="2"/>
            <w:noWrap w:val="0"/>
            <w:vAlign w:val="center"/>
          </w:tcPr>
          <w:p w14:paraId="4F88C503">
            <w:pPr>
              <w:keepNext w:val="0"/>
              <w:keepLines w:val="0"/>
              <w:widowControl/>
              <w:suppressLineNumbers w:val="0"/>
              <w:jc w:val="center"/>
              <w:textAlignment w:val="center"/>
              <w:rPr>
                <w:rFonts w:hint="eastAsia" w:ascii="新宋体" w:hAnsi="新宋体" w:eastAsia="新宋体" w:cs="新宋体"/>
                <w:color w:val="000000"/>
                <w:kern w:val="0"/>
                <w:sz w:val="15"/>
                <w:szCs w:val="15"/>
                <w:lang w:eastAsia="zh-CN"/>
              </w:rPr>
            </w:pPr>
            <w:r>
              <w:rPr>
                <w:rFonts w:hint="eastAsia" w:ascii="新宋体" w:hAnsi="新宋体" w:eastAsia="新宋体" w:cs="新宋体"/>
                <w:i w:val="0"/>
                <w:iCs w:val="0"/>
                <w:color w:val="000000"/>
                <w:kern w:val="0"/>
                <w:sz w:val="15"/>
                <w:szCs w:val="15"/>
                <w:u w:val="none"/>
                <w:lang w:val="en-US" w:eastAsia="zh-CN" w:bidi="ar"/>
              </w:rPr>
              <w:t>≥100%</w:t>
            </w:r>
          </w:p>
        </w:tc>
        <w:tc>
          <w:tcPr>
            <w:tcW w:w="996" w:type="dxa"/>
            <w:gridSpan w:val="2"/>
            <w:noWrap w:val="0"/>
            <w:vAlign w:val="center"/>
          </w:tcPr>
          <w:p w14:paraId="52B9CB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98%</w:t>
            </w:r>
          </w:p>
        </w:tc>
        <w:tc>
          <w:tcPr>
            <w:tcW w:w="792" w:type="dxa"/>
            <w:gridSpan w:val="2"/>
            <w:noWrap w:val="0"/>
            <w:vAlign w:val="center"/>
          </w:tcPr>
          <w:p w14:paraId="581B79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736" w:type="dxa"/>
            <w:noWrap w:val="0"/>
            <w:vAlign w:val="center"/>
          </w:tcPr>
          <w:p w14:paraId="5A3527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3</w:t>
            </w:r>
          </w:p>
        </w:tc>
        <w:tc>
          <w:tcPr>
            <w:tcW w:w="1364" w:type="dxa"/>
            <w:noWrap w:val="0"/>
            <w:vAlign w:val="center"/>
          </w:tcPr>
          <w:p w14:paraId="2CD557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74A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23" w:hRule="atLeast"/>
          <w:jc w:val="center"/>
        </w:trPr>
        <w:tc>
          <w:tcPr>
            <w:tcW w:w="1018" w:type="dxa"/>
            <w:gridSpan w:val="2"/>
            <w:vMerge w:val="continue"/>
            <w:noWrap w:val="0"/>
            <w:vAlign w:val="center"/>
          </w:tcPr>
          <w:p w14:paraId="3E054F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27" w:type="dxa"/>
            <w:noWrap w:val="0"/>
            <w:vAlign w:val="center"/>
          </w:tcPr>
          <w:p w14:paraId="02805D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BB83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E1781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128" w:type="dxa"/>
            <w:gridSpan w:val="2"/>
            <w:noWrap w:val="0"/>
            <w:vAlign w:val="center"/>
          </w:tcPr>
          <w:p w14:paraId="441419FB">
            <w:pPr>
              <w:keepNext w:val="0"/>
              <w:keepLines w:val="0"/>
              <w:widowControl/>
              <w:suppressLineNumbers w:val="0"/>
              <w:jc w:val="left"/>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服务对象满意度指标</w:t>
            </w:r>
          </w:p>
        </w:tc>
        <w:tc>
          <w:tcPr>
            <w:tcW w:w="1084" w:type="dxa"/>
            <w:gridSpan w:val="2"/>
            <w:noWrap w:val="0"/>
            <w:vAlign w:val="center"/>
          </w:tcPr>
          <w:p w14:paraId="6EAB4935">
            <w:pPr>
              <w:keepNext w:val="0"/>
              <w:keepLines w:val="0"/>
              <w:widowControl/>
              <w:suppressLineNumbers w:val="0"/>
              <w:jc w:val="left"/>
              <w:textAlignment w:val="center"/>
              <w:rPr>
                <w:rFonts w:hint="eastAsia" w:ascii="新宋体" w:hAnsi="新宋体" w:eastAsia="新宋体" w:cs="新宋体"/>
                <w:i w:val="0"/>
                <w:iCs w:val="0"/>
                <w:color w:val="000000"/>
                <w:kern w:val="0"/>
                <w:sz w:val="15"/>
                <w:szCs w:val="15"/>
                <w:u w:val="none"/>
                <w:lang w:val="en-US" w:eastAsia="zh-CN" w:bidi="ar"/>
              </w:rPr>
            </w:pPr>
            <w:r>
              <w:rPr>
                <w:rFonts w:hint="eastAsia" w:ascii="新宋体" w:hAnsi="新宋体" w:eastAsia="新宋体" w:cs="新宋体"/>
                <w:i w:val="0"/>
                <w:iCs w:val="0"/>
                <w:color w:val="000000"/>
                <w:kern w:val="0"/>
                <w:sz w:val="15"/>
                <w:szCs w:val="15"/>
                <w:u w:val="none"/>
                <w:lang w:val="en-US" w:eastAsia="zh-CN" w:bidi="ar"/>
              </w:rPr>
              <w:t>综合满意度</w:t>
            </w:r>
          </w:p>
        </w:tc>
        <w:tc>
          <w:tcPr>
            <w:tcW w:w="817" w:type="dxa"/>
            <w:gridSpan w:val="2"/>
            <w:noWrap w:val="0"/>
            <w:vAlign w:val="center"/>
          </w:tcPr>
          <w:p w14:paraId="65A64227">
            <w:pPr>
              <w:keepNext w:val="0"/>
              <w:keepLines w:val="0"/>
              <w:widowControl/>
              <w:suppressLineNumbers w:val="0"/>
              <w:jc w:val="center"/>
              <w:textAlignment w:val="center"/>
              <w:rPr>
                <w:rFonts w:hint="eastAsia" w:ascii="新宋体" w:hAnsi="新宋体" w:eastAsia="新宋体" w:cs="新宋体"/>
                <w:color w:val="000000"/>
                <w:kern w:val="0"/>
                <w:sz w:val="15"/>
                <w:szCs w:val="15"/>
                <w:lang w:eastAsia="zh-CN"/>
              </w:rPr>
            </w:pPr>
            <w:r>
              <w:rPr>
                <w:rFonts w:hint="eastAsia" w:ascii="新宋体" w:hAnsi="新宋体" w:eastAsia="新宋体" w:cs="新宋体"/>
                <w:i w:val="0"/>
                <w:iCs w:val="0"/>
                <w:color w:val="000000"/>
                <w:kern w:val="0"/>
                <w:sz w:val="15"/>
                <w:szCs w:val="15"/>
                <w:u w:val="none"/>
                <w:lang w:val="en-US" w:eastAsia="zh-CN" w:bidi="ar"/>
              </w:rPr>
              <w:t>≥100%</w:t>
            </w:r>
          </w:p>
        </w:tc>
        <w:tc>
          <w:tcPr>
            <w:tcW w:w="996" w:type="dxa"/>
            <w:gridSpan w:val="2"/>
            <w:noWrap w:val="0"/>
            <w:vAlign w:val="center"/>
          </w:tcPr>
          <w:p w14:paraId="458FB9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97%</w:t>
            </w:r>
          </w:p>
        </w:tc>
        <w:tc>
          <w:tcPr>
            <w:tcW w:w="792" w:type="dxa"/>
            <w:gridSpan w:val="2"/>
            <w:noWrap w:val="0"/>
            <w:vAlign w:val="center"/>
          </w:tcPr>
          <w:p w14:paraId="77626E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736" w:type="dxa"/>
            <w:noWrap w:val="0"/>
            <w:vAlign w:val="center"/>
          </w:tcPr>
          <w:p w14:paraId="3FBCBD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7</w:t>
            </w:r>
          </w:p>
        </w:tc>
        <w:tc>
          <w:tcPr>
            <w:tcW w:w="1364" w:type="dxa"/>
            <w:noWrap w:val="0"/>
            <w:vAlign w:val="center"/>
          </w:tcPr>
          <w:p w14:paraId="2C473A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7F96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340" w:hRule="atLeast"/>
          <w:jc w:val="center"/>
        </w:trPr>
        <w:tc>
          <w:tcPr>
            <w:tcW w:w="6370" w:type="dxa"/>
            <w:gridSpan w:val="11"/>
            <w:noWrap w:val="0"/>
            <w:vAlign w:val="center"/>
          </w:tcPr>
          <w:p w14:paraId="00B9E5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92" w:type="dxa"/>
            <w:gridSpan w:val="2"/>
            <w:noWrap w:val="0"/>
            <w:vAlign w:val="center"/>
          </w:tcPr>
          <w:p w14:paraId="2F20DD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88.99</w:t>
            </w:r>
          </w:p>
        </w:tc>
        <w:tc>
          <w:tcPr>
            <w:tcW w:w="736" w:type="dxa"/>
            <w:noWrap w:val="0"/>
            <w:vAlign w:val="center"/>
          </w:tcPr>
          <w:p w14:paraId="5C178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88.99</w:t>
            </w:r>
            <w:r>
              <w:rPr>
                <w:rFonts w:hint="eastAsia" w:ascii="仿宋" w:hAnsi="仿宋" w:eastAsia="仿宋" w:cs="仿宋"/>
                <w:color w:val="000000"/>
                <w:kern w:val="0"/>
                <w:sz w:val="20"/>
                <w:szCs w:val="20"/>
                <w:lang w:eastAsia="zh-CN"/>
              </w:rPr>
              <w:t xml:space="preserve"> </w:t>
            </w:r>
          </w:p>
        </w:tc>
        <w:tc>
          <w:tcPr>
            <w:tcW w:w="1364" w:type="dxa"/>
            <w:noWrap w:val="0"/>
            <w:vAlign w:val="center"/>
          </w:tcPr>
          <w:p w14:paraId="16B3A4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14:paraId="0AF7B71A">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罗童方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2025.5.14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18692516497</w:t>
      </w:r>
    </w:p>
    <w:p w14:paraId="4027DE89">
      <w:pPr>
        <w:shd w:val="clear"/>
        <w:rPr>
          <w:rFonts w:hint="default"/>
          <w:shd w:val="clear" w:color="auto" w:fill="auto"/>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0AC3B3A6-5B55-40A1-8201-3CE274DD3BEF}"/>
  </w:font>
  <w:font w:name="仿宋">
    <w:panose1 w:val="02010609060101010101"/>
    <w:charset w:val="86"/>
    <w:family w:val="auto"/>
    <w:pitch w:val="default"/>
    <w:sig w:usb0="800002BF" w:usb1="38CF7CFA" w:usb2="00000016" w:usb3="00000000" w:csb0="00040001" w:csb1="00000000"/>
    <w:embedRegular r:id="rId2" w:fontKey="{E1BA2E2A-504C-4B68-927A-0350E6547033}"/>
  </w:font>
  <w:font w:name="方正仿宋_GB2312">
    <w:panose1 w:val="02000000000000000000"/>
    <w:charset w:val="86"/>
    <w:family w:val="auto"/>
    <w:pitch w:val="default"/>
    <w:sig w:usb0="A00002BF" w:usb1="184F6CFA" w:usb2="00000012" w:usb3="00000000" w:csb0="00040001" w:csb1="00000000"/>
    <w:embedRegular r:id="rId3" w:fontKey="{02528F20-5AE9-450C-A95E-2AD3E74F6BB8}"/>
  </w:font>
  <w:font w:name="方正小标宋简体">
    <w:panose1 w:val="03000509000000000000"/>
    <w:charset w:val="86"/>
    <w:family w:val="auto"/>
    <w:pitch w:val="default"/>
    <w:sig w:usb0="00000001" w:usb1="080E0000" w:usb2="00000000" w:usb3="00000000" w:csb0="00040000" w:csb1="00000000"/>
    <w:embedRegular r:id="rId4" w:fontKey="{7E6BCB90-7C47-4B19-A456-4615BC3B16A9}"/>
  </w:font>
  <w:font w:name="仿宋_GB2312">
    <w:panose1 w:val="02010609030101010101"/>
    <w:charset w:val="86"/>
    <w:family w:val="auto"/>
    <w:pitch w:val="default"/>
    <w:sig w:usb0="00000001" w:usb1="080E0000" w:usb2="00000000" w:usb3="00000000" w:csb0="00040000" w:csb1="00000000"/>
    <w:embedRegular r:id="rId5" w:fontKey="{360066B0-C158-4EC2-9074-58ED1AA5B24B}"/>
  </w:font>
  <w:font w:name="新宋体">
    <w:panose1 w:val="02010609030101010101"/>
    <w:charset w:val="86"/>
    <w:family w:val="auto"/>
    <w:pitch w:val="default"/>
    <w:sig w:usb0="00000003" w:usb1="288F0000" w:usb2="00000006" w:usb3="00000000" w:csb0="00040001" w:csb1="00000000"/>
    <w:embedRegular r:id="rId6" w:fontKey="{8DF9FCF2-CE68-4437-BE8F-F8053816CF1B}"/>
  </w:font>
  <w:font w:name="楷体">
    <w:panose1 w:val="02010609060101010101"/>
    <w:charset w:val="86"/>
    <w:family w:val="auto"/>
    <w:pitch w:val="default"/>
    <w:sig w:usb0="800002BF" w:usb1="38CF7CFA" w:usb2="00000016" w:usb3="00000000" w:csb0="00040001" w:csb1="00000000"/>
  </w:font>
  <w:font w:name="原版宋体">
    <w:altName w:val="宋体"/>
    <w:panose1 w:val="00000000000000000000"/>
    <w:charset w:val="00"/>
    <w:family w:val="auto"/>
    <w:pitch w:val="default"/>
    <w:sig w:usb0="00000000" w:usb1="00000000" w:usb2="00000000" w:usb3="00000000" w:csb0="00000000" w:csb1="00000000"/>
    <w:embedRegular r:id="rId7" w:fontKey="{D3804264-13CB-44A6-88AB-C1C5C0B2B9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01F3E"/>
    <w:multiLevelType w:val="singleLevel"/>
    <w:tmpl w:val="9BC01F3E"/>
    <w:lvl w:ilvl="0" w:tentative="0">
      <w:start w:val="3"/>
      <w:numFmt w:val="chineseCounting"/>
      <w:suff w:val="nothing"/>
      <w:lvlText w:val="（%1）"/>
      <w:lvlJc w:val="left"/>
      <w:rPr>
        <w:rFonts w:hint="eastAsia"/>
      </w:rPr>
    </w:lvl>
  </w:abstractNum>
  <w:abstractNum w:abstractNumId="1">
    <w:nsid w:val="F32FC700"/>
    <w:multiLevelType w:val="singleLevel"/>
    <w:tmpl w:val="F32FC700"/>
    <w:lvl w:ilvl="0" w:tentative="0">
      <w:start w:val="2"/>
      <w:numFmt w:val="chineseCounting"/>
      <w:suff w:val="nothing"/>
      <w:lvlText w:val="（%1）"/>
      <w:lvlJc w:val="left"/>
      <w:rPr>
        <w:rFonts w:hint="eastAsia"/>
      </w:rPr>
    </w:lvl>
  </w:abstractNum>
  <w:abstractNum w:abstractNumId="2">
    <w:nsid w:val="F4A4F581"/>
    <w:multiLevelType w:val="singleLevel"/>
    <w:tmpl w:val="F4A4F581"/>
    <w:lvl w:ilvl="0" w:tentative="0">
      <w:start w:val="2"/>
      <w:numFmt w:val="chineseCounting"/>
      <w:suff w:val="nothing"/>
      <w:lvlText w:val="（%1）"/>
      <w:lvlJc w:val="left"/>
      <w:rPr>
        <w:rFonts w:hint="eastAsia"/>
      </w:rPr>
    </w:lvl>
  </w:abstractNum>
  <w:abstractNum w:abstractNumId="3">
    <w:nsid w:val="3E60B4B1"/>
    <w:multiLevelType w:val="singleLevel"/>
    <w:tmpl w:val="3E60B4B1"/>
    <w:lvl w:ilvl="0" w:tentative="0">
      <w:start w:val="5"/>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6A73C6"/>
    <w:rsid w:val="05E95AA6"/>
    <w:rsid w:val="0C180A78"/>
    <w:rsid w:val="0CAF7D6D"/>
    <w:rsid w:val="0D276746"/>
    <w:rsid w:val="0D464D9C"/>
    <w:rsid w:val="0DD52794"/>
    <w:rsid w:val="0E956870"/>
    <w:rsid w:val="10C666A5"/>
    <w:rsid w:val="1223366A"/>
    <w:rsid w:val="143877FD"/>
    <w:rsid w:val="17C820DA"/>
    <w:rsid w:val="19A075E2"/>
    <w:rsid w:val="19E805B2"/>
    <w:rsid w:val="228026A7"/>
    <w:rsid w:val="22FE234B"/>
    <w:rsid w:val="277E6F02"/>
    <w:rsid w:val="29990575"/>
    <w:rsid w:val="2AF6742D"/>
    <w:rsid w:val="2E833798"/>
    <w:rsid w:val="312A2265"/>
    <w:rsid w:val="36FC0F5D"/>
    <w:rsid w:val="375773F8"/>
    <w:rsid w:val="38CC5315"/>
    <w:rsid w:val="393E32BB"/>
    <w:rsid w:val="3DAF5796"/>
    <w:rsid w:val="419B2857"/>
    <w:rsid w:val="41D71DA8"/>
    <w:rsid w:val="444F078A"/>
    <w:rsid w:val="45D249F5"/>
    <w:rsid w:val="47C24327"/>
    <w:rsid w:val="48742828"/>
    <w:rsid w:val="4C6611ED"/>
    <w:rsid w:val="50997843"/>
    <w:rsid w:val="542C1497"/>
    <w:rsid w:val="552A0475"/>
    <w:rsid w:val="578D10CB"/>
    <w:rsid w:val="5A5915AC"/>
    <w:rsid w:val="5B656CEA"/>
    <w:rsid w:val="5E6A32E8"/>
    <w:rsid w:val="66AB26EF"/>
    <w:rsid w:val="6A12486A"/>
    <w:rsid w:val="70EB3E10"/>
    <w:rsid w:val="740569ED"/>
    <w:rsid w:val="753C4E9B"/>
    <w:rsid w:val="77CA616D"/>
    <w:rsid w:val="781113A7"/>
    <w:rsid w:val="78803F64"/>
    <w:rsid w:val="791E6510"/>
    <w:rsid w:val="793C5CDD"/>
    <w:rsid w:val="7BD06A28"/>
    <w:rsid w:val="7C8D4A41"/>
    <w:rsid w:val="7C9048DB"/>
    <w:rsid w:val="7EF1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 w:type="paragraph" w:customStyle="1" w:styleId="14">
    <w:name w:val="Default"/>
    <w:unhideWhenUsed/>
    <w:qFormat/>
    <w:uiPriority w:val="0"/>
    <w:pPr>
      <w:widowControl w:val="0"/>
      <w:autoSpaceDE w:val="0"/>
      <w:autoSpaceDN w:val="0"/>
      <w:adjustRightInd w:val="0"/>
      <w:spacing w:beforeLines="0" w:afterLines="0"/>
    </w:pPr>
    <w:rPr>
      <w:rFonts w:hint="eastAsia" w:ascii="黑体" w:hAnsi="Calibri" w:eastAsia="黑体" w:cs="黑体"/>
      <w:color w:val="000000"/>
      <w:sz w:val="24"/>
      <w:szCs w:val="24"/>
      <w:lang w:val="en-US" w:eastAsia="zh-CN" w:bidi="ar-SA"/>
    </w:rPr>
  </w:style>
  <w:style w:type="character" w:customStyle="1" w:styleId="15">
    <w:name w:val="font51"/>
    <w:basedOn w:val="9"/>
    <w:uiPriority w:val="0"/>
    <w:rPr>
      <w:rFonts w:ascii="原版宋体" w:hAnsi="原版宋体" w:eastAsia="原版宋体" w:cs="原版宋体"/>
      <w:color w:val="000000"/>
      <w:sz w:val="20"/>
      <w:szCs w:val="20"/>
      <w:u w:val="none"/>
    </w:rPr>
  </w:style>
  <w:style w:type="character" w:customStyle="1" w:styleId="16">
    <w:name w:val="font31"/>
    <w:basedOn w:val="9"/>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2950</Words>
  <Characters>3290</Characters>
  <Lines>0</Lines>
  <Paragraphs>0</Paragraphs>
  <TotalTime>14</TotalTime>
  <ScaleCrop>false</ScaleCrop>
  <LinksUpToDate>false</LinksUpToDate>
  <CharactersWithSpaces>3524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微积分</cp:lastModifiedBy>
  <cp:lastPrinted>2024-02-26T03:24:00Z</cp:lastPrinted>
  <dcterms:modified xsi:type="dcterms:W3CDTF">2025-05-27T08:44:11Z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4B545E2748234224AA7888E0D1AE4147_13</vt:lpwstr>
  </property>
  <property fmtid="{D5CDD505-2E9C-101B-9397-08002B2CF9AE}" pid="4" name="KSOTemplateDocerSaveRecord">
    <vt:lpwstr>eyJoZGlkIjoiZTgwNTM1OTdlNDE5ZTlmMGU5Y2NhM2RjYjViYWI0YWMiLCJ1c2VySWQiOiI2OTMzNjU4MjYifQ==</vt:lpwstr>
  </property>
</Properties>
</file>