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40" w:lineRule="exact"/>
        <w:jc w:val="center"/>
        <w:rPr>
          <w:rFonts w:ascii="黑体" w:hAnsi="黑体" w:eastAsia="黑体" w:cs="黑体"/>
          <w:bCs/>
          <w:sz w:val="44"/>
        </w:rPr>
      </w:pPr>
    </w:p>
    <w:p>
      <w:pPr>
        <w:widowControl/>
        <w:spacing w:line="640" w:lineRule="exact"/>
        <w:jc w:val="center"/>
        <w:rPr>
          <w:rFonts w:ascii="黑体" w:hAnsi="黑体" w:eastAsia="黑体" w:cs="黑体"/>
          <w:bCs/>
          <w:sz w:val="44"/>
        </w:rPr>
      </w:pPr>
      <w:r>
        <w:rPr>
          <w:rFonts w:hint="eastAsia" w:ascii="黑体" w:hAnsi="黑体" w:eastAsia="黑体" w:cs="黑体"/>
          <w:bCs/>
          <w:sz w:val="44"/>
        </w:rPr>
        <w:t>202</w:t>
      </w:r>
      <w:r>
        <w:rPr>
          <w:rFonts w:hint="eastAsia" w:ascii="黑体" w:hAnsi="黑体" w:eastAsia="黑体" w:cs="黑体"/>
          <w:bCs/>
          <w:sz w:val="44"/>
          <w:lang w:val="en-US" w:eastAsia="zh-CN"/>
        </w:rPr>
        <w:t>4</w:t>
      </w:r>
      <w:r>
        <w:rPr>
          <w:rFonts w:hint="eastAsia" w:ascii="黑体" w:hAnsi="黑体" w:eastAsia="黑体" w:cs="黑体"/>
          <w:bCs/>
          <w:sz w:val="44"/>
        </w:rPr>
        <w:t>年度辰溪县工伤保险服务中心</w:t>
      </w:r>
    </w:p>
    <w:p>
      <w:pPr>
        <w:widowControl/>
        <w:spacing w:line="640" w:lineRule="exact"/>
        <w:jc w:val="center"/>
        <w:rPr>
          <w:rFonts w:ascii="黑体" w:hAnsi="黑体" w:eastAsia="黑体" w:cs="黑体"/>
          <w:bCs/>
          <w:sz w:val="44"/>
        </w:rPr>
      </w:pPr>
      <w:r>
        <w:rPr>
          <w:rFonts w:hint="eastAsia" w:ascii="黑体" w:hAnsi="黑体" w:eastAsia="黑体" w:cs="黑体"/>
          <w:bCs/>
          <w:sz w:val="44"/>
        </w:rPr>
        <w:t>部门整体支出绩效自评报告</w:t>
      </w: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jc w:val="center"/>
        <w:rPr>
          <w:sz w:val="24"/>
        </w:rPr>
      </w:pPr>
    </w:p>
    <w:p>
      <w:pPr>
        <w:spacing w:line="600" w:lineRule="exact"/>
        <w:rPr>
          <w:sz w:val="24"/>
        </w:rPr>
      </w:pPr>
    </w:p>
    <w:p>
      <w:pPr>
        <w:spacing w:line="600" w:lineRule="exact"/>
        <w:jc w:val="center"/>
        <w:rPr>
          <w:sz w:val="32"/>
          <w:szCs w:val="32"/>
          <w:u w:val="single"/>
        </w:rPr>
      </w:pPr>
      <w:r>
        <w:rPr>
          <w:rFonts w:hint="eastAsia"/>
          <w:sz w:val="32"/>
          <w:szCs w:val="32"/>
        </w:rPr>
        <w:t>部门（单位）名称：</w:t>
      </w:r>
      <w:r>
        <w:rPr>
          <w:rFonts w:hint="eastAsia"/>
          <w:sz w:val="32"/>
          <w:szCs w:val="32"/>
          <w:u w:val="single"/>
        </w:rPr>
        <w:t xml:space="preserve">（盖章）      </w:t>
      </w:r>
    </w:p>
    <w:p>
      <w:pPr>
        <w:spacing w:line="600" w:lineRule="exact"/>
        <w:jc w:val="center"/>
        <w:rPr>
          <w:sz w:val="32"/>
          <w:szCs w:val="32"/>
        </w:rPr>
      </w:pPr>
      <w:r>
        <w:rPr>
          <w:rFonts w:hint="eastAsia"/>
          <w:sz w:val="32"/>
          <w:szCs w:val="32"/>
        </w:rPr>
        <w:t>　　202</w:t>
      </w:r>
      <w:r>
        <w:rPr>
          <w:rFonts w:hint="eastAsia"/>
          <w:sz w:val="32"/>
          <w:szCs w:val="32"/>
          <w:lang w:val="en-US" w:eastAsia="zh-CN"/>
        </w:rPr>
        <w:t>5</w:t>
      </w:r>
      <w:r>
        <w:rPr>
          <w:rFonts w:hint="eastAsia"/>
          <w:sz w:val="32"/>
          <w:szCs w:val="32"/>
        </w:rPr>
        <w:t xml:space="preserve">　年 </w:t>
      </w:r>
      <w:r>
        <w:rPr>
          <w:rFonts w:hint="eastAsia"/>
          <w:sz w:val="32"/>
          <w:szCs w:val="32"/>
          <w:lang w:val="en-US" w:eastAsia="zh-CN"/>
        </w:rPr>
        <w:t>5</w:t>
      </w:r>
      <w:r>
        <w:rPr>
          <w:rFonts w:hint="eastAsia"/>
          <w:sz w:val="32"/>
          <w:szCs w:val="32"/>
        </w:rPr>
        <w:t>　 月　</w:t>
      </w:r>
      <w:r>
        <w:rPr>
          <w:rFonts w:hint="eastAsia"/>
          <w:sz w:val="32"/>
          <w:szCs w:val="32"/>
          <w:lang w:val="en-US" w:eastAsia="zh-CN"/>
        </w:rPr>
        <w:t>14</w:t>
      </w:r>
      <w:r>
        <w:rPr>
          <w:rFonts w:hint="eastAsia"/>
          <w:sz w:val="32"/>
          <w:szCs w:val="32"/>
        </w:rPr>
        <w:t xml:space="preserve">  日</w:t>
      </w:r>
    </w:p>
    <w:p>
      <w:pPr>
        <w:spacing w:line="600" w:lineRule="exact"/>
        <w:jc w:val="center"/>
        <w:rPr>
          <w:sz w:val="24"/>
        </w:rPr>
      </w:pPr>
      <w:r>
        <w:rPr>
          <w:rFonts w:hint="eastAsia"/>
          <w:sz w:val="24"/>
        </w:rPr>
        <w:t>（此面为封面）</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pP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lang w:val="en-US" w:eastAsia="zh-CN"/>
        </w:rPr>
        <w:t>2024年</w:t>
      </w: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24"/>
          <w:szCs w:val="24"/>
        </w:rPr>
      </w:pPr>
    </w:p>
    <w:p>
      <w:pPr>
        <w:widowControl/>
        <w:shd w:val="clear" w:color="auto" w:fill="FFFFFF"/>
        <w:spacing w:line="600" w:lineRule="atLeast"/>
        <w:ind w:firstLine="640"/>
        <w:rPr>
          <w:rFonts w:ascii="仿宋_GB2312" w:hAnsi="楷体"/>
          <w:b/>
          <w:spacing w:val="-2"/>
          <w:sz w:val="32"/>
          <w:szCs w:val="32"/>
        </w:rPr>
      </w:pPr>
      <w:r>
        <w:rPr>
          <w:rFonts w:hint="eastAsia" w:ascii="仿宋_GB2312" w:hAnsi="楷体"/>
          <w:b/>
          <w:spacing w:val="-2"/>
          <w:sz w:val="32"/>
          <w:szCs w:val="32"/>
        </w:rPr>
        <w:t>一、部门概况</w:t>
      </w:r>
    </w:p>
    <w:p>
      <w:pPr>
        <w:widowControl/>
        <w:spacing w:after="251" w:line="569" w:lineRule="atLeast"/>
        <w:ind w:firstLine="480"/>
        <w:rPr>
          <w:rFonts w:ascii="Helvetica" w:hAnsi="Helvetica" w:cs="Helvetica"/>
          <w:color w:val="3D3D3D"/>
          <w:kern w:val="0"/>
          <w:sz w:val="27"/>
          <w:szCs w:val="27"/>
        </w:rPr>
      </w:pPr>
      <w:r>
        <w:rPr>
          <w:rFonts w:hint="eastAsia" w:ascii="Helvetica" w:hAnsi="Helvetica" w:cs="Helvetica"/>
          <w:color w:val="3D3D3D"/>
          <w:kern w:val="0"/>
          <w:sz w:val="27"/>
          <w:szCs w:val="27"/>
        </w:rPr>
        <w:t>1、我</w:t>
      </w:r>
      <w:r>
        <w:rPr>
          <w:rFonts w:hint="eastAsia" w:ascii="Helvetica" w:hAnsi="Helvetica" w:cs="Helvetica"/>
          <w:color w:val="3D3D3D"/>
          <w:kern w:val="0"/>
          <w:sz w:val="27"/>
          <w:szCs w:val="27"/>
          <w:lang w:eastAsia="zh-CN"/>
        </w:rPr>
        <w:t>中心</w:t>
      </w:r>
      <w:r>
        <w:rPr>
          <w:rFonts w:hint="eastAsia" w:ascii="Helvetica" w:hAnsi="Helvetica" w:cs="Helvetica"/>
          <w:color w:val="3D3D3D"/>
          <w:kern w:val="0"/>
          <w:sz w:val="27"/>
          <w:szCs w:val="27"/>
        </w:rPr>
        <w:t>现共有在职人员1</w:t>
      </w:r>
      <w:r>
        <w:rPr>
          <w:rFonts w:hint="eastAsia" w:ascii="Helvetica" w:hAnsi="Helvetica" w:cs="Helvetica"/>
          <w:color w:val="3D3D3D"/>
          <w:kern w:val="0"/>
          <w:sz w:val="27"/>
          <w:szCs w:val="27"/>
          <w:lang w:val="en-US" w:eastAsia="zh-CN"/>
        </w:rPr>
        <w:t>4</w:t>
      </w:r>
      <w:r>
        <w:rPr>
          <w:rFonts w:hint="eastAsia" w:ascii="Helvetica" w:hAnsi="Helvetica" w:cs="Helvetica"/>
          <w:color w:val="3D3D3D"/>
          <w:kern w:val="0"/>
          <w:sz w:val="27"/>
          <w:szCs w:val="27"/>
        </w:rPr>
        <w:t>人，退休人员3人，均为财政全额拨款人员。</w:t>
      </w:r>
    </w:p>
    <w:p>
      <w:pPr>
        <w:widowControl/>
        <w:spacing w:after="251" w:line="569" w:lineRule="atLeast"/>
        <w:ind w:firstLine="480"/>
        <w:rPr>
          <w:rFonts w:ascii="Helvetica" w:hAnsi="Helvetica" w:cs="Helvetica"/>
          <w:color w:val="3D3D3D"/>
          <w:kern w:val="0"/>
          <w:sz w:val="27"/>
          <w:szCs w:val="27"/>
        </w:rPr>
      </w:pPr>
      <w:r>
        <w:rPr>
          <w:rFonts w:hint="eastAsia" w:ascii="Helvetica" w:hAnsi="Helvetica" w:cs="Helvetica"/>
          <w:color w:val="3D3D3D"/>
          <w:kern w:val="0"/>
          <w:sz w:val="27"/>
          <w:szCs w:val="27"/>
        </w:rPr>
        <w:t>2、部门职责：主要职责是负责对工伤保险基金预算、征缴、管理、支付；负责办理工伤保险登记、审核；负责工伤保险的调查、统计、信息管理、咨询与服务。</w:t>
      </w:r>
    </w:p>
    <w:p>
      <w:pPr>
        <w:shd w:val="clear" w:color="auto" w:fill="FFFFFF"/>
        <w:spacing w:line="600" w:lineRule="atLeast"/>
        <w:ind w:firstLine="632" w:firstLineChars="200"/>
        <w:rPr>
          <w:rFonts w:ascii="仿宋_GB2312" w:hAnsi="宋体"/>
          <w:spacing w:val="-2"/>
          <w:sz w:val="32"/>
          <w:szCs w:val="32"/>
        </w:rPr>
      </w:pPr>
      <w:r>
        <w:rPr>
          <w:rFonts w:hint="eastAsia" w:ascii="仿宋_GB2312" w:hAnsi="宋体"/>
          <w:spacing w:val="-2"/>
          <w:sz w:val="32"/>
          <w:szCs w:val="32"/>
        </w:rPr>
        <w:t>二、机构设置情况：</w:t>
      </w:r>
    </w:p>
    <w:p>
      <w:pPr>
        <w:widowControl/>
        <w:spacing w:after="251" w:line="569" w:lineRule="atLeast"/>
        <w:ind w:firstLine="480"/>
        <w:rPr>
          <w:rFonts w:ascii="Helvetica" w:hAnsi="Helvetica" w:cs="Helvetica"/>
          <w:color w:val="3D3D3D"/>
          <w:kern w:val="0"/>
          <w:sz w:val="27"/>
          <w:szCs w:val="27"/>
        </w:rPr>
      </w:pPr>
      <w:r>
        <w:rPr>
          <w:rFonts w:ascii="Helvetica" w:hAnsi="Helvetica" w:cs="Helvetica"/>
          <w:color w:val="3D3D3D"/>
          <w:kern w:val="0"/>
          <w:sz w:val="27"/>
          <w:szCs w:val="27"/>
        </w:rPr>
        <w:t>工伤保险服务中心作为二级部门预算单位，内设机构：</w:t>
      </w:r>
    </w:p>
    <w:p>
      <w:pPr>
        <w:widowControl/>
        <w:spacing w:after="251" w:line="569" w:lineRule="atLeast"/>
        <w:ind w:firstLine="480"/>
        <w:rPr>
          <w:rFonts w:ascii="仿宋_GB2312" w:hAnsi="Helvetica" w:cs="Helvetica"/>
          <w:color w:val="3D3D3D"/>
          <w:kern w:val="0"/>
          <w:sz w:val="32"/>
          <w:szCs w:val="32"/>
        </w:rPr>
      </w:pPr>
      <w:r>
        <w:rPr>
          <w:rFonts w:hint="eastAsia" w:ascii="仿宋_GB2312" w:hAnsi="Helvetica" w:cs="Helvetica"/>
          <w:color w:val="3D3D3D"/>
          <w:kern w:val="0"/>
          <w:sz w:val="32"/>
          <w:szCs w:val="32"/>
        </w:rPr>
        <w:t>1、综合部:主要负责中心的日常运转等工作。</w:t>
      </w:r>
    </w:p>
    <w:p>
      <w:pPr>
        <w:widowControl/>
        <w:spacing w:after="251" w:line="569" w:lineRule="atLeast"/>
        <w:ind w:firstLine="480"/>
        <w:rPr>
          <w:rFonts w:ascii="仿宋_GB2312" w:hAnsi="Helvetica" w:cs="Helvetica"/>
          <w:color w:val="3D3D3D"/>
          <w:kern w:val="0"/>
          <w:sz w:val="32"/>
          <w:szCs w:val="32"/>
        </w:rPr>
      </w:pPr>
      <w:r>
        <w:rPr>
          <w:rFonts w:hint="eastAsia" w:ascii="仿宋_GB2312" w:hAnsi="Helvetica" w:cs="Helvetica"/>
          <w:color w:val="3D3D3D"/>
          <w:kern w:val="0"/>
          <w:sz w:val="32"/>
          <w:szCs w:val="32"/>
        </w:rPr>
        <w:t>2、财务部:负责财务管理和核算事务性工作;负责工伤保险基金和经费报表编制，及预决算编制事务性工作;</w:t>
      </w:r>
    </w:p>
    <w:p>
      <w:pPr>
        <w:widowControl/>
        <w:spacing w:after="251" w:line="569" w:lineRule="atLeast"/>
        <w:ind w:firstLine="480"/>
        <w:rPr>
          <w:rFonts w:ascii="仿宋_GB2312" w:hAnsi="Helvetica" w:cs="Helvetica"/>
          <w:color w:val="3D3D3D"/>
          <w:kern w:val="0"/>
          <w:sz w:val="32"/>
          <w:szCs w:val="32"/>
        </w:rPr>
      </w:pPr>
      <w:r>
        <w:rPr>
          <w:rFonts w:hint="eastAsia" w:ascii="仿宋_GB2312" w:hAnsi="Helvetica" w:cs="Helvetica"/>
          <w:color w:val="3D3D3D"/>
          <w:kern w:val="0"/>
          <w:sz w:val="32"/>
          <w:szCs w:val="32"/>
        </w:rPr>
        <w:t>负责会计凭证、账簿、报表和其他会计资料的整理装订和归档工作;负责各项工伤(亡)待遇支付、管理事务性工作;负责政府采购、国有资产、绩效评估等相关事务性工作。</w:t>
      </w:r>
    </w:p>
    <w:p>
      <w:pPr>
        <w:widowControl/>
        <w:spacing w:after="251" w:line="569" w:lineRule="atLeast"/>
        <w:ind w:firstLine="480"/>
        <w:rPr>
          <w:rFonts w:ascii="仿宋_GB2312" w:hAnsi="Helvetica" w:cs="Helvetica"/>
          <w:color w:val="3D3D3D"/>
          <w:kern w:val="0"/>
          <w:sz w:val="32"/>
          <w:szCs w:val="32"/>
        </w:rPr>
      </w:pPr>
      <w:r>
        <w:rPr>
          <w:rFonts w:hint="eastAsia" w:ascii="仿宋_GB2312" w:hAnsi="Helvetica" w:cs="Helvetica"/>
          <w:color w:val="3D3D3D"/>
          <w:kern w:val="0"/>
          <w:sz w:val="32"/>
          <w:szCs w:val="32"/>
        </w:rPr>
        <w:t>3、审核计发部:负责受理县内各参保单位的工伤事故快报;核发已认定为工伤(亡)职工的医疗待遇、伤残待遇或工亡待遇等各项待遇。</w:t>
      </w:r>
    </w:p>
    <w:p>
      <w:pPr>
        <w:widowControl/>
        <w:spacing w:after="251" w:line="569" w:lineRule="atLeast"/>
        <w:ind w:firstLine="480"/>
        <w:rPr>
          <w:rFonts w:ascii="仿宋_GB2312" w:hAnsi="Helvetica" w:cs="Helvetica"/>
          <w:color w:val="3D3D3D"/>
          <w:kern w:val="0"/>
          <w:sz w:val="32"/>
          <w:szCs w:val="32"/>
        </w:rPr>
      </w:pPr>
      <w:r>
        <w:rPr>
          <w:rFonts w:hint="eastAsia" w:ascii="仿宋_GB2312" w:hAnsi="Helvetica" w:cs="Helvetica"/>
          <w:color w:val="3D3D3D"/>
          <w:kern w:val="0"/>
          <w:sz w:val="32"/>
          <w:szCs w:val="32"/>
        </w:rPr>
        <w:t>4、参保登记部:负责县内各企业、事业单位、社会</w:t>
      </w:r>
    </w:p>
    <w:p>
      <w:pPr>
        <w:widowControl/>
        <w:spacing w:after="251" w:line="569" w:lineRule="atLeast"/>
        <w:ind w:firstLine="480"/>
        <w:rPr>
          <w:rFonts w:ascii="仿宋_GB2312" w:hAnsi="Helvetica" w:cs="Helvetica"/>
          <w:color w:val="3D3D3D"/>
          <w:kern w:val="0"/>
          <w:sz w:val="32"/>
          <w:szCs w:val="32"/>
        </w:rPr>
      </w:pPr>
      <w:r>
        <w:rPr>
          <w:rFonts w:hint="eastAsia" w:ascii="仿宋_GB2312" w:hAnsi="Helvetica" w:cs="Helvetica"/>
          <w:color w:val="3D3D3D"/>
          <w:kern w:val="0"/>
          <w:sz w:val="32"/>
          <w:szCs w:val="32"/>
        </w:rPr>
        <w:t>团体、民办非企业、基金会、律师事务所等组织和有雇工的个体工</w:t>
      </w:r>
      <w:r>
        <w:rPr>
          <w:rFonts w:hint="eastAsia" w:ascii="仿宋_GB2312" w:hAnsi="Helvetica" w:cs="Helvetica"/>
          <w:color w:val="3D3D3D"/>
          <w:kern w:val="0"/>
          <w:sz w:val="32"/>
          <w:szCs w:val="32"/>
          <w:lang w:eastAsia="zh-CN"/>
        </w:rPr>
        <w:t>伤</w:t>
      </w:r>
      <w:r>
        <w:rPr>
          <w:rFonts w:hint="eastAsia" w:ascii="仿宋_GB2312" w:hAnsi="Helvetica" w:cs="Helvetica"/>
          <w:color w:val="3D3D3D"/>
          <w:kern w:val="0"/>
          <w:sz w:val="32"/>
          <w:szCs w:val="32"/>
        </w:rPr>
        <w:t>户新增参保登记;负责参保单位的工伤预防宣传、人员增减异动等事务性工作。</w:t>
      </w:r>
    </w:p>
    <w:p>
      <w:pPr>
        <w:widowControl/>
        <w:spacing w:after="251" w:line="569" w:lineRule="atLeast"/>
        <w:ind w:firstLine="480"/>
        <w:rPr>
          <w:rFonts w:ascii="仿宋_GB2312" w:hAnsi="Helvetica" w:cs="Helvetica"/>
          <w:color w:val="3D3D3D"/>
          <w:kern w:val="0"/>
          <w:sz w:val="32"/>
          <w:szCs w:val="32"/>
        </w:rPr>
      </w:pPr>
      <w:r>
        <w:rPr>
          <w:rFonts w:hint="eastAsia" w:ascii="仿宋_GB2312" w:hAnsi="Helvetica" w:cs="Helvetica"/>
          <w:color w:val="3D3D3D"/>
          <w:kern w:val="0"/>
          <w:sz w:val="32"/>
          <w:szCs w:val="32"/>
        </w:rPr>
        <w:t>5、老工伤人员服务部:核发已纳入工伤保险统筹管理的老工伤人员的各项待遇;负责老工伤人员生存认定等事务性工作。</w:t>
      </w:r>
    </w:p>
    <w:p>
      <w:pPr>
        <w:widowControl/>
        <w:shd w:val="clear" w:color="auto" w:fill="FFFFFF"/>
        <w:spacing w:line="600" w:lineRule="atLeast"/>
        <w:rPr>
          <w:rFonts w:ascii="仿宋_GB2312" w:hAnsi="楷体"/>
          <w:b/>
          <w:spacing w:val="-2"/>
          <w:sz w:val="32"/>
          <w:szCs w:val="32"/>
        </w:rPr>
      </w:pPr>
      <w:r>
        <w:rPr>
          <w:rFonts w:hint="eastAsia" w:ascii="仿宋_GB2312" w:hAnsi="宋体"/>
          <w:spacing w:val="-2"/>
          <w:sz w:val="32"/>
          <w:szCs w:val="32"/>
        </w:rPr>
        <w:t xml:space="preserve">     </w:t>
      </w:r>
      <w:r>
        <w:rPr>
          <w:rFonts w:hint="eastAsia" w:ascii="仿宋_GB2312" w:hAnsi="楷体"/>
          <w:b/>
          <w:spacing w:val="-2"/>
          <w:sz w:val="32"/>
          <w:szCs w:val="32"/>
        </w:rPr>
        <w:t>二、部门整体支出管理及使用情况</w:t>
      </w:r>
    </w:p>
    <w:p>
      <w:pPr>
        <w:widowControl/>
        <w:shd w:val="clear" w:color="auto" w:fill="FFFFFF"/>
        <w:spacing w:line="600" w:lineRule="atLeast"/>
        <w:ind w:firstLine="643"/>
        <w:rPr>
          <w:rFonts w:ascii="仿宋_GB2312" w:hAnsi="仿宋"/>
          <w:b/>
          <w:spacing w:val="-2"/>
          <w:sz w:val="32"/>
          <w:szCs w:val="32"/>
        </w:rPr>
      </w:pPr>
      <w:r>
        <w:rPr>
          <w:rFonts w:hint="eastAsia" w:ascii="仿宋_GB2312" w:hAnsi="仿宋"/>
          <w:b/>
          <w:spacing w:val="-2"/>
          <w:sz w:val="32"/>
          <w:szCs w:val="32"/>
        </w:rPr>
        <w:t>（一）基本支出</w:t>
      </w:r>
    </w:p>
    <w:p>
      <w:pPr>
        <w:widowControl/>
        <w:spacing w:after="251" w:line="569" w:lineRule="atLeast"/>
        <w:ind w:firstLine="480"/>
        <w:rPr>
          <w:rFonts w:hint="eastAsia" w:ascii="Helvetica" w:hAnsi="Helvetica" w:cs="Helvetica"/>
          <w:color w:val="3D3D3D"/>
          <w:kern w:val="0"/>
          <w:sz w:val="27"/>
          <w:szCs w:val="27"/>
        </w:rPr>
      </w:pPr>
      <w:r>
        <w:rPr>
          <w:rFonts w:hint="eastAsia" w:ascii="Helvetica" w:hAnsi="Helvetica" w:cs="Helvetica"/>
          <w:color w:val="3D3D3D"/>
          <w:kern w:val="0"/>
          <w:sz w:val="27"/>
          <w:szCs w:val="27"/>
        </w:rPr>
        <w:t>介绍基本支出的主要用途、范围以及资金的管理情况，尤其是“三公”经费的使用和管理情况。</w:t>
      </w:r>
    </w:p>
    <w:p>
      <w:pPr>
        <w:shd w:val="clear" w:color="auto" w:fill="FFFFFF"/>
        <w:spacing w:line="600" w:lineRule="atLeast"/>
        <w:ind w:firstLine="632" w:firstLineChars="200"/>
        <w:rPr>
          <w:rFonts w:ascii="仿宋_GB2312" w:hAnsi="宋体"/>
          <w:spacing w:val="-2"/>
          <w:sz w:val="32"/>
          <w:szCs w:val="32"/>
        </w:rPr>
      </w:pPr>
      <w:r>
        <w:rPr>
          <w:rFonts w:hint="eastAsia" w:ascii="仿宋_GB2312" w:hAnsi="宋体"/>
          <w:spacing w:val="-2"/>
          <w:sz w:val="32"/>
          <w:szCs w:val="32"/>
        </w:rPr>
        <w:t>关于202</w:t>
      </w:r>
      <w:r>
        <w:rPr>
          <w:rFonts w:hint="eastAsia" w:ascii="仿宋_GB2312" w:hAnsi="宋体"/>
          <w:spacing w:val="-2"/>
          <w:sz w:val="32"/>
          <w:szCs w:val="32"/>
          <w:lang w:val="en-US" w:eastAsia="zh-CN"/>
        </w:rPr>
        <w:t>4</w:t>
      </w:r>
      <w:r>
        <w:rPr>
          <w:rFonts w:hint="eastAsia" w:ascii="仿宋_GB2312" w:hAnsi="宋体"/>
          <w:spacing w:val="-2"/>
          <w:sz w:val="32"/>
          <w:szCs w:val="32"/>
        </w:rPr>
        <w:t>年度收入支出决算总体情况说明</w:t>
      </w:r>
    </w:p>
    <w:p>
      <w:pPr>
        <w:widowControl/>
        <w:spacing w:after="251" w:line="569" w:lineRule="atLeast"/>
        <w:ind w:firstLine="480"/>
        <w:rPr>
          <w:rFonts w:hint="eastAsia" w:ascii="Helvetica" w:hAnsi="Helvetica" w:cs="Helvetica"/>
          <w:color w:val="3D3D3D"/>
          <w:kern w:val="0"/>
          <w:sz w:val="27"/>
          <w:szCs w:val="27"/>
        </w:rPr>
      </w:pPr>
      <w:r>
        <w:rPr>
          <w:rFonts w:hint="eastAsia" w:ascii="Helvetica" w:hAnsi="Helvetica" w:cs="Helvetica"/>
          <w:color w:val="3D3D3D"/>
          <w:kern w:val="0"/>
          <w:sz w:val="27"/>
          <w:szCs w:val="27"/>
        </w:rPr>
        <w:t>202</w:t>
      </w:r>
      <w:r>
        <w:rPr>
          <w:rFonts w:hint="eastAsia" w:ascii="Helvetica" w:hAnsi="Helvetica" w:cs="Helvetica"/>
          <w:color w:val="3D3D3D"/>
          <w:kern w:val="0"/>
          <w:sz w:val="27"/>
          <w:szCs w:val="27"/>
          <w:lang w:val="en-US" w:eastAsia="zh-CN"/>
        </w:rPr>
        <w:t>4</w:t>
      </w:r>
      <w:r>
        <w:rPr>
          <w:rFonts w:hint="eastAsia" w:ascii="Helvetica" w:hAnsi="Helvetica" w:cs="Helvetica"/>
          <w:color w:val="3D3D3D"/>
          <w:kern w:val="0"/>
          <w:sz w:val="27"/>
          <w:szCs w:val="27"/>
        </w:rPr>
        <w:t>年度收入20</w:t>
      </w:r>
      <w:r>
        <w:rPr>
          <w:rFonts w:hint="eastAsia" w:ascii="Helvetica" w:hAnsi="Helvetica" w:cs="Helvetica"/>
          <w:color w:val="3D3D3D"/>
          <w:kern w:val="0"/>
          <w:sz w:val="27"/>
          <w:szCs w:val="27"/>
          <w:lang w:val="en-US" w:eastAsia="zh-CN"/>
        </w:rPr>
        <w:t>8.33</w:t>
      </w:r>
      <w:r>
        <w:rPr>
          <w:rFonts w:hint="eastAsia" w:ascii="Helvetica" w:hAnsi="Helvetica" w:cs="Helvetica"/>
          <w:color w:val="3D3D3D"/>
          <w:kern w:val="0"/>
          <w:sz w:val="27"/>
          <w:szCs w:val="27"/>
        </w:rPr>
        <w:t>万元,与上年相比增加</w:t>
      </w:r>
      <w:r>
        <w:rPr>
          <w:rFonts w:hint="eastAsia" w:ascii="Helvetica" w:hAnsi="Helvetica" w:cs="Helvetica"/>
          <w:color w:val="3D3D3D"/>
          <w:kern w:val="0"/>
          <w:sz w:val="27"/>
          <w:szCs w:val="27"/>
          <w:lang w:val="en-US" w:eastAsia="zh-CN"/>
        </w:rPr>
        <w:t>2.61</w:t>
      </w:r>
      <w:r>
        <w:rPr>
          <w:rFonts w:hint="eastAsia" w:ascii="Helvetica" w:hAnsi="Helvetica" w:cs="Helvetica"/>
          <w:color w:val="3D3D3D"/>
          <w:kern w:val="0"/>
          <w:sz w:val="27"/>
          <w:szCs w:val="27"/>
        </w:rPr>
        <w:t>万元，增长</w:t>
      </w:r>
      <w:r>
        <w:rPr>
          <w:rFonts w:hint="eastAsia" w:ascii="Helvetica" w:hAnsi="Helvetica" w:cs="Helvetica"/>
          <w:color w:val="3D3D3D"/>
          <w:kern w:val="0"/>
          <w:sz w:val="27"/>
          <w:szCs w:val="27"/>
          <w:lang w:val="en-US" w:eastAsia="zh-CN"/>
        </w:rPr>
        <w:t>1.27</w:t>
      </w:r>
      <w:r>
        <w:rPr>
          <w:rFonts w:hint="eastAsia" w:ascii="Helvetica" w:hAnsi="Helvetica" w:cs="Helvetica"/>
          <w:color w:val="3D3D3D"/>
          <w:kern w:val="0"/>
          <w:sz w:val="27"/>
          <w:szCs w:val="27"/>
        </w:rPr>
        <w:t>%，主要原因业务增加，本年支出20</w:t>
      </w:r>
      <w:r>
        <w:rPr>
          <w:rFonts w:hint="eastAsia" w:ascii="Helvetica" w:hAnsi="Helvetica" w:cs="Helvetica"/>
          <w:color w:val="3D3D3D"/>
          <w:kern w:val="0"/>
          <w:sz w:val="27"/>
          <w:szCs w:val="27"/>
          <w:lang w:val="en-US" w:eastAsia="zh-CN"/>
        </w:rPr>
        <w:t>8.34</w:t>
      </w:r>
      <w:r>
        <w:rPr>
          <w:rFonts w:hint="eastAsia" w:ascii="Helvetica" w:hAnsi="Helvetica" w:cs="Helvetica"/>
          <w:color w:val="3D3D3D"/>
          <w:kern w:val="0"/>
          <w:sz w:val="27"/>
          <w:szCs w:val="27"/>
        </w:rPr>
        <w:t>万元,与上年相比</w:t>
      </w:r>
      <w:r>
        <w:rPr>
          <w:rFonts w:hint="eastAsia" w:ascii="Helvetica" w:hAnsi="Helvetica" w:cs="Helvetica"/>
          <w:color w:val="3D3D3D"/>
          <w:kern w:val="0"/>
          <w:sz w:val="27"/>
          <w:szCs w:val="27"/>
          <w:lang w:eastAsia="zh-CN"/>
        </w:rPr>
        <w:t>增加</w:t>
      </w:r>
      <w:r>
        <w:rPr>
          <w:rFonts w:hint="eastAsia" w:ascii="Helvetica" w:hAnsi="Helvetica" w:cs="Helvetica"/>
          <w:color w:val="3D3D3D"/>
          <w:kern w:val="0"/>
          <w:sz w:val="27"/>
          <w:szCs w:val="27"/>
          <w:lang w:val="en-US" w:eastAsia="zh-CN"/>
        </w:rPr>
        <w:t>2.61</w:t>
      </w:r>
      <w:r>
        <w:rPr>
          <w:rFonts w:hint="eastAsia" w:ascii="Helvetica" w:hAnsi="Helvetica" w:cs="Helvetica"/>
          <w:color w:val="3D3D3D"/>
          <w:kern w:val="0"/>
          <w:sz w:val="27"/>
          <w:szCs w:val="27"/>
        </w:rPr>
        <w:t>万元，</w:t>
      </w:r>
      <w:r>
        <w:rPr>
          <w:rFonts w:hint="eastAsia" w:ascii="Helvetica" w:hAnsi="Helvetica" w:cs="Helvetica"/>
          <w:color w:val="3D3D3D"/>
          <w:kern w:val="0"/>
          <w:sz w:val="27"/>
          <w:szCs w:val="27"/>
          <w:lang w:eastAsia="zh-CN"/>
        </w:rPr>
        <w:t>增加</w:t>
      </w:r>
      <w:r>
        <w:rPr>
          <w:rFonts w:hint="eastAsia" w:ascii="Helvetica" w:hAnsi="Helvetica" w:cs="Helvetica"/>
          <w:color w:val="3D3D3D"/>
          <w:kern w:val="0"/>
          <w:sz w:val="27"/>
          <w:szCs w:val="27"/>
          <w:lang w:val="en-US" w:eastAsia="zh-CN"/>
        </w:rPr>
        <w:t>1.27</w:t>
      </w:r>
      <w:r>
        <w:rPr>
          <w:rFonts w:hint="eastAsia" w:ascii="Helvetica" w:hAnsi="Helvetica" w:cs="Helvetica"/>
          <w:color w:val="3D3D3D"/>
          <w:kern w:val="0"/>
          <w:sz w:val="27"/>
          <w:szCs w:val="27"/>
        </w:rPr>
        <w:t>%，主要原因</w:t>
      </w:r>
      <w:r>
        <w:rPr>
          <w:rFonts w:hint="eastAsia" w:ascii="Helvetica" w:hAnsi="Helvetica" w:cs="Helvetica"/>
          <w:color w:val="3D3D3D"/>
          <w:kern w:val="0"/>
          <w:sz w:val="27"/>
          <w:szCs w:val="27"/>
          <w:lang w:eastAsia="zh-CN"/>
        </w:rPr>
        <w:t>业务量增加导致费用支出增加</w:t>
      </w:r>
      <w:r>
        <w:rPr>
          <w:rFonts w:hint="eastAsia" w:ascii="Helvetica" w:hAnsi="Helvetica" w:cs="Helvetica"/>
          <w:color w:val="3D3D3D"/>
          <w:kern w:val="0"/>
          <w:sz w:val="27"/>
          <w:szCs w:val="27"/>
        </w:rPr>
        <w:t>。</w:t>
      </w:r>
    </w:p>
    <w:p>
      <w:pPr>
        <w:numPr>
          <w:ilvl w:val="0"/>
          <w:numId w:val="1"/>
        </w:numPr>
        <w:shd w:val="clear" w:color="auto" w:fill="FFFFFF"/>
        <w:spacing w:line="600" w:lineRule="atLeast"/>
        <w:ind w:firstLine="632" w:firstLineChars="200"/>
        <w:rPr>
          <w:rFonts w:ascii="仿宋_GB2312" w:hAnsi="宋体"/>
          <w:spacing w:val="-2"/>
          <w:sz w:val="32"/>
          <w:szCs w:val="32"/>
        </w:rPr>
      </w:pPr>
      <w:r>
        <w:rPr>
          <w:rFonts w:hint="eastAsia" w:ascii="仿宋_GB2312" w:hAnsi="宋体"/>
          <w:spacing w:val="-2"/>
          <w:sz w:val="32"/>
          <w:szCs w:val="32"/>
        </w:rPr>
        <w:t>、基本支出</w:t>
      </w:r>
      <w:r>
        <w:rPr>
          <w:rFonts w:hint="eastAsia" w:ascii="仿宋_GB2312" w:hAnsi="宋体"/>
          <w:spacing w:val="-2"/>
          <w:sz w:val="32"/>
          <w:szCs w:val="32"/>
          <w:lang w:eastAsia="zh-CN"/>
        </w:rPr>
        <w:t>情况</w:t>
      </w:r>
    </w:p>
    <w:p>
      <w:pPr>
        <w:widowControl/>
        <w:spacing w:after="251" w:line="569" w:lineRule="atLeast"/>
        <w:ind w:firstLine="480"/>
        <w:rPr>
          <w:rFonts w:hint="eastAsia" w:ascii="Helvetica" w:hAnsi="Helvetica" w:cs="Helvetica"/>
          <w:color w:val="3D3D3D"/>
          <w:kern w:val="0"/>
          <w:sz w:val="27"/>
          <w:szCs w:val="27"/>
        </w:rPr>
      </w:pPr>
      <w:r>
        <w:rPr>
          <w:rFonts w:hint="eastAsia" w:ascii="Helvetica" w:hAnsi="Helvetica" w:cs="Helvetica"/>
          <w:color w:val="3D3D3D"/>
          <w:kern w:val="0"/>
          <w:sz w:val="27"/>
          <w:szCs w:val="27"/>
        </w:rPr>
        <w:t>202</w:t>
      </w:r>
      <w:r>
        <w:rPr>
          <w:rFonts w:hint="eastAsia" w:ascii="Helvetica" w:hAnsi="Helvetica" w:cs="Helvetica"/>
          <w:color w:val="3D3D3D"/>
          <w:kern w:val="0"/>
          <w:sz w:val="27"/>
          <w:szCs w:val="27"/>
          <w:lang w:val="en-US" w:eastAsia="zh-CN"/>
        </w:rPr>
        <w:t>4</w:t>
      </w:r>
      <w:r>
        <w:rPr>
          <w:rFonts w:hint="eastAsia" w:ascii="Helvetica" w:hAnsi="Helvetica" w:cs="Helvetica"/>
          <w:color w:val="3D3D3D"/>
          <w:kern w:val="0"/>
          <w:sz w:val="27"/>
          <w:szCs w:val="27"/>
        </w:rPr>
        <w:t>年工伤保险服务中收总支出为20</w:t>
      </w:r>
      <w:r>
        <w:rPr>
          <w:rFonts w:hint="eastAsia" w:ascii="Helvetica" w:hAnsi="Helvetica" w:cs="Helvetica"/>
          <w:color w:val="3D3D3D"/>
          <w:kern w:val="0"/>
          <w:sz w:val="27"/>
          <w:szCs w:val="27"/>
          <w:lang w:val="en-US" w:eastAsia="zh-CN"/>
        </w:rPr>
        <w:t>8.33</w:t>
      </w:r>
      <w:r>
        <w:rPr>
          <w:rFonts w:hint="eastAsia" w:ascii="Helvetica" w:hAnsi="Helvetica" w:cs="Helvetica"/>
          <w:color w:val="3D3D3D"/>
          <w:kern w:val="0"/>
          <w:sz w:val="27"/>
          <w:szCs w:val="27"/>
        </w:rPr>
        <w:t>万元。主要有以下几项：</w:t>
      </w:r>
    </w:p>
    <w:p>
      <w:pPr>
        <w:widowControl/>
        <w:spacing w:after="251" w:line="569" w:lineRule="atLeast"/>
        <w:ind w:firstLine="480"/>
        <w:rPr>
          <w:rFonts w:hint="eastAsia" w:ascii="Helvetica" w:hAnsi="Helvetica" w:cs="Helvetica"/>
          <w:color w:val="3D3D3D"/>
          <w:kern w:val="0"/>
          <w:sz w:val="27"/>
          <w:szCs w:val="27"/>
        </w:rPr>
      </w:pPr>
      <w:r>
        <w:rPr>
          <w:rFonts w:hint="eastAsia" w:ascii="Helvetica" w:hAnsi="Helvetica" w:cs="Helvetica"/>
          <w:color w:val="3D3D3D"/>
          <w:kern w:val="0"/>
          <w:sz w:val="27"/>
          <w:szCs w:val="27"/>
        </w:rPr>
        <w:t>1、工资和福利支出16</w:t>
      </w:r>
      <w:r>
        <w:rPr>
          <w:rFonts w:hint="eastAsia" w:ascii="Helvetica" w:hAnsi="Helvetica" w:cs="Helvetica"/>
          <w:color w:val="3D3D3D"/>
          <w:kern w:val="0"/>
          <w:sz w:val="27"/>
          <w:szCs w:val="27"/>
          <w:lang w:val="en-US" w:eastAsia="zh-CN"/>
        </w:rPr>
        <w:t>3.71</w:t>
      </w:r>
      <w:r>
        <w:rPr>
          <w:rFonts w:hint="eastAsia" w:ascii="Helvetica" w:hAnsi="Helvetica" w:cs="Helvetica"/>
          <w:color w:val="3D3D3D"/>
          <w:kern w:val="0"/>
          <w:sz w:val="27"/>
          <w:szCs w:val="27"/>
        </w:rPr>
        <w:t>万元。其中：基本工资支出</w:t>
      </w:r>
      <w:r>
        <w:rPr>
          <w:rFonts w:hint="eastAsia" w:ascii="Helvetica" w:hAnsi="Helvetica" w:cs="Helvetica"/>
          <w:color w:val="3D3D3D"/>
          <w:kern w:val="0"/>
          <w:sz w:val="27"/>
          <w:szCs w:val="27"/>
          <w:lang w:val="en-US" w:eastAsia="zh-CN"/>
        </w:rPr>
        <w:t>29.34</w:t>
      </w:r>
      <w:r>
        <w:rPr>
          <w:rFonts w:hint="eastAsia" w:ascii="Helvetica" w:hAnsi="Helvetica" w:cs="Helvetica"/>
          <w:color w:val="3D3D3D"/>
          <w:kern w:val="0"/>
          <w:sz w:val="27"/>
          <w:szCs w:val="27"/>
        </w:rPr>
        <w:t>万元、津贴补贴支出</w:t>
      </w:r>
      <w:r>
        <w:rPr>
          <w:rFonts w:hint="eastAsia" w:ascii="Helvetica" w:hAnsi="Helvetica" w:cs="Helvetica"/>
          <w:color w:val="3D3D3D"/>
          <w:kern w:val="0"/>
          <w:sz w:val="27"/>
          <w:szCs w:val="27"/>
          <w:lang w:val="en-US" w:eastAsia="zh-CN"/>
        </w:rPr>
        <w:t>37.54</w:t>
      </w:r>
      <w:r>
        <w:rPr>
          <w:rFonts w:hint="eastAsia" w:ascii="Helvetica" w:hAnsi="Helvetica" w:cs="Helvetica"/>
          <w:color w:val="3D3D3D"/>
          <w:kern w:val="0"/>
          <w:sz w:val="27"/>
          <w:szCs w:val="27"/>
        </w:rPr>
        <w:t>万元、奖金支出</w:t>
      </w:r>
      <w:r>
        <w:rPr>
          <w:rFonts w:hint="eastAsia" w:ascii="Helvetica" w:hAnsi="Helvetica" w:cs="Helvetica"/>
          <w:color w:val="3D3D3D"/>
          <w:kern w:val="0"/>
          <w:sz w:val="27"/>
          <w:szCs w:val="27"/>
          <w:lang w:val="en-US" w:eastAsia="zh-CN"/>
        </w:rPr>
        <w:t>31.37</w:t>
      </w:r>
      <w:r>
        <w:rPr>
          <w:rFonts w:hint="eastAsia" w:ascii="Helvetica" w:hAnsi="Helvetica" w:cs="Helvetica"/>
          <w:color w:val="3D3D3D"/>
          <w:kern w:val="0"/>
          <w:sz w:val="27"/>
          <w:szCs w:val="27"/>
        </w:rPr>
        <w:t>万元、绩效工资10.</w:t>
      </w:r>
      <w:r>
        <w:rPr>
          <w:rFonts w:hint="eastAsia" w:ascii="Helvetica" w:hAnsi="Helvetica" w:cs="Helvetica"/>
          <w:color w:val="3D3D3D"/>
          <w:kern w:val="0"/>
          <w:sz w:val="27"/>
          <w:szCs w:val="27"/>
          <w:lang w:val="en-US" w:eastAsia="zh-CN"/>
        </w:rPr>
        <w:t>49</w:t>
      </w:r>
      <w:r>
        <w:rPr>
          <w:rFonts w:hint="eastAsia" w:ascii="Helvetica" w:hAnsi="Helvetica" w:cs="Helvetica"/>
          <w:color w:val="3D3D3D"/>
          <w:kern w:val="0"/>
          <w:sz w:val="27"/>
          <w:szCs w:val="27"/>
        </w:rPr>
        <w:t>万元、社会保障缴费</w:t>
      </w:r>
      <w:r>
        <w:rPr>
          <w:rFonts w:hint="eastAsia" w:ascii="Helvetica" w:hAnsi="Helvetica" w:cs="Helvetica"/>
          <w:color w:val="3D3D3D"/>
          <w:kern w:val="0"/>
          <w:sz w:val="27"/>
          <w:szCs w:val="27"/>
          <w:lang w:val="en-US" w:eastAsia="zh-CN"/>
        </w:rPr>
        <w:t>20.48</w:t>
      </w:r>
      <w:r>
        <w:rPr>
          <w:rFonts w:hint="eastAsia" w:ascii="Helvetica" w:hAnsi="Helvetica" w:cs="Helvetica"/>
          <w:color w:val="3D3D3D"/>
          <w:kern w:val="0"/>
          <w:sz w:val="27"/>
          <w:szCs w:val="27"/>
        </w:rPr>
        <w:t>万元、职业年金缴费</w:t>
      </w:r>
      <w:r>
        <w:rPr>
          <w:rFonts w:hint="eastAsia" w:ascii="Helvetica" w:hAnsi="Helvetica" w:cs="Helvetica"/>
          <w:color w:val="3D3D3D"/>
          <w:kern w:val="0"/>
          <w:sz w:val="27"/>
          <w:szCs w:val="27"/>
          <w:lang w:val="en-US" w:eastAsia="zh-CN"/>
        </w:rPr>
        <w:t>0.39</w:t>
      </w:r>
      <w:r>
        <w:rPr>
          <w:rFonts w:hint="eastAsia" w:ascii="Helvetica" w:hAnsi="Helvetica" w:cs="Helvetica"/>
          <w:color w:val="3D3D3D"/>
          <w:kern w:val="0"/>
          <w:sz w:val="27"/>
          <w:szCs w:val="27"/>
        </w:rPr>
        <w:t>万元、职工基本医疗保险缴费</w:t>
      </w:r>
      <w:r>
        <w:rPr>
          <w:rFonts w:hint="eastAsia" w:ascii="Helvetica" w:hAnsi="Helvetica" w:cs="Helvetica"/>
          <w:color w:val="3D3D3D"/>
          <w:kern w:val="0"/>
          <w:sz w:val="27"/>
          <w:szCs w:val="27"/>
          <w:lang w:val="en-US" w:eastAsia="zh-CN"/>
        </w:rPr>
        <w:t>8.78</w:t>
      </w:r>
      <w:r>
        <w:rPr>
          <w:rFonts w:hint="eastAsia" w:ascii="Helvetica" w:hAnsi="Helvetica" w:cs="Helvetica"/>
          <w:color w:val="3D3D3D"/>
          <w:kern w:val="0"/>
          <w:sz w:val="27"/>
          <w:szCs w:val="27"/>
        </w:rPr>
        <w:t>万元、住房公积金</w:t>
      </w:r>
      <w:r>
        <w:rPr>
          <w:rFonts w:hint="eastAsia" w:ascii="Helvetica" w:hAnsi="Helvetica" w:cs="Helvetica"/>
          <w:color w:val="3D3D3D"/>
          <w:kern w:val="0"/>
          <w:sz w:val="27"/>
          <w:szCs w:val="27"/>
          <w:lang w:val="en-US" w:eastAsia="zh-CN"/>
        </w:rPr>
        <w:t>6.46</w:t>
      </w:r>
      <w:r>
        <w:rPr>
          <w:rFonts w:hint="eastAsia" w:ascii="Helvetica" w:hAnsi="Helvetica" w:cs="Helvetica"/>
          <w:color w:val="3D3D3D"/>
          <w:kern w:val="0"/>
          <w:sz w:val="27"/>
          <w:szCs w:val="27"/>
        </w:rPr>
        <w:t>万元、医疗费0万元、职业年金缴费0万元、医疗补助缴费0万元、其它社会保障缴费</w:t>
      </w:r>
      <w:r>
        <w:rPr>
          <w:rFonts w:hint="eastAsia" w:ascii="Helvetica" w:hAnsi="Helvetica" w:cs="Helvetica"/>
          <w:color w:val="3D3D3D"/>
          <w:kern w:val="0"/>
          <w:sz w:val="27"/>
          <w:szCs w:val="27"/>
          <w:lang w:val="en-US" w:eastAsia="zh-CN"/>
        </w:rPr>
        <w:t>7.4</w:t>
      </w:r>
      <w:r>
        <w:rPr>
          <w:rFonts w:hint="eastAsia" w:ascii="Helvetica" w:hAnsi="Helvetica" w:cs="Helvetica"/>
          <w:color w:val="3D3D3D"/>
          <w:kern w:val="0"/>
          <w:sz w:val="27"/>
          <w:szCs w:val="27"/>
        </w:rPr>
        <w:t>万元、其它工资福利支出</w:t>
      </w:r>
      <w:r>
        <w:rPr>
          <w:rFonts w:hint="eastAsia" w:ascii="Helvetica" w:hAnsi="Helvetica" w:cs="Helvetica"/>
          <w:color w:val="3D3D3D"/>
          <w:kern w:val="0"/>
          <w:sz w:val="27"/>
          <w:szCs w:val="27"/>
          <w:lang w:val="en-US" w:eastAsia="zh-CN"/>
        </w:rPr>
        <w:t>11.46</w:t>
      </w:r>
      <w:r>
        <w:rPr>
          <w:rFonts w:hint="eastAsia" w:ascii="Helvetica" w:hAnsi="Helvetica" w:cs="Helvetica"/>
          <w:color w:val="3D3D3D"/>
          <w:kern w:val="0"/>
          <w:sz w:val="27"/>
          <w:szCs w:val="27"/>
        </w:rPr>
        <w:t>万元。</w:t>
      </w:r>
    </w:p>
    <w:p>
      <w:pPr>
        <w:widowControl/>
        <w:spacing w:after="251" w:line="569" w:lineRule="atLeast"/>
        <w:ind w:firstLine="480"/>
        <w:rPr>
          <w:rFonts w:hint="eastAsia" w:ascii="Helvetica" w:hAnsi="Helvetica" w:cs="Helvetica"/>
          <w:color w:val="3D3D3D"/>
          <w:kern w:val="0"/>
          <w:sz w:val="27"/>
          <w:szCs w:val="27"/>
        </w:rPr>
      </w:pPr>
      <w:r>
        <w:rPr>
          <w:rFonts w:hint="eastAsia" w:ascii="Helvetica" w:hAnsi="Helvetica" w:cs="Helvetica"/>
          <w:color w:val="3D3D3D"/>
          <w:kern w:val="0"/>
          <w:sz w:val="27"/>
          <w:szCs w:val="27"/>
        </w:rPr>
        <w:t>2、一般商品和服务支出</w:t>
      </w:r>
      <w:r>
        <w:rPr>
          <w:rFonts w:hint="eastAsia" w:ascii="Helvetica" w:hAnsi="Helvetica" w:cs="Helvetica"/>
          <w:color w:val="3D3D3D"/>
          <w:kern w:val="0"/>
          <w:sz w:val="27"/>
          <w:szCs w:val="27"/>
          <w:lang w:val="en-US" w:eastAsia="zh-CN"/>
        </w:rPr>
        <w:t>44.24</w:t>
      </w:r>
      <w:r>
        <w:rPr>
          <w:rFonts w:hint="eastAsia" w:ascii="Helvetica" w:hAnsi="Helvetica" w:cs="Helvetica"/>
          <w:color w:val="3D3D3D"/>
          <w:kern w:val="0"/>
          <w:sz w:val="27"/>
          <w:szCs w:val="27"/>
        </w:rPr>
        <w:t>万元。其中：办公费</w:t>
      </w:r>
      <w:r>
        <w:rPr>
          <w:rFonts w:hint="eastAsia" w:ascii="Helvetica" w:hAnsi="Helvetica" w:cs="Helvetica"/>
          <w:color w:val="3D3D3D"/>
          <w:kern w:val="0"/>
          <w:sz w:val="27"/>
          <w:szCs w:val="27"/>
          <w:lang w:val="en-US" w:eastAsia="zh-CN"/>
        </w:rPr>
        <w:t>18.55</w:t>
      </w:r>
      <w:r>
        <w:rPr>
          <w:rFonts w:hint="eastAsia" w:ascii="Helvetica" w:hAnsi="Helvetica" w:cs="Helvetica"/>
          <w:color w:val="3D3D3D"/>
          <w:kern w:val="0"/>
          <w:sz w:val="27"/>
          <w:szCs w:val="27"/>
        </w:rPr>
        <w:t>万元、印刷费0.</w:t>
      </w:r>
      <w:r>
        <w:rPr>
          <w:rFonts w:hint="eastAsia" w:ascii="Helvetica" w:hAnsi="Helvetica" w:cs="Helvetica"/>
          <w:color w:val="3D3D3D"/>
          <w:kern w:val="0"/>
          <w:sz w:val="27"/>
          <w:szCs w:val="27"/>
          <w:lang w:val="en-US" w:eastAsia="zh-CN"/>
        </w:rPr>
        <w:t>89</w:t>
      </w:r>
      <w:r>
        <w:rPr>
          <w:rFonts w:hint="eastAsia" w:ascii="Helvetica" w:hAnsi="Helvetica" w:cs="Helvetica"/>
          <w:color w:val="3D3D3D"/>
          <w:kern w:val="0"/>
          <w:sz w:val="27"/>
          <w:szCs w:val="27"/>
        </w:rPr>
        <w:t>万元、咨询费0万元、水电费0.</w:t>
      </w:r>
      <w:r>
        <w:rPr>
          <w:rFonts w:hint="eastAsia" w:ascii="Helvetica" w:hAnsi="Helvetica" w:cs="Helvetica"/>
          <w:color w:val="3D3D3D"/>
          <w:kern w:val="0"/>
          <w:sz w:val="27"/>
          <w:szCs w:val="27"/>
          <w:lang w:val="en-US" w:eastAsia="zh-CN"/>
        </w:rPr>
        <w:t>63</w:t>
      </w:r>
      <w:r>
        <w:rPr>
          <w:rFonts w:hint="eastAsia" w:ascii="Helvetica" w:hAnsi="Helvetica" w:cs="Helvetica"/>
          <w:color w:val="3D3D3D"/>
          <w:kern w:val="0"/>
          <w:sz w:val="27"/>
          <w:szCs w:val="27"/>
        </w:rPr>
        <w:t>万元、手续费0万元、邮电费</w:t>
      </w:r>
      <w:r>
        <w:rPr>
          <w:rFonts w:hint="eastAsia" w:ascii="Helvetica" w:hAnsi="Helvetica" w:cs="Helvetica"/>
          <w:color w:val="3D3D3D"/>
          <w:kern w:val="0"/>
          <w:sz w:val="27"/>
          <w:szCs w:val="27"/>
          <w:lang w:val="en-US" w:eastAsia="zh-CN"/>
        </w:rPr>
        <w:t>1.75</w:t>
      </w:r>
      <w:r>
        <w:rPr>
          <w:rFonts w:hint="eastAsia" w:ascii="Helvetica" w:hAnsi="Helvetica" w:cs="Helvetica"/>
          <w:color w:val="3D3D3D"/>
          <w:kern w:val="0"/>
          <w:sz w:val="27"/>
          <w:szCs w:val="27"/>
        </w:rPr>
        <w:t>万元、差旅费</w:t>
      </w:r>
      <w:r>
        <w:rPr>
          <w:rFonts w:hint="eastAsia" w:ascii="Helvetica" w:hAnsi="Helvetica" w:cs="Helvetica"/>
          <w:color w:val="3D3D3D"/>
          <w:kern w:val="0"/>
          <w:sz w:val="27"/>
          <w:szCs w:val="27"/>
          <w:lang w:val="en-US" w:eastAsia="zh-CN"/>
        </w:rPr>
        <w:t>4.77</w:t>
      </w:r>
      <w:r>
        <w:rPr>
          <w:rFonts w:hint="eastAsia" w:ascii="Helvetica" w:hAnsi="Helvetica" w:cs="Helvetica"/>
          <w:color w:val="3D3D3D"/>
          <w:kern w:val="0"/>
          <w:sz w:val="27"/>
          <w:szCs w:val="27"/>
        </w:rPr>
        <w:t>万元、培训费0万元、</w:t>
      </w:r>
      <w:r>
        <w:rPr>
          <w:rFonts w:hint="eastAsia" w:ascii="Helvetica" w:hAnsi="Helvetica" w:cs="Helvetica"/>
          <w:color w:val="3D3D3D"/>
          <w:kern w:val="0"/>
          <w:sz w:val="27"/>
          <w:szCs w:val="27"/>
          <w:lang w:eastAsia="zh-CN"/>
        </w:rPr>
        <w:t>维修费</w:t>
      </w:r>
      <w:r>
        <w:rPr>
          <w:rFonts w:hint="eastAsia" w:ascii="Helvetica" w:hAnsi="Helvetica" w:cs="Helvetica"/>
          <w:color w:val="3D3D3D"/>
          <w:kern w:val="0"/>
          <w:sz w:val="27"/>
          <w:szCs w:val="27"/>
          <w:lang w:val="en-US" w:eastAsia="zh-CN"/>
        </w:rPr>
        <w:t>2.97万元、</w:t>
      </w:r>
      <w:r>
        <w:rPr>
          <w:rFonts w:hint="eastAsia" w:ascii="Helvetica" w:hAnsi="Helvetica" w:cs="Helvetica"/>
          <w:color w:val="3D3D3D"/>
          <w:kern w:val="0"/>
          <w:sz w:val="27"/>
          <w:szCs w:val="27"/>
        </w:rPr>
        <w:t>劳务费0万元、专用材料费0万元、委托业务费</w:t>
      </w:r>
      <w:r>
        <w:rPr>
          <w:rFonts w:hint="eastAsia" w:ascii="Helvetica" w:hAnsi="Helvetica" w:cs="Helvetica"/>
          <w:color w:val="3D3D3D"/>
          <w:kern w:val="0"/>
          <w:sz w:val="27"/>
          <w:szCs w:val="27"/>
          <w:lang w:val="en-US" w:eastAsia="zh-CN"/>
        </w:rPr>
        <w:t>1.34</w:t>
      </w:r>
      <w:r>
        <w:rPr>
          <w:rFonts w:hint="eastAsia" w:ascii="Helvetica" w:hAnsi="Helvetica" w:cs="Helvetica"/>
          <w:color w:val="3D3D3D"/>
          <w:kern w:val="0"/>
          <w:sz w:val="27"/>
          <w:szCs w:val="27"/>
        </w:rPr>
        <w:t>万元、工会经费</w:t>
      </w:r>
      <w:r>
        <w:rPr>
          <w:rFonts w:hint="eastAsia" w:ascii="Helvetica" w:hAnsi="Helvetica" w:cs="Helvetica"/>
          <w:color w:val="3D3D3D"/>
          <w:kern w:val="0"/>
          <w:sz w:val="27"/>
          <w:szCs w:val="27"/>
          <w:lang w:val="en-US" w:eastAsia="zh-CN"/>
        </w:rPr>
        <w:t>3.17</w:t>
      </w:r>
      <w:r>
        <w:rPr>
          <w:rFonts w:hint="eastAsia" w:ascii="Helvetica" w:hAnsi="Helvetica" w:cs="Helvetica"/>
          <w:color w:val="3D3D3D"/>
          <w:kern w:val="0"/>
          <w:sz w:val="27"/>
          <w:szCs w:val="27"/>
        </w:rPr>
        <w:t>万元、福利费</w:t>
      </w:r>
      <w:r>
        <w:rPr>
          <w:rFonts w:hint="eastAsia" w:ascii="Helvetica" w:hAnsi="Helvetica" w:cs="Helvetica"/>
          <w:color w:val="3D3D3D"/>
          <w:kern w:val="0"/>
          <w:sz w:val="27"/>
          <w:szCs w:val="27"/>
          <w:lang w:val="en-US" w:eastAsia="zh-CN"/>
        </w:rPr>
        <w:t>8.69</w:t>
      </w:r>
      <w:r>
        <w:rPr>
          <w:rFonts w:hint="eastAsia" w:ascii="Helvetica" w:hAnsi="Helvetica" w:cs="Helvetica"/>
          <w:color w:val="3D3D3D"/>
          <w:kern w:val="0"/>
          <w:sz w:val="27"/>
          <w:szCs w:val="27"/>
        </w:rPr>
        <w:t>万元、其他交通费用</w:t>
      </w:r>
      <w:r>
        <w:rPr>
          <w:rFonts w:hint="eastAsia" w:ascii="Helvetica" w:hAnsi="Helvetica" w:cs="Helvetica"/>
          <w:color w:val="3D3D3D"/>
          <w:kern w:val="0"/>
          <w:sz w:val="27"/>
          <w:szCs w:val="27"/>
          <w:lang w:val="en-US" w:eastAsia="zh-CN"/>
        </w:rPr>
        <w:t>0.84</w:t>
      </w:r>
      <w:r>
        <w:rPr>
          <w:rFonts w:hint="eastAsia" w:ascii="Helvetica" w:hAnsi="Helvetica" w:cs="Helvetica"/>
          <w:color w:val="3D3D3D"/>
          <w:kern w:val="0"/>
          <w:sz w:val="27"/>
          <w:szCs w:val="27"/>
        </w:rPr>
        <w:t>万元、其他商品和服务支出0.</w:t>
      </w:r>
      <w:r>
        <w:rPr>
          <w:rFonts w:hint="eastAsia" w:ascii="Helvetica" w:hAnsi="Helvetica" w:cs="Helvetica"/>
          <w:color w:val="3D3D3D"/>
          <w:kern w:val="0"/>
          <w:sz w:val="27"/>
          <w:szCs w:val="27"/>
          <w:lang w:val="en-US" w:eastAsia="zh-CN"/>
        </w:rPr>
        <w:t>64</w:t>
      </w:r>
      <w:r>
        <w:rPr>
          <w:rFonts w:hint="eastAsia" w:ascii="Helvetica" w:hAnsi="Helvetica" w:cs="Helvetica"/>
          <w:color w:val="3D3D3D"/>
          <w:kern w:val="0"/>
          <w:sz w:val="27"/>
          <w:szCs w:val="27"/>
        </w:rPr>
        <w:t>万元。</w:t>
      </w:r>
    </w:p>
    <w:p>
      <w:pPr>
        <w:widowControl/>
        <w:spacing w:after="251" w:line="569" w:lineRule="atLeast"/>
        <w:ind w:firstLine="480"/>
        <w:rPr>
          <w:rFonts w:hint="eastAsia" w:ascii="Helvetica" w:hAnsi="Helvetica" w:cs="Helvetica"/>
          <w:color w:val="3D3D3D"/>
          <w:kern w:val="0"/>
          <w:sz w:val="27"/>
          <w:szCs w:val="27"/>
        </w:rPr>
      </w:pPr>
      <w:r>
        <w:rPr>
          <w:rFonts w:hint="eastAsia" w:ascii="Helvetica" w:hAnsi="Helvetica" w:cs="Helvetica"/>
          <w:color w:val="3D3D3D"/>
          <w:kern w:val="0"/>
          <w:sz w:val="27"/>
          <w:szCs w:val="27"/>
        </w:rPr>
        <w:t>3、对个人和家庭补助支出</w:t>
      </w:r>
      <w:r>
        <w:rPr>
          <w:rFonts w:hint="eastAsia" w:ascii="Helvetica" w:hAnsi="Helvetica" w:cs="Helvetica"/>
          <w:color w:val="3D3D3D"/>
          <w:kern w:val="0"/>
          <w:sz w:val="27"/>
          <w:szCs w:val="27"/>
          <w:lang w:val="en-US" w:eastAsia="zh-CN"/>
        </w:rPr>
        <w:t>0.38</w:t>
      </w:r>
      <w:r>
        <w:rPr>
          <w:rFonts w:hint="eastAsia" w:ascii="Helvetica" w:hAnsi="Helvetica" w:cs="Helvetica"/>
          <w:color w:val="3D3D3D"/>
          <w:kern w:val="0"/>
          <w:sz w:val="27"/>
          <w:szCs w:val="27"/>
        </w:rPr>
        <w:t>万元。其中：生活补助</w:t>
      </w:r>
      <w:r>
        <w:rPr>
          <w:rFonts w:hint="eastAsia" w:ascii="Helvetica" w:hAnsi="Helvetica" w:cs="Helvetica"/>
          <w:color w:val="3D3D3D"/>
          <w:kern w:val="0"/>
          <w:sz w:val="27"/>
          <w:szCs w:val="27"/>
          <w:lang w:val="en-US" w:eastAsia="zh-CN"/>
        </w:rPr>
        <w:t>0.38</w:t>
      </w:r>
      <w:r>
        <w:rPr>
          <w:rFonts w:hint="eastAsia" w:ascii="Helvetica" w:hAnsi="Helvetica" w:cs="Helvetica"/>
          <w:color w:val="3D3D3D"/>
          <w:kern w:val="0"/>
          <w:sz w:val="27"/>
          <w:szCs w:val="27"/>
        </w:rPr>
        <w:t>万元、奖励金0万元、其他0万元。</w:t>
      </w:r>
    </w:p>
    <w:p>
      <w:pPr>
        <w:widowControl/>
        <w:spacing w:after="251" w:line="569" w:lineRule="atLeast"/>
        <w:ind w:firstLine="480"/>
        <w:rPr>
          <w:rFonts w:hint="eastAsia" w:ascii="Helvetica" w:hAnsi="Helvetica" w:cs="Helvetica"/>
          <w:color w:val="3D3D3D"/>
          <w:kern w:val="0"/>
          <w:sz w:val="27"/>
          <w:szCs w:val="27"/>
        </w:rPr>
      </w:pPr>
      <w:r>
        <w:rPr>
          <w:rFonts w:hint="eastAsia" w:ascii="Helvetica" w:hAnsi="Helvetica" w:cs="Helvetica"/>
          <w:color w:val="3D3D3D"/>
          <w:kern w:val="0"/>
          <w:sz w:val="27"/>
          <w:szCs w:val="27"/>
        </w:rPr>
        <w:t>4、“三公”经费财政拨款支出决算总体情况说明。</w:t>
      </w:r>
    </w:p>
    <w:p>
      <w:pPr>
        <w:widowControl/>
        <w:spacing w:after="251" w:line="569" w:lineRule="atLeast"/>
        <w:ind w:firstLine="480"/>
        <w:rPr>
          <w:rFonts w:hint="eastAsia" w:ascii="Helvetica" w:hAnsi="Helvetica" w:cs="Helvetica"/>
          <w:color w:val="3D3D3D"/>
          <w:kern w:val="0"/>
          <w:sz w:val="27"/>
          <w:szCs w:val="27"/>
        </w:rPr>
      </w:pPr>
      <w:r>
        <w:rPr>
          <w:rFonts w:hint="eastAsia" w:ascii="Helvetica" w:hAnsi="Helvetica" w:cs="Helvetica"/>
          <w:color w:val="3D3D3D"/>
          <w:kern w:val="0"/>
          <w:sz w:val="27"/>
          <w:szCs w:val="27"/>
        </w:rPr>
        <w:t>202</w:t>
      </w:r>
      <w:r>
        <w:rPr>
          <w:rFonts w:hint="eastAsia" w:ascii="Helvetica" w:hAnsi="Helvetica" w:cs="Helvetica"/>
          <w:color w:val="3D3D3D"/>
          <w:kern w:val="0"/>
          <w:sz w:val="27"/>
          <w:szCs w:val="27"/>
          <w:lang w:val="en-US" w:eastAsia="zh-CN"/>
        </w:rPr>
        <w:t>4</w:t>
      </w:r>
      <w:r>
        <w:rPr>
          <w:rFonts w:hint="eastAsia" w:ascii="Helvetica" w:hAnsi="Helvetica" w:cs="Helvetica"/>
          <w:color w:val="3D3D3D"/>
          <w:kern w:val="0"/>
          <w:sz w:val="27"/>
          <w:szCs w:val="27"/>
        </w:rPr>
        <w:t>年度“三公”经费总额支出0万元，完成年初预算0%，公务接待费为0万元，本年度未发生因公出国出（境）费支出。我中心响应国家行节约政策，压缩支出。</w:t>
      </w:r>
    </w:p>
    <w:p>
      <w:pPr>
        <w:widowControl/>
        <w:shd w:val="clear" w:color="auto" w:fill="FFFFFF"/>
        <w:spacing w:line="600" w:lineRule="atLeast"/>
        <w:ind w:firstLine="640"/>
        <w:rPr>
          <w:rFonts w:ascii="仿宋_GB2312" w:hAnsi="仿宋"/>
          <w:spacing w:val="-2"/>
          <w:sz w:val="32"/>
          <w:szCs w:val="32"/>
        </w:rPr>
      </w:pPr>
    </w:p>
    <w:p>
      <w:pPr>
        <w:widowControl/>
        <w:shd w:val="clear" w:color="auto" w:fill="FFFFFF"/>
        <w:spacing w:line="600" w:lineRule="atLeast"/>
        <w:ind w:firstLine="643"/>
        <w:rPr>
          <w:rFonts w:ascii="仿宋_GB2312" w:hAnsi="楷体"/>
          <w:b/>
          <w:spacing w:val="-2"/>
          <w:sz w:val="32"/>
          <w:szCs w:val="32"/>
        </w:rPr>
      </w:pPr>
      <w:r>
        <w:rPr>
          <w:rFonts w:hint="eastAsia" w:ascii="仿宋_GB2312" w:hAnsi="楷体"/>
          <w:b/>
          <w:spacing w:val="-2"/>
          <w:sz w:val="32"/>
          <w:szCs w:val="32"/>
        </w:rPr>
        <w:t>（二）专项支出</w:t>
      </w:r>
    </w:p>
    <w:p>
      <w:pPr>
        <w:widowControl/>
        <w:shd w:val="clear" w:color="auto" w:fill="FFFFFF"/>
        <w:spacing w:line="600" w:lineRule="atLeast"/>
        <w:ind w:firstLine="640"/>
        <w:rPr>
          <w:rFonts w:ascii="仿宋" w:hAnsi="仿宋" w:eastAsia="仿宋"/>
          <w:spacing w:val="-2"/>
          <w:sz w:val="32"/>
          <w:szCs w:val="32"/>
        </w:rPr>
      </w:pPr>
      <w:r>
        <w:rPr>
          <w:rFonts w:ascii="仿宋" w:hAnsi="仿宋" w:eastAsia="仿宋"/>
          <w:spacing w:val="-2"/>
          <w:sz w:val="32"/>
          <w:szCs w:val="32"/>
        </w:rPr>
        <w:t>1、专项资金（包括财政资金、自筹资金等）安排落实、总投入等情况分析。</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480" w:lineRule="atLeast"/>
        <w:ind w:left="0" w:right="0" w:firstLine="480"/>
        <w:jc w:val="left"/>
        <w:rPr>
          <w:rFonts w:hint="default" w:eastAsia="仿宋"/>
          <w:lang w:val="en-US" w:eastAsia="zh-CN"/>
        </w:rPr>
      </w:pPr>
      <w:r>
        <w:rPr>
          <w:rFonts w:hint="eastAsia" w:ascii="仿宋" w:hAnsi="仿宋" w:eastAsia="仿宋"/>
          <w:spacing w:val="-2"/>
          <w:sz w:val="32"/>
          <w:szCs w:val="32"/>
          <w:lang w:val="en-US" w:eastAsia="zh-CN"/>
        </w:rPr>
        <w:t xml:space="preserve"> </w:t>
      </w:r>
      <w:r>
        <w:rPr>
          <w:rFonts w:hint="eastAsia" w:ascii="仿宋" w:hAnsi="仿宋" w:eastAsia="仿宋" w:cs="Times New Roman"/>
          <w:kern w:val="2"/>
          <w:sz w:val="32"/>
          <w:szCs w:val="32"/>
          <w:lang w:val="en-US" w:eastAsia="zh-CN" w:bidi="ar-SA"/>
        </w:rPr>
        <w:t>项目支出年初预算15万元，主要用于工伤数据系统网络维护开支。</w:t>
      </w:r>
    </w:p>
    <w:p>
      <w:pPr>
        <w:widowControl/>
        <w:numPr>
          <w:ilvl w:val="0"/>
          <w:numId w:val="2"/>
        </w:numPr>
        <w:shd w:val="clear" w:color="auto" w:fill="FFFFFF"/>
        <w:spacing w:line="600" w:lineRule="atLeast"/>
        <w:ind w:firstLine="640"/>
        <w:rPr>
          <w:rFonts w:ascii="仿宋" w:hAnsi="仿宋" w:eastAsia="仿宋"/>
          <w:spacing w:val="-2"/>
          <w:sz w:val="32"/>
          <w:szCs w:val="32"/>
        </w:rPr>
      </w:pPr>
      <w:r>
        <w:rPr>
          <w:rFonts w:ascii="仿宋" w:hAnsi="仿宋" w:eastAsia="仿宋"/>
          <w:spacing w:val="-2"/>
          <w:sz w:val="32"/>
          <w:szCs w:val="32"/>
        </w:rPr>
        <w:t>专项资金（主要指财政资金）实际使用情况分析。</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ascii="仿宋" w:hAnsi="仿宋" w:eastAsia="仿宋"/>
          <w:spacing w:val="-2"/>
          <w:kern w:val="0"/>
          <w:sz w:val="32"/>
          <w:szCs w:val="32"/>
          <w:lang w:val="en-US" w:eastAsia="zh-CN" w:bidi="ar"/>
        </w:rPr>
      </w:pPr>
      <w:r>
        <w:rPr>
          <w:rFonts w:hint="eastAsia"/>
          <w:lang w:val="en-US" w:eastAsia="zh-CN"/>
        </w:rPr>
        <w:t xml:space="preserve">  </w:t>
      </w:r>
      <w:r>
        <w:rPr>
          <w:rFonts w:hint="eastAsia" w:ascii="仿宋" w:hAnsi="仿宋" w:eastAsia="仿宋"/>
          <w:spacing w:val="-2"/>
          <w:kern w:val="0"/>
          <w:sz w:val="32"/>
          <w:szCs w:val="32"/>
          <w:lang w:val="en-US" w:eastAsia="zh-CN" w:bidi="ar"/>
        </w:rPr>
        <w:t xml:space="preserve">  2024年共收到财政拨付项目资金15万元，均用于工伤数据系统网络维护支出，保障了工伤数据系统工作的正常运行。</w:t>
      </w:r>
    </w:p>
    <w:p>
      <w:pPr>
        <w:widowControl/>
        <w:shd w:val="clear" w:color="auto" w:fill="FFFFFF"/>
        <w:spacing w:line="600" w:lineRule="atLeast"/>
        <w:ind w:firstLine="640"/>
        <w:rPr>
          <w:rFonts w:ascii="仿宋_GB2312" w:hAnsi="仿宋"/>
          <w:spacing w:val="-2"/>
          <w:sz w:val="32"/>
          <w:szCs w:val="32"/>
        </w:rPr>
      </w:pPr>
    </w:p>
    <w:p>
      <w:pPr>
        <w:widowControl/>
        <w:numPr>
          <w:ilvl w:val="0"/>
          <w:numId w:val="3"/>
        </w:numPr>
        <w:shd w:val="clear" w:color="auto" w:fill="FFFFFF"/>
        <w:spacing w:line="600" w:lineRule="atLeast"/>
        <w:ind w:firstLine="640"/>
        <w:rPr>
          <w:rFonts w:hint="eastAsia" w:ascii="仿宋_GB2312" w:hAnsi="楷体"/>
          <w:b/>
          <w:spacing w:val="-2"/>
          <w:sz w:val="32"/>
          <w:szCs w:val="32"/>
        </w:rPr>
      </w:pPr>
      <w:r>
        <w:rPr>
          <w:rFonts w:hint="eastAsia" w:ascii="仿宋_GB2312" w:hAnsi="楷体"/>
          <w:b/>
          <w:spacing w:val="-2"/>
          <w:sz w:val="32"/>
          <w:szCs w:val="32"/>
        </w:rPr>
        <w:t>部门专项组织实施情况</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仿宋_GB2312" w:hAnsi="仿宋_GB2312" w:eastAsia="仿宋_GB2312" w:cs="仿宋_GB2312"/>
          <w:sz w:val="32"/>
          <w:szCs w:val="32"/>
        </w:rPr>
      </w:pPr>
      <w:r>
        <w:rPr>
          <w:rFonts w:hint="eastAsia"/>
          <w:lang w:val="en-US" w:eastAsia="zh-CN"/>
        </w:rPr>
        <w:t xml:space="preserve">    </w:t>
      </w:r>
      <w:r>
        <w:rPr>
          <w:rFonts w:hint="eastAsia" w:ascii="仿宋_GB2312" w:hAnsi="仿宋_GB2312" w:eastAsia="仿宋_GB2312" w:cs="仿宋_GB2312"/>
          <w:sz w:val="32"/>
          <w:szCs w:val="32"/>
        </w:rPr>
        <w:t>建立健全单位预算绩效管理机制，提高资金使用</w:t>
      </w:r>
      <w:r>
        <w:rPr>
          <w:rFonts w:hint="eastAsia" w:ascii="仿宋_GB2312" w:hAnsi="仿宋_GB2312" w:eastAsia="仿宋_GB2312" w:cs="仿宋_GB2312"/>
          <w:sz w:val="32"/>
          <w:szCs w:val="32"/>
          <w:lang w:eastAsia="zh-CN"/>
        </w:rPr>
        <w:t>效益与效率</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县财政局有关文件</w:t>
      </w:r>
      <w:r>
        <w:rPr>
          <w:rFonts w:hint="eastAsia" w:ascii="仿宋_GB2312" w:hAnsi="仿宋_GB2312" w:eastAsia="仿宋_GB2312" w:cs="仿宋_GB2312"/>
          <w:sz w:val="32"/>
          <w:szCs w:val="32"/>
        </w:rPr>
        <w:t>规定，结合单位实际，制定本</w:t>
      </w:r>
      <w:r>
        <w:rPr>
          <w:rFonts w:hint="eastAsia" w:ascii="仿宋_GB2312" w:hAnsi="仿宋_GB2312" w:eastAsia="仿宋_GB2312" w:cs="仿宋_GB2312"/>
          <w:sz w:val="32"/>
          <w:szCs w:val="32"/>
          <w:lang w:eastAsia="zh-CN"/>
        </w:rPr>
        <w:t>单位绩效管理制度，明确专项资金使用范围，在</w:t>
      </w:r>
      <w:r>
        <w:rPr>
          <w:rFonts w:hint="eastAsia" w:ascii="仿宋_GB2312" w:hAnsi="仿宋_GB2312" w:eastAsia="仿宋_GB2312" w:cs="仿宋_GB2312"/>
          <w:sz w:val="32"/>
          <w:szCs w:val="32"/>
        </w:rPr>
        <w:t>预算管理中融入绩效理念，将绩效目标设定、跟踪、评价及结果应用纳入预算编制、执行、监督全过程，以提高预算的社会、经济效益。包括绩效目标管理、绩效运行监控、绩效评价、绩效评价结果反馈和应用四个环节，贯穿预算编制、执行和监督全过程。</w:t>
      </w:r>
    </w:p>
    <w:p>
      <w:pPr>
        <w:pStyle w:val="6"/>
        <w:numPr>
          <w:ilvl w:val="0"/>
          <w:numId w:val="0"/>
        </w:numPr>
        <w:rPr>
          <w:rFonts w:hint="default" w:eastAsiaTheme="minorEastAsia"/>
          <w:lang w:val="en-US" w:eastAsia="zh-CN"/>
        </w:rPr>
      </w:pPr>
    </w:p>
    <w:p>
      <w:pPr>
        <w:widowControl/>
        <w:shd w:val="clear" w:color="auto" w:fill="FFFFFF"/>
        <w:spacing w:line="600" w:lineRule="atLeast"/>
        <w:ind w:firstLine="640"/>
        <w:rPr>
          <w:rFonts w:ascii="仿宋_GB2312" w:hAnsi="楷体"/>
          <w:b/>
          <w:spacing w:val="-2"/>
          <w:sz w:val="32"/>
          <w:szCs w:val="32"/>
        </w:rPr>
      </w:pPr>
      <w:r>
        <w:rPr>
          <w:rFonts w:hint="eastAsia" w:ascii="仿宋_GB2312" w:hAnsi="楷体"/>
          <w:b/>
          <w:spacing w:val="-2"/>
          <w:sz w:val="32"/>
          <w:szCs w:val="32"/>
        </w:rPr>
        <w:t>四、资产管理情况</w:t>
      </w:r>
    </w:p>
    <w:p>
      <w:pPr>
        <w:shd w:val="clear" w:color="auto" w:fill="FFFFFF"/>
        <w:spacing w:line="600" w:lineRule="atLeast"/>
        <w:ind w:firstLine="632" w:firstLineChars="200"/>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固定资产情况</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截至2024年12月底，我单位配置固定资产13.52万元（账面原值，下 同）。从资产类别分析，配置土地、房屋及构筑物 0 万元，占 0.00 %；配置通用设备10.24 万元，占 75.74 %；配置专用设备 0 万元，占 0.00 %；配置文物和陈列品 0 万元，占 0.00 %；配置图书档案 0 万元，占 0.00 %；配置家具、用具、装具及动植物 3.28万元，占 24.26%。从配置方式分析，新购 0万元，占 0 %；调拨 0 万元，占 0.00 %；接受捐赠 0 万元，占 0.00 %；置换 0 万元，占 0.00 %；其他方式新增 0 万元，占 0.00 %。</w:t>
      </w:r>
    </w:p>
    <w:p>
      <w:pPr>
        <w:widowControl/>
        <w:shd w:val="clear" w:color="auto" w:fill="FFFFFF"/>
        <w:spacing w:line="600" w:lineRule="atLeast"/>
        <w:ind w:firstLine="640"/>
        <w:rPr>
          <w:rFonts w:ascii="仿宋_GB2312" w:hAnsi="楷体"/>
          <w:b/>
          <w:spacing w:val="-2"/>
          <w:sz w:val="32"/>
          <w:szCs w:val="32"/>
        </w:rPr>
      </w:pPr>
    </w:p>
    <w:p>
      <w:pPr>
        <w:widowControl/>
        <w:shd w:val="clear" w:color="auto" w:fill="FFFFFF"/>
        <w:spacing w:line="600" w:lineRule="atLeast"/>
        <w:ind w:firstLine="640"/>
        <w:rPr>
          <w:rFonts w:ascii="仿宋_GB2312" w:hAnsi="楷体"/>
          <w:b/>
          <w:spacing w:val="-2"/>
          <w:sz w:val="32"/>
          <w:szCs w:val="32"/>
        </w:rPr>
      </w:pPr>
      <w:r>
        <w:rPr>
          <w:rFonts w:hint="eastAsia" w:ascii="仿宋_GB2312" w:hAnsi="楷体"/>
          <w:b/>
          <w:spacing w:val="-2"/>
          <w:sz w:val="32"/>
          <w:szCs w:val="32"/>
        </w:rPr>
        <w:t>五、部门整体支出绩效情况</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认真落实中央“八项”规定，反对浪费，预算支出在保障本单位工作运行、履行职能职责上整体情况良好，强化公用经费及日常运行经费管理，对于办公日常公用经费按照相关政策进行管理，加强审核力度，严格控制在预算范围内，保证年度预算全面达标。</w:t>
      </w:r>
    </w:p>
    <w:p>
      <w:pPr>
        <w:widowControl/>
        <w:shd w:val="clear" w:color="auto" w:fill="FFFFFF"/>
        <w:spacing w:line="600" w:lineRule="atLeast"/>
        <w:ind w:firstLine="640"/>
        <w:rPr>
          <w:rFonts w:hint="eastAsia" w:ascii="仿宋_GB2312" w:hAnsi="楷体"/>
          <w:b/>
          <w:spacing w:val="-2"/>
          <w:sz w:val="32"/>
          <w:szCs w:val="32"/>
          <w:lang w:eastAsia="zh-CN"/>
        </w:rPr>
      </w:pPr>
      <w:r>
        <w:rPr>
          <w:rFonts w:hint="eastAsia" w:ascii="仿宋_GB2312" w:hAnsi="楷体"/>
          <w:b/>
          <w:spacing w:val="-2"/>
          <w:sz w:val="32"/>
          <w:szCs w:val="32"/>
          <w:lang w:eastAsia="zh-CN"/>
        </w:rPr>
        <w:t>六、工作开展情况</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（一）、扩面工作稳步推进</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一年以来我中心采取三项措施强化扩面。一是明确工作目标。根据上级下达的工伤保险扩面要求，我单位制定了工作目标，明确了每个工作人员的任务和职责，量化标准，奖罚分明。二是突出重点、加强扩面，今年我们继续把建筑行业参加工伤保险工作做为扩面的重点来抓并落实，截止目前，建筑行业新增51家工伤保险费43余万元，较去年同期大幅提高。三是加大宣传，促进扩面。在工伤保险预防宣传方面，我中心一直把加强工伤预防宣传摆在工伤保险工作的第一位，先后多次深入社区、危化企业、建筑工地对工伤保险政策、工伤预防进行了及时宣传。</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（二）、基金收支运行安全规范</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进一步加大工作力度，优化服务措施，严格基金监管力度，确保基金运行安全有序。一是进一步完善基金监管制度。严格执行工伤保险基金财务制度，切实加强基金年度预算与决算工作，严格收支两条线管理办法。认真贯彻工伤保险政策法规，切实规范工伤保险基金部分支出项目管理，严格实行预算控制，严格管理使用项目，严格执行审批程序，严格开展专项检查。二是切实加强内控管理。认真执行劳动保障部《社会保险经办机构内部控制暂行办法》，切实做好了组织机构控制、业务运行控制、基金财务控制、信息控制等项工作。三是加强基金稽核工作。加强待遇稽核，有效防止虚报冒领工伤保险基金现象发生。四是加大定点协议医院监管,减少发生不合理的医疗费用。为防止工伤保险基金的流失，我们秉着“保证治疗、合理用药、防止浪费”的原则，制定了工伤事故首诊报告、协议医疗机构就医、工伤医疗费用审核、工伤康复与辅助器具配置审批备案等系列制度，强化工伤医疗的监管。对每一位工伤职工，建立诊疗档案，跟踪管理。对协议医疗机构签订协议，实行目标管理、量化考核，防止医疗机构乱检查、乱治疗、小伤大治。既及时解决了工伤职工治疗康复中的实际问题，又有效地控制了工伤保险基金的不合理支出，通过跟踪管理服务，有效地堵塞了基金支付漏洞。</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（三）、认真开展老工伤人员纳入统筹管理工作</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根据《湖南省人民政府关于将国有企业老工伤人员等纳入工伤保险统筹管理的意见》（湘政发[2011]16号文件）规定，继续做好老工伤人员纳入工伤保险统筹管理工作。</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（四）经办能力进一步增强</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面对工伤保险工作压力大、挑战多、要求高的现状，为全面完成好各项目标任务，提高服务效能，我们采取了三项措施来加强行政效能的提升。一是继续抓好“创先争优”和“优质服务窗口”行动，增强全单位的凝聚力和执行力。</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二是抓好制度建设。结合贯彻落实《社会保险法》和《工伤保险条例》进一步完善和简化工作流程对工伤参保登记、人员异动、待遇支付、工伤医疗工作程序进行了全面的推进。三是抓好廉政建设。加强内部管理和健全内部监督机制，建立健全工伤保险内控制度，严格执行基金财务管理制度。</w:t>
      </w:r>
    </w:p>
    <w:p>
      <w:pPr>
        <w:widowControl/>
        <w:shd w:val="clear" w:color="auto" w:fill="FFFFFF"/>
        <w:spacing w:line="600" w:lineRule="atLeast"/>
        <w:ind w:firstLine="640"/>
        <w:rPr>
          <w:rFonts w:ascii="仿宋_GB2312" w:hAnsi="楷体"/>
          <w:b/>
          <w:spacing w:val="-2"/>
          <w:sz w:val="32"/>
          <w:szCs w:val="32"/>
        </w:rPr>
      </w:pPr>
      <w:r>
        <w:rPr>
          <w:rFonts w:hint="eastAsia" w:ascii="仿宋_GB2312" w:hAnsi="楷体"/>
          <w:b/>
          <w:spacing w:val="-2"/>
          <w:sz w:val="32"/>
          <w:szCs w:val="32"/>
          <w:lang w:eastAsia="zh-CN"/>
        </w:rPr>
        <w:t>七</w:t>
      </w:r>
      <w:r>
        <w:rPr>
          <w:rFonts w:hint="eastAsia" w:ascii="仿宋_GB2312" w:hAnsi="楷体"/>
          <w:b/>
          <w:spacing w:val="-2"/>
          <w:sz w:val="32"/>
          <w:szCs w:val="32"/>
        </w:rPr>
        <w:t>、存在的主要问题</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现有的财政拨款公用经费预算标准太低，无法保障单位基本运转，建议适当提高预算标准，以利于事业发展。</w:t>
      </w:r>
    </w:p>
    <w:p>
      <w:pPr>
        <w:widowControl/>
        <w:shd w:val="clear" w:color="auto" w:fill="FFFFFF"/>
        <w:spacing w:line="600" w:lineRule="atLeast"/>
        <w:ind w:firstLine="640"/>
        <w:rPr>
          <w:rFonts w:ascii="仿宋_GB2312" w:hAnsi="楷体"/>
          <w:b/>
          <w:spacing w:val="-2"/>
          <w:sz w:val="32"/>
          <w:szCs w:val="32"/>
        </w:rPr>
      </w:pPr>
      <w:r>
        <w:rPr>
          <w:rFonts w:hint="eastAsia" w:ascii="仿宋_GB2312" w:hAnsi="楷体"/>
          <w:b/>
          <w:spacing w:val="-2"/>
          <w:sz w:val="32"/>
          <w:szCs w:val="32"/>
          <w:lang w:eastAsia="zh-CN"/>
        </w:rPr>
        <w:t>八</w:t>
      </w:r>
      <w:r>
        <w:rPr>
          <w:rFonts w:hint="eastAsia" w:ascii="仿宋_GB2312" w:hAnsi="楷体"/>
          <w:b/>
          <w:spacing w:val="-2"/>
          <w:sz w:val="32"/>
          <w:szCs w:val="32"/>
        </w:rPr>
        <w:t>、改进措施和有关建议</w:t>
      </w:r>
    </w:p>
    <w:p>
      <w:pPr>
        <w:ind w:firstLine="632" w:firstLineChars="200"/>
        <w:jc w:val="left"/>
        <w:rPr>
          <w:rFonts w:hint="eastAsia" w:ascii="仿宋" w:hAnsi="仿宋" w:eastAsia="仿宋" w:cstheme="minorBidi"/>
          <w:spacing w:val="-2"/>
          <w:kern w:val="0"/>
          <w:sz w:val="32"/>
          <w:szCs w:val="32"/>
          <w:lang w:val="en-US" w:eastAsia="zh-CN" w:bidi="ar"/>
        </w:rPr>
      </w:pPr>
      <w:r>
        <w:rPr>
          <w:rFonts w:hint="eastAsia" w:ascii="仿宋" w:hAnsi="仿宋" w:eastAsia="仿宋" w:cstheme="minorBidi"/>
          <w:spacing w:val="-2"/>
          <w:kern w:val="0"/>
          <w:sz w:val="32"/>
          <w:szCs w:val="32"/>
          <w:lang w:val="en-US" w:eastAsia="zh-CN" w:bidi="ar"/>
        </w:rPr>
        <w:t>按照国家政策法规规定，结合本单位的实际情况，建立健全的财务管理制度和约束机制，依法、有效地使用财政资金，提高财政资金使用效率，合理分配工作，以确保完成部门绩效目标。</w:t>
      </w:r>
    </w:p>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sectPr>
          <w:footerReference r:id="rId3" w:type="default"/>
          <w:pgSz w:w="11906" w:h="16838"/>
          <w:pgMar w:top="2098" w:right="1800" w:bottom="1984" w:left="1587" w:header="851" w:footer="992" w:gutter="0"/>
          <w:cols w:space="425" w:num="1"/>
          <w:docGrid w:type="lines" w:linePitch="312" w:charSpace="0"/>
        </w:sectPr>
      </w:pPr>
    </w:p>
    <w:p>
      <w:pPr>
        <w:rPr>
          <w:rFonts w:hint="default"/>
          <w:lang w:val="en-US" w:eastAsia="zh-CN"/>
        </w:rPr>
      </w:pPr>
      <w:bookmarkStart w:id="0" w:name="_GoBack"/>
      <w:bookmarkEnd w:id="0"/>
    </w:p>
    <w:sectPr>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0000000000000000000"/>
    <w:charset w:val="CC"/>
    <w:family w:val="roman"/>
    <w:pitch w:val="default"/>
    <w:sig w:usb0="00000000" w:usb1="00000000" w:usb2="00000000" w:usb3="00000000" w:csb0="00000000"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0000000000000000000"/>
    <w:charset w:val="86"/>
    <w:family w:val="auto"/>
    <w:pitch w:val="default"/>
    <w:sig w:usb0="00000000" w:usb1="00000000" w:usb2="00000000" w:usb3="00000000" w:csb0="0000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auto"/>
    <w:pitch w:val="default"/>
    <w:sig w:usb0="00000000" w:usb1="00000000" w:usb2="00000009" w:usb3="00000000" w:csb0="200001FF"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0000000000000000000"/>
    <w:charset w:val="00"/>
    <w:family w:val="auto"/>
    <w:pitch w:val="default"/>
    <w:sig w:usb0="00000000" w:usb1="00000000" w:usb2="00000000" w:usb3="00000000" w:csb0="00000000" w:csb1="00000000"/>
  </w:font>
  <w:font w:name="楷体">
    <w:altName w:val="方正楷体_GBK"/>
    <w:panose1 w:val="02010609060101010101"/>
    <w:charset w:val="86"/>
    <w:family w:val="modern"/>
    <w:pitch w:val="default"/>
    <w:sig w:usb0="00000000" w:usb1="00000000" w:usb2="00000016" w:usb3="00000000" w:csb0="00040001" w:csb1="00000000"/>
  </w:font>
  <w:font w:name="Helvetica">
    <w:altName w:val="DejaVu Sans"/>
    <w:panose1 w:val="020B0604020202020204"/>
    <w:charset w:val="00"/>
    <w:family w:val="swiss"/>
    <w:pitch w:val="default"/>
    <w:sig w:usb0="00000000" w:usb1="00000000" w:usb2="00000000" w:usb3="00000000" w:csb0="00000001" w:csb1="00000000"/>
  </w:font>
  <w:font w:name="仿宋">
    <w:panose1 w:val="00000000000000000000"/>
    <w:charset w:val="86"/>
    <w:family w:val="auto"/>
    <w:pitch w:val="default"/>
    <w:sig w:usb0="00000000" w:usb1="00000000" w:usb2="00000000" w:usb3="00000000" w:csb0="0000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FEF5B8"/>
    <w:multiLevelType w:val="singleLevel"/>
    <w:tmpl w:val="DFFEF5B8"/>
    <w:lvl w:ilvl="0" w:tentative="0">
      <w:start w:val="3"/>
      <w:numFmt w:val="chineseCounting"/>
      <w:suff w:val="nothing"/>
      <w:lvlText w:val="%1、"/>
      <w:lvlJc w:val="left"/>
      <w:rPr>
        <w:rFonts w:hint="eastAsia"/>
      </w:rPr>
    </w:lvl>
  </w:abstractNum>
  <w:abstractNum w:abstractNumId="1">
    <w:nsid w:val="F64336D6"/>
    <w:multiLevelType w:val="singleLevel"/>
    <w:tmpl w:val="F64336D6"/>
    <w:lvl w:ilvl="0" w:tentative="0">
      <w:start w:val="2"/>
      <w:numFmt w:val="decimal"/>
      <w:suff w:val="nothing"/>
      <w:lvlText w:val="%1、"/>
      <w:lvlJc w:val="left"/>
    </w:lvl>
  </w:abstractNum>
  <w:abstractNum w:abstractNumId="2">
    <w:nsid w:val="722B1DFE"/>
    <w:multiLevelType w:val="multilevel"/>
    <w:tmpl w:val="722B1DFE"/>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46A73C6"/>
    <w:rsid w:val="05E95AA6"/>
    <w:rsid w:val="097CB6FE"/>
    <w:rsid w:val="0C180A78"/>
    <w:rsid w:val="0CAF7D6D"/>
    <w:rsid w:val="0D276746"/>
    <w:rsid w:val="0D464D9C"/>
    <w:rsid w:val="0DD52794"/>
    <w:rsid w:val="0E956870"/>
    <w:rsid w:val="0FF7CC08"/>
    <w:rsid w:val="10C666A5"/>
    <w:rsid w:val="1223366A"/>
    <w:rsid w:val="143877FD"/>
    <w:rsid w:val="17C820DA"/>
    <w:rsid w:val="19E805B2"/>
    <w:rsid w:val="19FF4ADC"/>
    <w:rsid w:val="1FBCBE35"/>
    <w:rsid w:val="1FF7D24D"/>
    <w:rsid w:val="20DFA95C"/>
    <w:rsid w:val="22FE234B"/>
    <w:rsid w:val="277E6F02"/>
    <w:rsid w:val="27DF07B0"/>
    <w:rsid w:val="287F53C2"/>
    <w:rsid w:val="29990575"/>
    <w:rsid w:val="2AF6742D"/>
    <w:rsid w:val="2D9F2DBE"/>
    <w:rsid w:val="2E833798"/>
    <w:rsid w:val="2EB83387"/>
    <w:rsid w:val="312A2265"/>
    <w:rsid w:val="36FC0F5D"/>
    <w:rsid w:val="375773F8"/>
    <w:rsid w:val="377FDA2D"/>
    <w:rsid w:val="38CC5315"/>
    <w:rsid w:val="393E32BB"/>
    <w:rsid w:val="39FFD8C3"/>
    <w:rsid w:val="3A3D7BD3"/>
    <w:rsid w:val="3AFF33C9"/>
    <w:rsid w:val="3BCF40F6"/>
    <w:rsid w:val="3ECFFC1F"/>
    <w:rsid w:val="3EDD24C7"/>
    <w:rsid w:val="3F7F549D"/>
    <w:rsid w:val="3F7FB6B8"/>
    <w:rsid w:val="419B2857"/>
    <w:rsid w:val="41D71DA8"/>
    <w:rsid w:val="45CB7F2E"/>
    <w:rsid w:val="45D249F5"/>
    <w:rsid w:val="471FC587"/>
    <w:rsid w:val="4C6611ED"/>
    <w:rsid w:val="4DF7ADB3"/>
    <w:rsid w:val="53EC495A"/>
    <w:rsid w:val="552A0475"/>
    <w:rsid w:val="573E8F6B"/>
    <w:rsid w:val="5776BE28"/>
    <w:rsid w:val="578D10CB"/>
    <w:rsid w:val="57A78F31"/>
    <w:rsid w:val="5A5915AC"/>
    <w:rsid w:val="5AFEEA0C"/>
    <w:rsid w:val="5DBFF1E2"/>
    <w:rsid w:val="5DFFE8CF"/>
    <w:rsid w:val="5EDBF1BB"/>
    <w:rsid w:val="5FBF0241"/>
    <w:rsid w:val="63C33399"/>
    <w:rsid w:val="6A12486A"/>
    <w:rsid w:val="6BEBE212"/>
    <w:rsid w:val="6DEB6268"/>
    <w:rsid w:val="6F6FE15B"/>
    <w:rsid w:val="6FBFB185"/>
    <w:rsid w:val="73C3684C"/>
    <w:rsid w:val="747D42A2"/>
    <w:rsid w:val="753C4E9B"/>
    <w:rsid w:val="757FF977"/>
    <w:rsid w:val="767D8BDB"/>
    <w:rsid w:val="77CA616D"/>
    <w:rsid w:val="781113A7"/>
    <w:rsid w:val="791E6510"/>
    <w:rsid w:val="7927438D"/>
    <w:rsid w:val="7AD756CA"/>
    <w:rsid w:val="7BFD616E"/>
    <w:rsid w:val="7C8D4A41"/>
    <w:rsid w:val="7C9048DB"/>
    <w:rsid w:val="7D33A46C"/>
    <w:rsid w:val="7DBD5F6C"/>
    <w:rsid w:val="7DDEF79A"/>
    <w:rsid w:val="7DEF8484"/>
    <w:rsid w:val="7DFE82EC"/>
    <w:rsid w:val="7EAFD8D8"/>
    <w:rsid w:val="7EAFDC4B"/>
    <w:rsid w:val="7EF3E17B"/>
    <w:rsid w:val="7EF6CBED"/>
    <w:rsid w:val="7EFDB1B1"/>
    <w:rsid w:val="7EFEE96C"/>
    <w:rsid w:val="7EFFE259"/>
    <w:rsid w:val="7FBF90F6"/>
    <w:rsid w:val="7FED100D"/>
    <w:rsid w:val="7FFC9567"/>
    <w:rsid w:val="8DFD7548"/>
    <w:rsid w:val="8F397448"/>
    <w:rsid w:val="8F7B92E2"/>
    <w:rsid w:val="957B7DDE"/>
    <w:rsid w:val="993FB60E"/>
    <w:rsid w:val="9EFF7EBE"/>
    <w:rsid w:val="A0FE7DF5"/>
    <w:rsid w:val="B6E1EDC5"/>
    <w:rsid w:val="BC7BB5D8"/>
    <w:rsid w:val="BDD98740"/>
    <w:rsid w:val="BEFF28AC"/>
    <w:rsid w:val="BFFA9B4B"/>
    <w:rsid w:val="CBFC2BE5"/>
    <w:rsid w:val="CFDF4157"/>
    <w:rsid w:val="D5FF3618"/>
    <w:rsid w:val="D7381E0C"/>
    <w:rsid w:val="D777C894"/>
    <w:rsid w:val="D92F7D46"/>
    <w:rsid w:val="DB7E246A"/>
    <w:rsid w:val="DB7F6829"/>
    <w:rsid w:val="DDD5D1B2"/>
    <w:rsid w:val="DF7DCCEE"/>
    <w:rsid w:val="E3DF8828"/>
    <w:rsid w:val="E4FE882D"/>
    <w:rsid w:val="E67BBD4E"/>
    <w:rsid w:val="E7E36B5B"/>
    <w:rsid w:val="EB7FC8CF"/>
    <w:rsid w:val="EF769E72"/>
    <w:rsid w:val="F06F6289"/>
    <w:rsid w:val="F5F90AE9"/>
    <w:rsid w:val="F6EDDD06"/>
    <w:rsid w:val="F7E7F953"/>
    <w:rsid w:val="F7FF89D0"/>
    <w:rsid w:val="F9DF28ED"/>
    <w:rsid w:val="FAF9AB18"/>
    <w:rsid w:val="FBF8A3EE"/>
    <w:rsid w:val="FC75FAAC"/>
    <w:rsid w:val="FCC917F7"/>
    <w:rsid w:val="FDCF258B"/>
    <w:rsid w:val="FDFA5E9B"/>
    <w:rsid w:val="FE578339"/>
    <w:rsid w:val="FE79EE96"/>
    <w:rsid w:val="FEFB3D66"/>
    <w:rsid w:val="FEFEF2FA"/>
    <w:rsid w:val="FEFF6882"/>
    <w:rsid w:val="FF4D85F3"/>
    <w:rsid w:val="FF7F5FC6"/>
    <w:rsid w:val="FFA7C52A"/>
    <w:rsid w:val="FFDF806C"/>
    <w:rsid w:val="FFFAEF16"/>
    <w:rsid w:val="FFFF3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unhideWhenUsed/>
    <w:qFormat/>
    <w:uiPriority w:val="0"/>
    <w:pPr>
      <w:spacing w:beforeLines="0" w:afterLines="0"/>
      <w:ind w:firstLine="640" w:firstLineChars="200"/>
    </w:pPr>
    <w:rPr>
      <w:rFonts w:hint="default"/>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3"/>
    <w:unhideWhenUsed/>
    <w:qFormat/>
    <w:uiPriority w:val="99"/>
    <w:pPr>
      <w:spacing w:beforeLines="0" w:afterLines="0"/>
      <w:ind w:firstLine="420"/>
    </w:pPr>
    <w:rPr>
      <w:rFonts w:hint="default"/>
      <w:sz w:val="32"/>
    </w:rPr>
  </w:style>
  <w:style w:type="paragraph" w:customStyle="1" w:styleId="11">
    <w:name w:val="标题1"/>
    <w:basedOn w:val="2"/>
    <w:qFormat/>
    <w:uiPriority w:val="0"/>
    <w:rPr>
      <w:rFonts w:eastAsia="黑体"/>
    </w:rPr>
  </w:style>
  <w:style w:type="paragraph" w:customStyle="1" w:styleId="12">
    <w:name w:val="首行缩进"/>
    <w:basedOn w:val="1"/>
    <w:qFormat/>
    <w:uiPriority w:val="0"/>
    <w:pPr>
      <w:ind w:firstLine="480" w:firstLineChars="200"/>
    </w:pPr>
    <w:rPr>
      <w:lang w:val="zh-CN"/>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823</Words>
  <Characters>843</Characters>
  <Lines>0</Lines>
  <Paragraphs>0</Paragraphs>
  <TotalTime>0</TotalTime>
  <ScaleCrop>false</ScaleCrop>
  <LinksUpToDate>false</LinksUpToDate>
  <CharactersWithSpaces>1047</CharactersWithSpaces>
  <Application>WPS Office_12.8.2.15290_F1E327BC-269C-435d-A152-05C5408002CA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2024-02-27T02:03:00Z</dcterms:created>
  <dc:creator>1402836399</dc:creator>
  <cp:lastModifiedBy>admin</cp:lastModifiedBy>
  <cp:lastPrinted>2025-05-18T09:46:00Z</cp:lastPrinted>
  <dcterms:modified xsi:type="dcterms:W3CDTF">2025-09-09T10:58:29Z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4B545E2748234224AA7888E0D1AE4147_13</vt:lpwstr>
  </property>
  <property fmtid="{D5CDD505-2E9C-101B-9397-08002B2CF9AE}" pid="4" name="KSOTemplateDocerSaveRecord">
    <vt:lpwstr>eyJoZGlkIjoiN2YzNjBkOTgyNWQ1YTMxYzM3MzMwNWFiODNmOWIzYWMiLCJ1c2VySWQiOiIyNjQxMDUwMTIifQ==</vt:lpwstr>
  </property>
</Properties>
</file>