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20</w:t>
      </w:r>
      <w:r>
        <w:rPr>
          <w:rFonts w:hint="eastAsia" w:asciiTheme="minorEastAsia" w:hAnsiTheme="minorEastAsia" w:cstheme="minorEastAsia"/>
          <w:b/>
          <w:sz w:val="44"/>
          <w:szCs w:val="44"/>
          <w:lang w:val="en-US" w:eastAsia="zh-CN"/>
        </w:rPr>
        <w:t>20</w:t>
      </w:r>
      <w:r>
        <w:rPr>
          <w:rFonts w:hint="eastAsia" w:asciiTheme="minorEastAsia" w:hAnsiTheme="minorEastAsia" w:eastAsiaTheme="minorEastAsia" w:cstheme="minorEastAsia"/>
          <w:b/>
          <w:sz w:val="44"/>
          <w:szCs w:val="44"/>
        </w:rPr>
        <w:t>年度</w:t>
      </w:r>
      <w:r>
        <w:rPr>
          <w:rFonts w:hint="eastAsia" w:asciiTheme="minorEastAsia" w:hAnsiTheme="minorEastAsia" w:cstheme="minorEastAsia"/>
          <w:b/>
          <w:sz w:val="44"/>
          <w:szCs w:val="44"/>
          <w:lang w:eastAsia="zh-CN"/>
        </w:rPr>
        <w:t>辰溪县科学技术协会</w:t>
      </w:r>
      <w:r>
        <w:rPr>
          <w:rFonts w:hint="eastAsia" w:asciiTheme="minorEastAsia" w:hAnsiTheme="minorEastAsia" w:eastAsiaTheme="minorEastAsia" w:cstheme="minorEastAsia"/>
          <w:b/>
          <w:sz w:val="44"/>
          <w:szCs w:val="44"/>
        </w:rPr>
        <w:t>部门</w:t>
      </w: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支出绩效自评报告</w:t>
      </w:r>
    </w:p>
    <w:p>
      <w:pPr>
        <w:jc w:val="cente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辰溪县财政局：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w:t>
      </w:r>
      <w:r>
        <w:rPr>
          <w:rFonts w:hint="eastAsia" w:asciiTheme="minorEastAsia" w:hAnsiTheme="minorEastAsia" w:eastAsiaTheme="minorEastAsia" w:cstheme="minorEastAsia"/>
          <w:sz w:val="32"/>
          <w:szCs w:val="32"/>
          <w:lang w:eastAsia="zh-CN"/>
        </w:rPr>
        <w:t>县财政局相关要求，</w:t>
      </w:r>
      <w:r>
        <w:rPr>
          <w:rFonts w:hint="eastAsia" w:asciiTheme="minorEastAsia" w:hAnsiTheme="minorEastAsia" w:eastAsiaTheme="minorEastAsia" w:cstheme="minorEastAsia"/>
          <w:sz w:val="32"/>
          <w:szCs w:val="32"/>
        </w:rPr>
        <w:t>现将我单位20</w:t>
      </w:r>
      <w:r>
        <w:rPr>
          <w:rFonts w:hint="eastAsia" w:asciiTheme="minorEastAsia" w:hAnsiTheme="minorEastAsia" w:cstheme="minorEastAsia"/>
          <w:sz w:val="32"/>
          <w:szCs w:val="32"/>
          <w:lang w:val="en-US" w:eastAsia="zh-CN"/>
        </w:rPr>
        <w:t>20</w:t>
      </w:r>
      <w:r>
        <w:rPr>
          <w:rFonts w:hint="eastAsia" w:asciiTheme="minorEastAsia" w:hAnsiTheme="minorEastAsia" w:eastAsiaTheme="minorEastAsia" w:cstheme="minorEastAsia"/>
          <w:sz w:val="32"/>
          <w:szCs w:val="32"/>
        </w:rPr>
        <w:t xml:space="preserve">年度部门支出整体绩效自评工作情况报告如下：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一、部门概况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（一）部门基本情况。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辰溪县科协</w:t>
      </w:r>
      <w:r>
        <w:rPr>
          <w:rFonts w:hint="eastAsia" w:asciiTheme="minorEastAsia" w:hAnsiTheme="minorEastAsia" w:eastAsiaTheme="minorEastAsia" w:cstheme="minorEastAsia"/>
          <w:sz w:val="32"/>
          <w:szCs w:val="32"/>
        </w:rPr>
        <w:t>是参照公务员</w:t>
      </w:r>
      <w:r>
        <w:rPr>
          <w:rFonts w:hint="eastAsia" w:asciiTheme="minorEastAsia" w:hAnsiTheme="minorEastAsia" w:eastAsiaTheme="minorEastAsia" w:cstheme="minorEastAsia"/>
          <w:sz w:val="32"/>
          <w:szCs w:val="32"/>
          <w:lang w:eastAsia="zh-CN"/>
        </w:rPr>
        <w:t>法</w:t>
      </w:r>
      <w:r>
        <w:rPr>
          <w:rFonts w:hint="eastAsia" w:asciiTheme="minorEastAsia" w:hAnsiTheme="minorEastAsia" w:eastAsiaTheme="minorEastAsia" w:cstheme="minorEastAsia"/>
          <w:sz w:val="32"/>
          <w:szCs w:val="32"/>
        </w:rPr>
        <w:t>管理、财政全额拨款的正科级单位。现有编制</w:t>
      </w:r>
      <w:r>
        <w:rPr>
          <w:rFonts w:hint="eastAsia" w:asciiTheme="minorEastAsia" w:hAnsiTheme="minorEastAsia" w:eastAsiaTheme="minorEastAsia" w:cstheme="minorEastAsia"/>
          <w:sz w:val="32"/>
          <w:szCs w:val="32"/>
          <w:lang w:val="en-US" w:eastAsia="zh-CN"/>
        </w:rPr>
        <w:t>9名</w:t>
      </w: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eastAsia="zh-CN"/>
        </w:rPr>
        <w:t>实有人数</w:t>
      </w: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人；退休干部</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人。内设2部1室（办公室、科学普及部、学会工作部）。二级机构1个，辰溪县科技馆，编制</w:t>
      </w:r>
      <w:r>
        <w:rPr>
          <w:rFonts w:hint="eastAsia" w:asciiTheme="minorEastAsia" w:hAnsiTheme="minorEastAsia" w:cstheme="minorEastAsia"/>
          <w:sz w:val="32"/>
          <w:szCs w:val="32"/>
          <w:lang w:val="en-US" w:eastAsia="zh-CN"/>
        </w:rPr>
        <w:t>5</w:t>
      </w:r>
      <w:r>
        <w:rPr>
          <w:rFonts w:hint="eastAsia" w:asciiTheme="minorEastAsia" w:hAnsiTheme="minorEastAsia" w:eastAsiaTheme="minorEastAsia" w:cstheme="minorEastAsia"/>
          <w:sz w:val="32"/>
          <w:szCs w:val="32"/>
        </w:rPr>
        <w:t>人，</w:t>
      </w:r>
      <w:r>
        <w:rPr>
          <w:rFonts w:hint="eastAsia" w:asciiTheme="minorEastAsia" w:hAnsiTheme="minorEastAsia" w:cstheme="minorEastAsia"/>
          <w:sz w:val="32"/>
          <w:szCs w:val="32"/>
          <w:lang w:eastAsia="zh-CN"/>
        </w:rPr>
        <w:t>实有人数</w:t>
      </w:r>
      <w:r>
        <w:rPr>
          <w:rFonts w:hint="eastAsia" w:asciiTheme="minorEastAsia" w:hAnsiTheme="minorEastAsia" w:cstheme="minorEastAsia"/>
          <w:sz w:val="32"/>
          <w:szCs w:val="32"/>
          <w:lang w:val="en-US" w:eastAsia="zh-CN"/>
        </w:rPr>
        <w:t>3人</w:t>
      </w:r>
      <w:r>
        <w:rPr>
          <w:rFonts w:hint="eastAsia" w:asciiTheme="minorEastAsia" w:hAnsiTheme="minorEastAsia" w:eastAsiaTheme="minorEastAsia" w:cstheme="minorEastAsia"/>
          <w:sz w:val="32"/>
          <w:szCs w:val="32"/>
        </w:rPr>
        <w:t xml:space="preserve">。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辰溪县科学技术协会（简称辰溪县科协）是辰溪县科学技术工作者的群众组织，是中共辰溪县委领导下的人民团体，是党和政府联系科学技术工作者的桥梁和纽带，是推动科学技术事业发展的重要社会力量。 </w:t>
      </w:r>
    </w:p>
    <w:p>
      <w:pPr>
        <w:ind w:firstLine="643" w:firstLineChars="200"/>
      </w:pPr>
      <w:r>
        <w:rPr>
          <w:rFonts w:hint="eastAsia" w:asciiTheme="minorEastAsia" w:hAnsiTheme="minorEastAsia" w:cstheme="minorEastAsia"/>
          <w:b/>
          <w:bCs/>
          <w:sz w:val="32"/>
          <w:szCs w:val="32"/>
          <w:lang w:eastAsia="zh-CN"/>
        </w:rPr>
        <w:t>（二）主要职能职责</w:t>
      </w:r>
      <w:r>
        <w:rPr>
          <w:rFonts w:ascii="_GB2312" w:hAnsi="_GB2312" w:eastAsia="_GB2312" w:cs="_GB2312"/>
          <w:color w:val="000000"/>
          <w:kern w:val="0"/>
          <w:sz w:val="31"/>
          <w:szCs w:val="31"/>
          <w:lang w:val="en-US" w:eastAsia="zh-CN" w:bidi="ar"/>
        </w:rPr>
        <w:t>(1)密切联系科技工作者，宣传党的路线方针政策，反映科</w:t>
      </w:r>
      <w:r>
        <w:rPr>
          <w:rFonts w:hint="default" w:ascii="_GB2312" w:hAnsi="_GB2312" w:eastAsia="_GB2312" w:cs="_GB2312"/>
          <w:color w:val="000000"/>
          <w:kern w:val="0"/>
          <w:sz w:val="31"/>
          <w:szCs w:val="31"/>
          <w:lang w:val="en-US" w:eastAsia="zh-CN" w:bidi="ar"/>
        </w:rPr>
        <w:t xml:space="preserve">技工作者的建议、意见和诉求，维护科技工作者合法权益，建设科技工作者之家。 </w:t>
      </w:r>
    </w:p>
    <w:p>
      <w:pPr>
        <w:keepNext w:val="0"/>
        <w:keepLines w:val="0"/>
        <w:widowControl/>
        <w:suppressLineNumbers w:val="0"/>
        <w:ind w:firstLine="620" w:firstLineChars="200"/>
        <w:jc w:val="left"/>
      </w:pPr>
      <w:r>
        <w:rPr>
          <w:rFonts w:hint="default" w:ascii="_GB2312" w:hAnsi="_GB2312" w:eastAsia="_GB2312" w:cs="_GB2312"/>
          <w:color w:val="000000"/>
          <w:kern w:val="0"/>
          <w:sz w:val="31"/>
          <w:szCs w:val="31"/>
          <w:lang w:val="en-US" w:eastAsia="zh-CN" w:bidi="ar"/>
        </w:rPr>
        <w:t xml:space="preserve">(2)开展学术交流，活跃学术思想，倡导学术民主，优化学术环境，促进学科发展，推进国家创新体系建设。 </w:t>
      </w:r>
    </w:p>
    <w:p>
      <w:pPr>
        <w:keepNext w:val="0"/>
        <w:keepLines w:val="0"/>
        <w:widowControl/>
        <w:suppressLineNumbers w:val="0"/>
        <w:ind w:firstLine="620" w:firstLineChars="200"/>
        <w:jc w:val="left"/>
      </w:pPr>
      <w:r>
        <w:rPr>
          <w:rFonts w:hint="default" w:ascii="_GB2312" w:hAnsi="_GB2312" w:eastAsia="_GB2312" w:cs="_GB2312"/>
          <w:color w:val="000000"/>
          <w:kern w:val="0"/>
          <w:sz w:val="31"/>
          <w:szCs w:val="31"/>
          <w:lang w:val="en-US" w:eastAsia="zh-CN" w:bidi="ar"/>
        </w:rPr>
        <w:t xml:space="preserve">(3)组织科技工作者开展科技创新，参与科学论证和咨询服务，加快科学技术成果转化应用，助力创新发展，为增强企业自主创新能力作贡献。 </w:t>
      </w:r>
    </w:p>
    <w:p>
      <w:pPr>
        <w:keepNext w:val="0"/>
        <w:keepLines w:val="0"/>
        <w:widowControl/>
        <w:suppressLineNumbers w:val="0"/>
        <w:ind w:firstLine="620" w:firstLineChars="200"/>
        <w:jc w:val="left"/>
      </w:pPr>
      <w:r>
        <w:rPr>
          <w:rFonts w:hint="default" w:ascii="_GB2312" w:hAnsi="_GB2312" w:eastAsia="_GB2312" w:cs="_GB2312"/>
          <w:color w:val="000000"/>
          <w:kern w:val="0"/>
          <w:sz w:val="31"/>
          <w:szCs w:val="31"/>
          <w:lang w:val="en-US" w:eastAsia="zh-CN" w:bidi="ar"/>
        </w:rPr>
        <w:t xml:space="preserve">(4)弘扬科学精神，普及科学知识，推广先进技术，传播科学思想和科学方法，捍卫科学尊严，提高全民科学素质。 </w:t>
      </w:r>
    </w:p>
    <w:p>
      <w:pPr>
        <w:keepNext w:val="0"/>
        <w:keepLines w:val="0"/>
        <w:widowControl/>
        <w:suppressLineNumbers w:val="0"/>
        <w:ind w:firstLine="620" w:firstLineChars="200"/>
        <w:jc w:val="left"/>
      </w:pPr>
      <w:r>
        <w:rPr>
          <w:rFonts w:hint="default" w:ascii="_GB2312" w:hAnsi="_GB2312" w:eastAsia="_GB2312" w:cs="_GB2312"/>
          <w:color w:val="000000"/>
          <w:kern w:val="0"/>
          <w:sz w:val="31"/>
          <w:szCs w:val="31"/>
          <w:lang w:val="en-US" w:eastAsia="zh-CN" w:bidi="ar"/>
        </w:rPr>
        <w:t xml:space="preserve">(5)健全科学共同体的自律功能，推动建立和完善科学研究诚信监督机制，促进科学道德建设和学风建设，宣传优秀科技工作者，培育科学文化，践行社会主义核心价值观。 </w:t>
      </w:r>
    </w:p>
    <w:p>
      <w:pPr>
        <w:keepNext w:val="0"/>
        <w:keepLines w:val="0"/>
        <w:widowControl/>
        <w:suppressLineNumbers w:val="0"/>
        <w:ind w:firstLine="620" w:firstLineChars="200"/>
        <w:jc w:val="left"/>
      </w:pPr>
      <w:r>
        <w:rPr>
          <w:rFonts w:hint="default" w:ascii="_GB2312" w:hAnsi="_GB2312" w:eastAsia="_GB2312" w:cs="_GB2312"/>
          <w:color w:val="000000"/>
          <w:kern w:val="0"/>
          <w:sz w:val="31"/>
          <w:szCs w:val="31"/>
          <w:lang w:val="en-US" w:eastAsia="zh-CN" w:bidi="ar"/>
        </w:rPr>
        <w:t>(6)组织科技工作者参与国家科技战略、规划、布局、政策、法律法规的咨询制定和国家事务的政治协商、科学决策</w:t>
      </w:r>
      <w:r>
        <w:rPr>
          <w:rFonts w:hint="eastAsia" w:ascii="_GB2312" w:hAnsi="_GB2312" w:eastAsia="_GB2312" w:cs="_GB2312"/>
          <w:color w:val="000000"/>
          <w:kern w:val="0"/>
          <w:sz w:val="31"/>
          <w:szCs w:val="31"/>
          <w:lang w:val="en-US" w:eastAsia="zh-CN" w:bidi="ar"/>
        </w:rPr>
        <w:t>、</w:t>
      </w:r>
      <w:r>
        <w:rPr>
          <w:rFonts w:hint="default" w:ascii="_GB2312" w:hAnsi="_GB2312" w:eastAsia="_GB2312" w:cs="_GB2312"/>
          <w:color w:val="000000"/>
          <w:kern w:val="0"/>
          <w:sz w:val="31"/>
          <w:szCs w:val="31"/>
          <w:lang w:val="en-US" w:eastAsia="zh-CN" w:bidi="ar"/>
        </w:rPr>
        <w:t xml:space="preserve">民主监督工作，建设中国特色高水平科技创新智库。 </w:t>
      </w:r>
    </w:p>
    <w:p>
      <w:pPr>
        <w:keepNext w:val="0"/>
        <w:keepLines w:val="0"/>
        <w:widowControl/>
        <w:suppressLineNumbers w:val="0"/>
        <w:ind w:firstLine="620" w:firstLineChars="200"/>
        <w:jc w:val="left"/>
      </w:pPr>
      <w:r>
        <w:rPr>
          <w:rFonts w:hint="default" w:ascii="_GB2312" w:hAnsi="_GB2312" w:eastAsia="_GB2312" w:cs="_GB2312"/>
          <w:color w:val="000000"/>
          <w:kern w:val="0"/>
          <w:sz w:val="31"/>
          <w:szCs w:val="31"/>
          <w:lang w:val="en-US" w:eastAsia="zh-CN" w:bidi="ar"/>
        </w:rPr>
        <w:t xml:space="preserve">(7)组织所属学会有序承接科技评估、工程技术领域职业资格认定、技术标准研制、国家科技奖励推荐等政府委托工作或转移职能。 </w:t>
      </w:r>
    </w:p>
    <w:p>
      <w:pPr>
        <w:keepNext w:val="0"/>
        <w:keepLines w:val="0"/>
        <w:widowControl/>
        <w:suppressLineNumbers w:val="0"/>
        <w:ind w:firstLine="620" w:firstLineChars="200"/>
        <w:jc w:val="left"/>
      </w:pPr>
      <w:r>
        <w:rPr>
          <w:rFonts w:hint="default" w:ascii="_GB2312" w:hAnsi="_GB2312" w:eastAsia="_GB2312" w:cs="_GB2312"/>
          <w:color w:val="000000"/>
          <w:kern w:val="0"/>
          <w:sz w:val="31"/>
          <w:szCs w:val="31"/>
          <w:lang w:val="en-US" w:eastAsia="zh-CN" w:bidi="ar"/>
        </w:rPr>
        <w:t xml:space="preserve">(8)注重激发青少年科技兴趣，发现培养杰出青年科学家和创新团队，表彰奖励优秀科技工作者，举荐科学技术人才。 </w:t>
      </w:r>
    </w:p>
    <w:p>
      <w:pPr>
        <w:keepNext w:val="0"/>
        <w:keepLines w:val="0"/>
        <w:widowControl/>
        <w:suppressLineNumbers w:val="0"/>
        <w:ind w:firstLine="620" w:firstLineChars="200"/>
        <w:jc w:val="left"/>
      </w:pPr>
      <w:r>
        <w:rPr>
          <w:rFonts w:hint="default" w:ascii="_GB2312" w:hAnsi="_GB2312" w:eastAsia="_GB2312" w:cs="_GB2312"/>
          <w:color w:val="000000"/>
          <w:kern w:val="0"/>
          <w:sz w:val="31"/>
          <w:szCs w:val="31"/>
          <w:lang w:val="en-US" w:eastAsia="zh-CN" w:bidi="ar"/>
        </w:rPr>
        <w:t xml:space="preserve">(9)开展民间国际科学技术交流活动，促进国际科学技术合作，发展同国(境)外科学技术团体和科技工作者的友好交往，为海外科技人才来华创新创业提供服务。 </w:t>
      </w:r>
    </w:p>
    <w:p>
      <w:pPr>
        <w:keepNext w:val="0"/>
        <w:keepLines w:val="0"/>
        <w:widowControl/>
        <w:suppressLineNumbers w:val="0"/>
        <w:ind w:firstLine="620" w:firstLineChars="200"/>
        <w:jc w:val="left"/>
      </w:pPr>
      <w:r>
        <w:rPr>
          <w:rFonts w:hint="default" w:ascii="_GB2312" w:hAnsi="_GB2312" w:eastAsia="_GB2312" w:cs="_GB2312"/>
          <w:color w:val="000000"/>
          <w:kern w:val="0"/>
          <w:sz w:val="31"/>
          <w:szCs w:val="31"/>
          <w:lang w:val="en-US" w:eastAsia="zh-CN" w:bidi="ar"/>
        </w:rPr>
        <w:t>(10)兴办符合中国科学技术协会宗旨的社会公益性</w:t>
      </w:r>
      <w:r>
        <w:rPr>
          <w:rFonts w:hint="eastAsia" w:ascii="_GB2312" w:hAnsi="_GB2312" w:eastAsia="_GB2312" w:cs="_GB2312"/>
          <w:color w:val="000000"/>
          <w:kern w:val="0"/>
          <w:sz w:val="31"/>
          <w:szCs w:val="31"/>
          <w:lang w:val="en-US" w:eastAsia="zh-CN" w:bidi="ar"/>
        </w:rPr>
        <w:t>事</w:t>
      </w:r>
      <w:r>
        <w:rPr>
          <w:rFonts w:hint="default" w:ascii="_GB2312" w:hAnsi="_GB2312" w:eastAsia="_GB2312" w:cs="_GB2312"/>
          <w:color w:val="000000"/>
          <w:kern w:val="0"/>
          <w:sz w:val="31"/>
          <w:szCs w:val="31"/>
          <w:lang w:val="en-US" w:eastAsia="zh-CN" w:bidi="ar"/>
        </w:rPr>
        <w:t>业。</w:t>
      </w:r>
    </w:p>
    <w:p>
      <w:pPr>
        <w:pStyle w:val="10"/>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二、一般公共预算支出情况</w:t>
      </w:r>
    </w:p>
    <w:p>
      <w:pPr>
        <w:pStyle w:val="10"/>
        <w:widowControl/>
        <w:spacing w:line="600" w:lineRule="exact"/>
        <w:ind w:left="640" w:firstLine="0" w:firstLineChars="0"/>
        <w:rPr>
          <w:rFonts w:hint="eastAsia" w:ascii="Times New Roman" w:hAnsi="Times New Roman" w:eastAsia="黑体"/>
          <w:sz w:val="32"/>
          <w:szCs w:val="32"/>
        </w:rPr>
      </w:pPr>
      <w:r>
        <w:rPr>
          <w:rFonts w:hint="eastAsia" w:ascii="Times New Roman" w:hAnsi="Times New Roman" w:eastAsia="黑体"/>
          <w:sz w:val="32"/>
          <w:szCs w:val="32"/>
        </w:rPr>
        <w:t>（一）基本支出情况</w:t>
      </w:r>
    </w:p>
    <w:p>
      <w:pPr>
        <w:keepNext w:val="0"/>
        <w:keepLines w:val="0"/>
        <w:widowControl/>
        <w:suppressLineNumbers w:val="0"/>
        <w:ind w:firstLine="640" w:firstLineChars="200"/>
        <w:jc w:val="left"/>
        <w:rPr>
          <w:rFonts w:hint="eastAsia" w:ascii="_GB2312" w:hAnsi="_GB2312" w:eastAsia="_GB2312" w:cs="_GB2312"/>
          <w:color w:val="000000"/>
          <w:kern w:val="0"/>
          <w:sz w:val="31"/>
          <w:szCs w:val="31"/>
          <w:lang w:val="en-US" w:eastAsia="zh-CN" w:bidi="ar"/>
        </w:rPr>
      </w:pPr>
      <w:r>
        <w:rPr>
          <w:rFonts w:hint="eastAsia" w:asciiTheme="minorEastAsia" w:hAnsiTheme="minorEastAsia" w:eastAsiaTheme="minorEastAsia" w:cstheme="minorEastAsia"/>
          <w:sz w:val="32"/>
          <w:szCs w:val="32"/>
        </w:rPr>
        <w:t>基本支出主要用于我单位的机构正常运转及日常工</w:t>
      </w:r>
      <w:r>
        <w:rPr>
          <w:rFonts w:hint="eastAsia" w:asciiTheme="minorEastAsia" w:hAnsiTheme="minorEastAsia" w:cstheme="minorEastAsia"/>
          <w:sz w:val="32"/>
          <w:szCs w:val="32"/>
          <w:lang w:eastAsia="zh-CN"/>
        </w:rPr>
        <w:t>作</w:t>
      </w:r>
      <w:r>
        <w:rPr>
          <w:rFonts w:hint="eastAsia" w:asciiTheme="minorEastAsia" w:hAnsiTheme="minorEastAsia" w:eastAsiaTheme="minorEastAsia" w:cstheme="minorEastAsia"/>
          <w:sz w:val="32"/>
          <w:szCs w:val="32"/>
        </w:rPr>
        <w:t>任务而发生的支出，包括人员经费、一般商品和服务支出经费。全年共发生基本支出</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cstheme="minorEastAsia"/>
          <w:sz w:val="32"/>
          <w:szCs w:val="32"/>
          <w:lang w:val="en-US" w:eastAsia="zh-CN"/>
        </w:rPr>
        <w:t>30.11</w:t>
      </w:r>
      <w:r>
        <w:rPr>
          <w:rFonts w:hint="eastAsia" w:asciiTheme="minorEastAsia" w:hAnsiTheme="minorEastAsia" w:eastAsiaTheme="minorEastAsia" w:cstheme="minorEastAsia"/>
          <w:sz w:val="32"/>
          <w:szCs w:val="32"/>
        </w:rPr>
        <w:t>万元。</w:t>
      </w:r>
      <w:r>
        <w:rPr>
          <w:rFonts w:ascii="_GB2312" w:hAnsi="_GB2312" w:eastAsia="_GB2312" w:cs="_GB2312"/>
          <w:color w:val="000000"/>
          <w:kern w:val="0"/>
          <w:sz w:val="31"/>
          <w:szCs w:val="31"/>
          <w:lang w:val="en-US" w:eastAsia="zh-CN" w:bidi="ar"/>
        </w:rPr>
        <w:t>其中</w:t>
      </w:r>
      <w:r>
        <w:rPr>
          <w:rFonts w:hint="eastAsia" w:ascii="_GB2312" w:hAnsi="_GB2312" w:eastAsia="_GB2312" w:cs="_GB2312"/>
          <w:color w:val="000000"/>
          <w:kern w:val="0"/>
          <w:sz w:val="31"/>
          <w:szCs w:val="31"/>
          <w:lang w:val="en-US" w:eastAsia="zh-CN" w:bidi="ar"/>
        </w:rPr>
        <w:t>：</w:t>
      </w:r>
    </w:p>
    <w:p>
      <w:pPr>
        <w:ind w:firstLine="620" w:firstLineChars="200"/>
        <w:rPr>
          <w:rFonts w:hint="eastAsia" w:asciiTheme="minorEastAsia" w:hAnsiTheme="minorEastAsia" w:eastAsiaTheme="minorEastAsia" w:cstheme="minorEastAsia"/>
          <w:sz w:val="32"/>
          <w:szCs w:val="32"/>
        </w:rPr>
      </w:pPr>
      <w:r>
        <w:rPr>
          <w:rFonts w:hint="eastAsia" w:ascii="_GB2312" w:hAnsi="_GB2312" w:eastAsia="_GB2312" w:cs="_GB2312"/>
          <w:color w:val="000000"/>
          <w:kern w:val="0"/>
          <w:sz w:val="31"/>
          <w:szCs w:val="31"/>
          <w:lang w:val="en-US" w:eastAsia="zh-CN" w:bidi="ar"/>
        </w:rPr>
        <w:t>1、</w:t>
      </w:r>
      <w:r>
        <w:rPr>
          <w:rFonts w:ascii="_GB2312" w:hAnsi="_GB2312" w:eastAsia="_GB2312" w:cs="_GB2312"/>
          <w:color w:val="000000"/>
          <w:kern w:val="0"/>
          <w:sz w:val="31"/>
          <w:szCs w:val="31"/>
          <w:lang w:val="en-US" w:eastAsia="zh-CN" w:bidi="ar"/>
        </w:rPr>
        <w:t>人员经</w:t>
      </w:r>
      <w:r>
        <w:rPr>
          <w:rFonts w:hint="eastAsia" w:ascii="_GB2312" w:hAnsi="_GB2312" w:eastAsia="_GB2312" w:cs="_GB2312"/>
          <w:color w:val="000000"/>
          <w:kern w:val="0"/>
          <w:sz w:val="31"/>
          <w:szCs w:val="31"/>
          <w:lang w:val="en-US" w:eastAsia="zh-CN" w:bidi="ar"/>
        </w:rPr>
        <w:t>费</w:t>
      </w:r>
      <w:r>
        <w:rPr>
          <w:rFonts w:hint="eastAsia" w:asciiTheme="minorEastAsia" w:hAnsiTheme="minorEastAsia" w:eastAsiaTheme="minorEastAsia"/>
          <w:sz w:val="32"/>
          <w:szCs w:val="32"/>
          <w:lang w:val="en-US" w:eastAsia="zh-CN"/>
        </w:rPr>
        <w:t>95.14</w:t>
      </w:r>
      <w:r>
        <w:rPr>
          <w:rFonts w:hint="eastAsia" w:asciiTheme="minorEastAsia" w:hAnsiTheme="minorEastAsia" w:eastAsiaTheme="minorEastAsia"/>
          <w:sz w:val="32"/>
          <w:szCs w:val="32"/>
          <w:lang w:eastAsia="zh-CN"/>
        </w:rPr>
        <w:t xml:space="preserve"> </w:t>
      </w:r>
      <w:r>
        <w:rPr>
          <w:rFonts w:hint="default" w:ascii="_GB2312" w:hAnsi="_GB2312" w:eastAsia="_GB2312" w:cs="_GB2312"/>
          <w:color w:val="000000"/>
          <w:kern w:val="0"/>
          <w:sz w:val="31"/>
          <w:szCs w:val="31"/>
          <w:lang w:val="en-US" w:eastAsia="zh-CN" w:bidi="ar"/>
        </w:rPr>
        <w:t>万元</w:t>
      </w:r>
      <w:r>
        <w:rPr>
          <w:rFonts w:hint="eastAsia" w:ascii="_GB2312" w:hAnsi="_GB2312" w:eastAsia="_GB2312" w:cs="_GB2312"/>
          <w:color w:val="000000"/>
          <w:kern w:val="0"/>
          <w:sz w:val="31"/>
          <w:szCs w:val="31"/>
          <w:lang w:val="en-US" w:eastAsia="zh-CN" w:bidi="ar"/>
        </w:rPr>
        <w:t>：</w:t>
      </w:r>
      <w:r>
        <w:rPr>
          <w:rFonts w:hint="eastAsia" w:asciiTheme="minorEastAsia" w:hAnsiTheme="minorEastAsia" w:eastAsiaTheme="minorEastAsia" w:cstheme="minorEastAsia"/>
          <w:sz w:val="32"/>
          <w:szCs w:val="32"/>
        </w:rPr>
        <w:t>（基本工资2</w:t>
      </w:r>
      <w:r>
        <w:rPr>
          <w:rFonts w:hint="eastAsia" w:asciiTheme="minorEastAsia" w:hAnsiTheme="minorEastAsia" w:cstheme="minorEastAsia"/>
          <w:sz w:val="32"/>
          <w:szCs w:val="32"/>
          <w:lang w:val="en-US" w:eastAsia="zh-CN"/>
        </w:rPr>
        <w:t>9.81</w:t>
      </w:r>
      <w:r>
        <w:rPr>
          <w:rFonts w:hint="eastAsia" w:asciiTheme="minorEastAsia" w:hAnsiTheme="minorEastAsia" w:eastAsiaTheme="minorEastAsia" w:cstheme="minorEastAsia"/>
          <w:sz w:val="32"/>
          <w:szCs w:val="32"/>
        </w:rPr>
        <w:t>万元、津贴补贴1</w:t>
      </w:r>
      <w:r>
        <w:rPr>
          <w:rFonts w:hint="eastAsia" w:asciiTheme="minorEastAsia" w:hAnsiTheme="minorEastAsia" w:cstheme="minorEastAsia"/>
          <w:sz w:val="32"/>
          <w:szCs w:val="32"/>
          <w:lang w:val="en-US" w:eastAsia="zh-CN"/>
        </w:rPr>
        <w:t>6.24</w:t>
      </w:r>
      <w:r>
        <w:rPr>
          <w:rFonts w:hint="eastAsia" w:asciiTheme="minorEastAsia" w:hAnsiTheme="minorEastAsia" w:eastAsiaTheme="minorEastAsia" w:cstheme="minorEastAsia"/>
          <w:sz w:val="32"/>
          <w:szCs w:val="32"/>
        </w:rPr>
        <w:t>万元、奖金</w:t>
      </w:r>
      <w:r>
        <w:rPr>
          <w:rFonts w:hint="eastAsia" w:asciiTheme="minorEastAsia" w:hAnsiTheme="minorEastAsia" w:cstheme="minorEastAsia"/>
          <w:sz w:val="32"/>
          <w:szCs w:val="32"/>
          <w:lang w:val="en-US" w:eastAsia="zh-CN"/>
        </w:rPr>
        <w:t>12.18</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伙食补助费</w:t>
      </w:r>
      <w:r>
        <w:rPr>
          <w:rFonts w:hint="eastAsia" w:asciiTheme="minorEastAsia" w:hAnsiTheme="minorEastAsia" w:cstheme="minorEastAsia"/>
          <w:sz w:val="32"/>
          <w:szCs w:val="32"/>
          <w:lang w:val="en-US" w:eastAsia="zh-CN"/>
        </w:rPr>
        <w:t>1.07</w:t>
      </w:r>
      <w:r>
        <w:rPr>
          <w:rFonts w:hint="eastAsia" w:asciiTheme="minorEastAsia" w:hAnsiTheme="minorEastAsia" w:eastAsiaTheme="minorEastAsia" w:cstheme="minorEastAsia"/>
          <w:sz w:val="32"/>
          <w:szCs w:val="32"/>
          <w:lang w:val="en-US" w:eastAsia="zh-CN"/>
        </w:rPr>
        <w:t>万元、</w:t>
      </w:r>
      <w:r>
        <w:rPr>
          <w:rFonts w:hint="eastAsia" w:asciiTheme="minorEastAsia" w:hAnsiTheme="minorEastAsia" w:eastAsiaTheme="minorEastAsia" w:cstheme="minorEastAsia"/>
          <w:sz w:val="32"/>
          <w:szCs w:val="32"/>
        </w:rPr>
        <w:t>机关事业单位基本养老保险费1</w:t>
      </w:r>
      <w:r>
        <w:rPr>
          <w:rFonts w:hint="eastAsia" w:asciiTheme="minorEastAsia" w:hAnsiTheme="minorEastAsia" w:cstheme="minorEastAsia"/>
          <w:sz w:val="32"/>
          <w:szCs w:val="32"/>
          <w:lang w:val="en-US" w:eastAsia="zh-CN"/>
        </w:rPr>
        <w:t>0.72</w:t>
      </w:r>
      <w:r>
        <w:rPr>
          <w:rFonts w:hint="eastAsia" w:asciiTheme="minorEastAsia" w:hAnsiTheme="minorEastAsia" w:eastAsiaTheme="minorEastAsia" w:cstheme="minorEastAsia"/>
          <w:sz w:val="32"/>
          <w:szCs w:val="32"/>
        </w:rPr>
        <w:t>万元、基本医疗保险费</w:t>
      </w:r>
      <w:r>
        <w:rPr>
          <w:rFonts w:hint="eastAsia" w:asciiTheme="minorEastAsia" w:hAnsiTheme="minorEastAsia" w:cstheme="minorEastAsia"/>
          <w:sz w:val="32"/>
          <w:szCs w:val="32"/>
          <w:lang w:val="en-US" w:eastAsia="zh-CN"/>
        </w:rPr>
        <w:t>4.78</w:t>
      </w:r>
      <w:r>
        <w:rPr>
          <w:rFonts w:hint="eastAsia" w:asciiTheme="minorEastAsia" w:hAnsiTheme="minorEastAsia" w:eastAsiaTheme="minorEastAsia" w:cstheme="minorEastAsia"/>
          <w:sz w:val="32"/>
          <w:szCs w:val="32"/>
        </w:rPr>
        <w:t>万元、其他社会保障缴费0.</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万元、职业年金</w:t>
      </w:r>
      <w:r>
        <w:rPr>
          <w:rFonts w:hint="eastAsia" w:asciiTheme="minorEastAsia" w:hAnsiTheme="minorEastAsia" w:cstheme="minorEastAsia"/>
          <w:sz w:val="32"/>
          <w:szCs w:val="32"/>
          <w:lang w:val="en-US" w:eastAsia="zh-CN"/>
        </w:rPr>
        <w:t>1.81</w:t>
      </w:r>
      <w:r>
        <w:rPr>
          <w:rFonts w:hint="eastAsia" w:asciiTheme="minorEastAsia" w:hAnsiTheme="minorEastAsia" w:eastAsiaTheme="minorEastAsia" w:cstheme="minorEastAsia"/>
          <w:sz w:val="32"/>
          <w:szCs w:val="32"/>
        </w:rPr>
        <w:t>万元、住房公积金</w:t>
      </w:r>
      <w:r>
        <w:rPr>
          <w:rFonts w:hint="eastAsia" w:asciiTheme="minorEastAsia" w:hAnsiTheme="minorEastAsia" w:cstheme="minorEastAsia"/>
          <w:sz w:val="32"/>
          <w:szCs w:val="32"/>
          <w:lang w:val="en-US" w:eastAsia="zh-CN"/>
        </w:rPr>
        <w:t>1.27</w:t>
      </w:r>
      <w:r>
        <w:rPr>
          <w:rFonts w:hint="eastAsia" w:asciiTheme="minorEastAsia" w:hAnsiTheme="minorEastAsia" w:eastAsiaTheme="minorEastAsia" w:cstheme="minorEastAsia"/>
          <w:sz w:val="32"/>
          <w:szCs w:val="32"/>
        </w:rPr>
        <w:t>万元、其他工资福利支出0.</w:t>
      </w:r>
      <w:r>
        <w:rPr>
          <w:rFonts w:hint="eastAsia" w:asciiTheme="minorEastAsia" w:hAnsiTheme="minorEastAsia" w:cstheme="minorEastAsia"/>
          <w:sz w:val="32"/>
          <w:szCs w:val="32"/>
          <w:lang w:val="en-US" w:eastAsia="zh-CN"/>
        </w:rPr>
        <w:t>5</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对个人和家庭补助支出1</w:t>
      </w:r>
      <w:r>
        <w:rPr>
          <w:rFonts w:hint="eastAsia" w:asciiTheme="minorEastAsia" w:hAnsiTheme="minorEastAsia" w:cstheme="minorEastAsia"/>
          <w:sz w:val="32"/>
          <w:szCs w:val="32"/>
          <w:lang w:val="en-US" w:eastAsia="zh-CN"/>
        </w:rPr>
        <w:t>6.38</w:t>
      </w:r>
      <w:r>
        <w:rPr>
          <w:rFonts w:hint="eastAsia" w:asciiTheme="minorEastAsia" w:hAnsiTheme="minorEastAsia" w:eastAsiaTheme="minorEastAsia" w:cstheme="minorEastAsia"/>
          <w:sz w:val="32"/>
          <w:szCs w:val="32"/>
        </w:rPr>
        <w:t xml:space="preserve">万元）；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default" w:ascii="_GB2312" w:hAnsi="_GB2312" w:eastAsia="_GB2312" w:cs="_GB2312"/>
          <w:color w:val="000000"/>
          <w:kern w:val="0"/>
          <w:sz w:val="31"/>
          <w:szCs w:val="31"/>
          <w:lang w:val="en-US" w:eastAsia="zh-CN" w:bidi="ar"/>
        </w:rPr>
        <w:t xml:space="preserve">公用经费 </w:t>
      </w:r>
      <w:r>
        <w:rPr>
          <w:rFonts w:hint="eastAsia" w:asciiTheme="minorEastAsia" w:hAnsiTheme="minorEastAsia" w:eastAsiaTheme="minorEastAsia"/>
          <w:sz w:val="32"/>
          <w:szCs w:val="32"/>
          <w:lang w:val="en-US" w:eastAsia="zh-CN"/>
        </w:rPr>
        <w:t>34.97</w:t>
      </w:r>
      <w:r>
        <w:rPr>
          <w:rFonts w:hint="default" w:ascii="_GB2312" w:hAnsi="_GB2312" w:eastAsia="_GB2312" w:cs="_GB2312"/>
          <w:color w:val="000000"/>
          <w:kern w:val="0"/>
          <w:sz w:val="31"/>
          <w:szCs w:val="31"/>
          <w:lang w:val="en-US" w:eastAsia="zh-CN" w:bidi="ar"/>
        </w:rPr>
        <w:t xml:space="preserve"> 万</w:t>
      </w:r>
      <w:r>
        <w:rPr>
          <w:rFonts w:hint="eastAsia" w:ascii="_GB2312" w:hAnsi="_GB2312" w:eastAsia="_GB2312" w:cs="_GB2312"/>
          <w:color w:val="000000"/>
          <w:kern w:val="0"/>
          <w:sz w:val="31"/>
          <w:szCs w:val="31"/>
          <w:lang w:val="en-US" w:eastAsia="zh-CN" w:bidi="ar"/>
        </w:rPr>
        <w:t>元：</w:t>
      </w:r>
      <w:r>
        <w:rPr>
          <w:rFonts w:hint="eastAsia" w:asciiTheme="minorEastAsia" w:hAnsiTheme="minorEastAsia" w:eastAsiaTheme="minorEastAsia" w:cstheme="minorEastAsia"/>
          <w:sz w:val="32"/>
          <w:szCs w:val="32"/>
        </w:rPr>
        <w:t>（办公费</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印刷费</w:t>
      </w:r>
      <w:r>
        <w:rPr>
          <w:rFonts w:hint="eastAsia" w:asciiTheme="minorEastAsia" w:hAnsiTheme="minorEastAsia" w:cstheme="minorEastAsia"/>
          <w:sz w:val="32"/>
          <w:szCs w:val="32"/>
          <w:lang w:val="en-US" w:eastAsia="zh-CN"/>
        </w:rPr>
        <w:t>4.8万元</w:t>
      </w:r>
      <w:r>
        <w:rPr>
          <w:rFonts w:hint="eastAsia" w:asciiTheme="minorEastAsia" w:hAnsiTheme="minorEastAsia" w:eastAsiaTheme="minorEastAsia" w:cstheme="minorEastAsia"/>
          <w:sz w:val="32"/>
          <w:szCs w:val="32"/>
          <w:lang w:val="en-US" w:eastAsia="zh-CN"/>
        </w:rPr>
        <w:t>、邮电费0.</w:t>
      </w:r>
      <w:r>
        <w:rPr>
          <w:rFonts w:hint="eastAsia" w:asciiTheme="minorEastAsia" w:hAnsiTheme="minorEastAsia" w:cstheme="minorEastAsia"/>
          <w:sz w:val="32"/>
          <w:szCs w:val="32"/>
          <w:lang w:val="en-US" w:eastAsia="zh-CN"/>
        </w:rPr>
        <w:t>68</w:t>
      </w:r>
      <w:r>
        <w:rPr>
          <w:rFonts w:hint="eastAsia" w:asciiTheme="minorEastAsia" w:hAnsiTheme="minorEastAsia" w:eastAsiaTheme="minorEastAsia" w:cstheme="minorEastAsia"/>
          <w:sz w:val="32"/>
          <w:szCs w:val="32"/>
          <w:lang w:val="en-US" w:eastAsia="zh-CN"/>
        </w:rPr>
        <w:t>万元、</w:t>
      </w:r>
      <w:r>
        <w:rPr>
          <w:rFonts w:hint="eastAsia" w:asciiTheme="minorEastAsia" w:hAnsiTheme="minorEastAsia" w:eastAsiaTheme="minorEastAsia" w:cstheme="minorEastAsia"/>
          <w:sz w:val="32"/>
          <w:szCs w:val="32"/>
        </w:rPr>
        <w:t>差旅费</w:t>
      </w:r>
      <w:r>
        <w:rPr>
          <w:rFonts w:hint="eastAsia" w:asciiTheme="minorEastAsia" w:hAnsiTheme="minorEastAsia" w:cstheme="minorEastAsia"/>
          <w:sz w:val="32"/>
          <w:szCs w:val="32"/>
          <w:lang w:val="en-US" w:eastAsia="zh-CN"/>
        </w:rPr>
        <w:t>1.63</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维修费</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cstheme="minorEastAsia"/>
          <w:sz w:val="32"/>
          <w:szCs w:val="32"/>
          <w:lang w:val="en-US" w:eastAsia="zh-CN"/>
        </w:rPr>
        <w:t>08</w:t>
      </w:r>
      <w:r>
        <w:rPr>
          <w:rFonts w:hint="eastAsia" w:asciiTheme="minorEastAsia" w:hAnsiTheme="minorEastAsia" w:eastAsiaTheme="minorEastAsia" w:cstheme="minorEastAsia"/>
          <w:sz w:val="32"/>
          <w:szCs w:val="32"/>
          <w:lang w:val="en-US" w:eastAsia="zh-CN"/>
        </w:rPr>
        <w:t>万元、</w:t>
      </w:r>
      <w:r>
        <w:rPr>
          <w:rFonts w:hint="eastAsia" w:asciiTheme="minorEastAsia" w:hAnsiTheme="minorEastAsia" w:cstheme="minorEastAsia"/>
          <w:sz w:val="32"/>
          <w:szCs w:val="32"/>
          <w:lang w:val="en-US" w:eastAsia="zh-CN"/>
        </w:rPr>
        <w:t>公议费4.2万元、</w:t>
      </w:r>
      <w:r>
        <w:rPr>
          <w:rFonts w:hint="eastAsia" w:asciiTheme="minorEastAsia" w:hAnsiTheme="minorEastAsia" w:eastAsiaTheme="minorEastAsia" w:cstheme="minorEastAsia"/>
          <w:sz w:val="32"/>
          <w:szCs w:val="32"/>
        </w:rPr>
        <w:t>公务接待费1.</w:t>
      </w:r>
      <w:r>
        <w:rPr>
          <w:rFonts w:hint="eastAsia" w:asciiTheme="minorEastAsia" w:hAnsiTheme="minorEastAsia" w:cstheme="minorEastAsia"/>
          <w:sz w:val="32"/>
          <w:szCs w:val="32"/>
          <w:lang w:val="en-US" w:eastAsia="zh-CN"/>
        </w:rPr>
        <w:t>7</w:t>
      </w:r>
      <w:r>
        <w:rPr>
          <w:rFonts w:hint="eastAsia" w:asciiTheme="minorEastAsia" w:hAnsiTheme="minorEastAsia" w:eastAsiaTheme="minorEastAsia" w:cstheme="minorEastAsia"/>
          <w:sz w:val="32"/>
          <w:szCs w:val="32"/>
        </w:rPr>
        <w:t>万元、其他交通费</w:t>
      </w:r>
      <w:r>
        <w:rPr>
          <w:rFonts w:hint="eastAsia" w:asciiTheme="minorEastAsia" w:hAnsiTheme="minorEastAsia" w:cstheme="minorEastAsia"/>
          <w:sz w:val="32"/>
          <w:szCs w:val="32"/>
          <w:lang w:val="en-US" w:eastAsia="zh-CN"/>
        </w:rPr>
        <w:t>5.45</w:t>
      </w:r>
      <w:r>
        <w:rPr>
          <w:rFonts w:hint="eastAsia" w:asciiTheme="minorEastAsia" w:hAnsiTheme="minorEastAsia" w:eastAsiaTheme="minorEastAsia" w:cstheme="minorEastAsia"/>
          <w:sz w:val="32"/>
          <w:szCs w:val="32"/>
        </w:rPr>
        <w:t>万元、劳务</w:t>
      </w:r>
      <w:r>
        <w:rPr>
          <w:rFonts w:hint="eastAsia" w:asciiTheme="minorEastAsia" w:hAnsiTheme="minorEastAsia" w:cstheme="minorEastAsia"/>
          <w:sz w:val="32"/>
          <w:szCs w:val="32"/>
          <w:lang w:eastAsia="zh-CN"/>
        </w:rPr>
        <w:t>费</w:t>
      </w:r>
      <w:r>
        <w:rPr>
          <w:rFonts w:hint="eastAsia" w:asciiTheme="minorEastAsia" w:hAnsiTheme="minorEastAsia" w:cstheme="minorEastAsia"/>
          <w:sz w:val="32"/>
          <w:szCs w:val="32"/>
          <w:lang w:val="en-US" w:eastAsia="zh-CN"/>
        </w:rPr>
        <w:t>0.64</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委托业务费</w:t>
      </w:r>
      <w:r>
        <w:rPr>
          <w:rFonts w:hint="eastAsia" w:asciiTheme="minorEastAsia" w:hAnsiTheme="minorEastAsia" w:cstheme="minorEastAsia"/>
          <w:sz w:val="32"/>
          <w:szCs w:val="32"/>
          <w:lang w:val="en-US" w:eastAsia="zh-CN"/>
        </w:rPr>
        <w:t>0.18</w:t>
      </w:r>
      <w:r>
        <w:rPr>
          <w:rFonts w:hint="eastAsia" w:asciiTheme="minorEastAsia" w:hAnsiTheme="minorEastAsia" w:eastAsiaTheme="minorEastAsia" w:cstheme="minorEastAsia"/>
          <w:sz w:val="32"/>
          <w:szCs w:val="32"/>
          <w:lang w:val="en-US" w:eastAsia="zh-CN"/>
        </w:rPr>
        <w:t>万元、</w:t>
      </w:r>
      <w:r>
        <w:rPr>
          <w:rFonts w:hint="eastAsia" w:asciiTheme="minorEastAsia" w:hAnsiTheme="minorEastAsia" w:eastAsiaTheme="minorEastAsia" w:cstheme="minorEastAsia"/>
          <w:sz w:val="32"/>
          <w:szCs w:val="32"/>
        </w:rPr>
        <w:t>工会经费</w:t>
      </w:r>
      <w:r>
        <w:rPr>
          <w:rFonts w:hint="eastAsia" w:asciiTheme="minorEastAsia" w:hAnsiTheme="minorEastAsia" w:cstheme="minorEastAsia"/>
          <w:sz w:val="32"/>
          <w:szCs w:val="32"/>
          <w:lang w:val="en-US" w:eastAsia="zh-CN"/>
        </w:rPr>
        <w:t>8.68</w:t>
      </w:r>
      <w:r>
        <w:rPr>
          <w:rFonts w:hint="eastAsia" w:asciiTheme="minorEastAsia" w:hAnsiTheme="minorEastAsia" w:eastAsiaTheme="minorEastAsia" w:cstheme="minorEastAsia"/>
          <w:sz w:val="32"/>
          <w:szCs w:val="32"/>
        </w:rPr>
        <w:t>万元、其他商品和服务支出</w:t>
      </w:r>
      <w:r>
        <w:rPr>
          <w:rFonts w:hint="eastAsia" w:asciiTheme="minorEastAsia" w:hAnsiTheme="minorEastAsia" w:cstheme="minorEastAsia"/>
          <w:sz w:val="32"/>
          <w:szCs w:val="32"/>
          <w:lang w:val="en-US" w:eastAsia="zh-CN"/>
        </w:rPr>
        <w:t>4.93</w:t>
      </w:r>
      <w:r>
        <w:rPr>
          <w:rFonts w:hint="eastAsia" w:asciiTheme="minorEastAsia" w:hAnsiTheme="minorEastAsia" w:eastAsiaTheme="minorEastAsia" w:cstheme="minorEastAsia"/>
          <w:sz w:val="32"/>
          <w:szCs w:val="32"/>
        </w:rPr>
        <w:t xml:space="preserve">万元）； </w:t>
      </w:r>
    </w:p>
    <w:p>
      <w:pPr>
        <w:pStyle w:val="10"/>
        <w:widowControl/>
        <w:spacing w:line="600" w:lineRule="exact"/>
        <w:ind w:left="0" w:leftChars="0" w:firstLine="640" w:firstLineChars="200"/>
        <w:rPr>
          <w:rFonts w:ascii="Times New Roman" w:hAnsi="Times New Roman" w:eastAsia="黑体"/>
          <w:sz w:val="32"/>
          <w:szCs w:val="32"/>
        </w:rPr>
      </w:pPr>
      <w:r>
        <w:rPr>
          <w:rFonts w:hint="eastAsia" w:ascii="Times New Roman" w:hAnsi="Times New Roman" w:eastAsia="黑体"/>
          <w:sz w:val="32"/>
          <w:szCs w:val="32"/>
        </w:rPr>
        <w:t>（二）项目支出情况</w:t>
      </w:r>
    </w:p>
    <w:p>
      <w:pPr>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bCs/>
          <w:sz w:val="32"/>
          <w:szCs w:val="32"/>
          <w:lang w:val="en-US" w:eastAsia="zh-CN"/>
        </w:rPr>
        <w:t xml:space="preserve"> </w:t>
      </w:r>
      <w:r>
        <w:rPr>
          <w:rFonts w:hint="eastAsia" w:asciiTheme="minorEastAsia" w:hAnsiTheme="minorEastAsia" w:cstheme="minorEastAsia"/>
          <w:b w:val="0"/>
          <w:bCs w:val="0"/>
          <w:sz w:val="32"/>
          <w:szCs w:val="32"/>
          <w:lang w:val="en-US" w:eastAsia="zh-CN"/>
        </w:rPr>
        <w:t xml:space="preserve">   </w:t>
      </w:r>
      <w:r>
        <w:rPr>
          <w:rFonts w:hint="eastAsia" w:asciiTheme="minorEastAsia" w:hAnsiTheme="minorEastAsia" w:cstheme="minorEastAsia"/>
          <w:b/>
          <w:bCs/>
          <w:sz w:val="32"/>
          <w:szCs w:val="32"/>
          <w:lang w:val="en-US" w:eastAsia="zh-CN"/>
        </w:rPr>
        <w:t>1、科学普及专项</w:t>
      </w:r>
    </w:p>
    <w:p>
      <w:pPr>
        <w:ind w:firstLine="640" w:firstLineChars="200"/>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2020年县级财政安排科学普及专项费53万元，全年分两次拨付到位。</w:t>
      </w:r>
    </w:p>
    <w:p>
      <w:pPr>
        <w:ind w:firstLine="643"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资金实际使用情况分析</w:t>
      </w:r>
      <w:r>
        <w:rPr>
          <w:rFonts w:hint="eastAsia" w:asciiTheme="minorEastAsia" w:hAnsiTheme="minorEastAsia" w:eastAsiaTheme="minorEastAsia" w:cstheme="minorEastAsia"/>
          <w:sz w:val="32"/>
          <w:szCs w:val="32"/>
        </w:rPr>
        <w:t xml:space="preserve"> </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）农村科普示范基地建设经费</w:t>
      </w:r>
      <w:r>
        <w:rPr>
          <w:rFonts w:hint="eastAsia" w:asciiTheme="minorEastAsia" w:hAnsiTheme="minorEastAsia" w:cstheme="minorEastAsia"/>
          <w:sz w:val="32"/>
          <w:szCs w:val="32"/>
          <w:lang w:val="en-US" w:eastAsia="zh-CN"/>
        </w:rPr>
        <w:t>7万元</w:t>
      </w:r>
      <w:r>
        <w:rPr>
          <w:rFonts w:hint="eastAsia" w:asciiTheme="minorEastAsia" w:hAnsiTheme="minorEastAsia" w:cstheme="minorEastAsia"/>
          <w:sz w:val="32"/>
          <w:szCs w:val="32"/>
          <w:lang w:eastAsia="zh-CN"/>
        </w:rPr>
        <w:t>，主要用于农村科普示范基地奖补资金。</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）科技助力精准扶贫经费</w:t>
      </w:r>
      <w:r>
        <w:rPr>
          <w:rFonts w:hint="eastAsia" w:asciiTheme="minorEastAsia" w:hAnsiTheme="minorEastAsia" w:cstheme="minorEastAsia"/>
          <w:sz w:val="32"/>
          <w:szCs w:val="32"/>
          <w:lang w:val="en-US" w:eastAsia="zh-CN"/>
        </w:rPr>
        <w:t>9万元，主要用于火马冲镇凉水井村扶贫经费及驻村扶贫工作人员的生活补助费、扶贫慰问金等。</w:t>
      </w:r>
      <w:r>
        <w:rPr>
          <w:rFonts w:hint="eastAsia" w:asciiTheme="minorEastAsia" w:hAnsiTheme="minorEastAsia" w:eastAsiaTheme="minorEastAsia" w:cstheme="minorEastAsia"/>
          <w:sz w:val="32"/>
          <w:szCs w:val="32"/>
        </w:rPr>
        <w:t xml:space="preserve"> </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）青少年科技创新大赛</w:t>
      </w:r>
      <w:r>
        <w:rPr>
          <w:rFonts w:hint="eastAsia" w:asciiTheme="minorEastAsia" w:hAnsiTheme="minorEastAsia" w:cstheme="minorEastAsia"/>
          <w:sz w:val="32"/>
          <w:szCs w:val="32"/>
          <w:lang w:eastAsia="zh-CN"/>
        </w:rPr>
        <w:t>经费</w:t>
      </w:r>
      <w:r>
        <w:rPr>
          <w:rFonts w:hint="eastAsia" w:asciiTheme="minorEastAsia" w:hAnsiTheme="minorEastAsia" w:cstheme="minorEastAsia"/>
          <w:sz w:val="32"/>
          <w:szCs w:val="32"/>
          <w:lang w:val="en-US" w:eastAsia="zh-CN"/>
        </w:rPr>
        <w:t>9万元，主要用于</w:t>
      </w:r>
      <w:r>
        <w:rPr>
          <w:rFonts w:hint="eastAsia" w:asciiTheme="minorEastAsia" w:hAnsiTheme="minorEastAsia" w:eastAsiaTheme="minorEastAsia" w:cstheme="minorEastAsia"/>
          <w:sz w:val="32"/>
          <w:szCs w:val="32"/>
        </w:rPr>
        <w:t>青少年大赛提升素质培训费</w:t>
      </w:r>
      <w:r>
        <w:rPr>
          <w:rFonts w:hint="eastAsia" w:asciiTheme="minorEastAsia" w:hAnsiTheme="minorEastAsia" w:cstheme="minorEastAsia"/>
          <w:sz w:val="32"/>
          <w:szCs w:val="32"/>
          <w:lang w:eastAsia="zh-CN"/>
        </w:rPr>
        <w:t>、</w:t>
      </w:r>
      <w:r>
        <w:rPr>
          <w:rFonts w:hint="eastAsia" w:asciiTheme="minorEastAsia" w:hAnsiTheme="minorEastAsia" w:cstheme="minorEastAsia"/>
          <w:sz w:val="32"/>
          <w:szCs w:val="32"/>
          <w:lang w:val="en-US" w:eastAsia="zh-CN"/>
        </w:rPr>
        <w:t>参加各级</w:t>
      </w:r>
      <w:r>
        <w:rPr>
          <w:rFonts w:hint="eastAsia" w:asciiTheme="minorEastAsia" w:hAnsiTheme="minorEastAsia" w:eastAsiaTheme="minorEastAsia" w:cstheme="minorEastAsia"/>
          <w:sz w:val="32"/>
          <w:szCs w:val="32"/>
        </w:rPr>
        <w:t>青少年科技创新</w:t>
      </w:r>
      <w:r>
        <w:rPr>
          <w:rFonts w:hint="eastAsia" w:asciiTheme="minorEastAsia" w:hAnsiTheme="minorEastAsia" w:cstheme="minorEastAsia"/>
          <w:sz w:val="32"/>
          <w:szCs w:val="32"/>
          <w:lang w:eastAsia="zh-CN"/>
        </w:rPr>
        <w:t>大赛</w:t>
      </w:r>
      <w:r>
        <w:rPr>
          <w:rFonts w:hint="eastAsia" w:asciiTheme="minorEastAsia" w:hAnsiTheme="minorEastAsia" w:eastAsiaTheme="minorEastAsia" w:cstheme="minorEastAsia"/>
          <w:sz w:val="32"/>
          <w:szCs w:val="32"/>
        </w:rPr>
        <w:t>活动</w:t>
      </w:r>
      <w:r>
        <w:rPr>
          <w:rFonts w:hint="eastAsia" w:asciiTheme="minorEastAsia" w:hAnsiTheme="minorEastAsia" w:cstheme="minorEastAsia"/>
          <w:sz w:val="32"/>
          <w:szCs w:val="32"/>
          <w:lang w:eastAsia="zh-CN"/>
        </w:rPr>
        <w:t>及省赛、国赛观摩差旅费等。</w:t>
      </w:r>
    </w:p>
    <w:p>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）科普主题活动经费</w:t>
      </w:r>
      <w:r>
        <w:rPr>
          <w:rFonts w:hint="eastAsia" w:asciiTheme="minorEastAsia" w:hAnsiTheme="minorEastAsia" w:cstheme="minorEastAsia"/>
          <w:sz w:val="32"/>
          <w:szCs w:val="32"/>
          <w:lang w:val="en-US" w:eastAsia="zh-CN"/>
        </w:rPr>
        <w:t>23万元，主要用于全国科普日、科技活动周、“三下乡”，科普进社区等各类活动。</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（5）科技志愿者服务费</w:t>
      </w:r>
      <w:r>
        <w:rPr>
          <w:rFonts w:hint="eastAsia" w:asciiTheme="minorEastAsia" w:hAnsiTheme="minorEastAsia" w:eastAsiaTheme="minorEastAsia" w:cstheme="minorEastAsia"/>
          <w:sz w:val="32"/>
          <w:szCs w:val="32"/>
        </w:rPr>
        <w:t xml:space="preserve"> </w:t>
      </w:r>
      <w:r>
        <w:rPr>
          <w:rFonts w:hint="eastAsia" w:asciiTheme="minorEastAsia" w:hAnsiTheme="minorEastAsia" w:cstheme="minorEastAsia"/>
          <w:sz w:val="32"/>
          <w:szCs w:val="32"/>
          <w:lang w:val="en-US" w:eastAsia="zh-CN"/>
        </w:rPr>
        <w:t>5万元，主要用于科普志愿者服务活动等等。</w:t>
      </w:r>
    </w:p>
    <w:p>
      <w:pPr>
        <w:ind w:firstLine="643" w:firstLineChars="200"/>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2、科技馆运行和维护费</w:t>
      </w:r>
    </w:p>
    <w:p>
      <w:pPr>
        <w:ind w:firstLine="640" w:firstLineChars="200"/>
        <w:rPr>
          <w:rFonts w:hint="default"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2020年县财政预算安排科技馆运行费15万元，全年一次性拨付到位。</w:t>
      </w:r>
    </w:p>
    <w:p>
      <w:pPr>
        <w:ind w:firstLine="643"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资金实际使用情况分析</w:t>
      </w:r>
      <w:r>
        <w:rPr>
          <w:rFonts w:hint="eastAsia" w:asciiTheme="minorEastAsia" w:hAnsiTheme="minorEastAsia" w:eastAsiaTheme="minorEastAsia" w:cstheme="minorEastAsia"/>
          <w:sz w:val="32"/>
          <w:szCs w:val="32"/>
        </w:rPr>
        <w:t xml:space="preserve"> </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科技馆运行和维护</w:t>
      </w:r>
      <w:r>
        <w:rPr>
          <w:rFonts w:hint="eastAsia" w:asciiTheme="minorEastAsia" w:hAnsiTheme="minorEastAsia" w:cstheme="minorEastAsia"/>
          <w:sz w:val="32"/>
          <w:szCs w:val="32"/>
          <w:lang w:eastAsia="zh-CN"/>
        </w:rPr>
        <w:t>费</w:t>
      </w:r>
      <w:r>
        <w:rPr>
          <w:rFonts w:hint="eastAsia" w:asciiTheme="minorEastAsia" w:hAnsiTheme="minorEastAsia" w:cstheme="minorEastAsia"/>
          <w:sz w:val="32"/>
          <w:szCs w:val="32"/>
          <w:lang w:val="en-US" w:eastAsia="zh-CN"/>
        </w:rPr>
        <w:t>15万元，主要用于科技馆免费开放的运行和维护费、物业管理费、水电费、参观交流外地科技馆、考察学习费等。</w:t>
      </w:r>
    </w:p>
    <w:p>
      <w:pPr>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3、科技馆免费开放资金</w:t>
      </w:r>
    </w:p>
    <w:p>
      <w:pPr>
        <w:ind w:firstLine="640" w:firstLineChars="200"/>
        <w:rPr>
          <w:rFonts w:hint="default"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2020年由省级财政转移支付拨付科技馆免费开放资金50万元。</w:t>
      </w:r>
    </w:p>
    <w:p>
      <w:pPr>
        <w:ind w:firstLine="643"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资金实际使用情况分析</w:t>
      </w:r>
      <w:r>
        <w:rPr>
          <w:rFonts w:hint="eastAsia" w:asciiTheme="minorEastAsia" w:hAnsiTheme="minorEastAsia" w:eastAsiaTheme="minorEastAsia" w:cstheme="minorEastAsia"/>
          <w:sz w:val="32"/>
          <w:szCs w:val="32"/>
        </w:rPr>
        <w:t xml:space="preserve"> </w:t>
      </w:r>
    </w:p>
    <w:p>
      <w:pPr>
        <w:ind w:firstLine="336" w:firstLineChars="100"/>
        <w:rPr>
          <w:rFonts w:hint="eastAsia" w:asciiTheme="minorEastAsia" w:hAnsiTheme="minorEastAsia" w:cstheme="minorEastAsia"/>
          <w:i w:val="0"/>
          <w:caps w:val="0"/>
          <w:color w:val="333333"/>
          <w:spacing w:val="8"/>
          <w:sz w:val="32"/>
          <w:szCs w:val="32"/>
          <w:shd w:val="clear" w:fill="FFFFFF"/>
          <w:lang w:eastAsia="zh-CN"/>
        </w:rPr>
      </w:pPr>
      <w:r>
        <w:rPr>
          <w:rFonts w:hint="eastAsia" w:asciiTheme="minorEastAsia" w:hAnsiTheme="minorEastAsia" w:cstheme="minorEastAsia"/>
          <w:i w:val="0"/>
          <w:caps w:val="0"/>
          <w:color w:val="333333"/>
          <w:spacing w:val="8"/>
          <w:sz w:val="32"/>
          <w:szCs w:val="32"/>
          <w:shd w:val="clear" w:fill="FFFFFF"/>
          <w:lang w:eastAsia="zh-CN"/>
        </w:rPr>
        <w:t>科技馆</w:t>
      </w:r>
      <w:r>
        <w:rPr>
          <w:rFonts w:hint="eastAsia" w:asciiTheme="minorEastAsia" w:hAnsiTheme="minorEastAsia" w:eastAsiaTheme="minorEastAsia" w:cstheme="minorEastAsia"/>
          <w:i w:val="0"/>
          <w:caps w:val="0"/>
          <w:color w:val="333333"/>
          <w:spacing w:val="8"/>
          <w:sz w:val="32"/>
          <w:szCs w:val="32"/>
          <w:shd w:val="clear" w:fill="FFFFFF"/>
        </w:rPr>
        <w:t>免费开放的根本目的是保证广大公众享有科普公共服务的权益</w:t>
      </w:r>
      <w:r>
        <w:rPr>
          <w:rFonts w:hint="eastAsia" w:asciiTheme="minorEastAsia" w:hAnsiTheme="minorEastAsia" w:cstheme="minorEastAsia"/>
          <w:i w:val="0"/>
          <w:caps w:val="0"/>
          <w:color w:val="333333"/>
          <w:spacing w:val="8"/>
          <w:sz w:val="32"/>
          <w:szCs w:val="32"/>
          <w:shd w:val="clear" w:fill="FFFFFF"/>
          <w:lang w:eastAsia="zh-CN"/>
        </w:rPr>
        <w:t>，</w:t>
      </w:r>
      <w:r>
        <w:rPr>
          <w:rFonts w:hint="eastAsia" w:asciiTheme="minorEastAsia" w:hAnsiTheme="minorEastAsia" w:eastAsiaTheme="minorEastAsia" w:cstheme="minorEastAsia"/>
          <w:i w:val="0"/>
          <w:caps w:val="0"/>
          <w:color w:val="333333"/>
          <w:spacing w:val="8"/>
          <w:sz w:val="32"/>
          <w:szCs w:val="32"/>
          <w:shd w:val="clear" w:fill="FFFFFF"/>
        </w:rPr>
        <w:t>科技馆免费开放作为改善文化民生、丰富城乡基层人民群众精神文化生活的重要任务</w:t>
      </w:r>
      <w:r>
        <w:rPr>
          <w:rFonts w:hint="eastAsia" w:asciiTheme="minorEastAsia" w:hAnsiTheme="minorEastAsia" w:cstheme="minorEastAsia"/>
          <w:i w:val="0"/>
          <w:caps w:val="0"/>
          <w:color w:val="333333"/>
          <w:spacing w:val="8"/>
          <w:sz w:val="32"/>
          <w:szCs w:val="32"/>
          <w:shd w:val="clear" w:fill="FFFFFF"/>
          <w:lang w:eastAsia="zh-CN"/>
        </w:rPr>
        <w:t>，</w:t>
      </w:r>
      <w:r>
        <w:rPr>
          <w:rFonts w:hint="eastAsia" w:asciiTheme="minorEastAsia" w:hAnsiTheme="minorEastAsia" w:eastAsiaTheme="minorEastAsia" w:cstheme="minorEastAsia"/>
          <w:i w:val="0"/>
          <w:caps w:val="0"/>
          <w:color w:val="333333"/>
          <w:spacing w:val="8"/>
          <w:sz w:val="32"/>
          <w:szCs w:val="32"/>
          <w:shd w:val="clear" w:fill="FFFFFF"/>
        </w:rPr>
        <w:t>逐步健全完善科技馆基本公共服务项目，增强科技馆公共科普服务能力。</w:t>
      </w:r>
      <w:r>
        <w:rPr>
          <w:rFonts w:hint="eastAsia" w:asciiTheme="minorEastAsia" w:hAnsiTheme="minorEastAsia" w:cstheme="minorEastAsia"/>
          <w:i w:val="0"/>
          <w:caps w:val="0"/>
          <w:color w:val="333333"/>
          <w:spacing w:val="8"/>
          <w:sz w:val="32"/>
          <w:szCs w:val="32"/>
          <w:shd w:val="clear" w:fill="FFFFFF"/>
          <w:lang w:eastAsia="zh-CN"/>
        </w:rPr>
        <w:t>资金使用范围主要包括：</w:t>
      </w:r>
    </w:p>
    <w:p>
      <w:pPr>
        <w:adjustRightInd w:val="0"/>
        <w:snapToGrid w:val="0"/>
        <w:spacing w:line="6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(1)举办科普展览。主要包括开展科普展示,提供展厅辅导服务,管理维护展厅设施设备,以及科普展品研发</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展品提升改造等工作。</w:t>
      </w:r>
    </w:p>
    <w:p>
      <w:pPr>
        <w:adjustRightInd w:val="0"/>
        <w:snapToGrid w:val="0"/>
        <w:spacing w:line="6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(2)开展科普教育。主要包括开展馆校结合、科普剧演出、科学实践项目、科普竟赛、科普培训等活动,以及数字科技馆流动科技馆、科普梦工场的业务拓展和服务。</w:t>
      </w:r>
    </w:p>
    <w:p>
      <w:pPr>
        <w:adjustRightInd w:val="0"/>
        <w:snapToGrid w:val="0"/>
        <w:spacing w:line="6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(3)开展科技交流活动。主要包括为科技文化交流和科学技</w:t>
      </w:r>
    </w:p>
    <w:p>
      <w:pPr>
        <w:adjustRightInd w:val="0"/>
        <w:snapToGrid w:val="0"/>
        <w:spacing w:line="60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术交流活动提供服务。</w:t>
      </w:r>
    </w:p>
    <w:p>
      <w:pPr>
        <w:pStyle w:val="10"/>
        <w:widowControl/>
        <w:spacing w:line="600" w:lineRule="exact"/>
        <w:ind w:left="0" w:leftChars="0" w:firstLine="640" w:firstLineChars="200"/>
        <w:jc w:val="left"/>
        <w:rPr>
          <w:rFonts w:hint="eastAsia" w:ascii="Times New Roman" w:hAnsi="Times New Roman" w:eastAsia="黑体"/>
          <w:sz w:val="32"/>
          <w:szCs w:val="32"/>
        </w:rPr>
      </w:pPr>
      <w:r>
        <w:rPr>
          <w:rFonts w:hint="eastAsia" w:ascii="Times New Roman" w:hAnsi="Times New Roman" w:eastAsia="黑体"/>
          <w:sz w:val="32"/>
          <w:szCs w:val="32"/>
        </w:rPr>
        <w:t>三、政府性基金预算支出情况</w:t>
      </w:r>
    </w:p>
    <w:p>
      <w:pPr>
        <w:keepNext w:val="0"/>
        <w:keepLines w:val="0"/>
        <w:widowControl/>
        <w:suppressLineNumbers w:val="0"/>
        <w:ind w:firstLine="620" w:firstLineChars="200"/>
        <w:jc w:val="left"/>
      </w:pPr>
      <w:r>
        <w:rPr>
          <w:rFonts w:ascii="_GB2312" w:hAnsi="_GB2312" w:eastAsia="_GB2312" w:cs="_GB2312"/>
          <w:color w:val="000000"/>
          <w:kern w:val="0"/>
          <w:sz w:val="31"/>
          <w:szCs w:val="31"/>
          <w:lang w:val="en-US" w:eastAsia="zh-CN" w:bidi="ar"/>
        </w:rPr>
        <w:t>本部门本年无政府性基金预算收入、</w:t>
      </w:r>
      <w:r>
        <w:rPr>
          <w:rFonts w:hint="default" w:ascii="_GB2312" w:hAnsi="_GB2312" w:eastAsia="_GB2312" w:cs="_GB2312"/>
          <w:color w:val="000000"/>
          <w:kern w:val="0"/>
          <w:sz w:val="31"/>
          <w:szCs w:val="31"/>
          <w:lang w:val="en-US" w:eastAsia="zh-CN" w:bidi="ar"/>
        </w:rPr>
        <w:t>支出。</w:t>
      </w:r>
    </w:p>
    <w:p>
      <w:pPr>
        <w:pStyle w:val="10"/>
        <w:widowControl/>
        <w:numPr>
          <w:ilvl w:val="0"/>
          <w:numId w:val="1"/>
        </w:numPr>
        <w:spacing w:line="600" w:lineRule="exact"/>
        <w:ind w:left="0" w:leftChars="0" w:firstLine="640" w:firstLineChars="200"/>
        <w:jc w:val="left"/>
        <w:rPr>
          <w:rFonts w:hint="eastAsia" w:ascii="Times New Roman" w:hAnsi="Times New Roman" w:eastAsia="黑体"/>
          <w:sz w:val="32"/>
          <w:szCs w:val="32"/>
        </w:rPr>
      </w:pPr>
      <w:r>
        <w:rPr>
          <w:rFonts w:hint="eastAsia" w:ascii="Times New Roman" w:hAnsi="Times New Roman" w:eastAsia="黑体"/>
          <w:sz w:val="32"/>
          <w:szCs w:val="32"/>
        </w:rPr>
        <w:t>国有资本经营预算支出情况</w:t>
      </w:r>
    </w:p>
    <w:p>
      <w:pPr>
        <w:keepNext w:val="0"/>
        <w:keepLines w:val="0"/>
        <w:widowControl/>
        <w:suppressLineNumbers w:val="0"/>
        <w:ind w:firstLine="620" w:firstLineChars="200"/>
        <w:jc w:val="left"/>
        <w:rPr>
          <w:rFonts w:hint="default" w:ascii="_GB2312" w:hAnsi="_GB2312" w:eastAsia="_GB2312" w:cs="_GB2312"/>
          <w:color w:val="000000"/>
          <w:kern w:val="0"/>
          <w:sz w:val="31"/>
          <w:szCs w:val="31"/>
          <w:lang w:val="en-US" w:eastAsia="zh-CN" w:bidi="ar"/>
        </w:rPr>
      </w:pPr>
      <w:r>
        <w:rPr>
          <w:rFonts w:ascii="_GB2312" w:hAnsi="_GB2312" w:eastAsia="_GB2312" w:cs="_GB2312"/>
          <w:color w:val="000000"/>
          <w:kern w:val="0"/>
          <w:sz w:val="31"/>
          <w:szCs w:val="31"/>
          <w:lang w:val="en-US" w:eastAsia="zh-CN" w:bidi="ar"/>
        </w:rPr>
        <w:t>本部门本年</w:t>
      </w:r>
      <w:r>
        <w:rPr>
          <w:rFonts w:hint="eastAsia" w:ascii="_GB2312" w:hAnsi="_GB2312" w:eastAsia="_GB2312" w:cs="_GB2312"/>
          <w:color w:val="000000"/>
          <w:kern w:val="0"/>
          <w:sz w:val="31"/>
          <w:szCs w:val="31"/>
          <w:lang w:val="en-US" w:eastAsia="zh-CN" w:bidi="ar"/>
        </w:rPr>
        <w:t>无国有资本经营</w:t>
      </w:r>
      <w:r>
        <w:rPr>
          <w:rFonts w:ascii="_GB2312" w:hAnsi="_GB2312" w:eastAsia="_GB2312" w:cs="_GB2312"/>
          <w:color w:val="000000"/>
          <w:kern w:val="0"/>
          <w:sz w:val="31"/>
          <w:szCs w:val="31"/>
          <w:lang w:val="en-US" w:eastAsia="zh-CN" w:bidi="ar"/>
        </w:rPr>
        <w:t>预算收入、</w:t>
      </w:r>
      <w:r>
        <w:rPr>
          <w:rFonts w:hint="default" w:ascii="_GB2312" w:hAnsi="_GB2312" w:eastAsia="_GB2312" w:cs="_GB2312"/>
          <w:color w:val="000000"/>
          <w:kern w:val="0"/>
          <w:sz w:val="31"/>
          <w:szCs w:val="31"/>
          <w:lang w:val="en-US" w:eastAsia="zh-CN" w:bidi="ar"/>
        </w:rPr>
        <w:t>支出。</w:t>
      </w:r>
    </w:p>
    <w:p>
      <w:pPr>
        <w:keepNext w:val="0"/>
        <w:keepLines w:val="0"/>
        <w:widowControl/>
        <w:numPr>
          <w:ilvl w:val="0"/>
          <w:numId w:val="1"/>
        </w:numPr>
        <w:suppressLineNumbers w:val="0"/>
        <w:ind w:left="0" w:leftChars="0" w:firstLine="640" w:firstLineChars="200"/>
        <w:jc w:val="left"/>
        <w:rPr>
          <w:rFonts w:hint="eastAsia" w:ascii="Times New Roman" w:hAnsi="Times New Roman" w:eastAsia="黑体"/>
          <w:sz w:val="32"/>
          <w:szCs w:val="32"/>
        </w:rPr>
      </w:pPr>
      <w:r>
        <w:rPr>
          <w:rFonts w:hint="eastAsia" w:ascii="Times New Roman" w:hAnsi="Times New Roman" w:eastAsia="黑体"/>
          <w:sz w:val="32"/>
          <w:szCs w:val="32"/>
        </w:rPr>
        <w:t>社会保险基金预算支出情况</w:t>
      </w:r>
    </w:p>
    <w:p>
      <w:pPr>
        <w:keepNext w:val="0"/>
        <w:keepLines w:val="0"/>
        <w:widowControl/>
        <w:suppressLineNumbers w:val="0"/>
        <w:ind w:firstLine="620" w:firstLineChars="200"/>
        <w:jc w:val="left"/>
      </w:pPr>
      <w:r>
        <w:rPr>
          <w:rFonts w:ascii="_GB2312" w:hAnsi="_GB2312" w:eastAsia="_GB2312" w:cs="_GB2312"/>
          <w:color w:val="000000"/>
          <w:kern w:val="0"/>
          <w:sz w:val="31"/>
          <w:szCs w:val="31"/>
          <w:lang w:val="en-US" w:eastAsia="zh-CN" w:bidi="ar"/>
        </w:rPr>
        <w:t>本部门本</w:t>
      </w:r>
      <w:r>
        <w:rPr>
          <w:rFonts w:hint="eastAsia" w:ascii="_GB2312" w:hAnsi="_GB2312" w:eastAsia="_GB2312" w:cs="_GB2312"/>
          <w:color w:val="000000"/>
          <w:kern w:val="0"/>
          <w:sz w:val="31"/>
          <w:szCs w:val="31"/>
          <w:lang w:val="en-US" w:eastAsia="zh-CN" w:bidi="ar"/>
        </w:rPr>
        <w:t>年无社会保险基金</w:t>
      </w:r>
      <w:r>
        <w:rPr>
          <w:rFonts w:ascii="_GB2312" w:hAnsi="_GB2312" w:eastAsia="_GB2312" w:cs="_GB2312"/>
          <w:color w:val="000000"/>
          <w:kern w:val="0"/>
          <w:sz w:val="31"/>
          <w:szCs w:val="31"/>
          <w:lang w:val="en-US" w:eastAsia="zh-CN" w:bidi="ar"/>
        </w:rPr>
        <w:t>预算收入、</w:t>
      </w:r>
      <w:r>
        <w:rPr>
          <w:rFonts w:hint="default" w:ascii="_GB2312" w:hAnsi="_GB2312" w:eastAsia="_GB2312" w:cs="_GB2312"/>
          <w:color w:val="000000"/>
          <w:kern w:val="0"/>
          <w:sz w:val="31"/>
          <w:szCs w:val="31"/>
          <w:lang w:val="en-US" w:eastAsia="zh-CN" w:bidi="ar"/>
        </w:rPr>
        <w:t>支出。</w:t>
      </w:r>
    </w:p>
    <w:p>
      <w:pPr>
        <w:widowControl/>
        <w:numPr>
          <w:ilvl w:val="0"/>
          <w:numId w:val="1"/>
        </w:numPr>
        <w:spacing w:line="600" w:lineRule="exact"/>
        <w:ind w:left="0" w:leftChars="0" w:firstLine="640" w:firstLineChars="200"/>
        <w:jc w:val="left"/>
        <w:rPr>
          <w:rFonts w:hint="eastAsia" w:eastAsia="黑体"/>
          <w:sz w:val="32"/>
          <w:szCs w:val="32"/>
        </w:rPr>
      </w:pPr>
      <w:r>
        <w:rPr>
          <w:rFonts w:hint="eastAsia" w:eastAsia="黑体"/>
          <w:sz w:val="32"/>
          <w:szCs w:val="32"/>
        </w:rPr>
        <w:t>部门整体支出绩效情况</w:t>
      </w:r>
    </w:p>
    <w:p>
      <w:pPr>
        <w:widowControl/>
        <w:ind w:firstLine="640"/>
        <w:jc w:val="left"/>
        <w:rPr>
          <w:rFonts w:cs="宋体" w:asciiTheme="minorEastAsia" w:hAnsiTheme="minorEastAsia"/>
          <w:kern w:val="0"/>
          <w:sz w:val="32"/>
          <w:szCs w:val="32"/>
        </w:rPr>
      </w:pPr>
      <w:r>
        <w:rPr>
          <w:rFonts w:cs="宋体" w:asciiTheme="minorEastAsia" w:hAnsiTheme="minorEastAsia"/>
          <w:kern w:val="0"/>
          <w:sz w:val="32"/>
          <w:szCs w:val="32"/>
        </w:rPr>
        <w:t>20</w:t>
      </w:r>
      <w:r>
        <w:rPr>
          <w:rFonts w:hint="eastAsia" w:cs="宋体" w:asciiTheme="minorEastAsia" w:hAnsiTheme="minorEastAsia"/>
          <w:kern w:val="0"/>
          <w:sz w:val="32"/>
          <w:szCs w:val="32"/>
          <w:lang w:val="en-US" w:eastAsia="zh-CN"/>
        </w:rPr>
        <w:t>20</w:t>
      </w:r>
      <w:r>
        <w:rPr>
          <w:rFonts w:cs="宋体" w:asciiTheme="minorEastAsia" w:hAnsiTheme="minorEastAsia"/>
          <w:kern w:val="0"/>
          <w:sz w:val="32"/>
          <w:szCs w:val="32"/>
        </w:rPr>
        <w:t>年，在</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委、</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政府的坚强</w:t>
      </w:r>
      <w:r>
        <w:rPr>
          <w:sz w:val="32"/>
          <w:szCs w:val="32"/>
        </w:rPr>
        <w:fldChar w:fldCharType="begin"/>
      </w:r>
      <w:r>
        <w:rPr>
          <w:sz w:val="32"/>
          <w:szCs w:val="32"/>
        </w:rPr>
        <w:instrText xml:space="preserve"> HYPERLINK "http://lingdaofayangao.unjs.com/" </w:instrText>
      </w:r>
      <w:r>
        <w:rPr>
          <w:sz w:val="32"/>
          <w:szCs w:val="32"/>
        </w:rPr>
        <w:fldChar w:fldCharType="separate"/>
      </w:r>
      <w:r>
        <w:rPr>
          <w:rFonts w:cs="宋体" w:asciiTheme="minorEastAsia" w:hAnsiTheme="minorEastAsia"/>
          <w:color w:val="000000"/>
          <w:kern w:val="0"/>
          <w:sz w:val="32"/>
          <w:szCs w:val="32"/>
        </w:rPr>
        <w:t>领导</w:t>
      </w:r>
      <w:r>
        <w:rPr>
          <w:rFonts w:cs="宋体" w:asciiTheme="minorEastAsia" w:hAnsiTheme="minorEastAsia"/>
          <w:color w:val="000000"/>
          <w:kern w:val="0"/>
          <w:sz w:val="32"/>
          <w:szCs w:val="32"/>
        </w:rPr>
        <w:fldChar w:fldCharType="end"/>
      </w:r>
      <w:r>
        <w:rPr>
          <w:rFonts w:cs="宋体" w:asciiTheme="minorEastAsia" w:hAnsiTheme="minorEastAsia"/>
          <w:kern w:val="0"/>
          <w:sz w:val="32"/>
          <w:szCs w:val="32"/>
        </w:rPr>
        <w:t>和省</w:t>
      </w:r>
      <w:r>
        <w:rPr>
          <w:rFonts w:hint="eastAsia" w:cs="宋体" w:asciiTheme="minorEastAsia" w:hAnsiTheme="minorEastAsia"/>
          <w:kern w:val="0"/>
          <w:sz w:val="32"/>
          <w:szCs w:val="32"/>
          <w:lang w:eastAsia="zh-CN"/>
        </w:rPr>
        <w:t>、市</w:t>
      </w:r>
      <w:r>
        <w:rPr>
          <w:rFonts w:cs="宋体" w:asciiTheme="minorEastAsia" w:hAnsiTheme="minorEastAsia"/>
          <w:kern w:val="0"/>
          <w:sz w:val="32"/>
          <w:szCs w:val="32"/>
        </w:rPr>
        <w:t>科协的精心指导下，</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科协党组坚持以习近平新时代中国特色社会主义思想为指导，紧紧围绕</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委、</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政府的中心工作，以深化科协系统改革为抓手，扎实推进科协事业发展。现将20</w:t>
      </w:r>
      <w:r>
        <w:rPr>
          <w:rFonts w:hint="eastAsia" w:cs="宋体" w:asciiTheme="minorEastAsia" w:hAnsiTheme="minorEastAsia"/>
          <w:kern w:val="0"/>
          <w:sz w:val="32"/>
          <w:szCs w:val="32"/>
          <w:lang w:val="en-US" w:eastAsia="zh-CN"/>
        </w:rPr>
        <w:t>20</w:t>
      </w:r>
      <w:r>
        <w:rPr>
          <w:rFonts w:cs="宋体" w:asciiTheme="minorEastAsia" w:hAnsiTheme="minorEastAsia"/>
          <w:kern w:val="0"/>
          <w:sz w:val="32"/>
          <w:szCs w:val="32"/>
        </w:rPr>
        <w:t>年年度工作报告如下：</w:t>
      </w:r>
    </w:p>
    <w:p>
      <w:pPr>
        <w:ind w:firstLine="643" w:firstLineChars="200"/>
        <w:outlineLvl w:val="2"/>
        <w:rPr>
          <w:rFonts w:hint="eastAsia" w:asciiTheme="minorEastAsia" w:hAnsiTheme="minorEastAsia" w:eastAsiaTheme="minorEastAsia" w:cstheme="minorEastAsia"/>
          <w:b/>
          <w:bCs w:val="0"/>
          <w:color w:val="333333"/>
          <w:kern w:val="0"/>
          <w:sz w:val="32"/>
          <w:szCs w:val="32"/>
        </w:rPr>
      </w:pPr>
      <w:r>
        <w:rPr>
          <w:rFonts w:hint="eastAsia" w:asciiTheme="minorEastAsia" w:hAnsiTheme="minorEastAsia" w:eastAsiaTheme="minorEastAsia" w:cstheme="minorEastAsia"/>
          <w:b/>
          <w:bCs w:val="0"/>
          <w:color w:val="333333"/>
          <w:kern w:val="0"/>
          <w:sz w:val="32"/>
          <w:szCs w:val="32"/>
          <w:lang w:val="en-US" w:eastAsia="zh-CN"/>
        </w:rPr>
        <w:t>1.</w:t>
      </w:r>
      <w:r>
        <w:rPr>
          <w:rFonts w:hint="eastAsia" w:asciiTheme="minorEastAsia" w:hAnsiTheme="minorEastAsia" w:eastAsiaTheme="minorEastAsia" w:cstheme="minorEastAsia"/>
          <w:b/>
          <w:bCs w:val="0"/>
          <w:color w:val="333333"/>
          <w:kern w:val="0"/>
          <w:sz w:val="32"/>
          <w:szCs w:val="32"/>
        </w:rPr>
        <w:t>强化对《科普法》和《全民科学素质行动计划纲要》的贯彻落实,提高全民科学素质。</w:t>
      </w:r>
    </w:p>
    <w:p>
      <w:pPr>
        <w:widowControl/>
        <w:adjustRightInd w:val="0"/>
        <w:snapToGrid w:val="0"/>
        <w:spacing w:line="64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是全民科学素质工作“十三五”规划的收官之年。6月24日，辰溪县“十三五”全民科学素质终期评估自查工作会议召开，全民科学素质工作领导小组要求各成员单位要对标对表抓好责任落实，聚焦重点抓好工作落实，全力提升全民科学素质。持续推进“湖南省全民科学素质大赛”活动，深入开展文化科技卫生“三下乡”、“全国科普日”、“科技活动周”、“科普进社区（校园）”、新时代文明实践中心建设等主题科普活动8场，发放《全民科学素质知识读本》1000余本。</w:t>
      </w:r>
    </w:p>
    <w:p>
      <w:pPr>
        <w:ind w:firstLine="691" w:firstLineChars="21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辰溪县科技馆为更好发挥科技馆传播科学知识主阵地作用，提升全县党员干部职工科学素质，在全县开展“参观科技馆、激发爱国情、提升科学素质”主题党日活动，共有102个单位和党支部近5000余人参观了科技馆，发放《全民科学素质知识读本》5000余本。</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12月2日县科协在刘晓公园参加全县宪法宣传活动，发放《科普法》200余份，并利用科技馆电子显示屏进行宪法宣传, 进一步增强了广大人民群众科技法治意识，提高人民群众防范伪科学的技能，营造人人依法开展和参与科普活动的氛围。</w:t>
      </w:r>
    </w:p>
    <w:p>
      <w:pPr>
        <w:ind w:firstLine="643" w:firstLineChars="200"/>
        <w:outlineLvl w:val="2"/>
        <w:rPr>
          <w:rFonts w:hint="eastAsia" w:asciiTheme="minorEastAsia" w:hAnsiTheme="minorEastAsia" w:eastAsiaTheme="minorEastAsia" w:cstheme="minorEastAsia"/>
          <w:b/>
          <w:bCs w:val="0"/>
          <w:color w:val="333333"/>
          <w:kern w:val="0"/>
          <w:sz w:val="32"/>
          <w:szCs w:val="32"/>
        </w:rPr>
      </w:pPr>
      <w:r>
        <w:rPr>
          <w:rFonts w:hint="eastAsia" w:asciiTheme="minorEastAsia" w:hAnsiTheme="minorEastAsia" w:eastAsiaTheme="minorEastAsia" w:cstheme="minorEastAsia"/>
          <w:b/>
          <w:bCs w:val="0"/>
          <w:color w:val="333333"/>
          <w:kern w:val="0"/>
          <w:sz w:val="32"/>
          <w:szCs w:val="32"/>
          <w:lang w:val="en-US" w:eastAsia="zh-CN"/>
        </w:rPr>
        <w:t>2.</w:t>
      </w:r>
      <w:r>
        <w:rPr>
          <w:rFonts w:hint="eastAsia" w:asciiTheme="minorEastAsia" w:hAnsiTheme="minorEastAsia" w:eastAsiaTheme="minorEastAsia" w:cstheme="minorEastAsia"/>
          <w:b/>
          <w:bCs w:val="0"/>
          <w:color w:val="333333"/>
          <w:kern w:val="0"/>
          <w:sz w:val="32"/>
          <w:szCs w:val="32"/>
        </w:rPr>
        <w:t>加强对农民科技知识培训和农业新科技的推广服务，解决农户科技难题。</w:t>
      </w:r>
    </w:p>
    <w:p>
      <w:pPr>
        <w:widowControl/>
        <w:wordWrap w:val="0"/>
        <w:spacing w:line="360" w:lineRule="atLeas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复工复产工作中，县科协积极动员农技协、涉农学会专家和科技志愿者投入春耕备耕。县农学会、林学会、畜牧水产学会等组织200余名农业专家在线上开展培训、指导、答疑工作。县农技推广学会组织99名科技志愿者下村进田，引导种植户有序下田、分时下地、分散干活。发放资料 1.5 万余份，接受咨询2100余人次。</w:t>
      </w:r>
    </w:p>
    <w:p>
      <w:pPr>
        <w:numPr>
          <w:ilvl w:val="0"/>
          <w:numId w:val="0"/>
        </w:numPr>
        <w:ind w:firstLine="643" w:firstLineChars="200"/>
        <w:outlineLvl w:val="2"/>
        <w:rPr>
          <w:rFonts w:hint="eastAsia" w:asciiTheme="minorEastAsia" w:hAnsiTheme="minorEastAsia" w:eastAsiaTheme="minorEastAsia" w:cstheme="minorEastAsia"/>
          <w:b/>
          <w:bCs w:val="0"/>
          <w:color w:val="333333"/>
          <w:kern w:val="0"/>
          <w:sz w:val="32"/>
          <w:szCs w:val="32"/>
        </w:rPr>
      </w:pPr>
      <w:r>
        <w:rPr>
          <w:rFonts w:hint="eastAsia" w:asciiTheme="minorEastAsia" w:hAnsiTheme="minorEastAsia" w:eastAsiaTheme="minorEastAsia" w:cstheme="minorEastAsia"/>
          <w:b/>
          <w:bCs w:val="0"/>
          <w:color w:val="333333"/>
          <w:kern w:val="0"/>
          <w:sz w:val="32"/>
          <w:szCs w:val="32"/>
          <w:lang w:val="en-US" w:eastAsia="zh-CN"/>
        </w:rPr>
        <w:t>3.</w:t>
      </w:r>
      <w:r>
        <w:rPr>
          <w:rFonts w:hint="eastAsia" w:asciiTheme="minorEastAsia" w:hAnsiTheme="minorEastAsia" w:eastAsiaTheme="minorEastAsia" w:cstheme="minorEastAsia"/>
          <w:b/>
          <w:bCs w:val="0"/>
          <w:color w:val="333333"/>
          <w:kern w:val="0"/>
          <w:sz w:val="32"/>
          <w:szCs w:val="32"/>
        </w:rPr>
        <w:t>扶持科普示范基地发挥好科普示范作用，</w:t>
      </w:r>
      <w:r>
        <w:rPr>
          <w:rFonts w:hint="eastAsia" w:asciiTheme="minorEastAsia" w:hAnsiTheme="minorEastAsia" w:eastAsiaTheme="minorEastAsia" w:cstheme="minorEastAsia"/>
          <w:b/>
          <w:bCs w:val="0"/>
          <w:sz w:val="32"/>
          <w:szCs w:val="32"/>
        </w:rPr>
        <w:t>助力脱贫攻坚</w:t>
      </w:r>
      <w:r>
        <w:rPr>
          <w:rFonts w:hint="eastAsia" w:asciiTheme="minorEastAsia" w:hAnsiTheme="minorEastAsia" w:eastAsiaTheme="minorEastAsia" w:cstheme="minorEastAsia"/>
          <w:b/>
          <w:bCs w:val="0"/>
          <w:color w:val="333333"/>
          <w:kern w:val="0"/>
          <w:sz w:val="32"/>
          <w:szCs w:val="32"/>
        </w:rPr>
        <w:t>。</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县科协通过抓科普示范基地建设，把取得的成功经验、先进技术和科学管理方式传授给农户，引导他们依靠科技脱贫致富，切实让广大群众获得收益，助力脱贫攻坚。</w:t>
      </w:r>
    </w:p>
    <w:p>
      <w:pPr>
        <w:ind w:firstLine="643" w:firstLineChars="200"/>
        <w:outlineLvl w:val="2"/>
        <w:rPr>
          <w:rFonts w:hint="eastAsia" w:asciiTheme="minorEastAsia" w:hAnsiTheme="minorEastAsia" w:eastAsiaTheme="minorEastAsia" w:cstheme="minorEastAsia"/>
          <w:b/>
          <w:bCs w:val="0"/>
          <w:color w:val="333333"/>
          <w:kern w:val="0"/>
          <w:sz w:val="32"/>
          <w:szCs w:val="32"/>
          <w:lang w:eastAsia="zh-CN"/>
        </w:rPr>
      </w:pPr>
      <w:r>
        <w:rPr>
          <w:rFonts w:hint="eastAsia" w:asciiTheme="minorEastAsia" w:hAnsiTheme="minorEastAsia" w:eastAsiaTheme="minorEastAsia" w:cstheme="minorEastAsia"/>
          <w:b/>
          <w:bCs w:val="0"/>
          <w:color w:val="333333"/>
          <w:kern w:val="0"/>
          <w:sz w:val="32"/>
          <w:szCs w:val="32"/>
          <w:lang w:val="en-US" w:eastAsia="zh-CN"/>
        </w:rPr>
        <w:t>4.</w:t>
      </w:r>
      <w:r>
        <w:rPr>
          <w:rFonts w:hint="eastAsia" w:asciiTheme="minorEastAsia" w:hAnsiTheme="minorEastAsia" w:eastAsiaTheme="minorEastAsia" w:cstheme="minorEastAsia"/>
          <w:b/>
          <w:bCs w:val="0"/>
          <w:color w:val="333333"/>
          <w:kern w:val="0"/>
          <w:sz w:val="32"/>
          <w:szCs w:val="32"/>
        </w:rPr>
        <w:t>组织开展形式多样的宣传活动，营造浓厚科技氛围</w:t>
      </w:r>
      <w:r>
        <w:rPr>
          <w:rFonts w:hint="eastAsia" w:asciiTheme="minorEastAsia" w:hAnsiTheme="minorEastAsia" w:eastAsiaTheme="minorEastAsia" w:cstheme="minorEastAsia"/>
          <w:b/>
          <w:bCs w:val="0"/>
          <w:color w:val="333333"/>
          <w:kern w:val="0"/>
          <w:sz w:val="32"/>
          <w:szCs w:val="32"/>
          <w:lang w:eastAsia="zh-CN"/>
        </w:rPr>
        <w:t>。</w:t>
      </w:r>
    </w:p>
    <w:p>
      <w:pPr>
        <w:ind w:firstLine="640" w:firstLineChars="200"/>
        <w:outlineLvl w:val="2"/>
        <w:rPr>
          <w:rFonts w:hint="eastAsia" w:asciiTheme="minorEastAsia" w:hAnsiTheme="minorEastAsia" w:eastAsiaTheme="minorEastAsia" w:cstheme="minorEastAsia"/>
          <w:b/>
          <w:color w:val="333333"/>
          <w:kern w:val="0"/>
          <w:sz w:val="32"/>
          <w:szCs w:val="32"/>
        </w:rPr>
      </w:pPr>
      <w:r>
        <w:rPr>
          <w:rFonts w:hint="eastAsia" w:asciiTheme="minorEastAsia" w:hAnsiTheme="minorEastAsia" w:eastAsiaTheme="minorEastAsia" w:cstheme="minorEastAsia"/>
          <w:color w:val="333333"/>
          <w:kern w:val="0"/>
          <w:sz w:val="32"/>
          <w:szCs w:val="32"/>
        </w:rPr>
        <w:t>一是为表扬先进、树立典型，辰溪县科协根据怀化市科协关</w:t>
      </w:r>
      <w:r>
        <w:rPr>
          <w:rFonts w:hint="eastAsia" w:asciiTheme="minorEastAsia" w:hAnsiTheme="minorEastAsia" w:eastAsiaTheme="minorEastAsia" w:cstheme="minorEastAsia"/>
          <w:color w:val="000000"/>
          <w:sz w:val="32"/>
          <w:szCs w:val="32"/>
        </w:rPr>
        <w:t>于开展“全国科技工作者日”系列活动的通知精神要求，积极行动，深入基层科协和各级学会组织，寻找“最美科技工作者”“最美防控战士”“最美学会工作者”“最美科技志愿者”“最美基层科协工作者”等评选活动。经公开申报、评委评审、党组研究决定，对宋建民等27名科技工作者进行通报表彰</w:t>
      </w:r>
      <w:r>
        <w:rPr>
          <w:rFonts w:hint="eastAsia" w:asciiTheme="minorEastAsia" w:hAnsiTheme="minorEastAsia" w:eastAsiaTheme="minorEastAsia" w:cstheme="minorEastAsia"/>
          <w:sz w:val="32"/>
          <w:szCs w:val="32"/>
        </w:rPr>
        <w:t>，并且县科协与辰溪县融媒体中心联办的《科技引领“星”风采》新闻子栏目，集中宣传了一批我县优秀科技工作者和科技团队，在全县掀起学习优秀科技工作者的热潮；二是组织开展科技志愿服务活动，各志愿服务队根据自身情况，开展小型分散的志愿行动，既围绕社会公益事业开展主题志愿者行动，也围绕本行业、本领域弱势群体开展健康志愿、关爱儿童、老年人献爱心等行动，不断拓展志愿者活动新领域，并通过一系列的科技志愿服务活动，增强了科技工作者的凝聚力和战斗力；三是发挥科协科普工作主要社会力量作用，积极搭建科普活动的社会化大平台，动员广大科技工作者和社会力量，主动与有关部门协作，联合开展科普宣传及科技咨询活动。疫情期间，县科协通过宣传栏和电子宣传屏等方式让广大群众科学防疫，并将10000余份《新型冠状病毒肺炎复工复产防控手册》、100套《新型冠状病毒肺炎公众预防指南》挂图分发到各乡镇村社区企业科协，并送到基层老百姓手中。手册和指南通过图文并茂的形式科学宣传各类企业疫情防控、个人卫生防控、复工复产的防控知识和农民春耕防控措施。内容通俗易懂实用，深受群众欢迎。</w:t>
      </w:r>
    </w:p>
    <w:p>
      <w:pPr>
        <w:widowControl/>
        <w:wordWrap w:val="0"/>
        <w:spacing w:line="360" w:lineRule="atLeast"/>
        <w:ind w:firstLine="643" w:firstLineChars="200"/>
        <w:jc w:val="left"/>
        <w:rPr>
          <w:rFonts w:hint="eastAsia" w:asciiTheme="minorEastAsia" w:hAnsiTheme="minorEastAsia" w:eastAsiaTheme="minorEastAsia" w:cstheme="minorEastAsia"/>
          <w:b/>
          <w:bCs w:val="0"/>
          <w:color w:val="333333"/>
          <w:kern w:val="0"/>
          <w:sz w:val="32"/>
          <w:szCs w:val="32"/>
        </w:rPr>
      </w:pPr>
      <w:r>
        <w:rPr>
          <w:rFonts w:hint="eastAsia" w:asciiTheme="minorEastAsia" w:hAnsiTheme="minorEastAsia" w:eastAsiaTheme="minorEastAsia" w:cstheme="minorEastAsia"/>
          <w:b/>
          <w:bCs w:val="0"/>
          <w:color w:val="333333"/>
          <w:kern w:val="0"/>
          <w:sz w:val="32"/>
          <w:szCs w:val="32"/>
          <w:lang w:val="en-US" w:eastAsia="zh-CN"/>
        </w:rPr>
        <w:t>5.</w:t>
      </w:r>
      <w:r>
        <w:rPr>
          <w:rFonts w:hint="eastAsia" w:asciiTheme="minorEastAsia" w:hAnsiTheme="minorEastAsia" w:eastAsiaTheme="minorEastAsia" w:cstheme="minorEastAsia"/>
          <w:b/>
          <w:bCs w:val="0"/>
          <w:color w:val="333333"/>
          <w:kern w:val="0"/>
          <w:sz w:val="32"/>
          <w:szCs w:val="32"/>
        </w:rPr>
        <w:t>充分利用科普场馆，加强科普知识宣传教育。</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辰溪县科技馆是普及科学知识，提高全民素质的重要阵地。</w:t>
      </w:r>
      <w:r>
        <w:rPr>
          <w:rFonts w:hint="eastAsia" w:asciiTheme="minorEastAsia" w:hAnsiTheme="minorEastAsia" w:eastAsiaTheme="minorEastAsia" w:cstheme="minorEastAsia"/>
          <w:sz w:val="32"/>
          <w:szCs w:val="32"/>
          <w:lang w:eastAsia="zh-CN"/>
        </w:rPr>
        <w:t>科技馆今年共服务群众</w:t>
      </w:r>
      <w:r>
        <w:rPr>
          <w:rFonts w:hint="eastAsia" w:asciiTheme="minorEastAsia" w:hAnsiTheme="minorEastAsia" w:eastAsiaTheme="minorEastAsia" w:cstheme="minorEastAsia"/>
          <w:sz w:val="32"/>
          <w:szCs w:val="32"/>
          <w:lang w:val="en-US" w:eastAsia="zh-CN"/>
        </w:rPr>
        <w:t>4万人次，其中接待团队参观22次</w:t>
      </w:r>
      <w:r>
        <w:rPr>
          <w:rFonts w:hint="eastAsia" w:asciiTheme="minorEastAsia" w:hAnsiTheme="minorEastAsia" w:eastAsiaTheme="minorEastAsia" w:cstheme="minorEastAsia"/>
          <w:sz w:val="32"/>
          <w:szCs w:val="32"/>
          <w:lang w:eastAsia="zh-CN"/>
        </w:rPr>
        <w:t>，发放科普宣传资料</w:t>
      </w:r>
      <w:r>
        <w:rPr>
          <w:rFonts w:hint="eastAsia" w:asciiTheme="minorEastAsia" w:hAnsiTheme="minorEastAsia" w:eastAsiaTheme="minorEastAsia" w:cstheme="minorEastAsia"/>
          <w:sz w:val="32"/>
          <w:szCs w:val="32"/>
          <w:lang w:val="en-US" w:eastAsia="zh-CN"/>
        </w:rPr>
        <w:t>2万余份。并</w:t>
      </w:r>
      <w:r>
        <w:rPr>
          <w:rFonts w:hint="eastAsia" w:asciiTheme="minorEastAsia" w:hAnsiTheme="minorEastAsia" w:eastAsiaTheme="minorEastAsia" w:cstheme="minorEastAsia"/>
          <w:sz w:val="32"/>
          <w:szCs w:val="32"/>
          <w:lang w:eastAsia="zh-CN"/>
        </w:rPr>
        <w:t>在辰溪思源实验学校建了一个机器人创客室，邀请专业科技老师对</w:t>
      </w:r>
      <w:r>
        <w:rPr>
          <w:rFonts w:hint="eastAsia" w:asciiTheme="minorEastAsia" w:hAnsiTheme="minorEastAsia" w:eastAsiaTheme="minorEastAsia" w:cstheme="minorEastAsia"/>
          <w:sz w:val="32"/>
          <w:szCs w:val="32"/>
          <w:lang w:val="en-US" w:eastAsia="zh-CN"/>
        </w:rPr>
        <w:t>20名科技辅导老师</w:t>
      </w:r>
      <w:r>
        <w:rPr>
          <w:rFonts w:hint="eastAsia" w:asciiTheme="minorEastAsia" w:hAnsiTheme="minorEastAsia" w:eastAsiaTheme="minorEastAsia" w:cstheme="minorEastAsia"/>
          <w:sz w:val="32"/>
          <w:szCs w:val="32"/>
          <w:lang w:eastAsia="zh-CN"/>
        </w:rPr>
        <w:t>进行培训，促进教育与科技的有机结合。</w:t>
      </w:r>
    </w:p>
    <w:p>
      <w:pPr>
        <w:numPr>
          <w:ilvl w:val="0"/>
          <w:numId w:val="0"/>
        </w:num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zh-CN" w:eastAsia="zh-CN"/>
        </w:rPr>
        <w:t>辰溪县科技馆积极创新新思路，</w:t>
      </w:r>
      <w:r>
        <w:rPr>
          <w:rFonts w:hint="eastAsia" w:asciiTheme="minorEastAsia" w:hAnsiTheme="minorEastAsia" w:eastAsiaTheme="minorEastAsia" w:cstheme="minorEastAsia"/>
          <w:sz w:val="32"/>
          <w:szCs w:val="32"/>
          <w:lang w:val="en-US" w:eastAsia="zh-CN"/>
        </w:rPr>
        <w:t>通过“三下乡”科技活动周、科普日及“全国科技工作者日”和“全国科普日”活动，广泛组织科技馆“进农村、进社区、进学校”开展科普宣传活动，一是</w:t>
      </w:r>
      <w:r>
        <w:rPr>
          <w:rFonts w:hint="eastAsia" w:asciiTheme="minorEastAsia" w:hAnsiTheme="minorEastAsia" w:eastAsiaTheme="minorEastAsia" w:cstheme="minorEastAsia"/>
          <w:sz w:val="32"/>
          <w:szCs w:val="32"/>
          <w:lang w:val="zh-CN" w:eastAsia="zh-CN"/>
        </w:rPr>
        <w:t>科学馆先后</w:t>
      </w:r>
      <w:r>
        <w:rPr>
          <w:rFonts w:hint="eastAsia" w:asciiTheme="minorEastAsia" w:hAnsiTheme="minorEastAsia" w:eastAsiaTheme="minorEastAsia" w:cstheme="minorEastAsia"/>
          <w:sz w:val="32"/>
          <w:szCs w:val="32"/>
          <w:lang w:val="en-US" w:eastAsia="zh-CN"/>
        </w:rPr>
        <w:t>到熊首山小学、潭湾镇中、小学等7所学习开展</w:t>
      </w:r>
      <w:r>
        <w:rPr>
          <w:rFonts w:hint="eastAsia" w:asciiTheme="minorEastAsia" w:hAnsiTheme="minorEastAsia" w:eastAsiaTheme="minorEastAsia" w:cstheme="minorEastAsia"/>
          <w:sz w:val="32"/>
          <w:szCs w:val="32"/>
          <w:lang w:val="zh-CN" w:eastAsia="zh-CN"/>
        </w:rPr>
        <w:t>进校园，组织智能机器人跳舞表演10余次，飞机航模飞行表演7次，赠送科普书箱2000余册、书包80个及其他学习用品200个，惠及学生2800余人，其中留守儿童</w:t>
      </w:r>
      <w:r>
        <w:rPr>
          <w:rFonts w:hint="eastAsia" w:asciiTheme="minorEastAsia" w:hAnsiTheme="minorEastAsia" w:eastAsiaTheme="minorEastAsia" w:cstheme="minorEastAsia"/>
          <w:sz w:val="32"/>
          <w:szCs w:val="32"/>
          <w:lang w:val="en-US" w:eastAsia="zh-CN"/>
        </w:rPr>
        <w:t>1600余人；二是辰溪县科技馆联合义工协会、卫明医院、县中医院、团县委、老年科协等单位科技志愿者先后到船溪乡长坡村、火马冲镇凉水井村、马冲镇万寿村、锦滨镇谢家坪村、长田湾乡长田湾村开展关爱老年人志愿服务活动，为他们送去科普知识，传递科学技术，为当地群众发放科普宣传资料500余份，科技志愿者和医疗专家，携带B超、心电图、血糖检测仪等医疗仪器和常用药品，完成就诊群众500余名，免费赠送药品2000余元，为老年人生活送去健康的知识讲座，深受群众喜欢。</w:t>
      </w:r>
    </w:p>
    <w:p>
      <w:pPr>
        <w:numPr>
          <w:ilvl w:val="0"/>
          <w:numId w:val="0"/>
        </w:num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10月份，对城内主街道、电子频、公交车进行了科技馆相关内容的宣传近200处，并在人员集中的防洪堤和龙创公园修建了科普宣传长廊近20米，以提升科普阵地建设，为广大群众提高科技素质提供便利条件。</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七</w:t>
      </w:r>
      <w:r>
        <w:rPr>
          <w:rFonts w:hint="eastAsia" w:asciiTheme="minorEastAsia" w:hAnsiTheme="minorEastAsia" w:eastAsiaTheme="minorEastAsia" w:cstheme="minorEastAsia"/>
          <w:b/>
          <w:bCs/>
          <w:sz w:val="32"/>
          <w:szCs w:val="32"/>
        </w:rPr>
        <w:t xml:space="preserve">、存在的问题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1、完善管理制度，进一步加强资产管理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2、科学合理编制预算，严格执行预算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按照新《预算法》及其实施条例的相关规定，按政策规定及本部门的发展规划，结合上一年度预算执行情况和本年度预算收支变化因素，进行科学、合理地编制本年预算草案，避免项目支出与基本支出划分不准或预算支出与实际执行出现较大偏差的情况，执行中确需调剂预算的，按规定程序报经批准。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八</w:t>
      </w:r>
      <w:r>
        <w:rPr>
          <w:rFonts w:hint="eastAsia" w:asciiTheme="minorEastAsia" w:hAnsiTheme="minorEastAsia" w:eastAsiaTheme="minorEastAsia" w:cstheme="minorEastAsia"/>
          <w:b/>
          <w:bCs/>
          <w:sz w:val="32"/>
          <w:szCs w:val="32"/>
        </w:rPr>
        <w:t xml:space="preserve">、改进措施和有关建议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加强新行政单位会计制度和新预算法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 </w:t>
      </w:r>
    </w:p>
    <w:p>
      <w:pPr>
        <w:rPr>
          <w:rFonts w:hint="eastAsia" w:asciiTheme="minorEastAsia" w:hAnsiTheme="minorEastAsia" w:cstheme="minorEastAsia"/>
          <w:sz w:val="32"/>
          <w:szCs w:val="32"/>
          <w:lang w:val="en-US" w:eastAsia="zh-CN"/>
        </w:rPr>
      </w:pPr>
      <w:r>
        <w:rPr>
          <w:rFonts w:hint="eastAsia" w:asciiTheme="minorEastAsia" w:hAnsiTheme="minorEastAsia" w:eastAsiaTheme="minorEastAsia" w:cstheme="minorEastAsia"/>
          <w:sz w:val="32"/>
          <w:szCs w:val="32"/>
        </w:rPr>
        <w:t xml:space="preserve">  </w:t>
      </w:r>
      <w:r>
        <w:rPr>
          <w:rFonts w:hint="eastAsia" w:asciiTheme="minorEastAsia" w:hAnsiTheme="minorEastAsia" w:cstheme="minorEastAsia"/>
          <w:sz w:val="32"/>
          <w:szCs w:val="32"/>
          <w:lang w:val="en-US" w:eastAsia="zh-CN"/>
        </w:rPr>
        <w:t xml:space="preserve">                        </w:t>
      </w:r>
    </w:p>
    <w:p>
      <w:pPr>
        <w:rPr>
          <w:rFonts w:hint="eastAsia" w:asciiTheme="minorEastAsia" w:hAnsiTheme="minorEastAsia" w:cstheme="minorEastAsia"/>
          <w:sz w:val="32"/>
          <w:szCs w:val="32"/>
          <w:lang w:val="en-US" w:eastAsia="zh-CN"/>
        </w:rPr>
      </w:pPr>
    </w:p>
    <w:p>
      <w:pPr>
        <w:rPr>
          <w:rFonts w:hint="eastAsia" w:asciiTheme="minorEastAsia" w:hAnsiTheme="minorEastAsia" w:cstheme="minorEastAsia"/>
          <w:sz w:val="32"/>
          <w:szCs w:val="32"/>
          <w:lang w:val="en-US" w:eastAsia="zh-CN"/>
        </w:rPr>
      </w:pPr>
    </w:p>
    <w:p>
      <w:pPr>
        <w:rPr>
          <w:rFonts w:hint="eastAsia" w:asciiTheme="minorEastAsia" w:hAnsiTheme="minorEastAsia" w:cstheme="minorEastAsia"/>
          <w:sz w:val="32"/>
          <w:szCs w:val="32"/>
          <w:lang w:val="en-US" w:eastAsia="zh-CN"/>
        </w:rPr>
      </w:pPr>
    </w:p>
    <w:p>
      <w:pPr>
        <w:ind w:firstLine="3840" w:firstLineChars="120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辰溪县科学技术协会 </w:t>
      </w:r>
    </w:p>
    <w:p>
      <w:pPr>
        <w:ind w:firstLine="4480" w:firstLineChars="14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w:t>
      </w:r>
      <w:r>
        <w:rPr>
          <w:rFonts w:hint="eastAsia" w:asciiTheme="minorEastAsia" w:hAnsiTheme="minorEastAsia" w:cstheme="minorEastAsia"/>
          <w:sz w:val="32"/>
          <w:szCs w:val="32"/>
          <w:lang w:val="en-US" w:eastAsia="zh-CN"/>
        </w:rPr>
        <w:t>21</w:t>
      </w:r>
      <w:r>
        <w:rPr>
          <w:rFonts w:hint="eastAsia" w:asciiTheme="minorEastAsia" w:hAnsiTheme="minorEastAsia" w:eastAsiaTheme="minorEastAsia" w:cstheme="minorEastAsia"/>
          <w:sz w:val="32"/>
          <w:szCs w:val="32"/>
        </w:rPr>
        <w:t>年</w:t>
      </w:r>
      <w:r>
        <w:rPr>
          <w:rFonts w:hint="eastAsia" w:asciiTheme="minorEastAsia" w:hAnsiTheme="minorEastAsia" w:cstheme="minorEastAsia"/>
          <w:sz w:val="32"/>
          <w:szCs w:val="32"/>
          <w:lang w:val="en-US" w:eastAsia="zh-CN"/>
        </w:rPr>
        <w:t>9</w:t>
      </w:r>
      <w:r>
        <w:rPr>
          <w:rFonts w:hint="eastAsia" w:asciiTheme="minorEastAsia" w:hAnsiTheme="minorEastAsia" w:eastAsiaTheme="minorEastAsia" w:cstheme="minorEastAsia"/>
          <w:sz w:val="32"/>
          <w:szCs w:val="32"/>
        </w:rPr>
        <w:t>月</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 xml:space="preserve">日 </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pStyle w:val="2"/>
        <w:rPr>
          <w:rFonts w:hint="eastAsia" w:eastAsia="黑体"/>
          <w:sz w:val="32"/>
          <w:szCs w:val="32"/>
        </w:rPr>
      </w:pPr>
    </w:p>
    <w:p>
      <w:pPr>
        <w:pStyle w:val="2"/>
        <w:rPr>
          <w:rFonts w:hint="eastAsia" w:eastAsia="黑体"/>
          <w:sz w:val="32"/>
          <w:szCs w:val="32"/>
        </w:rPr>
      </w:pPr>
    </w:p>
    <w:p>
      <w:pPr>
        <w:rPr>
          <w:rFonts w:hint="eastAsia"/>
        </w:rPr>
      </w:pPr>
      <w:bookmarkStart w:id="0" w:name="_GoBack"/>
      <w:bookmarkEnd w:id="0"/>
    </w:p>
    <w:p>
      <w:pPr>
        <w:widowControl/>
        <w:jc w:val="left"/>
        <w:rPr>
          <w:rFonts w:eastAsia="仿宋_GB2312"/>
          <w:sz w:val="32"/>
          <w:szCs w:val="32"/>
        </w:rPr>
      </w:pPr>
      <w:r>
        <w:rPr>
          <w:rFonts w:hint="eastAsia" w:eastAsia="黑体"/>
          <w:sz w:val="32"/>
          <w:szCs w:val="32"/>
        </w:rPr>
        <w:t>附件</w:t>
      </w:r>
      <w:r>
        <w:rPr>
          <w:rFonts w:eastAsia="黑体"/>
          <w:sz w:val="32"/>
          <w:szCs w:val="32"/>
        </w:rPr>
        <w:t>2</w:t>
      </w:r>
    </w:p>
    <w:p>
      <w:pPr>
        <w:jc w:val="center"/>
        <w:rPr>
          <w:rFonts w:ascii="仿宋" w:hAnsi="仿宋" w:eastAsia="仿宋"/>
          <w:b/>
          <w:bCs/>
          <w:sz w:val="44"/>
          <w:szCs w:val="44"/>
        </w:rPr>
      </w:pPr>
      <w:r>
        <w:rPr>
          <w:rFonts w:hint="eastAsia" w:ascii="仿宋" w:hAnsi="仿宋" w:eastAsia="仿宋"/>
          <w:b/>
          <w:bCs/>
          <w:sz w:val="44"/>
          <w:szCs w:val="44"/>
        </w:rPr>
        <w:t>部门整体支出绩效评价基础数据表</w:t>
      </w:r>
    </w:p>
    <w:p>
      <w:pPr>
        <w:rPr>
          <w:rFonts w:hint="eastAsia" w:ascii="仿宋" w:hAnsi="仿宋" w:eastAsia="仿宋"/>
          <w:lang w:val="en-US" w:eastAsia="zh-CN"/>
        </w:rPr>
      </w:pPr>
      <w:r>
        <w:rPr>
          <w:rFonts w:hint="eastAsia" w:ascii="仿宋" w:hAnsi="仿宋" w:eastAsia="仿宋"/>
        </w:rPr>
        <w:t>填报单位：</w:t>
      </w:r>
      <w:r>
        <w:rPr>
          <w:rFonts w:hint="eastAsia" w:ascii="仿宋" w:hAnsi="仿宋" w:eastAsia="仿宋"/>
          <w:lang w:eastAsia="zh-CN"/>
        </w:rPr>
        <w:t>辰溪县科学技术协会</w:t>
      </w:r>
    </w:p>
    <w:tbl>
      <w:tblPr>
        <w:tblStyle w:val="6"/>
        <w:tblW w:w="10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97"/>
        <w:gridCol w:w="2181"/>
        <w:gridCol w:w="2292"/>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3597" w:type="dxa"/>
            <w:vMerge w:val="restart"/>
            <w:vAlign w:val="center"/>
          </w:tcPr>
          <w:p>
            <w:pPr>
              <w:spacing w:line="440" w:lineRule="exact"/>
              <w:jc w:val="center"/>
              <w:rPr>
                <w:rFonts w:ascii="仿宋" w:hAnsi="仿宋" w:eastAsia="仿宋"/>
              </w:rPr>
            </w:pPr>
            <w:r>
              <w:rPr>
                <w:rFonts w:hint="eastAsia" w:ascii="仿宋" w:hAnsi="仿宋" w:eastAsia="仿宋"/>
              </w:rPr>
              <w:t>财政供养人员情况</w:t>
            </w:r>
          </w:p>
        </w:tc>
        <w:tc>
          <w:tcPr>
            <w:tcW w:w="2181" w:type="dxa"/>
            <w:tcBorders>
              <w:left w:val="nil"/>
            </w:tcBorders>
            <w:vAlign w:val="center"/>
          </w:tcPr>
          <w:p>
            <w:pPr>
              <w:spacing w:line="440" w:lineRule="exact"/>
              <w:jc w:val="center"/>
              <w:rPr>
                <w:rFonts w:ascii="仿宋" w:hAnsi="仿宋" w:eastAsia="仿宋"/>
              </w:rPr>
            </w:pPr>
            <w:r>
              <w:rPr>
                <w:rFonts w:hint="eastAsia" w:ascii="仿宋" w:hAnsi="仿宋" w:eastAsia="仿宋"/>
              </w:rPr>
              <w:t>编制数</w:t>
            </w:r>
          </w:p>
        </w:tc>
        <w:tc>
          <w:tcPr>
            <w:tcW w:w="2292" w:type="dxa"/>
            <w:tcBorders>
              <w:left w:val="nil"/>
            </w:tcBorders>
            <w:vAlign w:val="center"/>
          </w:tcPr>
          <w:p>
            <w:pPr>
              <w:spacing w:line="440" w:lineRule="exact"/>
              <w:jc w:val="center"/>
              <w:rPr>
                <w:rFonts w:ascii="仿宋" w:hAnsi="仿宋" w:eastAsia="仿宋"/>
              </w:rPr>
            </w:pPr>
            <w:r>
              <w:rPr>
                <w:rFonts w:ascii="仿宋" w:hAnsi="仿宋" w:eastAsia="仿宋"/>
              </w:rPr>
              <w:t>2020</w:t>
            </w:r>
            <w:r>
              <w:rPr>
                <w:rFonts w:hint="eastAsia" w:ascii="仿宋" w:hAnsi="仿宋" w:eastAsia="仿宋"/>
              </w:rPr>
              <w:t>年实际在职人数</w:t>
            </w:r>
          </w:p>
        </w:tc>
        <w:tc>
          <w:tcPr>
            <w:tcW w:w="2244" w:type="dxa"/>
            <w:tcBorders>
              <w:left w:val="nil"/>
            </w:tcBorders>
            <w:vAlign w:val="center"/>
          </w:tcPr>
          <w:p>
            <w:pPr>
              <w:spacing w:line="440" w:lineRule="exact"/>
              <w:jc w:val="center"/>
              <w:rPr>
                <w:rFonts w:ascii="仿宋" w:hAnsi="仿宋" w:eastAsia="仿宋"/>
              </w:rPr>
            </w:pPr>
            <w:r>
              <w:rPr>
                <w:rFonts w:hint="eastAsia" w:ascii="仿宋" w:hAnsi="仿宋" w:eastAsia="仿宋"/>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3597" w:type="dxa"/>
            <w:vMerge w:val="continue"/>
            <w:vAlign w:val="center"/>
          </w:tcPr>
          <w:p>
            <w:pPr>
              <w:widowControl/>
              <w:spacing w:line="440" w:lineRule="exact"/>
              <w:jc w:val="left"/>
              <w:rPr>
                <w:rFonts w:ascii="仿宋" w:hAnsi="仿宋" w:eastAsia="仿宋"/>
              </w:rPr>
            </w:pPr>
          </w:p>
        </w:tc>
        <w:tc>
          <w:tcPr>
            <w:tcW w:w="2181" w:type="dxa"/>
            <w:tcBorders>
              <w:left w:val="nil"/>
            </w:tcBorders>
            <w:vAlign w:val="center"/>
          </w:tcPr>
          <w:p>
            <w:pPr>
              <w:spacing w:line="440" w:lineRule="exact"/>
              <w:jc w:val="center"/>
              <w:rPr>
                <w:rFonts w:hint="default" w:ascii="仿宋" w:hAnsi="仿宋" w:eastAsia="仿宋"/>
                <w:lang w:val="en-US" w:eastAsia="zh-CN"/>
              </w:rPr>
            </w:pPr>
            <w:r>
              <w:rPr>
                <w:rFonts w:hint="eastAsia" w:ascii="仿宋" w:hAnsi="仿宋" w:eastAsia="仿宋"/>
                <w:lang w:val="en-US" w:eastAsia="zh-CN"/>
              </w:rPr>
              <w:t>14</w:t>
            </w:r>
          </w:p>
        </w:tc>
        <w:tc>
          <w:tcPr>
            <w:tcW w:w="2292" w:type="dxa"/>
            <w:tcBorders>
              <w:left w:val="nil"/>
            </w:tcBorders>
            <w:vAlign w:val="center"/>
          </w:tcPr>
          <w:p>
            <w:pPr>
              <w:spacing w:line="440" w:lineRule="exact"/>
              <w:jc w:val="center"/>
              <w:rPr>
                <w:rFonts w:hint="default" w:ascii="仿宋" w:hAnsi="仿宋" w:eastAsia="仿宋"/>
                <w:lang w:val="en-US" w:eastAsia="zh-CN"/>
              </w:rPr>
            </w:pPr>
            <w:r>
              <w:rPr>
                <w:rFonts w:hint="eastAsia" w:ascii="仿宋" w:hAnsi="仿宋" w:eastAsia="仿宋"/>
                <w:lang w:val="en-US" w:eastAsia="zh-CN"/>
              </w:rPr>
              <w:t>10</w:t>
            </w:r>
          </w:p>
        </w:tc>
        <w:tc>
          <w:tcPr>
            <w:tcW w:w="2244" w:type="dxa"/>
            <w:tcBorders>
              <w:left w:val="nil"/>
            </w:tcBorders>
            <w:vAlign w:val="center"/>
          </w:tcPr>
          <w:p>
            <w:pPr>
              <w:spacing w:line="440" w:lineRule="exact"/>
              <w:jc w:val="center"/>
              <w:rPr>
                <w:rFonts w:hint="default" w:ascii="仿宋" w:hAnsi="仿宋" w:eastAsia="仿宋"/>
                <w:lang w:val="en-US" w:eastAsia="zh-CN"/>
              </w:rPr>
            </w:pPr>
            <w:r>
              <w:rPr>
                <w:rFonts w:hint="eastAsia" w:ascii="仿宋" w:hAnsi="仿宋" w:eastAsia="仿宋"/>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经费控制情况</w:t>
            </w:r>
          </w:p>
        </w:tc>
        <w:tc>
          <w:tcPr>
            <w:tcW w:w="2181" w:type="dxa"/>
            <w:tcBorders>
              <w:left w:val="nil"/>
            </w:tcBorders>
            <w:vAlign w:val="center"/>
          </w:tcPr>
          <w:p>
            <w:pPr>
              <w:spacing w:line="440" w:lineRule="exact"/>
              <w:jc w:val="center"/>
              <w:rPr>
                <w:rFonts w:ascii="仿宋" w:hAnsi="仿宋" w:eastAsia="仿宋"/>
              </w:rPr>
            </w:pPr>
            <w:r>
              <w:rPr>
                <w:rFonts w:ascii="仿宋" w:hAnsi="仿宋" w:eastAsia="仿宋"/>
              </w:rPr>
              <w:t>2019</w:t>
            </w:r>
            <w:r>
              <w:rPr>
                <w:rFonts w:hint="eastAsia" w:ascii="仿宋" w:hAnsi="仿宋" w:eastAsia="仿宋"/>
              </w:rPr>
              <w:t>年决算数</w:t>
            </w:r>
          </w:p>
        </w:tc>
        <w:tc>
          <w:tcPr>
            <w:tcW w:w="2292" w:type="dxa"/>
            <w:tcBorders>
              <w:left w:val="nil"/>
            </w:tcBorders>
            <w:vAlign w:val="center"/>
          </w:tcPr>
          <w:p>
            <w:pPr>
              <w:spacing w:line="440" w:lineRule="exact"/>
              <w:jc w:val="center"/>
              <w:rPr>
                <w:rFonts w:ascii="仿宋" w:hAnsi="仿宋" w:eastAsia="仿宋"/>
              </w:rPr>
            </w:pPr>
            <w:r>
              <w:rPr>
                <w:rFonts w:ascii="仿宋" w:hAnsi="仿宋" w:eastAsia="仿宋"/>
              </w:rPr>
              <w:t>2020</w:t>
            </w:r>
            <w:r>
              <w:rPr>
                <w:rFonts w:hint="eastAsia" w:ascii="仿宋" w:hAnsi="仿宋" w:eastAsia="仿宋"/>
              </w:rPr>
              <w:t>年预算数</w:t>
            </w:r>
          </w:p>
        </w:tc>
        <w:tc>
          <w:tcPr>
            <w:tcW w:w="2244" w:type="dxa"/>
            <w:tcBorders>
              <w:left w:val="nil"/>
            </w:tcBorders>
            <w:vAlign w:val="center"/>
          </w:tcPr>
          <w:p>
            <w:pPr>
              <w:spacing w:line="440" w:lineRule="exact"/>
              <w:jc w:val="center"/>
              <w:rPr>
                <w:rFonts w:ascii="仿宋" w:hAnsi="仿宋" w:eastAsia="仿宋"/>
              </w:rPr>
            </w:pPr>
            <w:r>
              <w:rPr>
                <w:rFonts w:ascii="仿宋" w:hAnsi="仿宋" w:eastAsia="仿宋"/>
              </w:rPr>
              <w:t>2020</w:t>
            </w:r>
            <w:r>
              <w:rPr>
                <w:rFonts w:hint="eastAsia" w:ascii="仿宋" w:hAnsi="仿宋" w:eastAsia="仿宋"/>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三公经费</w:t>
            </w:r>
          </w:p>
        </w:tc>
        <w:tc>
          <w:tcPr>
            <w:tcW w:w="2181" w:type="dxa"/>
            <w:tcBorders>
              <w:left w:val="nil"/>
            </w:tcBorders>
          </w:tcPr>
          <w:p>
            <w:pPr>
              <w:spacing w:line="440" w:lineRule="exact"/>
              <w:rPr>
                <w:rFonts w:hint="default" w:ascii="仿宋" w:hAnsi="仿宋" w:eastAsia="仿宋"/>
                <w:lang w:val="en-US" w:eastAsia="zh-CN"/>
              </w:rPr>
            </w:pPr>
          </w:p>
        </w:tc>
        <w:tc>
          <w:tcPr>
            <w:tcW w:w="2292" w:type="dxa"/>
            <w:tcBorders>
              <w:left w:val="nil"/>
            </w:tcBorders>
          </w:tcPr>
          <w:p>
            <w:pPr>
              <w:spacing w:line="440" w:lineRule="exact"/>
              <w:rPr>
                <w:rFonts w:hint="eastAsia" w:ascii="仿宋" w:hAnsi="仿宋" w:eastAsia="仿宋"/>
                <w:lang w:val="en-US" w:eastAsia="zh-CN"/>
              </w:rPr>
            </w:pPr>
          </w:p>
        </w:tc>
        <w:tc>
          <w:tcPr>
            <w:tcW w:w="2244" w:type="dxa"/>
            <w:tcBorders>
              <w:left w:val="nil"/>
            </w:tcBorders>
          </w:tcPr>
          <w:p>
            <w:pPr>
              <w:spacing w:line="440" w:lineRule="exact"/>
              <w:rPr>
                <w:rFonts w:hint="default" w:ascii="仿宋" w:hAnsi="仿宋" w:eastAsia="仿宋"/>
                <w:lang w:val="en-US" w:eastAsia="zh-CN"/>
              </w:rPr>
            </w:pPr>
            <w:r>
              <w:rPr>
                <w:rFonts w:hint="eastAsia" w:ascii="仿宋" w:hAnsi="仿宋" w:eastAsia="仿宋"/>
                <w:lang w:val="en-US" w:eastAsia="zh-CN"/>
              </w:rPr>
              <w:t>1.7万元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jc w:val="center"/>
        </w:trPr>
        <w:tc>
          <w:tcPr>
            <w:tcW w:w="3597" w:type="dxa"/>
            <w:vAlign w:val="center"/>
          </w:tcPr>
          <w:p>
            <w:pPr>
              <w:spacing w:line="440" w:lineRule="exact"/>
              <w:jc w:val="center"/>
              <w:rPr>
                <w:rFonts w:ascii="仿宋" w:hAnsi="仿宋" w:eastAsia="仿宋"/>
              </w:rPr>
            </w:pPr>
            <w:r>
              <w:rPr>
                <w:rFonts w:ascii="仿宋" w:hAnsi="仿宋" w:eastAsia="仿宋"/>
              </w:rPr>
              <w:t>1</w:t>
            </w:r>
            <w:r>
              <w:rPr>
                <w:rFonts w:hint="eastAsia" w:ascii="仿宋" w:hAnsi="仿宋" w:eastAsia="仿宋"/>
              </w:rPr>
              <w:t>、公务用车购置和维护经费</w:t>
            </w:r>
          </w:p>
        </w:tc>
        <w:tc>
          <w:tcPr>
            <w:tcW w:w="2181" w:type="dxa"/>
            <w:tcBorders>
              <w:left w:val="nil"/>
            </w:tcBorders>
          </w:tcPr>
          <w:p>
            <w:pPr>
              <w:spacing w:line="440" w:lineRule="exact"/>
              <w:rPr>
                <w:rFonts w:hint="eastAsia" w:ascii="仿宋" w:hAnsi="仿宋" w:eastAsia="仿宋"/>
                <w:lang w:val="en-US" w:eastAsia="zh-CN"/>
              </w:rPr>
            </w:pPr>
          </w:p>
        </w:tc>
        <w:tc>
          <w:tcPr>
            <w:tcW w:w="2292" w:type="dxa"/>
            <w:tcBorders>
              <w:left w:val="nil"/>
            </w:tcBorders>
          </w:tcPr>
          <w:p>
            <w:pPr>
              <w:spacing w:line="440" w:lineRule="exact"/>
              <w:rPr>
                <w:rFonts w:hint="eastAsia" w:ascii="仿宋" w:hAnsi="仿宋" w:eastAsia="仿宋"/>
                <w:lang w:val="en-US" w:eastAsia="zh-CN"/>
              </w:rPr>
            </w:pPr>
          </w:p>
        </w:tc>
        <w:tc>
          <w:tcPr>
            <w:tcW w:w="2244" w:type="dxa"/>
            <w:tcBorders>
              <w:left w:val="nil"/>
            </w:tcBorders>
          </w:tcPr>
          <w:p>
            <w:pPr>
              <w:spacing w:line="440" w:lineRule="exact"/>
              <w:rPr>
                <w:rFonts w:hint="eastAsia" w:ascii="仿宋" w:hAnsi="仿宋" w:eastAsia="仿宋"/>
                <w:lang w:val="en-US" w:eastAsia="zh-CN"/>
              </w:rPr>
            </w:pPr>
            <w:r>
              <w:rPr>
                <w:rFonts w:hint="eastAsia" w:ascii="仿宋" w:hAnsi="仿宋" w:eastAsia="仿宋"/>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其中：公车购置</w:t>
            </w:r>
          </w:p>
        </w:tc>
        <w:tc>
          <w:tcPr>
            <w:tcW w:w="2181" w:type="dxa"/>
            <w:tcBorders>
              <w:left w:val="nil"/>
            </w:tcBorders>
          </w:tcPr>
          <w:p>
            <w:pPr>
              <w:spacing w:line="440" w:lineRule="exact"/>
              <w:rPr>
                <w:rFonts w:ascii="仿宋" w:hAnsi="仿宋" w:eastAsia="仿宋"/>
              </w:rPr>
            </w:pP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公车运行维护</w:t>
            </w:r>
          </w:p>
        </w:tc>
        <w:tc>
          <w:tcPr>
            <w:tcW w:w="2181" w:type="dxa"/>
            <w:tcBorders>
              <w:left w:val="nil"/>
            </w:tcBorders>
          </w:tcPr>
          <w:p>
            <w:pPr>
              <w:spacing w:line="440" w:lineRule="exact"/>
              <w:rPr>
                <w:rFonts w:ascii="仿宋" w:hAnsi="仿宋" w:eastAsia="仿宋"/>
              </w:rPr>
            </w:pP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ascii="仿宋" w:hAnsi="仿宋" w:eastAsia="仿宋"/>
              </w:rPr>
              <w:t>2</w:t>
            </w:r>
            <w:r>
              <w:rPr>
                <w:rFonts w:hint="eastAsia" w:ascii="仿宋" w:hAnsi="仿宋" w:eastAsia="仿宋"/>
              </w:rPr>
              <w:t>、出国经费</w:t>
            </w:r>
          </w:p>
        </w:tc>
        <w:tc>
          <w:tcPr>
            <w:tcW w:w="2181" w:type="dxa"/>
            <w:tcBorders>
              <w:left w:val="nil"/>
            </w:tcBorders>
          </w:tcPr>
          <w:p>
            <w:pPr>
              <w:spacing w:line="440" w:lineRule="exact"/>
              <w:rPr>
                <w:rFonts w:hint="eastAsia" w:ascii="仿宋" w:hAnsi="仿宋" w:eastAsia="仿宋"/>
                <w:lang w:val="en-US" w:eastAsia="zh-CN"/>
              </w:rPr>
            </w:pPr>
          </w:p>
        </w:tc>
        <w:tc>
          <w:tcPr>
            <w:tcW w:w="2292" w:type="dxa"/>
            <w:tcBorders>
              <w:left w:val="nil"/>
            </w:tcBorders>
          </w:tcPr>
          <w:p>
            <w:pPr>
              <w:spacing w:line="440" w:lineRule="exact"/>
              <w:rPr>
                <w:rFonts w:hint="eastAsia" w:ascii="仿宋" w:hAnsi="仿宋" w:eastAsia="仿宋"/>
                <w:lang w:val="en-US" w:eastAsia="zh-CN"/>
              </w:rPr>
            </w:pPr>
          </w:p>
        </w:tc>
        <w:tc>
          <w:tcPr>
            <w:tcW w:w="2244" w:type="dxa"/>
            <w:tcBorders>
              <w:left w:val="nil"/>
            </w:tcBorders>
          </w:tcPr>
          <w:p>
            <w:pPr>
              <w:spacing w:line="440" w:lineRule="exact"/>
              <w:rPr>
                <w:rFonts w:hint="eastAsia" w:ascii="仿宋" w:hAnsi="仿宋" w:eastAsia="仿宋"/>
                <w:lang w:val="en-US" w:eastAsia="zh-CN"/>
              </w:rPr>
            </w:pPr>
            <w:r>
              <w:rPr>
                <w:rFonts w:hint="eastAsia" w:ascii="仿宋" w:hAnsi="仿宋" w:eastAsia="仿宋"/>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ascii="仿宋" w:hAnsi="仿宋" w:eastAsia="仿宋"/>
              </w:rPr>
              <w:t>3</w:t>
            </w:r>
            <w:r>
              <w:rPr>
                <w:rFonts w:hint="eastAsia" w:ascii="仿宋" w:hAnsi="仿宋" w:eastAsia="仿宋"/>
              </w:rPr>
              <w:t>、公务接待</w:t>
            </w:r>
          </w:p>
        </w:tc>
        <w:tc>
          <w:tcPr>
            <w:tcW w:w="2181" w:type="dxa"/>
            <w:tcBorders>
              <w:left w:val="nil"/>
            </w:tcBorders>
          </w:tcPr>
          <w:p>
            <w:pPr>
              <w:spacing w:line="440" w:lineRule="exact"/>
              <w:rPr>
                <w:rFonts w:hint="default" w:ascii="仿宋" w:hAnsi="仿宋" w:eastAsia="仿宋"/>
                <w:lang w:val="en-US" w:eastAsia="zh-CN"/>
              </w:rPr>
            </w:pPr>
          </w:p>
        </w:tc>
        <w:tc>
          <w:tcPr>
            <w:tcW w:w="2292" w:type="dxa"/>
            <w:tcBorders>
              <w:left w:val="nil"/>
            </w:tcBorders>
          </w:tcPr>
          <w:p>
            <w:pPr>
              <w:spacing w:line="440" w:lineRule="exact"/>
              <w:rPr>
                <w:rFonts w:hint="eastAsia" w:ascii="仿宋" w:hAnsi="仿宋" w:eastAsia="仿宋"/>
                <w:lang w:val="en-US" w:eastAsia="zh-CN"/>
              </w:rPr>
            </w:pPr>
          </w:p>
        </w:tc>
        <w:tc>
          <w:tcPr>
            <w:tcW w:w="2244" w:type="dxa"/>
            <w:tcBorders>
              <w:left w:val="nil"/>
            </w:tcBorders>
          </w:tcPr>
          <w:p>
            <w:pPr>
              <w:spacing w:line="440" w:lineRule="exact"/>
              <w:rPr>
                <w:rFonts w:hint="default" w:ascii="仿宋" w:hAnsi="仿宋" w:eastAsia="仿宋"/>
                <w:lang w:val="en-US" w:eastAsia="zh-CN"/>
              </w:rPr>
            </w:pPr>
            <w:r>
              <w:rPr>
                <w:rFonts w:hint="eastAsia" w:ascii="仿宋" w:hAnsi="仿宋" w:eastAsia="仿宋"/>
                <w:lang w:val="en-US" w:eastAsia="zh-CN"/>
              </w:rPr>
              <w:t>1.7万元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项目支出：</w:t>
            </w:r>
          </w:p>
        </w:tc>
        <w:tc>
          <w:tcPr>
            <w:tcW w:w="2181" w:type="dxa"/>
            <w:tcBorders>
              <w:left w:val="nil"/>
            </w:tcBorders>
          </w:tcPr>
          <w:p>
            <w:pPr>
              <w:spacing w:line="440" w:lineRule="exact"/>
              <w:rPr>
                <w:rFonts w:hint="default" w:ascii="仿宋" w:hAnsi="仿宋" w:eastAsia="仿宋"/>
                <w:lang w:val="en-US" w:eastAsia="zh-CN"/>
              </w:rPr>
            </w:pPr>
          </w:p>
        </w:tc>
        <w:tc>
          <w:tcPr>
            <w:tcW w:w="2292" w:type="dxa"/>
            <w:tcBorders>
              <w:left w:val="nil"/>
            </w:tcBorders>
          </w:tcPr>
          <w:p>
            <w:pPr>
              <w:spacing w:line="440" w:lineRule="exact"/>
              <w:rPr>
                <w:rFonts w:hint="default" w:ascii="仿宋" w:hAnsi="仿宋" w:eastAsia="仿宋"/>
                <w:lang w:val="en-US" w:eastAsia="zh-CN"/>
              </w:rPr>
            </w:pPr>
          </w:p>
        </w:tc>
        <w:tc>
          <w:tcPr>
            <w:tcW w:w="2244" w:type="dxa"/>
            <w:tcBorders>
              <w:left w:val="nil"/>
            </w:tcBorders>
          </w:tcPr>
          <w:p>
            <w:pPr>
              <w:spacing w:line="440" w:lineRule="exact"/>
              <w:rPr>
                <w:rFonts w:hint="default" w:ascii="仿宋" w:hAnsi="仿宋" w:eastAsia="仿宋"/>
                <w:lang w:val="en-US" w:eastAsia="zh-CN"/>
              </w:rPr>
            </w:pPr>
            <w:r>
              <w:rPr>
                <w:rFonts w:hint="eastAsia" w:ascii="仿宋" w:hAnsi="仿宋" w:eastAsia="仿宋"/>
                <w:lang w:val="en-US" w:eastAsia="zh-CN"/>
              </w:rPr>
              <w:t>131.15万元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ascii="仿宋" w:hAnsi="仿宋" w:eastAsia="仿宋"/>
              </w:rPr>
              <w:t>1</w:t>
            </w:r>
            <w:r>
              <w:rPr>
                <w:rFonts w:hint="eastAsia" w:ascii="仿宋" w:hAnsi="仿宋" w:eastAsia="仿宋"/>
              </w:rPr>
              <w:t>、业务工作专项</w:t>
            </w:r>
          </w:p>
        </w:tc>
        <w:tc>
          <w:tcPr>
            <w:tcW w:w="2181" w:type="dxa"/>
            <w:tcBorders>
              <w:left w:val="nil"/>
            </w:tcBorders>
          </w:tcPr>
          <w:p>
            <w:pPr>
              <w:spacing w:line="440" w:lineRule="exact"/>
              <w:rPr>
                <w:rFonts w:hint="default" w:ascii="仿宋" w:hAnsi="仿宋" w:eastAsia="仿宋"/>
                <w:lang w:val="en-US" w:eastAsia="zh-CN"/>
              </w:rPr>
            </w:pPr>
          </w:p>
        </w:tc>
        <w:tc>
          <w:tcPr>
            <w:tcW w:w="2292" w:type="dxa"/>
            <w:tcBorders>
              <w:left w:val="nil"/>
            </w:tcBorders>
          </w:tcPr>
          <w:p>
            <w:pPr>
              <w:spacing w:line="440" w:lineRule="exact"/>
              <w:rPr>
                <w:rFonts w:hint="default" w:ascii="仿宋" w:hAnsi="仿宋" w:eastAsia="仿宋"/>
                <w:lang w:val="en-US" w:eastAsia="zh-CN"/>
              </w:rPr>
            </w:pPr>
          </w:p>
        </w:tc>
        <w:tc>
          <w:tcPr>
            <w:tcW w:w="2244" w:type="dxa"/>
            <w:tcBorders>
              <w:left w:val="nil"/>
            </w:tcBorders>
          </w:tcPr>
          <w:p>
            <w:pPr>
              <w:spacing w:line="440" w:lineRule="exact"/>
              <w:rPr>
                <w:rFonts w:hint="default" w:ascii="仿宋" w:hAnsi="仿宋" w:eastAsia="仿宋"/>
                <w:lang w:val="en-US" w:eastAsia="zh-CN"/>
              </w:rPr>
            </w:pPr>
            <w:r>
              <w:rPr>
                <w:rFonts w:hint="eastAsia" w:ascii="仿宋" w:hAnsi="仿宋" w:eastAsia="仿宋"/>
                <w:lang w:val="en-US" w:eastAsia="zh-CN"/>
              </w:rPr>
              <w:t>66.15万元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ascii="仿宋" w:hAnsi="仿宋" w:eastAsia="仿宋"/>
              </w:rPr>
              <w:t>2</w:t>
            </w:r>
            <w:r>
              <w:rPr>
                <w:rFonts w:hint="eastAsia" w:ascii="仿宋" w:hAnsi="仿宋" w:eastAsia="仿宋"/>
              </w:rPr>
              <w:t>、运行维护专项</w:t>
            </w:r>
          </w:p>
        </w:tc>
        <w:tc>
          <w:tcPr>
            <w:tcW w:w="2181" w:type="dxa"/>
            <w:tcBorders>
              <w:left w:val="nil"/>
            </w:tcBorders>
          </w:tcPr>
          <w:p>
            <w:pPr>
              <w:spacing w:line="440" w:lineRule="exact"/>
              <w:rPr>
                <w:rFonts w:hint="default" w:ascii="仿宋" w:hAnsi="仿宋" w:eastAsia="仿宋"/>
                <w:lang w:val="en-US" w:eastAsia="zh-CN"/>
              </w:rPr>
            </w:pPr>
          </w:p>
        </w:tc>
        <w:tc>
          <w:tcPr>
            <w:tcW w:w="2292" w:type="dxa"/>
            <w:tcBorders>
              <w:left w:val="nil"/>
            </w:tcBorders>
          </w:tcPr>
          <w:p>
            <w:pPr>
              <w:spacing w:line="440" w:lineRule="exact"/>
              <w:rPr>
                <w:rFonts w:hint="default" w:ascii="仿宋" w:hAnsi="仿宋" w:eastAsia="仿宋"/>
                <w:lang w:val="en-US" w:eastAsia="zh-CN"/>
              </w:rPr>
            </w:pPr>
          </w:p>
        </w:tc>
        <w:tc>
          <w:tcPr>
            <w:tcW w:w="2244" w:type="dxa"/>
            <w:tcBorders>
              <w:left w:val="nil"/>
            </w:tcBorders>
          </w:tcPr>
          <w:p>
            <w:pPr>
              <w:spacing w:line="440" w:lineRule="exact"/>
              <w:rPr>
                <w:rFonts w:hint="default" w:ascii="仿宋" w:hAnsi="仿宋" w:eastAsia="仿宋"/>
                <w:lang w:val="en-US" w:eastAsia="zh-CN"/>
              </w:rPr>
            </w:pPr>
            <w:r>
              <w:rPr>
                <w:rFonts w:hint="eastAsia" w:ascii="仿宋" w:hAnsi="仿宋" w:eastAsia="仿宋"/>
                <w:lang w:val="en-US" w:eastAsia="zh-CN"/>
              </w:rPr>
              <w:t>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both"/>
              <w:rPr>
                <w:rFonts w:hint="default" w:ascii="仿宋" w:hAnsi="仿宋" w:eastAsia="仿宋"/>
                <w:lang w:val="en-US" w:eastAsia="zh-CN"/>
              </w:rPr>
            </w:pPr>
            <w:r>
              <w:rPr>
                <w:rFonts w:hint="eastAsia" w:ascii="仿宋" w:hAnsi="仿宋" w:eastAsia="仿宋"/>
                <w:lang w:val="en-US" w:eastAsia="zh-CN"/>
              </w:rPr>
              <w:t xml:space="preserve">         3、科技馆免费开放</w:t>
            </w:r>
          </w:p>
        </w:tc>
        <w:tc>
          <w:tcPr>
            <w:tcW w:w="2181" w:type="dxa"/>
            <w:tcBorders>
              <w:left w:val="nil"/>
            </w:tcBorders>
          </w:tcPr>
          <w:p>
            <w:pPr>
              <w:spacing w:line="440" w:lineRule="exact"/>
              <w:rPr>
                <w:rFonts w:hint="default" w:ascii="仿宋" w:hAnsi="仿宋" w:eastAsia="仿宋"/>
                <w:lang w:val="en-US" w:eastAsia="zh-CN"/>
              </w:rPr>
            </w:pPr>
          </w:p>
        </w:tc>
        <w:tc>
          <w:tcPr>
            <w:tcW w:w="2292" w:type="dxa"/>
            <w:tcBorders>
              <w:left w:val="nil"/>
            </w:tcBorders>
          </w:tcPr>
          <w:p>
            <w:pPr>
              <w:spacing w:line="440" w:lineRule="exact"/>
              <w:rPr>
                <w:rFonts w:hint="default" w:ascii="仿宋" w:hAnsi="仿宋" w:eastAsia="仿宋"/>
                <w:lang w:val="en-US" w:eastAsia="zh-CN"/>
              </w:rPr>
            </w:pPr>
          </w:p>
        </w:tc>
        <w:tc>
          <w:tcPr>
            <w:tcW w:w="2244" w:type="dxa"/>
            <w:tcBorders>
              <w:left w:val="nil"/>
            </w:tcBorders>
          </w:tcPr>
          <w:p>
            <w:pPr>
              <w:spacing w:line="440" w:lineRule="exact"/>
              <w:rPr>
                <w:rFonts w:hint="default" w:ascii="仿宋" w:hAnsi="仿宋" w:eastAsia="仿宋"/>
                <w:lang w:val="en-US" w:eastAsia="zh-CN"/>
              </w:rPr>
            </w:pPr>
            <w:r>
              <w:rPr>
                <w:rFonts w:hint="eastAsia" w:ascii="仿宋" w:hAnsi="仿宋" w:eastAsia="仿宋"/>
                <w:lang w:val="en-US" w:eastAsia="zh-CN"/>
              </w:rPr>
              <w:t>50万元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公用经费</w:t>
            </w:r>
          </w:p>
        </w:tc>
        <w:tc>
          <w:tcPr>
            <w:tcW w:w="2181" w:type="dxa"/>
            <w:tcBorders>
              <w:left w:val="nil"/>
            </w:tcBorders>
          </w:tcPr>
          <w:p>
            <w:pPr>
              <w:spacing w:line="440" w:lineRule="exact"/>
              <w:rPr>
                <w:rFonts w:ascii="仿宋" w:hAnsi="仿宋" w:eastAsia="仿宋"/>
              </w:rPr>
            </w:pP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hint="default" w:ascii="仿宋" w:hAnsi="仿宋" w:eastAsia="仿宋"/>
                <w:lang w:val="en-US" w:eastAsia="zh-CN"/>
              </w:rPr>
            </w:pPr>
            <w:r>
              <w:rPr>
                <w:rFonts w:hint="eastAsia" w:ascii="仿宋" w:hAnsi="仿宋" w:eastAsia="仿宋"/>
                <w:lang w:val="en-US" w:eastAsia="zh-CN"/>
              </w:rPr>
              <w:t>34.97万元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其中：办公经费</w:t>
            </w:r>
          </w:p>
        </w:tc>
        <w:tc>
          <w:tcPr>
            <w:tcW w:w="2181" w:type="dxa"/>
            <w:tcBorders>
              <w:left w:val="nil"/>
            </w:tcBorders>
          </w:tcPr>
          <w:p>
            <w:pPr>
              <w:spacing w:line="440" w:lineRule="exact"/>
              <w:rPr>
                <w:rFonts w:ascii="仿宋" w:hAnsi="仿宋" w:eastAsia="仿宋"/>
              </w:rPr>
            </w:pP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hint="eastAsia" w:ascii="仿宋" w:hAnsi="仿宋" w:eastAsia="仿宋"/>
                <w:lang w:val="en-US" w:eastAsia="zh-CN"/>
              </w:rPr>
            </w:pPr>
            <w:r>
              <w:rPr>
                <w:rFonts w:hint="eastAsia" w:ascii="仿宋" w:hAnsi="仿宋" w:eastAsia="仿宋"/>
                <w:lang w:val="en-US" w:eastAsia="zh-CN"/>
              </w:rPr>
              <w:t>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水费、电费、差旅费</w:t>
            </w:r>
          </w:p>
        </w:tc>
        <w:tc>
          <w:tcPr>
            <w:tcW w:w="2181" w:type="dxa"/>
            <w:tcBorders>
              <w:left w:val="nil"/>
            </w:tcBorders>
          </w:tcPr>
          <w:p>
            <w:pPr>
              <w:spacing w:line="440" w:lineRule="exact"/>
              <w:rPr>
                <w:rFonts w:ascii="仿宋" w:hAnsi="仿宋" w:eastAsia="仿宋"/>
              </w:rPr>
            </w:pP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hint="default" w:ascii="仿宋" w:hAnsi="仿宋" w:eastAsia="仿宋"/>
                <w:lang w:val="en-US" w:eastAsia="zh-CN"/>
              </w:rPr>
            </w:pPr>
            <w:r>
              <w:rPr>
                <w:rFonts w:hint="eastAsia" w:ascii="仿宋" w:hAnsi="仿宋" w:eastAsia="仿宋"/>
                <w:lang w:val="en-US" w:eastAsia="zh-CN"/>
              </w:rPr>
              <w:t>1.63万元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会议费、培训费</w:t>
            </w:r>
          </w:p>
        </w:tc>
        <w:tc>
          <w:tcPr>
            <w:tcW w:w="2181" w:type="dxa"/>
            <w:tcBorders>
              <w:left w:val="nil"/>
            </w:tcBorders>
          </w:tcPr>
          <w:p>
            <w:pPr>
              <w:spacing w:line="440" w:lineRule="exact"/>
              <w:rPr>
                <w:rFonts w:ascii="仿宋" w:hAnsi="仿宋" w:eastAsia="仿宋"/>
              </w:rPr>
            </w:pP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hint="default" w:ascii="仿宋" w:hAnsi="仿宋" w:eastAsia="仿宋"/>
                <w:lang w:val="en-US" w:eastAsia="zh-CN"/>
              </w:rPr>
            </w:pPr>
            <w:r>
              <w:rPr>
                <w:rFonts w:hint="eastAsia" w:ascii="仿宋" w:hAnsi="仿宋" w:eastAsia="仿宋"/>
                <w:lang w:val="en-US" w:eastAsia="zh-CN"/>
              </w:rPr>
              <w:t>4.2万元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政府采购金额</w:t>
            </w:r>
          </w:p>
        </w:tc>
        <w:tc>
          <w:tcPr>
            <w:tcW w:w="2181" w:type="dxa"/>
            <w:tcBorders>
              <w:left w:val="nil"/>
            </w:tcBorders>
            <w:vAlign w:val="center"/>
          </w:tcPr>
          <w:p>
            <w:pPr>
              <w:spacing w:line="440" w:lineRule="exact"/>
              <w:jc w:val="center"/>
              <w:rPr>
                <w:rFonts w:ascii="仿宋" w:hAnsi="仿宋" w:eastAsia="仿宋"/>
              </w:rPr>
            </w:pPr>
            <w:r>
              <w:rPr>
                <w:rFonts w:ascii="仿宋" w:hAnsi="仿宋" w:eastAsia="仿宋"/>
              </w:rPr>
              <w:t>— —</w:t>
            </w: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hint="eastAsia" w:ascii="仿宋" w:hAnsi="仿宋" w:eastAsia="仿宋"/>
                <w:lang w:val="en-US" w:eastAsia="zh-CN"/>
              </w:rPr>
            </w:pPr>
            <w:r>
              <w:rPr>
                <w:rFonts w:hint="eastAsia" w:ascii="仿宋" w:hAnsi="仿宋" w:eastAsia="仿宋"/>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部门整体支出预算调整</w:t>
            </w:r>
          </w:p>
        </w:tc>
        <w:tc>
          <w:tcPr>
            <w:tcW w:w="2181" w:type="dxa"/>
            <w:tcBorders>
              <w:left w:val="nil"/>
            </w:tcBorders>
            <w:vAlign w:val="center"/>
          </w:tcPr>
          <w:p>
            <w:pPr>
              <w:spacing w:line="440" w:lineRule="exact"/>
              <w:jc w:val="center"/>
              <w:rPr>
                <w:rFonts w:ascii="仿宋" w:hAnsi="仿宋" w:eastAsia="仿宋"/>
              </w:rPr>
            </w:pPr>
            <w:r>
              <w:rPr>
                <w:rFonts w:ascii="仿宋" w:hAnsi="仿宋" w:eastAsia="仿宋"/>
              </w:rPr>
              <w:t>— —</w:t>
            </w: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ascii="仿宋" w:hAnsi="仿宋" w:eastAsia="仿宋"/>
              </w:rPr>
            </w:pPr>
          </w:p>
        </w:tc>
      </w:tr>
    </w:tbl>
    <w:p>
      <w:pPr>
        <w:spacing w:line="400" w:lineRule="exact"/>
        <w:rPr>
          <w:rFonts w:ascii="仿宋" w:hAnsi="仿宋" w:eastAsia="仿宋"/>
        </w:rPr>
      </w:pPr>
      <w:r>
        <w:rPr>
          <w:rFonts w:hint="eastAsia" w:ascii="仿宋" w:hAnsi="仿宋" w:eastAsia="仿宋"/>
        </w:rPr>
        <w:t>说明：“项目支出”需要填报除专项资金和基本支出以外的所有项目情况，包括业务工作项目、运行维护项目等；“公用经费”填报基本支出中的一般商品和服务支出。</w:t>
      </w:r>
    </w:p>
    <w:p>
      <w:pPr>
        <w:widowControl/>
        <w:spacing w:line="600" w:lineRule="exact"/>
        <w:jc w:val="left"/>
        <w:rPr>
          <w:rFonts w:hint="eastAsia" w:eastAsia="黑体"/>
          <w:sz w:val="32"/>
          <w:szCs w:val="32"/>
        </w:rPr>
      </w:pPr>
    </w:p>
    <w:p>
      <w:pPr>
        <w:widowControl/>
        <w:spacing w:line="600" w:lineRule="exact"/>
        <w:jc w:val="left"/>
        <w:rPr>
          <w:rFonts w:hint="eastAsia" w:eastAsia="黑体"/>
          <w:sz w:val="32"/>
          <w:szCs w:val="32"/>
        </w:rPr>
      </w:pPr>
    </w:p>
    <w:p>
      <w:pPr>
        <w:widowControl/>
        <w:spacing w:line="600" w:lineRule="exact"/>
        <w:jc w:val="left"/>
        <w:rPr>
          <w:rFonts w:eastAsia="黑体"/>
          <w:sz w:val="32"/>
          <w:szCs w:val="32"/>
        </w:rPr>
      </w:pPr>
      <w:r>
        <w:rPr>
          <w:rFonts w:hint="eastAsia" w:eastAsia="黑体"/>
          <w:sz w:val="32"/>
          <w:szCs w:val="32"/>
        </w:rPr>
        <w:t>附件</w:t>
      </w:r>
      <w:r>
        <w:rPr>
          <w:rFonts w:eastAsia="黑体"/>
          <w:sz w:val="32"/>
          <w:szCs w:val="32"/>
        </w:rPr>
        <w:t>4-2</w:t>
      </w:r>
    </w:p>
    <w:tbl>
      <w:tblPr>
        <w:tblStyle w:val="6"/>
        <w:tblW w:w="9999" w:type="dxa"/>
        <w:jc w:val="center"/>
        <w:tblLayout w:type="autofit"/>
        <w:tblCellMar>
          <w:top w:w="0" w:type="dxa"/>
          <w:left w:w="108" w:type="dxa"/>
          <w:bottom w:w="0" w:type="dxa"/>
          <w:right w:w="108" w:type="dxa"/>
        </w:tblCellMar>
      </w:tblPr>
      <w:tblGrid>
        <w:gridCol w:w="1135"/>
        <w:gridCol w:w="992"/>
        <w:gridCol w:w="796"/>
        <w:gridCol w:w="1689"/>
        <w:gridCol w:w="1134"/>
        <w:gridCol w:w="1134"/>
        <w:gridCol w:w="828"/>
        <w:gridCol w:w="873"/>
        <w:gridCol w:w="1418"/>
      </w:tblGrid>
      <w:tr>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noWrap/>
            <w:vAlign w:val="center"/>
          </w:tcPr>
          <w:p>
            <w:pPr>
              <w:widowControl/>
              <w:spacing w:line="400" w:lineRule="exact"/>
              <w:jc w:val="center"/>
              <w:rPr>
                <w:rFonts w:eastAsia="方正小标宋_GBK"/>
                <w:color w:val="000000"/>
                <w:kern w:val="0"/>
                <w:sz w:val="36"/>
                <w:szCs w:val="36"/>
              </w:rPr>
            </w:pPr>
            <w:r>
              <w:rPr>
                <w:rFonts w:hint="eastAsia" w:eastAsia="方正小标宋_GBK"/>
                <w:color w:val="000000"/>
                <w:kern w:val="0"/>
                <w:sz w:val="36"/>
                <w:szCs w:val="36"/>
                <w:lang w:eastAsia="zh-CN"/>
              </w:rPr>
              <w:t>决算</w:t>
            </w:r>
            <w:r>
              <w:rPr>
                <w:rFonts w:hint="eastAsia" w:eastAsia="方正小标宋_GBK"/>
                <w:color w:val="000000"/>
                <w:kern w:val="0"/>
                <w:sz w:val="36"/>
                <w:szCs w:val="36"/>
              </w:rPr>
              <w:t>支出绩效自评表</w:t>
            </w: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spacing w:line="320" w:lineRule="exact"/>
              <w:jc w:val="center"/>
              <w:rPr>
                <w:color w:val="000000"/>
                <w:kern w:val="0"/>
                <w:sz w:val="22"/>
              </w:rPr>
            </w:pPr>
            <w:r>
              <w:rPr>
                <w:rFonts w:hint="eastAsia"/>
                <w:color w:val="000000"/>
                <w:kern w:val="0"/>
                <w:sz w:val="22"/>
              </w:rPr>
              <w:t>（</w:t>
            </w:r>
            <w:r>
              <w:rPr>
                <w:color w:val="000000"/>
                <w:kern w:val="0"/>
                <w:sz w:val="22"/>
              </w:rPr>
              <w:t xml:space="preserve">   </w:t>
            </w:r>
            <w:r>
              <w:rPr>
                <w:rFonts w:hint="eastAsia"/>
                <w:color w:val="000000"/>
                <w:kern w:val="0"/>
                <w:sz w:val="22"/>
                <w:lang w:val="en-US" w:eastAsia="zh-CN"/>
              </w:rPr>
              <w:t>2020</w:t>
            </w:r>
            <w:r>
              <w:rPr>
                <w:rFonts w:hint="eastAsia"/>
                <w:color w:val="000000"/>
                <w:kern w:val="0"/>
                <w:sz w:val="22"/>
              </w:rPr>
              <w:t>年度）</w:t>
            </w: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项目支</w:t>
            </w:r>
          </w:p>
          <w:p>
            <w:pPr>
              <w:widowControl/>
              <w:spacing w:line="320" w:lineRule="exact"/>
              <w:jc w:val="center"/>
              <w:rPr>
                <w:rFonts w:eastAsia="仿宋_GB2312"/>
                <w:color w:val="000000"/>
                <w:kern w:val="0"/>
                <w:szCs w:val="21"/>
              </w:rPr>
            </w:pPr>
            <w:r>
              <w:rPr>
                <w:rFonts w:hint="eastAsia"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lang w:eastAsia="zh-CN"/>
              </w:rPr>
              <w:t>科普专项费</w:t>
            </w:r>
          </w:p>
        </w:tc>
      </w:tr>
      <w:tr>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主管部门</w:t>
            </w:r>
          </w:p>
        </w:tc>
        <w:tc>
          <w:tcPr>
            <w:tcW w:w="4611"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lang w:eastAsia="zh-CN"/>
              </w:rPr>
            </w:pPr>
            <w:r>
              <w:rPr>
                <w:rFonts w:hint="eastAsia" w:eastAsia="仿宋_GB2312"/>
                <w:color w:val="000000"/>
                <w:kern w:val="0"/>
                <w:szCs w:val="21"/>
              </w:rPr>
              <w:t>　</w:t>
            </w:r>
            <w:r>
              <w:rPr>
                <w:rFonts w:hint="eastAsia" w:eastAsia="仿宋_GB2312"/>
                <w:color w:val="000000"/>
                <w:kern w:val="0"/>
                <w:szCs w:val="21"/>
                <w:lang w:eastAsia="zh-CN"/>
              </w:rPr>
              <w:t>辰溪县委组织部</w:t>
            </w:r>
          </w:p>
        </w:tc>
        <w:tc>
          <w:tcPr>
            <w:tcW w:w="1134"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eastAsia="zh-CN"/>
              </w:rPr>
              <w:t>辰溪县科协</w:t>
            </w:r>
            <w:r>
              <w:rPr>
                <w:rFonts w:hint="eastAsia" w:eastAsia="仿宋_GB2312"/>
                <w:color w:val="000000"/>
                <w:kern w:val="0"/>
                <w:szCs w:val="21"/>
                <w:lang w:val="en-US" w:eastAsia="zh-CN"/>
              </w:rPr>
              <w:t xml:space="preserve">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项目资金</w:t>
            </w:r>
            <w:r>
              <w:rPr>
                <w:rFonts w:eastAsia="仿宋_GB2312"/>
                <w:color w:val="000000"/>
                <w:kern w:val="0"/>
                <w:szCs w:val="21"/>
              </w:rPr>
              <w:br w:type="textWrapping"/>
            </w:r>
            <w:r>
              <w:rPr>
                <w:rFonts w:hint="eastAsia" w:eastAsia="仿宋_GB2312"/>
                <w:color w:val="000000"/>
                <w:kern w:val="0"/>
                <w:szCs w:val="21"/>
              </w:rPr>
              <w:t>（万元）</w:t>
            </w:r>
          </w:p>
        </w:tc>
        <w:tc>
          <w:tcPr>
            <w:tcW w:w="1788"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年初预算数</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全年预算数</w:t>
            </w:r>
          </w:p>
        </w:tc>
        <w:tc>
          <w:tcPr>
            <w:tcW w:w="1134"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全年执行数</w:t>
            </w:r>
          </w:p>
        </w:tc>
        <w:tc>
          <w:tcPr>
            <w:tcW w:w="828"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分值</w:t>
            </w:r>
          </w:p>
        </w:tc>
        <w:tc>
          <w:tcPr>
            <w:tcW w:w="873"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执行率</w:t>
            </w:r>
          </w:p>
        </w:tc>
        <w:tc>
          <w:tcPr>
            <w:tcW w:w="1418"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年度资金总额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53</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53</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53</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其中：当年财政拨款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53</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53</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53</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eastAsia="仿宋_GB2312"/>
                <w:color w:val="000000"/>
                <w:kern w:val="0"/>
                <w:szCs w:val="21"/>
              </w:rPr>
            </w:pPr>
            <w:r>
              <w:rPr>
                <w:rFonts w:hint="eastAsia" w:eastAsia="仿宋_GB2312"/>
                <w:color w:val="000000"/>
                <w:kern w:val="0"/>
                <w:szCs w:val="21"/>
              </w:rPr>
              <w:t>上年结转资金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eastAsia="仿宋_GB2312"/>
                <w:color w:val="000000"/>
                <w:kern w:val="0"/>
                <w:szCs w:val="21"/>
              </w:rPr>
            </w:pPr>
            <w:r>
              <w:rPr>
                <w:rFonts w:hint="eastAsia" w:eastAsia="仿宋_GB2312"/>
                <w:color w:val="000000"/>
                <w:kern w:val="0"/>
                <w:szCs w:val="21"/>
              </w:rPr>
              <w:t>其他资金</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年度总</w:t>
            </w:r>
          </w:p>
          <w:p>
            <w:pPr>
              <w:widowControl/>
              <w:spacing w:line="320" w:lineRule="exact"/>
              <w:jc w:val="center"/>
              <w:rPr>
                <w:rFonts w:eastAsia="仿宋_GB2312"/>
                <w:color w:val="000000"/>
                <w:kern w:val="0"/>
                <w:szCs w:val="21"/>
              </w:rPr>
            </w:pPr>
            <w:r>
              <w:rPr>
                <w:rFonts w:hint="eastAsia" w:eastAsia="仿宋_GB2312"/>
                <w:color w:val="000000"/>
                <w:kern w:val="0"/>
                <w:szCs w:val="21"/>
              </w:rPr>
              <w:t>体目标</w:t>
            </w: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trHeight w:val="715"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 w:val="18"/>
                <w:szCs w:val="18"/>
              </w:rPr>
              <w:t>发现和培养青少年科技创新后备人才，提高青少年的科技素质和实践能力；推广新产品、新技术4项；组织科技专家（能人）进入贫困村开展科技培训、科普宣传等服务工作，助力带动贫困群众增智增收脱贫；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 w:val="18"/>
                <w:szCs w:val="18"/>
                <w:lang w:eastAsia="zh-CN"/>
              </w:rPr>
              <w:t>组织全县第十四届青少年科技创新大赛，参加了市、省科技创新大赛，获市一等奖</w:t>
            </w:r>
            <w:r>
              <w:rPr>
                <w:rFonts w:hint="eastAsia" w:eastAsia="仿宋_GB2312"/>
                <w:color w:val="000000"/>
                <w:kern w:val="0"/>
                <w:sz w:val="18"/>
                <w:szCs w:val="18"/>
                <w:lang w:val="en-US" w:eastAsia="zh-CN"/>
              </w:rPr>
              <w:t>1个，二等奖3个，三等奖9个。推广油茶、油菜、水稻等技术四项。组织省市县科技专家深入垅山、岩桥坪、玉溪、斋家塘等村开展种植养殖培训10余次，培训贫困群众2000余人次。</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绩</w:t>
            </w:r>
          </w:p>
          <w:p>
            <w:pPr>
              <w:widowControl/>
              <w:spacing w:line="320" w:lineRule="exact"/>
              <w:jc w:val="center"/>
              <w:rPr>
                <w:rFonts w:eastAsia="仿宋_GB2312"/>
                <w:color w:val="000000"/>
                <w:kern w:val="0"/>
                <w:szCs w:val="21"/>
              </w:rPr>
            </w:pPr>
            <w:r>
              <w:rPr>
                <w:rFonts w:hint="eastAsia" w:eastAsia="仿宋_GB2312"/>
                <w:color w:val="000000"/>
                <w:kern w:val="0"/>
                <w:szCs w:val="21"/>
              </w:rPr>
              <w:t>效</w:t>
            </w:r>
          </w:p>
          <w:p>
            <w:pPr>
              <w:widowControl/>
              <w:spacing w:line="320" w:lineRule="exact"/>
              <w:jc w:val="center"/>
              <w:rPr>
                <w:rFonts w:eastAsia="仿宋_GB2312"/>
                <w:color w:val="000000"/>
                <w:kern w:val="0"/>
                <w:szCs w:val="21"/>
              </w:rPr>
            </w:pPr>
            <w:r>
              <w:rPr>
                <w:rFonts w:hint="eastAsia" w:eastAsia="仿宋_GB2312"/>
                <w:color w:val="000000"/>
                <w:kern w:val="0"/>
                <w:szCs w:val="21"/>
              </w:rPr>
              <w:t>指</w:t>
            </w:r>
          </w:p>
          <w:p>
            <w:pPr>
              <w:widowControl/>
              <w:spacing w:line="320" w:lineRule="exact"/>
              <w:jc w:val="center"/>
              <w:rPr>
                <w:rFonts w:eastAsia="仿宋_GB2312"/>
                <w:color w:val="000000"/>
                <w:kern w:val="0"/>
                <w:szCs w:val="21"/>
              </w:rPr>
            </w:pPr>
            <w:r>
              <w:rPr>
                <w:rFonts w:hint="eastAsia"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一级指标</w:t>
            </w: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二级指标</w:t>
            </w:r>
          </w:p>
        </w:tc>
        <w:tc>
          <w:tcPr>
            <w:tcW w:w="168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年度</w:t>
            </w:r>
          </w:p>
          <w:p>
            <w:pPr>
              <w:widowControl/>
              <w:spacing w:line="320" w:lineRule="exact"/>
              <w:jc w:val="center"/>
              <w:rPr>
                <w:rFonts w:eastAsia="仿宋_GB2312"/>
                <w:color w:val="000000"/>
                <w:kern w:val="0"/>
                <w:szCs w:val="21"/>
              </w:rPr>
            </w:pPr>
            <w:r>
              <w:rPr>
                <w:rFonts w:hint="eastAsia"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实际</w:t>
            </w:r>
          </w:p>
          <w:p>
            <w:pPr>
              <w:widowControl/>
              <w:spacing w:line="320" w:lineRule="exact"/>
              <w:jc w:val="center"/>
              <w:rPr>
                <w:rFonts w:eastAsia="仿宋_GB2312"/>
                <w:color w:val="000000"/>
                <w:kern w:val="0"/>
                <w:szCs w:val="21"/>
              </w:rPr>
            </w:pPr>
            <w:r>
              <w:rPr>
                <w:rFonts w:hint="eastAsia"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320" w:lineRule="exact"/>
              <w:jc w:val="center"/>
              <w:rPr>
                <w:rFonts w:eastAsia="仿宋_GB2312"/>
                <w:color w:val="000000"/>
                <w:kern w:val="0"/>
                <w:szCs w:val="21"/>
              </w:rPr>
            </w:pPr>
            <w:r>
              <w:rPr>
                <w:rFonts w:hint="eastAsia" w:eastAsia="仿宋_GB2312"/>
                <w:color w:val="000000"/>
                <w:kern w:val="0"/>
                <w:szCs w:val="21"/>
              </w:rPr>
              <w:t>分析及</w:t>
            </w:r>
          </w:p>
          <w:p>
            <w:pPr>
              <w:widowControl/>
              <w:spacing w:line="320" w:lineRule="exact"/>
              <w:jc w:val="center"/>
              <w:rPr>
                <w:rFonts w:eastAsia="仿宋_GB2312"/>
                <w:color w:val="000000"/>
                <w:kern w:val="0"/>
                <w:szCs w:val="21"/>
              </w:rPr>
            </w:pPr>
            <w:r>
              <w:rPr>
                <w:rFonts w:hint="eastAsia" w:eastAsia="仿宋_GB2312"/>
                <w:color w:val="000000"/>
                <w:kern w:val="0"/>
                <w:szCs w:val="21"/>
              </w:rPr>
              <w:t>改进措施</w:t>
            </w:r>
          </w:p>
        </w:tc>
      </w:tr>
      <w:tr>
        <w:tblPrEx>
          <w:tblCellMar>
            <w:top w:w="0" w:type="dxa"/>
            <w:left w:w="108" w:type="dxa"/>
            <w:bottom w:w="0" w:type="dxa"/>
            <w:right w:w="108" w:type="dxa"/>
          </w:tblCellMar>
        </w:tblPrEx>
        <w:trPr>
          <w:trHeight w:val="2304"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产出</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center"/>
              <w:rPr>
                <w:rFonts w:eastAsia="仿宋_GB2312"/>
                <w:color w:val="000000"/>
                <w:kern w:val="0"/>
                <w:szCs w:val="21"/>
              </w:rPr>
            </w:pPr>
          </w:p>
          <w:p>
            <w:pPr>
              <w:widowControl/>
              <w:spacing w:line="32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数量指标</w:t>
            </w:r>
          </w:p>
        </w:tc>
        <w:tc>
          <w:tcPr>
            <w:tcW w:w="1689" w:type="dxa"/>
            <w:tcBorders>
              <w:top w:val="single" w:color="auto" w:sz="4" w:space="0"/>
              <w:left w:val="nil"/>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组织开展全县科技创新大赛1次；推广新产品、新技术4项；组织专家22人，培训贫困群众</w:t>
            </w:r>
            <w:r>
              <w:rPr>
                <w:rFonts w:hint="eastAsia" w:eastAsia="仿宋_GB2312"/>
                <w:color w:val="000000"/>
                <w:kern w:val="0"/>
                <w:szCs w:val="21"/>
                <w:lang w:val="en-US" w:eastAsia="zh-CN"/>
              </w:rPr>
              <w:t>2000</w:t>
            </w:r>
            <w:r>
              <w:rPr>
                <w:rFonts w:hint="eastAsia" w:eastAsia="仿宋_GB2312"/>
                <w:color w:val="000000"/>
                <w:kern w:val="0"/>
                <w:szCs w:val="21"/>
              </w:rPr>
              <w:t>人次；</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20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20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0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质量指标</w:t>
            </w:r>
          </w:p>
        </w:tc>
        <w:tc>
          <w:tcPr>
            <w:tcW w:w="1689" w:type="dxa"/>
            <w:tcBorders>
              <w:top w:val="single" w:color="auto" w:sz="4" w:space="0"/>
              <w:left w:val="nil"/>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按照实际需求进行科技培训或科普活动等服务，满意率80%</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w:t>
            </w:r>
          </w:p>
        </w:tc>
        <w:tc>
          <w:tcPr>
            <w:tcW w:w="873"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20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00" w:hRule="atLeast"/>
          <w:jc w:val="center"/>
        </w:trPr>
        <w:tc>
          <w:tcPr>
            <w:tcW w:w="1135"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时效指标</w:t>
            </w:r>
          </w:p>
        </w:tc>
        <w:tc>
          <w:tcPr>
            <w:tcW w:w="1689"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lang w:eastAsia="zh-CN"/>
              </w:rPr>
              <w:t>各项指标年底全部完成</w:t>
            </w:r>
            <w:r>
              <w:rPr>
                <w:rFonts w:hint="eastAsia" w:eastAsia="仿宋_GB2312"/>
                <w:color w:val="000000"/>
                <w:kern w:val="0"/>
                <w:szCs w:val="21"/>
                <w:lang w:val="en-US" w:eastAsia="zh-CN"/>
              </w:rPr>
              <w:t xml:space="preserve">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650" w:hRule="atLeast"/>
          <w:jc w:val="center"/>
        </w:trPr>
        <w:tc>
          <w:tcPr>
            <w:tcW w:w="1135" w:type="dxa"/>
            <w:vMerge w:val="continue"/>
            <w:tcBorders>
              <w:top w:val="single" w:color="auto" w:sz="4" w:space="0"/>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成本指标</w:t>
            </w:r>
          </w:p>
        </w:tc>
        <w:tc>
          <w:tcPr>
            <w:tcW w:w="1689"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asciiTheme="minorEastAsia" w:hAnsiTheme="minorEastAsia" w:eastAsiaTheme="minorEastAsia" w:cstheme="minorEastAsia"/>
                <w:sz w:val="18"/>
                <w:szCs w:val="18"/>
              </w:rPr>
              <w:t>农村科普示范基地建设经费</w:t>
            </w:r>
            <w:r>
              <w:rPr>
                <w:rFonts w:hint="eastAsia" w:asciiTheme="minorEastAsia" w:hAnsiTheme="minorEastAsia" w:cstheme="minorEastAsia"/>
                <w:sz w:val="18"/>
                <w:szCs w:val="18"/>
                <w:lang w:val="en-US" w:eastAsia="zh-CN"/>
              </w:rPr>
              <w:t>7万、</w:t>
            </w:r>
            <w:r>
              <w:rPr>
                <w:rFonts w:hint="eastAsia" w:asciiTheme="minorEastAsia" w:hAnsiTheme="minorEastAsia" w:eastAsiaTheme="minorEastAsia" w:cstheme="minorEastAsia"/>
                <w:sz w:val="18"/>
                <w:szCs w:val="18"/>
              </w:rPr>
              <w:t>科技助力精准扶贫经费</w:t>
            </w:r>
            <w:r>
              <w:rPr>
                <w:rFonts w:hint="eastAsia" w:asciiTheme="minorEastAsia" w:hAnsiTheme="minorEastAsia" w:cstheme="minorEastAsia"/>
                <w:sz w:val="18"/>
                <w:szCs w:val="18"/>
                <w:lang w:val="en-US" w:eastAsia="zh-CN"/>
              </w:rPr>
              <w:t>9万元、</w:t>
            </w:r>
            <w:r>
              <w:rPr>
                <w:rFonts w:hint="eastAsia" w:asciiTheme="minorEastAsia" w:hAnsiTheme="minorEastAsia" w:eastAsiaTheme="minorEastAsia" w:cstheme="minorEastAsia"/>
                <w:sz w:val="18"/>
                <w:szCs w:val="18"/>
              </w:rPr>
              <w:t>青少年科技创新大赛</w:t>
            </w:r>
            <w:r>
              <w:rPr>
                <w:rFonts w:hint="eastAsia" w:asciiTheme="minorEastAsia" w:hAnsiTheme="minorEastAsia" w:cstheme="minorEastAsia"/>
                <w:sz w:val="18"/>
                <w:szCs w:val="18"/>
                <w:lang w:eastAsia="zh-CN"/>
              </w:rPr>
              <w:t>经费</w:t>
            </w:r>
            <w:r>
              <w:rPr>
                <w:rFonts w:hint="eastAsia" w:asciiTheme="minorEastAsia" w:hAnsiTheme="minorEastAsia" w:cstheme="minorEastAsia"/>
                <w:sz w:val="18"/>
                <w:szCs w:val="18"/>
                <w:lang w:val="en-US" w:eastAsia="zh-CN"/>
              </w:rPr>
              <w:t>9万元、</w:t>
            </w:r>
            <w:r>
              <w:rPr>
                <w:rFonts w:hint="eastAsia" w:asciiTheme="minorEastAsia" w:hAnsiTheme="minorEastAsia" w:eastAsiaTheme="minorEastAsia" w:cstheme="minorEastAsia"/>
                <w:sz w:val="18"/>
                <w:szCs w:val="18"/>
              </w:rPr>
              <w:t>科普主题活动经费</w:t>
            </w:r>
            <w:r>
              <w:rPr>
                <w:rFonts w:hint="eastAsia" w:asciiTheme="minorEastAsia" w:hAnsiTheme="minorEastAsia" w:cstheme="minorEastAsia"/>
                <w:sz w:val="18"/>
                <w:szCs w:val="18"/>
                <w:lang w:val="en-US" w:eastAsia="zh-CN"/>
              </w:rPr>
              <w:t>23万元、科技志愿者服务费</w:t>
            </w:r>
            <w:r>
              <w:rPr>
                <w:rFonts w:hint="eastAsia" w:asciiTheme="minorEastAsia" w:hAnsiTheme="minorEastAsia" w:eastAsiaTheme="minorEastAsia" w:cstheme="minorEastAsia"/>
                <w:sz w:val="18"/>
                <w:szCs w:val="18"/>
              </w:rPr>
              <w:t xml:space="preserve"> </w:t>
            </w:r>
            <w:r>
              <w:rPr>
                <w:rFonts w:hint="eastAsia" w:asciiTheme="minorEastAsia" w:hAnsiTheme="minorEastAsia" w:cstheme="minorEastAsia"/>
                <w:sz w:val="18"/>
                <w:szCs w:val="18"/>
                <w:lang w:val="en-US" w:eastAsia="zh-CN"/>
              </w:rPr>
              <w:t>5万元</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69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效益</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left"/>
              <w:rPr>
                <w:rFonts w:eastAsia="仿宋_GB2312"/>
                <w:color w:val="000000"/>
                <w:kern w:val="0"/>
                <w:szCs w:val="21"/>
              </w:rPr>
            </w:pPr>
          </w:p>
          <w:p>
            <w:pPr>
              <w:widowControl/>
              <w:spacing w:line="320" w:lineRule="exact"/>
              <w:jc w:val="left"/>
              <w:rPr>
                <w:rFonts w:eastAsia="仿宋_GB2312"/>
                <w:color w:val="000000"/>
                <w:kern w:val="0"/>
                <w:szCs w:val="21"/>
              </w:rPr>
            </w:pPr>
            <w:r>
              <w:rPr>
                <w:rFonts w:hint="eastAsia" w:eastAsia="仿宋_GB2312"/>
                <w:color w:val="000000"/>
                <w:kern w:val="0"/>
                <w:szCs w:val="21"/>
              </w:rPr>
              <w:t>（</w:t>
            </w:r>
            <w:r>
              <w:rPr>
                <w:rFonts w:hint="eastAsia" w:eastAsia="仿宋_GB2312"/>
                <w:color w:val="000000"/>
                <w:kern w:val="0"/>
                <w:szCs w:val="21"/>
                <w:lang w:val="en-US" w:eastAsia="zh-CN"/>
              </w:rPr>
              <w:t>4</w:t>
            </w:r>
            <w:r>
              <w:rPr>
                <w:rFonts w:eastAsia="仿宋_GB2312"/>
                <w:color w:val="000000"/>
                <w:kern w:val="0"/>
                <w:szCs w:val="21"/>
              </w:rPr>
              <w:t>0</w:t>
            </w:r>
            <w:r>
              <w:rPr>
                <w:rFonts w:hint="eastAsia" w:eastAsia="仿宋_GB2312"/>
                <w:color w:val="000000"/>
                <w:kern w:val="0"/>
                <w:szCs w:val="21"/>
              </w:rPr>
              <w:t>分）</w:t>
            </w:r>
          </w:p>
          <w:p>
            <w:pPr>
              <w:spacing w:line="320" w:lineRule="exact"/>
              <w:jc w:val="left"/>
              <w:rPr>
                <w:rFonts w:eastAsia="仿宋_GB2312"/>
                <w:color w:val="000000"/>
                <w:kern w:val="0"/>
                <w:szCs w:val="21"/>
              </w:rPr>
            </w:pPr>
            <w:r>
              <w:rPr>
                <w:rFonts w:hint="eastAsia" w:eastAsia="仿宋_GB2312"/>
                <w:color w:val="000000"/>
                <w:kern w:val="0"/>
                <w:szCs w:val="21"/>
              </w:rPr>
              <w:t>　</w:t>
            </w: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 w:val="18"/>
                <w:szCs w:val="18"/>
              </w:rPr>
              <w:t>经济效益指标</w:t>
            </w:r>
          </w:p>
        </w:tc>
        <w:tc>
          <w:tcPr>
            <w:tcW w:w="1689"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lang w:eastAsia="zh-CN"/>
              </w:rPr>
            </w:pPr>
            <w:r>
              <w:rPr>
                <w:rFonts w:hint="eastAsia" w:eastAsia="仿宋_GB2312"/>
                <w:color w:val="000000"/>
                <w:kern w:val="0"/>
                <w:szCs w:val="21"/>
                <w:lang w:eastAsia="zh-CN"/>
              </w:rPr>
              <w:t>无</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013"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社会效</w:t>
            </w:r>
          </w:p>
          <w:p>
            <w:pPr>
              <w:widowControl/>
              <w:spacing w:line="320" w:lineRule="exact"/>
              <w:jc w:val="center"/>
              <w:rPr>
                <w:rFonts w:eastAsia="仿宋_GB2312"/>
                <w:color w:val="000000"/>
                <w:kern w:val="0"/>
                <w:szCs w:val="21"/>
              </w:rPr>
            </w:pPr>
            <w:r>
              <w:rPr>
                <w:rFonts w:hint="eastAsia" w:eastAsia="仿宋_GB2312"/>
                <w:color w:val="000000"/>
                <w:kern w:val="0"/>
                <w:szCs w:val="21"/>
              </w:rPr>
              <w:t>益指标</w:t>
            </w:r>
          </w:p>
        </w:tc>
        <w:tc>
          <w:tcPr>
            <w:tcW w:w="1689" w:type="dxa"/>
            <w:tcBorders>
              <w:top w:val="single" w:color="auto" w:sz="4" w:space="0"/>
              <w:left w:val="nil"/>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 w:val="18"/>
                <w:szCs w:val="18"/>
              </w:rPr>
              <w:t>1.为党和政府科学决策服务，为创新驱动发展战略服务，为党委政府中心工作服务，为科技工作者服务；2.科普惠民让10万人次受众受益；3.助力带动增收脱贫的贫困群众人数达500多人。4、全民科学素质上升。</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00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生态效益指标</w:t>
            </w:r>
          </w:p>
        </w:tc>
        <w:tc>
          <w:tcPr>
            <w:tcW w:w="1689" w:type="dxa"/>
            <w:tcBorders>
              <w:top w:val="single" w:color="auto" w:sz="4" w:space="0"/>
              <w:left w:val="single" w:color="auto" w:sz="4" w:space="0"/>
              <w:right w:val="single" w:color="auto" w:sz="4" w:space="0"/>
            </w:tcBorders>
            <w:vAlign w:val="center"/>
          </w:tcPr>
          <w:p>
            <w:pPr>
              <w:widowControl/>
              <w:jc w:val="left"/>
              <w:rPr>
                <w:rFonts w:eastAsia="仿宋_GB2312"/>
                <w:color w:val="000000"/>
                <w:kern w:val="0"/>
                <w:sz w:val="18"/>
                <w:szCs w:val="18"/>
              </w:rPr>
            </w:pPr>
            <w:r>
              <w:rPr>
                <w:rFonts w:hint="eastAsia" w:eastAsia="仿宋_GB2312"/>
                <w:color w:val="000000"/>
                <w:kern w:val="0"/>
                <w:sz w:val="18"/>
                <w:szCs w:val="18"/>
              </w:rPr>
              <w:t>环保节能，厉行节约，勤俭办公。</w:t>
            </w:r>
          </w:p>
        </w:tc>
        <w:tc>
          <w:tcPr>
            <w:tcW w:w="1134" w:type="dxa"/>
            <w:tcBorders>
              <w:top w:val="single" w:color="auto" w:sz="4" w:space="0"/>
              <w:left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single" w:color="auto" w:sz="4" w:space="0"/>
              <w:right w:val="single" w:color="auto" w:sz="4" w:space="0"/>
            </w:tcBorders>
            <w:vAlign w:val="center"/>
          </w:tcPr>
          <w:p>
            <w:pPr>
              <w:widowControl/>
              <w:spacing w:line="320" w:lineRule="exact"/>
              <w:ind w:firstLine="210" w:firstLineChars="1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828" w:type="dxa"/>
            <w:tcBorders>
              <w:top w:val="single" w:color="auto" w:sz="4" w:space="0"/>
              <w:left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505" w:hRule="atLeast"/>
          <w:jc w:val="center"/>
        </w:trPr>
        <w:tc>
          <w:tcPr>
            <w:tcW w:w="1135" w:type="dxa"/>
            <w:vMerge w:val="continue"/>
            <w:tcBorders>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可持续影响指标</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 w:val="18"/>
                <w:szCs w:val="18"/>
              </w:rPr>
            </w:pPr>
            <w:r>
              <w:rPr>
                <w:rFonts w:hint="eastAsia" w:eastAsia="仿宋_GB2312"/>
                <w:color w:val="000000"/>
                <w:kern w:val="0"/>
                <w:sz w:val="18"/>
                <w:szCs w:val="18"/>
              </w:rPr>
              <w:t>科技学科竞赛让乡镇参与学校不少于50所，报名人数大于拟选人数1.5倍以上。</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07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992" w:type="dxa"/>
            <w:tcBorders>
              <w:top w:val="single" w:color="auto" w:sz="4" w:space="0"/>
              <w:left w:val="nil"/>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满意度</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796" w:type="dxa"/>
            <w:tcBorders>
              <w:top w:val="single" w:color="auto" w:sz="4" w:space="0"/>
              <w:left w:val="nil"/>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 w:val="18"/>
                <w:szCs w:val="18"/>
              </w:rPr>
            </w:pPr>
            <w:r>
              <w:rPr>
                <w:rFonts w:hint="eastAsia" w:eastAsia="仿宋_GB2312"/>
                <w:color w:val="000000"/>
                <w:kern w:val="0"/>
                <w:sz w:val="18"/>
                <w:szCs w:val="18"/>
              </w:rPr>
              <w:t>1.扩大科普覆盖面，科普活动受众在10万人次以上。2.观众对常设展厅展品基本满意，满意度在95%以上。</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hint="eastAsia" w:eastAsia="仿宋_GB2312"/>
                <w:color w:val="000000"/>
                <w:kern w:val="0"/>
                <w:szCs w:val="21"/>
              </w:rPr>
            </w:pP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75" w:hRule="atLeast"/>
          <w:jc w:val="center"/>
        </w:trPr>
        <w:tc>
          <w:tcPr>
            <w:tcW w:w="6880" w:type="dxa"/>
            <w:gridSpan w:val="6"/>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总分</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100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bl>
    <w:p>
      <w:pPr>
        <w:spacing w:beforeLines="50" w:line="320" w:lineRule="exact"/>
        <w:jc w:val="left"/>
        <w:rPr>
          <w:rFonts w:eastAsia="仿宋_GB2312"/>
          <w:sz w:val="24"/>
        </w:rPr>
      </w:pPr>
      <w:r>
        <w:rPr>
          <w:rFonts w:hint="eastAsia" w:eastAsia="仿宋_GB2312"/>
          <w:sz w:val="24"/>
        </w:rPr>
        <w:t>填表人：</w:t>
      </w:r>
      <w:r>
        <w:rPr>
          <w:rFonts w:hint="eastAsia" w:eastAsia="仿宋_GB2312"/>
          <w:sz w:val="24"/>
          <w:lang w:eastAsia="zh-CN"/>
        </w:rPr>
        <w:t>黄英</w:t>
      </w:r>
      <w:r>
        <w:rPr>
          <w:rFonts w:eastAsia="仿宋_GB2312"/>
          <w:sz w:val="24"/>
        </w:rPr>
        <w:t xml:space="preserve">    </w:t>
      </w:r>
      <w:r>
        <w:rPr>
          <w:rFonts w:hint="eastAsia" w:eastAsia="仿宋_GB2312"/>
          <w:sz w:val="24"/>
        </w:rPr>
        <w:t>填报日期：</w:t>
      </w:r>
      <w:r>
        <w:rPr>
          <w:rFonts w:hint="eastAsia" w:eastAsia="仿宋_GB2312"/>
          <w:sz w:val="24"/>
          <w:lang w:val="en-US" w:eastAsia="zh-CN"/>
        </w:rPr>
        <w:t>2021年9月2日</w:t>
      </w:r>
      <w:r>
        <w:rPr>
          <w:rFonts w:eastAsia="仿宋_GB2312"/>
          <w:sz w:val="24"/>
        </w:rPr>
        <w:t xml:space="preserve">    </w:t>
      </w:r>
      <w:r>
        <w:rPr>
          <w:rFonts w:hint="eastAsia" w:eastAsia="仿宋_GB2312"/>
          <w:sz w:val="24"/>
        </w:rPr>
        <w:t>联系电话：</w:t>
      </w:r>
      <w:r>
        <w:rPr>
          <w:rFonts w:hint="eastAsia" w:eastAsia="仿宋_GB2312"/>
          <w:sz w:val="24"/>
          <w:lang w:val="en-US" w:eastAsia="zh-CN"/>
        </w:rPr>
        <w:t>15974041689</w:t>
      </w:r>
      <w:r>
        <w:rPr>
          <w:rFonts w:eastAsia="仿宋_GB2312"/>
          <w:sz w:val="24"/>
        </w:rPr>
        <w:t xml:space="preserve">       </w:t>
      </w:r>
      <w:r>
        <w:rPr>
          <w:rFonts w:hint="eastAsia" w:eastAsia="仿宋_GB2312"/>
          <w:sz w:val="24"/>
        </w:rPr>
        <w:t>单位负责人签字：</w:t>
      </w:r>
    </w:p>
    <w:p>
      <w:pPr>
        <w:spacing w:line="600" w:lineRule="exact"/>
        <w:ind w:firstLine="1800" w:firstLineChars="500"/>
        <w:jc w:val="both"/>
        <w:rPr>
          <w:rFonts w:eastAsia="方正小标宋_GBK"/>
          <w:sz w:val="36"/>
          <w:szCs w:val="36"/>
        </w:rPr>
      </w:pPr>
      <w:r>
        <w:rPr>
          <w:rFonts w:hint="eastAsia" w:eastAsia="方正小标宋_GBK"/>
          <w:sz w:val="36"/>
          <w:szCs w:val="36"/>
          <w:lang w:eastAsia="zh-CN"/>
        </w:rPr>
        <w:t>科普专项</w:t>
      </w:r>
      <w:r>
        <w:rPr>
          <w:rFonts w:hint="eastAsia" w:eastAsia="方正小标宋_GBK"/>
          <w:sz w:val="36"/>
          <w:szCs w:val="36"/>
        </w:rPr>
        <w:t>预算支出绩效报告</w:t>
      </w:r>
    </w:p>
    <w:p>
      <w:pPr>
        <w:adjustRightInd w:val="0"/>
        <w:spacing w:line="600" w:lineRule="exact"/>
        <w:ind w:right="641"/>
        <w:rPr>
          <w:rFonts w:eastAsia="仿宋_GB2312"/>
          <w:sz w:val="32"/>
          <w:szCs w:val="32"/>
        </w:rPr>
      </w:pP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一、预算支出概况</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（一）项目实施单位基本情况。</w:t>
      </w:r>
    </w:p>
    <w:p>
      <w:pPr>
        <w:ind w:firstLine="600" w:firstLineChars="200"/>
        <w:rPr>
          <w:rFonts w:hint="eastAsia" w:ascii="宋体" w:hAnsi="宋体" w:eastAsia="宋体" w:cs="宋体"/>
          <w:sz w:val="30"/>
          <w:szCs w:val="30"/>
        </w:rPr>
      </w:pPr>
      <w:r>
        <w:rPr>
          <w:rFonts w:hint="eastAsia" w:ascii="宋体" w:hAnsi="宋体" w:eastAsia="宋体" w:cs="宋体"/>
          <w:sz w:val="30"/>
          <w:szCs w:val="30"/>
          <w:lang w:eastAsia="zh-CN"/>
        </w:rPr>
        <w:t>辰溪县科协</w:t>
      </w:r>
      <w:r>
        <w:rPr>
          <w:rFonts w:hint="eastAsia" w:ascii="宋体" w:hAnsi="宋体" w:eastAsia="宋体" w:cs="宋体"/>
          <w:sz w:val="30"/>
          <w:szCs w:val="30"/>
        </w:rPr>
        <w:t>是参照公务员</w:t>
      </w:r>
      <w:r>
        <w:rPr>
          <w:rFonts w:hint="eastAsia" w:ascii="宋体" w:hAnsi="宋体" w:eastAsia="宋体" w:cs="宋体"/>
          <w:sz w:val="30"/>
          <w:szCs w:val="30"/>
          <w:lang w:eastAsia="zh-CN"/>
        </w:rPr>
        <w:t>法</w:t>
      </w:r>
      <w:r>
        <w:rPr>
          <w:rFonts w:hint="eastAsia" w:ascii="宋体" w:hAnsi="宋体" w:eastAsia="宋体" w:cs="宋体"/>
          <w:sz w:val="30"/>
          <w:szCs w:val="30"/>
        </w:rPr>
        <w:t>管理、财政全额拨款的正科级单位。现有编制</w:t>
      </w:r>
      <w:r>
        <w:rPr>
          <w:rFonts w:hint="eastAsia" w:ascii="宋体" w:hAnsi="宋体" w:eastAsia="宋体" w:cs="宋体"/>
          <w:sz w:val="30"/>
          <w:szCs w:val="30"/>
          <w:lang w:val="en-US" w:eastAsia="zh-CN"/>
        </w:rPr>
        <w:t>9名</w:t>
      </w:r>
      <w:r>
        <w:rPr>
          <w:rFonts w:hint="eastAsia" w:ascii="宋体" w:hAnsi="宋体" w:eastAsia="宋体" w:cs="宋体"/>
          <w:sz w:val="30"/>
          <w:szCs w:val="30"/>
        </w:rPr>
        <w:t>，</w:t>
      </w:r>
      <w:r>
        <w:rPr>
          <w:rFonts w:hint="eastAsia" w:ascii="宋体" w:hAnsi="宋体" w:eastAsia="宋体" w:cs="宋体"/>
          <w:sz w:val="30"/>
          <w:szCs w:val="30"/>
          <w:lang w:eastAsia="zh-CN"/>
        </w:rPr>
        <w:t>实有人数</w:t>
      </w:r>
      <w:r>
        <w:rPr>
          <w:rFonts w:hint="eastAsia" w:ascii="宋体" w:hAnsi="宋体" w:eastAsia="宋体" w:cs="宋体"/>
          <w:sz w:val="30"/>
          <w:szCs w:val="30"/>
          <w:lang w:val="en-US" w:eastAsia="zh-CN"/>
        </w:rPr>
        <w:t>8</w:t>
      </w:r>
      <w:r>
        <w:rPr>
          <w:rFonts w:hint="eastAsia" w:ascii="宋体" w:hAnsi="宋体" w:eastAsia="宋体" w:cs="宋体"/>
          <w:sz w:val="30"/>
          <w:szCs w:val="30"/>
        </w:rPr>
        <w:t>人；退休干部</w:t>
      </w:r>
      <w:r>
        <w:rPr>
          <w:rFonts w:hint="eastAsia" w:ascii="宋体" w:hAnsi="宋体" w:eastAsia="宋体" w:cs="宋体"/>
          <w:sz w:val="30"/>
          <w:szCs w:val="30"/>
          <w:lang w:val="en-US" w:eastAsia="zh-CN"/>
        </w:rPr>
        <w:t>2</w:t>
      </w:r>
      <w:r>
        <w:rPr>
          <w:rFonts w:hint="eastAsia" w:ascii="宋体" w:hAnsi="宋体" w:eastAsia="宋体" w:cs="宋体"/>
          <w:sz w:val="30"/>
          <w:szCs w:val="30"/>
        </w:rPr>
        <w:t>人。内设2部1室（办公室、科学普及部、学会工作部）。二级机构1个，辰溪县科技馆，编制</w:t>
      </w:r>
      <w:r>
        <w:rPr>
          <w:rFonts w:hint="eastAsia" w:ascii="宋体" w:hAnsi="宋体" w:eastAsia="宋体" w:cs="宋体"/>
          <w:sz w:val="30"/>
          <w:szCs w:val="30"/>
          <w:lang w:val="en-US" w:eastAsia="zh-CN"/>
        </w:rPr>
        <w:t>5</w:t>
      </w:r>
      <w:r>
        <w:rPr>
          <w:rFonts w:hint="eastAsia" w:ascii="宋体" w:hAnsi="宋体" w:eastAsia="宋体" w:cs="宋体"/>
          <w:sz w:val="30"/>
          <w:szCs w:val="30"/>
        </w:rPr>
        <w:t>人，</w:t>
      </w:r>
      <w:r>
        <w:rPr>
          <w:rFonts w:hint="eastAsia" w:ascii="宋体" w:hAnsi="宋体" w:eastAsia="宋体" w:cs="宋体"/>
          <w:sz w:val="30"/>
          <w:szCs w:val="30"/>
          <w:lang w:eastAsia="zh-CN"/>
        </w:rPr>
        <w:t>实有人数</w:t>
      </w:r>
      <w:r>
        <w:rPr>
          <w:rFonts w:hint="eastAsia" w:ascii="宋体" w:hAnsi="宋体" w:eastAsia="宋体" w:cs="宋体"/>
          <w:sz w:val="30"/>
          <w:szCs w:val="30"/>
          <w:lang w:val="en-US" w:eastAsia="zh-CN"/>
        </w:rPr>
        <w:t>3人</w:t>
      </w:r>
      <w:r>
        <w:rPr>
          <w:rFonts w:hint="eastAsia" w:ascii="宋体" w:hAnsi="宋体" w:eastAsia="宋体" w:cs="宋体"/>
          <w:sz w:val="30"/>
          <w:szCs w:val="30"/>
        </w:rPr>
        <w:t>。辰溪县科协</w:t>
      </w:r>
      <w:r>
        <w:rPr>
          <w:rFonts w:hint="eastAsia" w:ascii="宋体" w:hAnsi="宋体" w:eastAsia="宋体" w:cs="宋体"/>
          <w:sz w:val="30"/>
          <w:szCs w:val="30"/>
          <w:lang w:eastAsia="zh-CN"/>
        </w:rPr>
        <w:t>是全</w:t>
      </w:r>
      <w:r>
        <w:rPr>
          <w:rFonts w:hint="eastAsia" w:ascii="宋体" w:hAnsi="宋体" w:eastAsia="宋体" w:cs="宋体"/>
          <w:sz w:val="30"/>
          <w:szCs w:val="30"/>
        </w:rPr>
        <w:t>县科学技术工作者的群众组织，是中共辰溪县委领导下的人民团体，是党和政府联系科学技术工作者的桥梁和纽带，是推动科学技术事业发展的重要社会力量。</w:t>
      </w:r>
    </w:p>
    <w:p>
      <w:pPr>
        <w:numPr>
          <w:ilvl w:val="0"/>
          <w:numId w:val="0"/>
        </w:num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lang w:eastAsia="zh-CN"/>
        </w:rPr>
        <w:t>（二）</w:t>
      </w:r>
      <w:r>
        <w:rPr>
          <w:rFonts w:hint="eastAsia" w:ascii="宋体" w:hAnsi="宋体" w:eastAsia="宋体" w:cs="宋体"/>
          <w:b/>
          <w:bCs/>
          <w:sz w:val="30"/>
          <w:szCs w:val="30"/>
          <w:lang w:val="en-US" w:eastAsia="zh-CN"/>
        </w:rPr>
        <w:t>、</w:t>
      </w:r>
      <w:r>
        <w:rPr>
          <w:rFonts w:hint="eastAsia" w:ascii="宋体" w:hAnsi="宋体" w:eastAsia="宋体" w:cs="宋体"/>
          <w:b/>
          <w:bCs/>
          <w:sz w:val="30"/>
          <w:szCs w:val="30"/>
        </w:rPr>
        <w:t>预算资金基本情况</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val="en-US" w:eastAsia="zh-CN"/>
        </w:rPr>
        <w:t>1、</w:t>
      </w:r>
      <w:r>
        <w:rPr>
          <w:rFonts w:hint="eastAsia" w:ascii="宋体" w:hAnsi="宋体" w:eastAsia="宋体" w:cs="宋体"/>
          <w:b/>
          <w:bCs/>
          <w:sz w:val="30"/>
          <w:szCs w:val="30"/>
        </w:rPr>
        <w:t>预算资金基本性质</w:t>
      </w:r>
      <w:r>
        <w:rPr>
          <w:rFonts w:hint="eastAsia" w:ascii="宋体" w:hAnsi="宋体" w:eastAsia="宋体" w:cs="宋体"/>
          <w:sz w:val="30"/>
          <w:szCs w:val="30"/>
          <w:lang w:eastAsia="zh-CN"/>
        </w:rPr>
        <w:t>。为推动</w:t>
      </w:r>
      <w:r>
        <w:rPr>
          <w:rFonts w:hint="eastAsia" w:ascii="宋体" w:hAnsi="宋体" w:eastAsia="宋体" w:cs="宋体"/>
          <w:color w:val="0C0C0C" w:themeColor="text1" w:themeTint="F2"/>
          <w:sz w:val="30"/>
          <w:szCs w:val="30"/>
          <w:lang w:val="en-US" w:eastAsia="zh-CN"/>
        </w:rPr>
        <w:t>全民科学素质水平达到或高于全省同期平均水平。在科学教育与培训、科普资源开发与共享、科普基础设施维护与更新、科普宣传与大众传播等方面得到明显加强,公民提高自身科学素质的实现途径明显增多</w:t>
      </w:r>
      <w:r>
        <w:rPr>
          <w:rFonts w:hint="eastAsia" w:ascii="宋体" w:hAnsi="宋体" w:cs="宋体"/>
          <w:color w:val="0C0C0C" w:themeColor="text1" w:themeTint="F2"/>
          <w:sz w:val="30"/>
          <w:szCs w:val="30"/>
          <w:lang w:val="en-US" w:eastAsia="zh-CN"/>
        </w:rPr>
        <w:t>。为进一步加大政府对科普经费的投入力度,确保投入科普经费与当地财政收入同步增长,引导和鼓励社会力量参与发展科普事业,不断拓宽科普经费来源渠道，</w:t>
      </w:r>
      <w:r>
        <w:rPr>
          <w:rFonts w:hint="eastAsia" w:ascii="宋体" w:hAnsi="宋体" w:eastAsia="宋体" w:cs="宋体"/>
          <w:color w:val="0C0C0C" w:themeColor="text1" w:themeTint="F2"/>
          <w:sz w:val="30"/>
          <w:szCs w:val="30"/>
          <w:lang w:val="en-US" w:eastAsia="zh-CN"/>
        </w:rPr>
        <w:t>依据</w:t>
      </w:r>
      <w:r>
        <w:rPr>
          <w:rFonts w:hint="eastAsia" w:ascii="宋体" w:hAnsi="宋体" w:cs="宋体"/>
          <w:color w:val="0C0C0C" w:themeColor="text1" w:themeTint="F2"/>
          <w:sz w:val="30"/>
          <w:szCs w:val="30"/>
          <w:lang w:val="en-US" w:eastAsia="zh-CN"/>
        </w:rPr>
        <w:t>《辰溪县全民素质行动纲要（2016—2020）文件要求和</w:t>
      </w:r>
      <w:r>
        <w:rPr>
          <w:rFonts w:hint="eastAsia" w:ascii="宋体" w:hAnsi="宋体" w:eastAsia="宋体" w:cs="宋体"/>
          <w:color w:val="0C0C0C" w:themeColor="text1" w:themeTint="F2"/>
          <w:sz w:val="30"/>
          <w:szCs w:val="30"/>
          <w:lang w:val="en-US" w:eastAsia="zh-CN"/>
        </w:rPr>
        <w:t>县委常委会议纪要安排53万元科普专项预算。</w:t>
      </w:r>
    </w:p>
    <w:p>
      <w:pPr>
        <w:keepNext w:val="0"/>
        <w:keepLines w:val="0"/>
        <w:widowControl/>
        <w:suppressLineNumbers w:val="0"/>
        <w:ind w:firstLine="602" w:firstLineChars="200"/>
        <w:jc w:val="left"/>
        <w:rPr>
          <w:rFonts w:hint="eastAsia" w:ascii="宋体" w:hAnsi="宋体" w:eastAsia="宋体" w:cs="宋体"/>
          <w:b/>
          <w:bCs/>
          <w:sz w:val="30"/>
          <w:szCs w:val="30"/>
        </w:rPr>
      </w:pPr>
      <w:r>
        <w:rPr>
          <w:rFonts w:hint="eastAsia" w:ascii="宋体" w:hAnsi="宋体" w:eastAsia="宋体" w:cs="宋体"/>
          <w:b/>
          <w:bCs/>
          <w:sz w:val="30"/>
          <w:szCs w:val="30"/>
          <w:lang w:val="en-US" w:eastAsia="zh-CN"/>
        </w:rPr>
        <w:t>2、</w:t>
      </w:r>
      <w:r>
        <w:rPr>
          <w:rFonts w:hint="eastAsia" w:ascii="宋体" w:hAnsi="宋体" w:eastAsia="宋体" w:cs="宋体"/>
          <w:b/>
          <w:bCs/>
          <w:sz w:val="30"/>
          <w:szCs w:val="30"/>
        </w:rPr>
        <w:t>预算资金用途和主要内容、涉及范围。</w:t>
      </w:r>
    </w:p>
    <w:p>
      <w:pPr>
        <w:keepNext w:val="0"/>
        <w:keepLines w:val="0"/>
        <w:widowControl/>
        <w:suppressLineNumbers w:val="0"/>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县</w:t>
      </w:r>
      <w:r>
        <w:rPr>
          <w:rFonts w:hint="eastAsia" w:ascii="宋体" w:hAnsi="宋体" w:eastAsia="宋体" w:cs="宋体"/>
          <w:sz w:val="30"/>
          <w:szCs w:val="30"/>
        </w:rPr>
        <w:t>级科普专项资金主要用于本级科普项目建设的引导推动和科普业务活动费用,以及科普工作的表彰奖励。具体使用范围如下</w:t>
      </w:r>
      <w:r>
        <w:rPr>
          <w:rFonts w:hint="eastAsia" w:ascii="宋体" w:hAnsi="宋体" w:eastAsia="宋体" w:cs="宋体"/>
          <w:sz w:val="30"/>
          <w:szCs w:val="30"/>
          <w:lang w:eastAsia="zh-CN"/>
        </w:rPr>
        <w:t>：</w:t>
      </w:r>
    </w:p>
    <w:p>
      <w:pPr>
        <w:keepNext w:val="0"/>
        <w:keepLines w:val="0"/>
        <w:widowControl/>
        <w:suppressLineNumbers w:val="0"/>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rPr>
        <w:t>(1)青少年科普:主要指围绕提高未成年人科学素质开展的各类科技创新大赛、学科竞赛和科普教育活动,各类科技(科普)场馆(室)建设引导,科技特色学校建设和科技辅导员业务培训等</w:t>
      </w:r>
      <w:r>
        <w:rPr>
          <w:rFonts w:hint="eastAsia" w:ascii="宋体" w:hAnsi="宋体" w:eastAsia="宋体" w:cs="宋体"/>
          <w:sz w:val="30"/>
          <w:szCs w:val="30"/>
          <w:lang w:eastAsia="zh-CN"/>
        </w:rPr>
        <w:t>。</w:t>
      </w:r>
    </w:p>
    <w:p>
      <w:pPr>
        <w:keepNext w:val="0"/>
        <w:keepLines w:val="0"/>
        <w:widowControl/>
        <w:suppressLineNumbers w:val="0"/>
        <w:ind w:firstLine="600" w:firstLineChars="200"/>
        <w:jc w:val="left"/>
        <w:rPr>
          <w:rFonts w:hint="eastAsia" w:ascii="宋体" w:hAnsi="宋体" w:eastAsia="宋体" w:cs="宋体"/>
          <w:sz w:val="30"/>
          <w:szCs w:val="30"/>
        </w:rPr>
      </w:pPr>
      <w:r>
        <w:rPr>
          <w:rFonts w:hint="eastAsia" w:ascii="宋体" w:hAnsi="宋体" w:eastAsia="宋体" w:cs="宋体"/>
          <w:sz w:val="30"/>
          <w:szCs w:val="30"/>
        </w:rPr>
        <w:t>(2)城镇劳动人口科普:主要指</w:t>
      </w:r>
      <w:r>
        <w:rPr>
          <w:rFonts w:hint="eastAsia" w:ascii="宋体" w:hAnsi="宋体" w:eastAsia="宋体" w:cs="宋体"/>
          <w:sz w:val="30"/>
          <w:szCs w:val="30"/>
          <w:lang w:eastAsia="zh-CN"/>
        </w:rPr>
        <w:t>围</w:t>
      </w:r>
      <w:r>
        <w:rPr>
          <w:rFonts w:hint="eastAsia" w:ascii="宋体" w:hAnsi="宋体" w:eastAsia="宋体" w:cs="宋体"/>
          <w:sz w:val="30"/>
          <w:szCs w:val="30"/>
        </w:rPr>
        <w:t>绕城镇劳动人口的科普活动;重点倡导和普及节约资源、保护环境、安全生产、健康生活等观念和知识;以提高学习能力、职业技能和技术创新能力为重点的科普教育活动,以提高外来务工人员科学素质和职业技能的科普宣传活动等。</w:t>
      </w:r>
    </w:p>
    <w:p>
      <w:pPr>
        <w:keepNext w:val="0"/>
        <w:keepLines w:val="0"/>
        <w:widowControl/>
        <w:suppressLineNumbers w:val="0"/>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rPr>
        <w:t>(3)领导干部和公务员科普:主要指围绕提高领导干部和公务员的科学素质,着力提高其科学决策和科学管理的能力,在机关党政领导干部和公务员中开展科技素质培训和科普教育等活动</w:t>
      </w:r>
      <w:r>
        <w:rPr>
          <w:rFonts w:hint="eastAsia" w:ascii="宋体" w:hAnsi="宋体" w:eastAsia="宋体" w:cs="宋体"/>
          <w:sz w:val="30"/>
          <w:szCs w:val="30"/>
          <w:lang w:eastAsia="zh-CN"/>
        </w:rPr>
        <w:t>。</w:t>
      </w:r>
    </w:p>
    <w:p>
      <w:pPr>
        <w:keepNext w:val="0"/>
        <w:keepLines w:val="0"/>
        <w:widowControl/>
        <w:suppressLineNumbers w:val="0"/>
        <w:ind w:firstLine="600" w:firstLineChars="200"/>
        <w:jc w:val="left"/>
        <w:rPr>
          <w:rFonts w:hint="eastAsia" w:ascii="宋体" w:hAnsi="宋体" w:eastAsia="宋体" w:cs="宋体"/>
          <w:sz w:val="30"/>
          <w:szCs w:val="30"/>
        </w:rPr>
      </w:pPr>
      <w:r>
        <w:rPr>
          <w:rFonts w:hint="eastAsia" w:ascii="宋体" w:hAnsi="宋体" w:eastAsia="宋体" w:cs="宋体"/>
          <w:sz w:val="30"/>
          <w:szCs w:val="30"/>
        </w:rPr>
        <w:t>(4)农民科普:主要指围绕社会主义新农村建设</w:t>
      </w:r>
      <w:r>
        <w:rPr>
          <w:rFonts w:hint="eastAsia" w:ascii="宋体" w:hAnsi="宋体" w:eastAsia="宋体" w:cs="宋体"/>
          <w:sz w:val="30"/>
          <w:szCs w:val="30"/>
          <w:lang w:eastAsia="zh-CN"/>
        </w:rPr>
        <w:t>、精准扶贫、乡村振兴等</w:t>
      </w:r>
      <w:r>
        <w:rPr>
          <w:rFonts w:hint="eastAsia" w:ascii="宋体" w:hAnsi="宋体" w:eastAsia="宋体" w:cs="宋体"/>
          <w:sz w:val="30"/>
          <w:szCs w:val="30"/>
        </w:rPr>
        <w:t>,实施科普惠农兴村计划和兴农富民工程,向农民普及农业科技知识,推广先进实用技术,宣传科学思想,抵制封建迷信。引导和鼓励建立各类农村科普示范基地、农技协、科普惠农服务站等平合建设,开展科技三下乡”等各类活动,评选表彰先进典型。</w:t>
      </w:r>
    </w:p>
    <w:p>
      <w:pPr>
        <w:keepNext w:val="0"/>
        <w:keepLines w:val="0"/>
        <w:widowControl/>
        <w:suppressLineNumbers w:val="0"/>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rPr>
        <w:t>(5)社区居民科普:根据社区居民的特点和需要,建设社区科普惠民服务站和市级科普示范社区,组织开展社区科普文艺汇演、科教进社区等品牌活动,普及安全健康、节能环保、应急避险、科学生活等知识,提升社区居民科学素质</w:t>
      </w:r>
      <w:r>
        <w:rPr>
          <w:rFonts w:hint="eastAsia" w:ascii="宋体" w:hAnsi="宋体" w:eastAsia="宋体" w:cs="宋体"/>
          <w:sz w:val="30"/>
          <w:szCs w:val="30"/>
          <w:lang w:eastAsia="zh-CN"/>
        </w:rPr>
        <w:t>。</w:t>
      </w:r>
    </w:p>
    <w:p>
      <w:pPr>
        <w:keepNext w:val="0"/>
        <w:keepLines w:val="0"/>
        <w:widowControl/>
        <w:suppressLineNumbers w:val="0"/>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rPr>
        <w:t>(6)科技社团科普:主要指市科协所属市级学会(协会、研究会)、高校和科硏院所科协、企业科协开展的具有创新特点的各项科普宣传、科普教育、科普创作、科普论坛、科普沙龙、科技推广、专业科普馆(室)建设的引导等活动和承接政府转移所开展的科技奖励、政策咨询、技术服务,制定行业和技术标准等职能工作</w:t>
      </w:r>
      <w:r>
        <w:rPr>
          <w:rFonts w:hint="eastAsia" w:ascii="宋体" w:hAnsi="宋体" w:eastAsia="宋体" w:cs="宋体"/>
          <w:sz w:val="30"/>
          <w:szCs w:val="30"/>
          <w:lang w:eastAsia="zh-CN"/>
        </w:rPr>
        <w:t>。</w:t>
      </w:r>
    </w:p>
    <w:p>
      <w:pPr>
        <w:keepNext w:val="0"/>
        <w:keepLines w:val="0"/>
        <w:widowControl/>
        <w:suppressLineNumbers w:val="0"/>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rPr>
        <w:t>(7)重大科普宣传活动:主要指围绕党委政府中心工作,每年组织的科普宣传周、全国科普日等专项活动</w:t>
      </w:r>
      <w:r>
        <w:rPr>
          <w:rFonts w:hint="eastAsia" w:ascii="宋体" w:hAnsi="宋体" w:eastAsia="宋体" w:cs="宋体"/>
          <w:sz w:val="30"/>
          <w:szCs w:val="30"/>
          <w:lang w:eastAsia="zh-CN"/>
        </w:rPr>
        <w:t>。</w:t>
      </w:r>
    </w:p>
    <w:p>
      <w:pPr>
        <w:keepNext w:val="0"/>
        <w:keepLines w:val="0"/>
        <w:widowControl/>
        <w:suppressLineNumbers w:val="0"/>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rPr>
        <w:t>(8)科普资源开发与共享:主要指科普影视拍摄、科普活动多媒体、科普展板制作、科普刊物出版及科普资料编制印刷等;重点扶持资助原创性和地方特色的科普作品,鼓励、引导社会力量参与科普作品的创作开发</w:t>
      </w:r>
      <w:r>
        <w:rPr>
          <w:rFonts w:hint="eastAsia" w:ascii="宋体" w:hAnsi="宋体" w:eastAsia="宋体" w:cs="宋体"/>
          <w:sz w:val="30"/>
          <w:szCs w:val="30"/>
          <w:lang w:eastAsia="zh-CN"/>
        </w:rPr>
        <w:t>。</w:t>
      </w:r>
    </w:p>
    <w:p>
      <w:pPr>
        <w:keepNext w:val="0"/>
        <w:keepLines w:val="0"/>
        <w:widowControl/>
        <w:suppressLineNumbers w:val="0"/>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rPr>
        <w:t>(9)科普基础设施建设和维护:科普场馆建设的引导资金投入;科普画廊和科普网站的建设,科普教育基地的命名和管理,大型科普设施建设方案的调研活动;科普设施的维护管理,逐步扩大科普场馆免费开放的范围。</w:t>
      </w:r>
      <w:r>
        <w:rPr>
          <w:rFonts w:hint="eastAsia" w:ascii="宋体" w:hAnsi="宋体" w:eastAsia="宋体" w:cs="宋体"/>
          <w:sz w:val="30"/>
          <w:szCs w:val="30"/>
          <w:lang w:val="en-US" w:eastAsia="zh-CN"/>
        </w:rPr>
        <w:t xml:space="preserve">  </w:t>
      </w:r>
    </w:p>
    <w:p>
      <w:pPr>
        <w:keepNext w:val="0"/>
        <w:keepLines w:val="0"/>
        <w:widowControl/>
        <w:suppressLineNumbers w:val="0"/>
        <w:jc w:val="left"/>
        <w:rPr>
          <w:rFonts w:hint="eastAsia" w:ascii="宋体" w:hAnsi="宋体" w:eastAsia="宋体" w:cs="宋体"/>
          <w:sz w:val="30"/>
          <w:szCs w:val="30"/>
          <w:lang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(10)大众传媒的利用:主要指在电台、电视台、报刊杂志等传统媒体和网络等新媒体上开辟科普专栏和专版;租用户外广告媒体进行科普宣传的项目</w:t>
      </w:r>
      <w:r>
        <w:rPr>
          <w:rFonts w:hint="eastAsia" w:ascii="宋体" w:hAnsi="宋体" w:eastAsia="宋体" w:cs="宋体"/>
          <w:sz w:val="30"/>
          <w:szCs w:val="30"/>
          <w:lang w:eastAsia="zh-CN"/>
        </w:rPr>
        <w:t>。</w:t>
      </w:r>
    </w:p>
    <w:p>
      <w:pPr>
        <w:keepNext w:val="0"/>
        <w:keepLines w:val="0"/>
        <w:widowControl/>
        <w:suppressLineNumbers w:val="0"/>
        <w:ind w:firstLine="600" w:firstLineChars="200"/>
        <w:jc w:val="left"/>
        <w:rPr>
          <w:rFonts w:hint="eastAsia" w:ascii="宋体" w:hAnsi="宋体" w:eastAsia="宋体" w:cs="宋体"/>
          <w:sz w:val="30"/>
          <w:szCs w:val="30"/>
        </w:rPr>
      </w:pPr>
      <w:r>
        <w:rPr>
          <w:rFonts w:hint="eastAsia" w:ascii="宋体" w:hAnsi="宋体" w:eastAsia="宋体" w:cs="宋体"/>
          <w:sz w:val="30"/>
          <w:szCs w:val="30"/>
        </w:rPr>
        <w:t>(11)围绕全</w:t>
      </w:r>
      <w:r>
        <w:rPr>
          <w:rFonts w:hint="eastAsia" w:ascii="宋体" w:hAnsi="宋体" w:eastAsia="宋体" w:cs="宋体"/>
          <w:sz w:val="30"/>
          <w:szCs w:val="30"/>
          <w:lang w:eastAsia="zh-CN"/>
        </w:rPr>
        <w:t>县</w:t>
      </w:r>
      <w:r>
        <w:rPr>
          <w:rFonts w:hint="eastAsia" w:ascii="宋体" w:hAnsi="宋体" w:eastAsia="宋体" w:cs="宋体"/>
          <w:sz w:val="30"/>
          <w:szCs w:val="30"/>
        </w:rPr>
        <w:t>科普工作目标,由各镇(区)、各板块承办的对全市产生直接影响和有示范作用的活动,以及由各镇(区)、各板块作为投资主体且具有典型推广意义的项目,给予一定的补贴。</w:t>
      </w:r>
    </w:p>
    <w:p>
      <w:pPr>
        <w:keepNext w:val="0"/>
        <w:keepLines w:val="0"/>
        <w:widowControl/>
        <w:suppressLineNumbers w:val="0"/>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rPr>
        <w:t>(12)优秀活动项目的评比:鼓励各项科普活动在形式、内容效果上不断创新,对在公民科学素质建设、科技人员创新行动讲理想、比贡献”科技创新“双杯奖”竞赛、“厂会协作”行动科技人员之家建设等活动(项目)中积极创新,成绩显著的单位和个人等给予表彰</w:t>
      </w:r>
      <w:r>
        <w:rPr>
          <w:rFonts w:hint="eastAsia" w:ascii="宋体" w:hAnsi="宋体" w:eastAsia="宋体" w:cs="宋体"/>
          <w:sz w:val="30"/>
          <w:szCs w:val="30"/>
          <w:lang w:eastAsia="zh-CN"/>
        </w:rPr>
        <w:t>。</w:t>
      </w:r>
    </w:p>
    <w:p>
      <w:pPr>
        <w:keepNext w:val="0"/>
        <w:keepLines w:val="0"/>
        <w:widowControl/>
        <w:suppressLineNumbers w:val="0"/>
        <w:ind w:firstLine="600" w:firstLineChars="200"/>
        <w:jc w:val="left"/>
        <w:rPr>
          <w:rFonts w:hint="eastAsia" w:ascii="宋体" w:hAnsi="宋体" w:eastAsia="宋体" w:cs="宋体"/>
          <w:sz w:val="30"/>
          <w:szCs w:val="30"/>
        </w:rPr>
      </w:pPr>
      <w:r>
        <w:rPr>
          <w:rFonts w:hint="eastAsia" w:ascii="宋体" w:hAnsi="宋体" w:eastAsia="宋体" w:cs="宋体"/>
          <w:sz w:val="30"/>
          <w:szCs w:val="30"/>
        </w:rPr>
        <w:t>(13)经</w:t>
      </w:r>
      <w:r>
        <w:rPr>
          <w:rFonts w:hint="eastAsia" w:ascii="宋体" w:hAnsi="宋体" w:eastAsia="宋体" w:cs="宋体"/>
          <w:sz w:val="30"/>
          <w:szCs w:val="30"/>
          <w:lang w:eastAsia="zh-CN"/>
        </w:rPr>
        <w:t>上级</w:t>
      </w:r>
      <w:r>
        <w:rPr>
          <w:rFonts w:hint="eastAsia" w:ascii="宋体" w:hAnsi="宋体" w:eastAsia="宋体" w:cs="宋体"/>
          <w:sz w:val="30"/>
          <w:szCs w:val="30"/>
        </w:rPr>
        <w:t>批准的其它科普项目支出。</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（三）预算资金绩效目标，</w:t>
      </w:r>
    </w:p>
    <w:p>
      <w:pPr>
        <w:adjustRightInd w:val="0"/>
        <w:snapToGrid w:val="0"/>
        <w:spacing w:line="600" w:lineRule="exact"/>
        <w:ind w:firstLine="602" w:firstLineChars="200"/>
        <w:rPr>
          <w:rFonts w:hint="eastAsia" w:ascii="宋体" w:hAnsi="宋体" w:eastAsia="宋体" w:cs="宋体"/>
          <w:sz w:val="30"/>
          <w:szCs w:val="30"/>
          <w:lang w:eastAsia="zh-CN"/>
        </w:rPr>
      </w:pPr>
      <w:r>
        <w:rPr>
          <w:rFonts w:hint="eastAsia" w:ascii="宋体" w:hAnsi="宋体" w:eastAsia="宋体" w:cs="宋体"/>
          <w:b/>
          <w:bCs/>
          <w:sz w:val="30"/>
          <w:szCs w:val="30"/>
        </w:rPr>
        <w:t>总体目标</w:t>
      </w:r>
      <w:r>
        <w:rPr>
          <w:rFonts w:hint="eastAsia" w:ascii="宋体" w:hAnsi="宋体" w:eastAsia="宋体" w:cs="宋体"/>
          <w:b/>
          <w:bCs/>
          <w:sz w:val="30"/>
          <w:szCs w:val="30"/>
          <w:lang w:eastAsia="zh-CN"/>
        </w:rPr>
        <w:t>：</w:t>
      </w:r>
      <w:r>
        <w:rPr>
          <w:rFonts w:hint="eastAsia" w:ascii="宋体" w:hAnsi="宋体" w:eastAsia="宋体" w:cs="宋体"/>
          <w:sz w:val="30"/>
          <w:szCs w:val="30"/>
          <w:lang w:eastAsia="zh-CN"/>
        </w:rPr>
        <w:t>全民科学素质水平达到全市同期平均水平；科普服务平台增多、科普设施更完善。</w:t>
      </w:r>
    </w:p>
    <w:p>
      <w:pPr>
        <w:ind w:firstLine="602" w:firstLineChars="200"/>
        <w:rPr>
          <w:rFonts w:hint="eastAsia" w:ascii="宋体" w:hAnsi="宋体" w:eastAsia="宋体" w:cs="宋体"/>
          <w:b/>
          <w:bCs/>
          <w:sz w:val="30"/>
          <w:szCs w:val="30"/>
          <w:lang w:eastAsia="zh-CN"/>
        </w:rPr>
      </w:pPr>
      <w:r>
        <w:rPr>
          <w:rFonts w:hint="eastAsia" w:ascii="宋体" w:hAnsi="宋体" w:eastAsia="宋体" w:cs="宋体"/>
          <w:b/>
          <w:bCs/>
          <w:sz w:val="30"/>
          <w:szCs w:val="30"/>
        </w:rPr>
        <w:t>年度目标</w:t>
      </w:r>
      <w:r>
        <w:rPr>
          <w:rFonts w:hint="eastAsia" w:ascii="宋体" w:hAnsi="宋体" w:eastAsia="宋体" w:cs="宋体"/>
          <w:b/>
          <w:bCs/>
          <w:sz w:val="30"/>
          <w:szCs w:val="30"/>
          <w:lang w:eastAsia="zh-CN"/>
        </w:rPr>
        <w:t>：</w:t>
      </w:r>
      <w:r>
        <w:rPr>
          <w:rFonts w:hint="eastAsia" w:ascii="宋体" w:hAnsi="宋体" w:eastAsia="宋体" w:cs="宋体"/>
          <w:b/>
          <w:bCs/>
          <w:i w:val="0"/>
          <w:iCs w:val="0"/>
          <w:sz w:val="30"/>
          <w:szCs w:val="30"/>
          <w:lang w:eastAsia="zh-CN"/>
        </w:rPr>
        <w:t>一是举办应急科普，科学防控新冠肺炎疫情</w:t>
      </w:r>
      <w:r>
        <w:rPr>
          <w:rFonts w:hint="eastAsia" w:ascii="宋体" w:hAnsi="宋体" w:eastAsia="宋体" w:cs="宋体"/>
          <w:b/>
          <w:bCs/>
          <w:sz w:val="30"/>
          <w:szCs w:val="30"/>
          <w:lang w:eastAsia="zh-CN"/>
        </w:rPr>
        <w:t>。</w:t>
      </w:r>
    </w:p>
    <w:p>
      <w:pPr>
        <w:rPr>
          <w:rFonts w:hint="eastAsia" w:ascii="宋体" w:hAnsi="宋体" w:eastAsia="宋体" w:cs="宋体"/>
          <w:sz w:val="30"/>
          <w:szCs w:val="30"/>
          <w:lang w:eastAsia="zh-CN"/>
        </w:rPr>
      </w:pPr>
      <w:r>
        <w:rPr>
          <w:rFonts w:hint="eastAsia" w:ascii="宋体" w:hAnsi="宋体" w:eastAsia="宋体" w:cs="宋体"/>
          <w:b w:val="0"/>
          <w:bCs w:val="0"/>
          <w:sz w:val="30"/>
          <w:szCs w:val="30"/>
          <w:lang w:eastAsia="zh-CN"/>
        </w:rPr>
        <w:t>动员组织有关团体、基层科协组织结合自身拥有资源和优势开展线上线下全方位科普宣传活动,为社会提供全面、准确、及时的疫情防控知识和信息。</w:t>
      </w:r>
      <w:r>
        <w:rPr>
          <w:rFonts w:hint="eastAsia" w:ascii="宋体" w:hAnsi="宋体" w:eastAsia="宋体" w:cs="宋体"/>
          <w:b/>
          <w:bCs/>
          <w:sz w:val="30"/>
          <w:szCs w:val="30"/>
          <w:lang w:eastAsia="zh-CN"/>
        </w:rPr>
        <w:t>二是</w:t>
      </w:r>
      <w:r>
        <w:rPr>
          <w:rFonts w:hint="eastAsia" w:ascii="宋体" w:hAnsi="宋体" w:eastAsia="宋体" w:cs="宋体"/>
          <w:b/>
          <w:bCs/>
          <w:color w:val="000000"/>
          <w:sz w:val="30"/>
          <w:szCs w:val="30"/>
          <w:shd w:val="clear" w:color="auto" w:fill="FFFFFF"/>
        </w:rPr>
        <w:t>开展好2020年“全国科技工作者日”活动</w:t>
      </w:r>
      <w:r>
        <w:rPr>
          <w:rFonts w:hint="eastAsia" w:ascii="宋体" w:hAnsi="宋体" w:eastAsia="宋体" w:cs="宋体"/>
          <w:b/>
          <w:bCs/>
          <w:color w:val="000000"/>
          <w:sz w:val="30"/>
          <w:szCs w:val="30"/>
          <w:shd w:val="clear" w:color="auto" w:fill="FFFFFF"/>
          <w:lang w:eastAsia="zh-CN"/>
        </w:rPr>
        <w:t>。</w:t>
      </w:r>
      <w:r>
        <w:rPr>
          <w:rFonts w:hint="eastAsia" w:ascii="宋体" w:hAnsi="宋体" w:eastAsia="宋体" w:cs="宋体"/>
          <w:kern w:val="2"/>
          <w:sz w:val="30"/>
          <w:szCs w:val="30"/>
        </w:rPr>
        <w:t>在全县表彰一批优秀的科技工作者，在辰溪新闻网、辰溪电视台、辰溪手机报等媒体进行专题报道，集中宣传一批我县优秀科技工作者和科技团队，做好先进科技工作者的典型选树工作，在全县掀起学习优秀科技工作者的热潮。</w:t>
      </w:r>
      <w:r>
        <w:rPr>
          <w:rFonts w:hint="eastAsia" w:ascii="宋体" w:hAnsi="宋体" w:eastAsia="宋体" w:cs="宋体"/>
          <w:b/>
          <w:bCs/>
          <w:kern w:val="2"/>
          <w:sz w:val="30"/>
          <w:szCs w:val="30"/>
          <w:lang w:eastAsia="zh-CN"/>
        </w:rPr>
        <w:t>三是</w:t>
      </w:r>
      <w:r>
        <w:rPr>
          <w:rFonts w:hint="eastAsia" w:ascii="宋体" w:hAnsi="宋体" w:eastAsia="宋体" w:cs="宋体"/>
          <w:b/>
          <w:bCs/>
          <w:color w:val="000000"/>
          <w:kern w:val="0"/>
          <w:sz w:val="30"/>
          <w:szCs w:val="30"/>
          <w:shd w:val="clear" w:color="auto" w:fill="FFFFFF"/>
        </w:rPr>
        <w:t>组织科技志愿者开展志愿服务活动</w:t>
      </w:r>
      <w:r>
        <w:rPr>
          <w:rFonts w:hint="eastAsia" w:ascii="宋体" w:hAnsi="宋体" w:eastAsia="宋体" w:cs="宋体"/>
          <w:sz w:val="30"/>
          <w:szCs w:val="30"/>
        </w:rPr>
        <w:t>。科技志愿者，走进乡村、田间地头、教室开展科技志愿服务活动。不断推广新技术、新品种的应用，加大培训力度增强科普服务能力，不断提高农民科技素质</w:t>
      </w:r>
      <w:r>
        <w:rPr>
          <w:rFonts w:hint="eastAsia" w:ascii="宋体" w:hAnsi="宋体" w:eastAsia="宋体" w:cs="宋体"/>
          <w:sz w:val="30"/>
          <w:szCs w:val="30"/>
          <w:lang w:eastAsia="zh-CN"/>
        </w:rPr>
        <w:t>。</w:t>
      </w:r>
      <w:r>
        <w:rPr>
          <w:rFonts w:hint="eastAsia" w:ascii="宋体" w:hAnsi="宋体" w:eastAsia="宋体" w:cs="宋体"/>
          <w:b/>
          <w:bCs/>
          <w:sz w:val="30"/>
          <w:szCs w:val="30"/>
          <w:lang w:eastAsia="zh-CN"/>
        </w:rPr>
        <w:t>四是</w:t>
      </w:r>
      <w:r>
        <w:rPr>
          <w:rFonts w:hint="eastAsia" w:ascii="宋体" w:hAnsi="宋体" w:eastAsia="宋体" w:cs="宋体"/>
          <w:b/>
          <w:bCs/>
          <w:color w:val="000000"/>
          <w:kern w:val="0"/>
          <w:sz w:val="30"/>
          <w:szCs w:val="30"/>
          <w:shd w:val="clear" w:color="auto" w:fill="FFFFFF"/>
        </w:rPr>
        <w:t>关爱留守人群守护心灵健康生活。</w:t>
      </w:r>
      <w:r>
        <w:rPr>
          <w:rFonts w:hint="eastAsia" w:ascii="宋体" w:hAnsi="宋体" w:eastAsia="宋体" w:cs="宋体"/>
          <w:sz w:val="30"/>
          <w:szCs w:val="30"/>
        </w:rPr>
        <w:t>开展养生知识宣讲和卫生健康知识进校园活动。</w:t>
      </w:r>
      <w:r>
        <w:rPr>
          <w:rFonts w:hint="eastAsia" w:ascii="宋体" w:hAnsi="宋体" w:eastAsia="宋体" w:cs="宋体"/>
          <w:b/>
          <w:bCs/>
          <w:sz w:val="30"/>
          <w:szCs w:val="30"/>
          <w:lang w:eastAsia="zh-CN"/>
        </w:rPr>
        <w:t>五是</w:t>
      </w:r>
      <w:r>
        <w:rPr>
          <w:rFonts w:hint="eastAsia" w:ascii="宋体" w:hAnsi="宋体" w:eastAsia="宋体" w:cs="宋体"/>
          <w:b/>
          <w:bCs/>
          <w:color w:val="000000"/>
          <w:sz w:val="30"/>
          <w:szCs w:val="30"/>
          <w:shd w:val="clear" w:color="auto" w:fill="FFFFFF"/>
        </w:rPr>
        <w:t>开展走访科技工作者活动。</w:t>
      </w:r>
      <w:r>
        <w:rPr>
          <w:rFonts w:hint="eastAsia" w:ascii="宋体" w:hAnsi="宋体" w:eastAsia="宋体" w:cs="宋体"/>
          <w:kern w:val="2"/>
          <w:sz w:val="30"/>
          <w:szCs w:val="30"/>
        </w:rPr>
        <w:t>对全县基层一线科技工作者进行走访，听取科技工作者关于促进辰溪县经济社会发展的意见和建议。</w:t>
      </w:r>
      <w:r>
        <w:rPr>
          <w:rFonts w:hint="eastAsia" w:ascii="宋体" w:hAnsi="宋体" w:eastAsia="宋体" w:cs="宋体"/>
          <w:b/>
          <w:bCs/>
          <w:kern w:val="2"/>
          <w:sz w:val="30"/>
          <w:szCs w:val="30"/>
          <w:lang w:eastAsia="zh-CN"/>
        </w:rPr>
        <w:t>六是</w:t>
      </w:r>
      <w:r>
        <w:rPr>
          <w:rFonts w:hint="eastAsia" w:ascii="宋体" w:hAnsi="宋体" w:eastAsia="宋体" w:cs="宋体"/>
          <w:b/>
          <w:bCs/>
          <w:sz w:val="30"/>
          <w:szCs w:val="30"/>
        </w:rPr>
        <w:t>实施精准扶贫科技助力工程。</w:t>
      </w:r>
      <w:r>
        <w:rPr>
          <w:rFonts w:hint="eastAsia" w:ascii="宋体" w:hAnsi="宋体" w:eastAsia="宋体" w:cs="宋体"/>
          <w:sz w:val="30"/>
          <w:szCs w:val="30"/>
        </w:rPr>
        <w:t>有针对性地开展实用技术培训，提高贫困人口的科学素质，着力帮助建档立卡的贫困户实现脱贫目标，有效推动科技助力精准扶贫。</w:t>
      </w:r>
      <w:r>
        <w:rPr>
          <w:rFonts w:hint="eastAsia" w:ascii="宋体" w:hAnsi="宋体" w:eastAsia="宋体" w:cs="宋体"/>
          <w:b/>
          <w:bCs/>
          <w:sz w:val="30"/>
          <w:szCs w:val="30"/>
          <w:lang w:eastAsia="zh-CN"/>
        </w:rPr>
        <w:t>七是</w:t>
      </w:r>
      <w:r>
        <w:rPr>
          <w:rFonts w:hint="eastAsia" w:ascii="宋体" w:hAnsi="宋体" w:eastAsia="宋体" w:cs="宋体"/>
          <w:b/>
          <w:bCs/>
          <w:sz w:val="30"/>
          <w:szCs w:val="30"/>
        </w:rPr>
        <w:t>实施农村特色产业加强科普示范基地建设。</w:t>
      </w:r>
      <w:r>
        <w:rPr>
          <w:rFonts w:hint="eastAsia" w:ascii="宋体" w:hAnsi="宋体" w:eastAsia="宋体" w:cs="宋体"/>
          <w:sz w:val="30"/>
          <w:szCs w:val="30"/>
        </w:rPr>
        <w:t>培养一批乡村实用人才，建设一批科普示范基地全年新认定农村科普示范基地2个以上、农村科技示范户10户以上、科普示范村、社区3个以上、科普教育基地1个以上。</w:t>
      </w:r>
      <w:r>
        <w:rPr>
          <w:rFonts w:hint="eastAsia" w:ascii="宋体" w:hAnsi="宋体" w:eastAsia="宋体" w:cs="宋体"/>
          <w:b/>
          <w:bCs/>
          <w:sz w:val="30"/>
          <w:szCs w:val="30"/>
          <w:lang w:eastAsia="zh-CN"/>
        </w:rPr>
        <w:t>八是</w:t>
      </w:r>
      <w:r>
        <w:rPr>
          <w:rFonts w:hint="eastAsia" w:ascii="宋体" w:hAnsi="宋体" w:eastAsia="宋体" w:cs="宋体"/>
          <w:b/>
          <w:bCs/>
          <w:color w:val="000000"/>
          <w:kern w:val="0"/>
          <w:sz w:val="30"/>
          <w:szCs w:val="30"/>
        </w:rPr>
        <w:t>面向重点人群，大力实施“科普为民惠民”行动。</w:t>
      </w:r>
      <w:r>
        <w:rPr>
          <w:rFonts w:hint="eastAsia" w:ascii="宋体" w:hAnsi="宋体" w:eastAsia="宋体" w:cs="宋体"/>
          <w:sz w:val="30"/>
          <w:szCs w:val="30"/>
        </w:rPr>
        <w:t>举办好第</w:t>
      </w:r>
      <w:r>
        <w:rPr>
          <w:rFonts w:hint="eastAsia" w:ascii="宋体" w:hAnsi="宋体" w:eastAsia="宋体" w:cs="宋体"/>
          <w:sz w:val="30"/>
          <w:szCs w:val="30"/>
          <w:lang w:val="en-US" w:eastAsia="zh-CN"/>
        </w:rPr>
        <w:t>14</w:t>
      </w:r>
      <w:r>
        <w:rPr>
          <w:rFonts w:hint="eastAsia" w:ascii="宋体" w:hAnsi="宋体" w:eastAsia="宋体" w:cs="宋体"/>
          <w:sz w:val="30"/>
          <w:szCs w:val="30"/>
        </w:rPr>
        <w:t>届</w:t>
      </w:r>
      <w:r>
        <w:rPr>
          <w:rFonts w:hint="eastAsia" w:ascii="宋体" w:hAnsi="宋体" w:eastAsia="宋体" w:cs="宋体"/>
          <w:sz w:val="30"/>
          <w:szCs w:val="30"/>
          <w:lang w:eastAsia="zh-CN"/>
        </w:rPr>
        <w:t>辰溪县</w:t>
      </w:r>
      <w:r>
        <w:rPr>
          <w:rFonts w:hint="eastAsia" w:ascii="宋体" w:hAnsi="宋体" w:eastAsia="宋体" w:cs="宋体"/>
          <w:sz w:val="30"/>
          <w:szCs w:val="30"/>
        </w:rPr>
        <w:t>青少年科技创新大赛、第</w:t>
      </w:r>
      <w:r>
        <w:rPr>
          <w:rFonts w:hint="eastAsia" w:ascii="宋体" w:hAnsi="宋体" w:eastAsia="宋体" w:cs="宋体"/>
          <w:sz w:val="30"/>
          <w:szCs w:val="30"/>
          <w:lang w:eastAsia="zh-CN"/>
        </w:rPr>
        <w:t>一</w:t>
      </w:r>
      <w:r>
        <w:rPr>
          <w:rFonts w:hint="eastAsia" w:ascii="宋体" w:hAnsi="宋体" w:eastAsia="宋体" w:cs="宋体"/>
          <w:sz w:val="30"/>
          <w:szCs w:val="30"/>
        </w:rPr>
        <w:t>届怀化市青少年机器人竞赛</w:t>
      </w:r>
      <w:r>
        <w:rPr>
          <w:rFonts w:hint="eastAsia" w:ascii="宋体" w:hAnsi="宋体" w:eastAsia="宋体" w:cs="宋体"/>
          <w:sz w:val="30"/>
          <w:szCs w:val="30"/>
          <w:lang w:eastAsia="zh-CN"/>
        </w:rPr>
        <w:t>；</w:t>
      </w:r>
      <w:r>
        <w:rPr>
          <w:rFonts w:hint="eastAsia" w:ascii="宋体" w:hAnsi="宋体" w:eastAsia="宋体" w:cs="宋体"/>
          <w:sz w:val="30"/>
          <w:szCs w:val="30"/>
        </w:rPr>
        <w:t>继续推进“湖南省全民科学素质大赛”活动</w:t>
      </w:r>
      <w:r>
        <w:rPr>
          <w:rFonts w:hint="eastAsia" w:ascii="宋体" w:hAnsi="宋体" w:eastAsia="宋体" w:cs="宋体"/>
          <w:sz w:val="30"/>
          <w:szCs w:val="30"/>
          <w:lang w:eastAsia="zh-CN"/>
        </w:rPr>
        <w:t>；</w:t>
      </w:r>
      <w:r>
        <w:rPr>
          <w:rFonts w:hint="eastAsia" w:ascii="宋体" w:hAnsi="宋体" w:eastAsia="宋体" w:cs="宋体"/>
          <w:sz w:val="30"/>
          <w:szCs w:val="30"/>
        </w:rPr>
        <w:t>围绕“大众创业、万众创新”广泛开展全民性科技教育、传播和普及活动</w:t>
      </w:r>
      <w:r>
        <w:rPr>
          <w:rFonts w:hint="eastAsia" w:ascii="宋体" w:hAnsi="宋体" w:eastAsia="宋体" w:cs="宋体"/>
          <w:sz w:val="30"/>
          <w:szCs w:val="30"/>
          <w:lang w:eastAsia="zh-CN"/>
        </w:rPr>
        <w:t>；</w:t>
      </w:r>
      <w:r>
        <w:rPr>
          <w:rFonts w:hint="eastAsia" w:ascii="宋体" w:hAnsi="宋体" w:eastAsia="宋体" w:cs="宋体"/>
          <w:sz w:val="30"/>
          <w:szCs w:val="30"/>
        </w:rPr>
        <w:t>继续深入开展文化科技卫生“三下乡”、“全国科普日”、“科技活动周”、“科普进社区（校园）”、新时代文明实践中心建设等主题科普活动。</w:t>
      </w:r>
      <w:r>
        <w:rPr>
          <w:rFonts w:hint="eastAsia" w:ascii="宋体" w:hAnsi="宋体" w:eastAsia="宋体" w:cs="宋体"/>
          <w:b/>
          <w:bCs/>
          <w:sz w:val="30"/>
          <w:szCs w:val="30"/>
          <w:lang w:eastAsia="zh-CN"/>
        </w:rPr>
        <w:t>九是</w:t>
      </w:r>
      <w:r>
        <w:rPr>
          <w:rFonts w:hint="eastAsia" w:ascii="宋体" w:hAnsi="宋体" w:eastAsia="宋体" w:cs="宋体"/>
          <w:b/>
          <w:sz w:val="30"/>
          <w:szCs w:val="30"/>
        </w:rPr>
        <w:t>做科普信息化推广工作。</w:t>
      </w:r>
      <w:r>
        <w:rPr>
          <w:rFonts w:hint="eastAsia" w:ascii="宋体" w:hAnsi="宋体" w:eastAsia="宋体" w:cs="宋体"/>
          <w:sz w:val="30"/>
          <w:szCs w:val="30"/>
          <w:shd w:val="clear" w:color="auto" w:fill="FFFFFF"/>
        </w:rPr>
        <w:t>推广和运用好“科普中国”、“科普湖南”、“数字科普”等平台资源，着力构建科普信息化服务体系。</w:t>
      </w:r>
      <w:r>
        <w:rPr>
          <w:rFonts w:hint="eastAsia" w:ascii="宋体" w:hAnsi="宋体" w:eastAsia="宋体" w:cs="宋体"/>
          <w:b/>
          <w:bCs/>
          <w:sz w:val="30"/>
          <w:szCs w:val="30"/>
          <w:shd w:val="clear" w:color="auto" w:fill="FFFFFF"/>
          <w:lang w:eastAsia="zh-CN"/>
        </w:rPr>
        <w:t>十是</w:t>
      </w:r>
      <w:r>
        <w:rPr>
          <w:rFonts w:hint="eastAsia" w:ascii="宋体" w:hAnsi="宋体" w:eastAsia="宋体" w:cs="宋体"/>
          <w:b/>
          <w:bCs/>
          <w:sz w:val="30"/>
          <w:szCs w:val="30"/>
          <w:shd w:val="clear" w:color="auto" w:fill="FFFFFF"/>
        </w:rPr>
        <w:t>强力推进基层科协组织建设。</w:t>
      </w:r>
      <w:r>
        <w:rPr>
          <w:rFonts w:hint="eastAsia" w:ascii="宋体" w:hAnsi="宋体" w:eastAsia="宋体" w:cs="宋体"/>
          <w:sz w:val="30"/>
          <w:szCs w:val="30"/>
          <w:shd w:val="clear" w:color="auto" w:fill="FFFFFF"/>
        </w:rPr>
        <w:t>巩固“基层科协组织建设年”成果，按照《科协系统深化改革方案》要求，</w:t>
      </w:r>
      <w:r>
        <w:rPr>
          <w:rFonts w:hint="eastAsia" w:ascii="宋体" w:hAnsi="宋体" w:eastAsia="宋体" w:cs="宋体"/>
          <w:sz w:val="30"/>
          <w:szCs w:val="30"/>
        </w:rPr>
        <w:t>举办一期全</w:t>
      </w:r>
      <w:r>
        <w:rPr>
          <w:rFonts w:hint="eastAsia" w:ascii="宋体" w:hAnsi="宋体" w:eastAsia="宋体" w:cs="宋体"/>
          <w:sz w:val="30"/>
          <w:szCs w:val="30"/>
          <w:lang w:eastAsia="zh-CN"/>
        </w:rPr>
        <w:t>县</w:t>
      </w:r>
      <w:r>
        <w:rPr>
          <w:rFonts w:hint="eastAsia" w:ascii="宋体" w:hAnsi="宋体" w:eastAsia="宋体" w:cs="宋体"/>
          <w:sz w:val="30"/>
          <w:szCs w:val="30"/>
        </w:rPr>
        <w:t>基层科协组织暨科普中国信息员培训班，完成2个村（社区）科协组织示范点建设</w:t>
      </w:r>
      <w:r>
        <w:rPr>
          <w:rFonts w:hint="eastAsia" w:ascii="宋体" w:hAnsi="宋体" w:eastAsia="宋体" w:cs="宋体"/>
          <w:sz w:val="30"/>
          <w:szCs w:val="30"/>
          <w:shd w:val="clear" w:color="auto" w:fill="FFFFFF"/>
        </w:rPr>
        <w:t>。</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二、预算资金使用及管理情况</w:t>
      </w:r>
    </w:p>
    <w:p>
      <w:pPr>
        <w:adjustRightInd w:val="0"/>
        <w:snapToGrid w:val="0"/>
        <w:spacing w:line="600" w:lineRule="exact"/>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rPr>
        <w:t>（一）预算资金及自筹资金的安排落实、总投入等情况。</w:t>
      </w:r>
      <w:r>
        <w:rPr>
          <w:rFonts w:hint="eastAsia" w:ascii="宋体" w:hAnsi="宋体" w:eastAsia="宋体" w:cs="宋体"/>
          <w:sz w:val="30"/>
          <w:szCs w:val="30"/>
          <w:lang w:val="en-US" w:eastAsia="zh-CN"/>
        </w:rPr>
        <w:t>2020年预算安排科普专项经费53万元，县财政局以辰财2020[  ]  号文件全部下达。</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（二）预算资金实际使用情况。</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w:t>
      </w:r>
      <w:r>
        <w:rPr>
          <w:rFonts w:hint="eastAsia" w:ascii="宋体" w:hAnsi="宋体" w:eastAsia="宋体" w:cs="宋体"/>
          <w:sz w:val="30"/>
          <w:szCs w:val="30"/>
          <w:lang w:val="en-US" w:eastAsia="zh-CN"/>
        </w:rPr>
        <w:t>1</w:t>
      </w:r>
      <w:r>
        <w:rPr>
          <w:rFonts w:hint="eastAsia" w:ascii="宋体" w:hAnsi="宋体" w:eastAsia="宋体" w:cs="宋体"/>
          <w:sz w:val="30"/>
          <w:szCs w:val="30"/>
        </w:rPr>
        <w:t>）农村科普示范基地建设经费</w:t>
      </w:r>
      <w:r>
        <w:rPr>
          <w:rFonts w:hint="eastAsia" w:ascii="宋体" w:hAnsi="宋体" w:eastAsia="宋体" w:cs="宋体"/>
          <w:sz w:val="30"/>
          <w:szCs w:val="30"/>
          <w:lang w:val="en-US" w:eastAsia="zh-CN"/>
        </w:rPr>
        <w:t>7万元</w:t>
      </w:r>
      <w:r>
        <w:rPr>
          <w:rFonts w:hint="eastAsia" w:ascii="宋体" w:hAnsi="宋体" w:eastAsia="宋体" w:cs="宋体"/>
          <w:sz w:val="30"/>
          <w:szCs w:val="30"/>
          <w:lang w:eastAsia="zh-CN"/>
        </w:rPr>
        <w:t>，主要用于农村科普示范基地奖补资金。</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val="en-US" w:eastAsia="zh-CN"/>
        </w:rPr>
        <w:t>2</w:t>
      </w:r>
      <w:r>
        <w:rPr>
          <w:rFonts w:hint="eastAsia" w:ascii="宋体" w:hAnsi="宋体" w:eastAsia="宋体" w:cs="宋体"/>
          <w:sz w:val="30"/>
          <w:szCs w:val="30"/>
        </w:rPr>
        <w:t>）科技助力精准扶贫经费</w:t>
      </w:r>
      <w:r>
        <w:rPr>
          <w:rFonts w:hint="eastAsia" w:ascii="宋体" w:hAnsi="宋体" w:eastAsia="宋体" w:cs="宋体"/>
          <w:sz w:val="30"/>
          <w:szCs w:val="30"/>
          <w:lang w:val="en-US" w:eastAsia="zh-CN"/>
        </w:rPr>
        <w:t>9万元，主要用于</w:t>
      </w:r>
      <w:r>
        <w:rPr>
          <w:rFonts w:hint="eastAsia" w:ascii="宋体" w:hAnsi="宋体" w:cs="宋体"/>
          <w:sz w:val="30"/>
          <w:szCs w:val="30"/>
          <w:lang w:val="en-US" w:eastAsia="zh-CN"/>
        </w:rPr>
        <w:t>组织科技工作者开展农村种养殖技术培训以及</w:t>
      </w:r>
      <w:r>
        <w:rPr>
          <w:rFonts w:hint="eastAsia" w:ascii="宋体" w:hAnsi="宋体" w:eastAsia="宋体" w:cs="宋体"/>
          <w:sz w:val="30"/>
          <w:szCs w:val="30"/>
          <w:lang w:val="en-US" w:eastAsia="zh-CN"/>
        </w:rPr>
        <w:t>火马冲镇凉水井村扶贫经费及驻村扶贫工作人员的生活补助费、扶贫慰问金等。</w:t>
      </w:r>
      <w:r>
        <w:rPr>
          <w:rFonts w:hint="eastAsia" w:ascii="宋体" w:hAnsi="宋体" w:eastAsia="宋体" w:cs="宋体"/>
          <w:sz w:val="30"/>
          <w:szCs w:val="30"/>
        </w:rPr>
        <w:t xml:space="preserve"> </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w:t>
      </w:r>
      <w:r>
        <w:rPr>
          <w:rFonts w:hint="eastAsia" w:ascii="宋体" w:hAnsi="宋体" w:eastAsia="宋体" w:cs="宋体"/>
          <w:sz w:val="30"/>
          <w:szCs w:val="30"/>
          <w:lang w:val="en-US" w:eastAsia="zh-CN"/>
        </w:rPr>
        <w:t>3</w:t>
      </w:r>
      <w:r>
        <w:rPr>
          <w:rFonts w:hint="eastAsia" w:ascii="宋体" w:hAnsi="宋体" w:eastAsia="宋体" w:cs="宋体"/>
          <w:sz w:val="30"/>
          <w:szCs w:val="30"/>
        </w:rPr>
        <w:t>）青少年科技创新大赛</w:t>
      </w:r>
      <w:r>
        <w:rPr>
          <w:rFonts w:hint="eastAsia" w:ascii="宋体" w:hAnsi="宋体" w:eastAsia="宋体" w:cs="宋体"/>
          <w:sz w:val="30"/>
          <w:szCs w:val="30"/>
          <w:lang w:eastAsia="zh-CN"/>
        </w:rPr>
        <w:t>经费</w:t>
      </w:r>
      <w:r>
        <w:rPr>
          <w:rFonts w:hint="eastAsia" w:ascii="宋体" w:hAnsi="宋体" w:eastAsia="宋体" w:cs="宋体"/>
          <w:sz w:val="30"/>
          <w:szCs w:val="30"/>
          <w:lang w:val="en-US" w:eastAsia="zh-CN"/>
        </w:rPr>
        <w:t>9万元，主要用于</w:t>
      </w:r>
      <w:r>
        <w:rPr>
          <w:rFonts w:hint="eastAsia" w:ascii="宋体" w:hAnsi="宋体" w:cs="宋体"/>
          <w:sz w:val="30"/>
          <w:szCs w:val="30"/>
          <w:lang w:val="en-US" w:eastAsia="zh-CN"/>
        </w:rPr>
        <w:t>组织开展辰溪县14届青少年科技创新大赛、</w:t>
      </w:r>
      <w:r>
        <w:rPr>
          <w:rFonts w:hint="eastAsia" w:ascii="宋体" w:hAnsi="宋体" w:eastAsia="宋体" w:cs="宋体"/>
          <w:sz w:val="30"/>
          <w:szCs w:val="30"/>
        </w:rPr>
        <w:t>青少年大赛提升素质培训费</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参加各级</w:t>
      </w:r>
      <w:r>
        <w:rPr>
          <w:rFonts w:hint="eastAsia" w:ascii="宋体" w:hAnsi="宋体" w:eastAsia="宋体" w:cs="宋体"/>
          <w:sz w:val="30"/>
          <w:szCs w:val="30"/>
        </w:rPr>
        <w:t>青少年科技创新</w:t>
      </w:r>
      <w:r>
        <w:rPr>
          <w:rFonts w:hint="eastAsia" w:ascii="宋体" w:hAnsi="宋体" w:eastAsia="宋体" w:cs="宋体"/>
          <w:sz w:val="30"/>
          <w:szCs w:val="30"/>
          <w:lang w:eastAsia="zh-CN"/>
        </w:rPr>
        <w:t>大赛</w:t>
      </w:r>
      <w:r>
        <w:rPr>
          <w:rFonts w:hint="eastAsia" w:ascii="宋体" w:hAnsi="宋体" w:eastAsia="宋体" w:cs="宋体"/>
          <w:sz w:val="30"/>
          <w:szCs w:val="30"/>
        </w:rPr>
        <w:t>活动</w:t>
      </w:r>
      <w:r>
        <w:rPr>
          <w:rFonts w:hint="eastAsia" w:ascii="宋体" w:hAnsi="宋体" w:eastAsia="宋体" w:cs="宋体"/>
          <w:sz w:val="30"/>
          <w:szCs w:val="30"/>
          <w:lang w:eastAsia="zh-CN"/>
        </w:rPr>
        <w:t>及省赛、国赛观摩差旅费等。</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w:t>
      </w:r>
      <w:r>
        <w:rPr>
          <w:rFonts w:hint="eastAsia" w:ascii="宋体" w:hAnsi="宋体" w:eastAsia="宋体" w:cs="宋体"/>
          <w:sz w:val="30"/>
          <w:szCs w:val="30"/>
          <w:lang w:val="en-US" w:eastAsia="zh-CN"/>
        </w:rPr>
        <w:t>4</w:t>
      </w:r>
      <w:r>
        <w:rPr>
          <w:rFonts w:hint="eastAsia" w:ascii="宋体" w:hAnsi="宋体" w:eastAsia="宋体" w:cs="宋体"/>
          <w:sz w:val="30"/>
          <w:szCs w:val="30"/>
        </w:rPr>
        <w:t>）科普主题活动经费</w:t>
      </w:r>
      <w:r>
        <w:rPr>
          <w:rFonts w:hint="eastAsia" w:ascii="宋体" w:hAnsi="宋体" w:eastAsia="宋体" w:cs="宋体"/>
          <w:sz w:val="30"/>
          <w:szCs w:val="30"/>
          <w:lang w:val="en-US" w:eastAsia="zh-CN"/>
        </w:rPr>
        <w:t>23万元，主要用于全国科普日、科技活动周、“三下乡”，科普进社区</w:t>
      </w:r>
      <w:r>
        <w:rPr>
          <w:rFonts w:hint="eastAsia" w:ascii="宋体" w:hAnsi="宋体" w:cs="宋体"/>
          <w:sz w:val="30"/>
          <w:szCs w:val="30"/>
          <w:lang w:val="en-US" w:eastAsia="zh-CN"/>
        </w:rPr>
        <w:t>、科普进校园</w:t>
      </w:r>
      <w:r>
        <w:rPr>
          <w:rFonts w:hint="eastAsia" w:ascii="宋体" w:hAnsi="宋体" w:eastAsia="宋体" w:cs="宋体"/>
          <w:sz w:val="30"/>
          <w:szCs w:val="30"/>
          <w:lang w:val="en-US" w:eastAsia="zh-CN"/>
        </w:rPr>
        <w:t>等各类活动。</w:t>
      </w:r>
    </w:p>
    <w:p>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（5）科技志愿者服务费</w:t>
      </w: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5万元，主要用于科普志愿者服务活动等等。</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（三）预算资金管理情况分析，主要包括管理制度、办法的制订及执行情况。</w:t>
      </w:r>
    </w:p>
    <w:p>
      <w:pPr>
        <w:adjustRightInd w:val="0"/>
        <w:snapToGrid w:val="0"/>
        <w:spacing w:line="60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eastAsia="zh-CN"/>
        </w:rPr>
        <w:t>成立了单位采购管理小组，制订了《辰溪县科协财务管理制度》、《辰溪县“三重一大”决策管理制度》、《科协内部审计管理制度》、《预算业务管理制度》、《收支业务管理制度》、《政府采购业务管理制度》等单位内部制度。专项资金严格按照《湖南省科普专项经费管理办法》及单位管理制度依规管理。</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三、预算支出组织实施情况</w:t>
      </w:r>
    </w:p>
    <w:p>
      <w:p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rPr>
        <w:t>（一）资金使用管理情况，主要包括预算资金及项目管理制度建设、日常检查监督管理等情况。</w:t>
      </w:r>
      <w:r>
        <w:rPr>
          <w:rFonts w:hint="eastAsia" w:ascii="宋体" w:hAnsi="宋体" w:eastAsia="宋体" w:cs="宋体"/>
          <w:b w:val="0"/>
          <w:bCs w:val="0"/>
          <w:sz w:val="30"/>
          <w:szCs w:val="30"/>
          <w:lang w:val="en-US" w:eastAsia="zh-CN"/>
        </w:rPr>
        <w:t>2020年县级财政安排科学普及专项费53万元，全年分两次拨付，到位率100%。县科学技术协会不断加强财务制度建设,制定了《辰溪县科协财务管理制度》、《科协公务卡报销结算管理办法》、《差旅费住宿标准及差旅费报销办法》、明确了预算管理、收入管理、支出管理、采购管理、资产管理和合同管理。科协党组定期召开会议，听取专项资金使用管理情况。</w:t>
      </w:r>
    </w:p>
    <w:p>
      <w:p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rPr>
        <w:t>（二）项目组织实施情况，主要包括项目招投标、调整、竣工验收等情况</w:t>
      </w:r>
      <w:r>
        <w:rPr>
          <w:rFonts w:hint="eastAsia" w:ascii="宋体" w:hAnsi="宋体" w:eastAsia="宋体" w:cs="宋体"/>
          <w:sz w:val="30"/>
          <w:szCs w:val="30"/>
        </w:rPr>
        <w:t>。(1)组织机构情况:由</w:t>
      </w:r>
      <w:r>
        <w:rPr>
          <w:rFonts w:hint="eastAsia" w:ascii="宋体" w:hAnsi="宋体" w:eastAsia="宋体" w:cs="宋体"/>
          <w:sz w:val="30"/>
          <w:szCs w:val="30"/>
          <w:lang w:eastAsia="zh-CN"/>
        </w:rPr>
        <w:t>县</w:t>
      </w:r>
      <w:r>
        <w:rPr>
          <w:rFonts w:hint="eastAsia" w:ascii="宋体" w:hAnsi="宋体" w:eastAsia="宋体" w:cs="宋体"/>
          <w:sz w:val="30"/>
          <w:szCs w:val="30"/>
        </w:rPr>
        <w:t>科学技术协会科普部主导开展科普工作,机构健全、分工明确。(2)管理制度情况:</w:t>
      </w:r>
      <w:r>
        <w:rPr>
          <w:rFonts w:hint="eastAsia" w:ascii="宋体" w:hAnsi="宋体" w:eastAsia="宋体" w:cs="宋体"/>
          <w:sz w:val="30"/>
          <w:szCs w:val="30"/>
          <w:lang w:eastAsia="zh-CN"/>
        </w:rPr>
        <w:t>县</w:t>
      </w:r>
      <w:r>
        <w:rPr>
          <w:rFonts w:hint="eastAsia" w:ascii="宋体" w:hAnsi="宋体" w:eastAsia="宋体" w:cs="宋体"/>
          <w:sz w:val="30"/>
          <w:szCs w:val="30"/>
        </w:rPr>
        <w:t>科学技术协会依据《</w:t>
      </w:r>
      <w:r>
        <w:rPr>
          <w:rFonts w:hint="eastAsia" w:ascii="宋体" w:hAnsi="宋体" w:eastAsia="宋体" w:cs="宋体"/>
          <w:sz w:val="30"/>
          <w:szCs w:val="30"/>
          <w:lang w:eastAsia="zh-CN"/>
        </w:rPr>
        <w:t>辰溪县</w:t>
      </w:r>
      <w:r>
        <w:rPr>
          <w:rFonts w:hint="eastAsia" w:ascii="宋体" w:hAnsi="宋体" w:eastAsia="宋体" w:cs="宋体"/>
          <w:sz w:val="30"/>
          <w:szCs w:val="30"/>
        </w:rPr>
        <w:t>全民科学素质行动计划纲要实施方案(2016-2020年)》开展工作,组织了各项科普宣传活动。</w:t>
      </w:r>
      <w:r>
        <w:rPr>
          <w:rFonts w:hint="eastAsia" w:ascii="宋体" w:hAnsi="宋体" w:cs="宋体"/>
          <w:sz w:val="30"/>
          <w:szCs w:val="30"/>
          <w:lang w:eastAsia="zh-CN"/>
        </w:rPr>
        <w:t>（</w:t>
      </w:r>
      <w:r>
        <w:rPr>
          <w:rFonts w:hint="eastAsia" w:ascii="宋体" w:hAnsi="宋体" w:cs="宋体"/>
          <w:sz w:val="30"/>
          <w:szCs w:val="30"/>
          <w:lang w:val="en-US" w:eastAsia="zh-CN"/>
        </w:rPr>
        <w:t>3）</w:t>
      </w:r>
      <w:r>
        <w:rPr>
          <w:rFonts w:hint="eastAsia" w:ascii="宋体" w:hAnsi="宋体" w:cs="宋体"/>
          <w:sz w:val="30"/>
          <w:szCs w:val="30"/>
          <w:lang w:eastAsia="zh-CN"/>
        </w:rPr>
        <w:t>制</w:t>
      </w:r>
      <w:r>
        <w:rPr>
          <w:rFonts w:hint="eastAsia" w:ascii="宋体" w:hAnsi="宋体" w:eastAsia="宋体" w:cs="宋体"/>
          <w:sz w:val="30"/>
          <w:szCs w:val="30"/>
        </w:rPr>
        <w:t>定年度工作计划</w:t>
      </w:r>
      <w:r>
        <w:rPr>
          <w:rFonts w:hint="eastAsia" w:ascii="宋体" w:hAnsi="宋体" w:cs="宋体"/>
          <w:sz w:val="30"/>
          <w:szCs w:val="30"/>
          <w:lang w:eastAsia="zh-CN"/>
        </w:rPr>
        <w:t>。</w:t>
      </w:r>
      <w:r>
        <w:rPr>
          <w:rFonts w:hint="eastAsia" w:ascii="宋体" w:hAnsi="宋体" w:eastAsia="宋体" w:cs="宋体"/>
          <w:sz w:val="30"/>
          <w:szCs w:val="30"/>
        </w:rPr>
        <w:t>由办公室根据各业务部门工作发展规划以及科普项目申报情况,编制《20</w:t>
      </w:r>
      <w:r>
        <w:rPr>
          <w:rFonts w:hint="eastAsia" w:ascii="宋体" w:hAnsi="宋体" w:cs="宋体"/>
          <w:sz w:val="30"/>
          <w:szCs w:val="30"/>
          <w:lang w:val="en-US" w:eastAsia="zh-CN"/>
        </w:rPr>
        <w:t>20</w:t>
      </w:r>
      <w:r>
        <w:rPr>
          <w:rFonts w:hint="eastAsia" w:ascii="宋体" w:hAnsi="宋体" w:eastAsia="宋体" w:cs="宋体"/>
          <w:sz w:val="30"/>
          <w:szCs w:val="30"/>
        </w:rPr>
        <w:t>年</w:t>
      </w:r>
      <w:r>
        <w:rPr>
          <w:rFonts w:hint="eastAsia" w:ascii="宋体" w:hAnsi="宋体" w:cs="宋体"/>
          <w:sz w:val="30"/>
          <w:szCs w:val="30"/>
          <w:lang w:eastAsia="zh-CN"/>
        </w:rPr>
        <w:t>科普</w:t>
      </w:r>
      <w:r>
        <w:rPr>
          <w:rFonts w:hint="eastAsia" w:ascii="宋体" w:hAnsi="宋体" w:eastAsia="宋体" w:cs="宋体"/>
          <w:sz w:val="30"/>
          <w:szCs w:val="30"/>
        </w:rPr>
        <w:t>工作计划》。</w:t>
      </w:r>
      <w:r>
        <w:rPr>
          <w:rFonts w:hint="eastAsia" w:ascii="宋体" w:hAnsi="宋体" w:cs="宋体"/>
          <w:sz w:val="30"/>
          <w:szCs w:val="30"/>
          <w:lang w:eastAsia="zh-CN"/>
        </w:rPr>
        <w:t>并</w:t>
      </w:r>
      <w:r>
        <w:rPr>
          <w:rFonts w:hint="eastAsia" w:ascii="宋体" w:hAnsi="宋体" w:eastAsia="宋体" w:cs="宋体"/>
          <w:sz w:val="30"/>
          <w:szCs w:val="30"/>
        </w:rPr>
        <w:t>提交</w:t>
      </w:r>
      <w:r>
        <w:rPr>
          <w:rFonts w:hint="eastAsia" w:ascii="宋体" w:hAnsi="宋体" w:cs="宋体"/>
          <w:sz w:val="30"/>
          <w:szCs w:val="30"/>
          <w:lang w:eastAsia="zh-CN"/>
        </w:rPr>
        <w:t>县</w:t>
      </w:r>
      <w:r>
        <w:rPr>
          <w:rFonts w:hint="eastAsia" w:ascii="宋体" w:hAnsi="宋体" w:eastAsia="宋体" w:cs="宋体"/>
          <w:sz w:val="30"/>
          <w:szCs w:val="30"/>
        </w:rPr>
        <w:t>科协全委会议审议通过</w:t>
      </w:r>
      <w:r>
        <w:rPr>
          <w:rFonts w:hint="eastAsia" w:ascii="宋体" w:hAnsi="宋体" w:cs="宋体"/>
          <w:sz w:val="30"/>
          <w:szCs w:val="30"/>
          <w:lang w:eastAsia="zh-CN"/>
        </w:rPr>
        <w:t>。（</w:t>
      </w:r>
      <w:r>
        <w:rPr>
          <w:rFonts w:hint="eastAsia" w:ascii="宋体" w:hAnsi="宋体" w:cs="宋体"/>
          <w:sz w:val="30"/>
          <w:szCs w:val="30"/>
          <w:lang w:val="en-US" w:eastAsia="zh-CN"/>
        </w:rPr>
        <w:t>4）</w:t>
      </w:r>
      <w:r>
        <w:rPr>
          <w:rFonts w:hint="eastAsia" w:ascii="宋体" w:hAnsi="宋体" w:eastAsia="宋体" w:cs="宋体"/>
          <w:sz w:val="30"/>
          <w:szCs w:val="30"/>
        </w:rPr>
        <w:t>编制科普经费资金使用计划</w:t>
      </w:r>
      <w:r>
        <w:rPr>
          <w:rFonts w:hint="eastAsia" w:ascii="宋体" w:hAnsi="宋体" w:cs="宋体"/>
          <w:sz w:val="30"/>
          <w:szCs w:val="30"/>
          <w:lang w:eastAsia="zh-CN"/>
        </w:rPr>
        <w:t>。</w:t>
      </w:r>
      <w:r>
        <w:rPr>
          <w:rFonts w:hint="eastAsia" w:ascii="宋体" w:hAnsi="宋体" w:eastAsia="宋体" w:cs="宋体"/>
          <w:sz w:val="30"/>
          <w:szCs w:val="30"/>
        </w:rPr>
        <w:t>根据</w:t>
      </w:r>
      <w:r>
        <w:rPr>
          <w:rFonts w:hint="eastAsia" w:ascii="宋体" w:hAnsi="宋体" w:cs="宋体"/>
          <w:sz w:val="30"/>
          <w:szCs w:val="30"/>
          <w:lang w:eastAsia="zh-CN"/>
        </w:rPr>
        <w:t>县</w:t>
      </w:r>
      <w:r>
        <w:rPr>
          <w:rFonts w:hint="eastAsia" w:ascii="宋体" w:hAnsi="宋体" w:eastAsia="宋体" w:cs="宋体"/>
          <w:sz w:val="30"/>
          <w:szCs w:val="30"/>
        </w:rPr>
        <w:t>科协全委会审议通过的《20</w:t>
      </w:r>
      <w:r>
        <w:rPr>
          <w:rFonts w:hint="eastAsia" w:ascii="宋体" w:hAnsi="宋体" w:cs="宋体"/>
          <w:sz w:val="30"/>
          <w:szCs w:val="30"/>
          <w:lang w:val="en-US" w:eastAsia="zh-CN"/>
        </w:rPr>
        <w:t>20</w:t>
      </w:r>
      <w:r>
        <w:rPr>
          <w:rFonts w:hint="eastAsia" w:ascii="宋体" w:hAnsi="宋体" w:eastAsia="宋体" w:cs="宋体"/>
          <w:sz w:val="30"/>
          <w:szCs w:val="30"/>
        </w:rPr>
        <w:t>年科</w:t>
      </w:r>
      <w:r>
        <w:rPr>
          <w:rFonts w:hint="eastAsia" w:ascii="宋体" w:hAnsi="宋体" w:cs="宋体"/>
          <w:sz w:val="30"/>
          <w:szCs w:val="30"/>
          <w:lang w:eastAsia="zh-CN"/>
        </w:rPr>
        <w:t>普</w:t>
      </w:r>
      <w:r>
        <w:rPr>
          <w:rFonts w:hint="eastAsia" w:ascii="宋体" w:hAnsi="宋体" w:eastAsia="宋体" w:cs="宋体"/>
          <w:sz w:val="30"/>
          <w:szCs w:val="30"/>
        </w:rPr>
        <w:t>主要工作计划》编制详细的科普经费使用计划,报</w:t>
      </w:r>
      <w:r>
        <w:rPr>
          <w:rFonts w:hint="eastAsia" w:ascii="宋体" w:hAnsi="宋体" w:cs="宋体"/>
          <w:sz w:val="30"/>
          <w:szCs w:val="30"/>
          <w:lang w:eastAsia="zh-CN"/>
        </w:rPr>
        <w:t>县财政</w:t>
      </w:r>
      <w:r>
        <w:rPr>
          <w:rFonts w:hint="eastAsia" w:ascii="宋体" w:hAnsi="宋体" w:eastAsia="宋体" w:cs="宋体"/>
          <w:sz w:val="30"/>
          <w:szCs w:val="30"/>
        </w:rPr>
        <w:t>业务处室审批。</w:t>
      </w:r>
      <w:r>
        <w:rPr>
          <w:rFonts w:hint="eastAsia" w:ascii="宋体" w:hAnsi="宋体" w:cs="宋体"/>
          <w:sz w:val="30"/>
          <w:szCs w:val="30"/>
          <w:lang w:eastAsia="zh-CN"/>
        </w:rPr>
        <w:t>（</w:t>
      </w:r>
      <w:r>
        <w:rPr>
          <w:rFonts w:hint="eastAsia" w:ascii="宋体" w:hAnsi="宋体" w:cs="宋体"/>
          <w:sz w:val="30"/>
          <w:szCs w:val="30"/>
          <w:lang w:val="en-US" w:eastAsia="zh-CN"/>
        </w:rPr>
        <w:t>5</w:t>
      </w:r>
      <w:r>
        <w:rPr>
          <w:rFonts w:hint="eastAsia" w:ascii="宋体" w:hAnsi="宋体" w:cs="宋体"/>
          <w:sz w:val="30"/>
          <w:szCs w:val="30"/>
          <w:lang w:eastAsia="zh-CN"/>
        </w:rPr>
        <w:t>）围</w:t>
      </w:r>
      <w:r>
        <w:rPr>
          <w:rFonts w:hint="eastAsia" w:ascii="宋体" w:hAnsi="宋体" w:eastAsia="宋体" w:cs="宋体"/>
          <w:sz w:val="30"/>
          <w:szCs w:val="30"/>
        </w:rPr>
        <w:t>绕工作计划提出绩效目标</w:t>
      </w:r>
      <w:r>
        <w:rPr>
          <w:rFonts w:hint="eastAsia" w:ascii="宋体" w:hAnsi="宋体" w:cs="宋体"/>
          <w:sz w:val="30"/>
          <w:szCs w:val="30"/>
          <w:lang w:eastAsia="zh-CN"/>
        </w:rPr>
        <w:t>。</w:t>
      </w:r>
      <w:r>
        <w:rPr>
          <w:rFonts w:hint="eastAsia" w:ascii="宋体" w:hAnsi="宋体" w:eastAsia="宋体" w:cs="宋体"/>
          <w:sz w:val="30"/>
          <w:szCs w:val="30"/>
        </w:rPr>
        <w:t>根据绩效目标管理工作要求,对照</w:t>
      </w:r>
      <w:r>
        <w:rPr>
          <w:rFonts w:hint="eastAsia" w:ascii="宋体" w:hAnsi="宋体" w:cs="宋体"/>
          <w:sz w:val="30"/>
          <w:szCs w:val="30"/>
          <w:lang w:eastAsia="zh-CN"/>
        </w:rPr>
        <w:t>县</w:t>
      </w:r>
      <w:r>
        <w:rPr>
          <w:rFonts w:hint="eastAsia" w:ascii="宋体" w:hAnsi="宋体" w:eastAsia="宋体" w:cs="宋体"/>
          <w:sz w:val="30"/>
          <w:szCs w:val="30"/>
        </w:rPr>
        <w:t>科协科普工作任务、科普专项资金使用计划,对20</w:t>
      </w:r>
      <w:r>
        <w:rPr>
          <w:rFonts w:hint="eastAsia" w:ascii="宋体" w:hAnsi="宋体" w:cs="宋体"/>
          <w:sz w:val="30"/>
          <w:szCs w:val="30"/>
          <w:lang w:val="en-US" w:eastAsia="zh-CN"/>
        </w:rPr>
        <w:t>20</w:t>
      </w:r>
      <w:r>
        <w:rPr>
          <w:rFonts w:hint="eastAsia" w:ascii="宋体" w:hAnsi="宋体" w:eastAsia="宋体" w:cs="宋体"/>
          <w:sz w:val="30"/>
          <w:szCs w:val="30"/>
        </w:rPr>
        <w:t>年科普专项资金绩效提出具体的投入目标、产出目标、结果目标、影响力目标,所有目标都设定与实际工作相适应的绩效指标和指标目标值</w:t>
      </w:r>
      <w:r>
        <w:rPr>
          <w:rFonts w:hint="eastAsia" w:ascii="宋体" w:hAnsi="宋体" w:cs="宋体"/>
          <w:sz w:val="30"/>
          <w:szCs w:val="30"/>
          <w:lang w:eastAsia="zh-CN"/>
        </w:rPr>
        <w:t>。（</w:t>
      </w:r>
      <w:r>
        <w:rPr>
          <w:rFonts w:hint="eastAsia" w:ascii="宋体" w:hAnsi="宋体" w:cs="宋体"/>
          <w:sz w:val="30"/>
          <w:szCs w:val="30"/>
          <w:lang w:val="en-US" w:eastAsia="zh-CN"/>
        </w:rPr>
        <w:t>6</w:t>
      </w:r>
      <w:r>
        <w:rPr>
          <w:rFonts w:hint="eastAsia" w:ascii="宋体" w:hAnsi="宋体" w:cs="宋体"/>
          <w:sz w:val="30"/>
          <w:szCs w:val="30"/>
          <w:lang w:eastAsia="zh-CN"/>
        </w:rPr>
        <w:t>）</w:t>
      </w:r>
      <w:r>
        <w:rPr>
          <w:rFonts w:hint="eastAsia" w:ascii="宋体" w:hAnsi="宋体" w:eastAsia="宋体" w:cs="宋体"/>
          <w:sz w:val="30"/>
          <w:szCs w:val="30"/>
        </w:rPr>
        <w:t>目立项、签约并按进度下达经费</w:t>
      </w:r>
      <w:r>
        <w:rPr>
          <w:rFonts w:hint="eastAsia" w:ascii="宋体" w:hAnsi="宋体" w:cs="宋体"/>
          <w:sz w:val="30"/>
          <w:szCs w:val="30"/>
          <w:lang w:eastAsia="zh-CN"/>
        </w:rPr>
        <w:t>。</w:t>
      </w:r>
      <w:r>
        <w:rPr>
          <w:rFonts w:hint="eastAsia" w:ascii="宋体" w:hAnsi="宋体" w:eastAsia="宋体" w:cs="宋体"/>
          <w:sz w:val="30"/>
          <w:szCs w:val="30"/>
        </w:rPr>
        <w:t>结合“科普专项资金使用计划”,经</w:t>
      </w:r>
      <w:r>
        <w:rPr>
          <w:rFonts w:hint="eastAsia" w:ascii="宋体" w:hAnsi="宋体" w:cs="宋体"/>
          <w:sz w:val="30"/>
          <w:szCs w:val="30"/>
          <w:lang w:eastAsia="zh-CN"/>
        </w:rPr>
        <w:t>县</w:t>
      </w:r>
      <w:r>
        <w:rPr>
          <w:rFonts w:hint="eastAsia" w:ascii="宋体" w:hAnsi="宋体" w:eastAsia="宋体" w:cs="宋体"/>
          <w:sz w:val="30"/>
          <w:szCs w:val="30"/>
        </w:rPr>
        <w:t>科协</w:t>
      </w:r>
      <w:r>
        <w:rPr>
          <w:rFonts w:hint="eastAsia" w:ascii="宋体" w:hAnsi="宋体" w:cs="宋体"/>
          <w:sz w:val="30"/>
          <w:szCs w:val="30"/>
          <w:lang w:eastAsia="zh-CN"/>
        </w:rPr>
        <w:t>党组</w:t>
      </w:r>
      <w:r>
        <w:rPr>
          <w:rFonts w:hint="eastAsia" w:ascii="宋体" w:hAnsi="宋体" w:eastAsia="宋体" w:cs="宋体"/>
          <w:sz w:val="30"/>
          <w:szCs w:val="30"/>
        </w:rPr>
        <w:t>会议研究同意后,按规定的金额、用途和进度进行拨付,</w:t>
      </w:r>
      <w:r>
        <w:rPr>
          <w:rFonts w:hint="eastAsia" w:ascii="宋体" w:hAnsi="宋体" w:cs="宋体"/>
          <w:sz w:val="30"/>
          <w:szCs w:val="30"/>
          <w:lang w:val="en-US" w:eastAsia="zh-CN"/>
        </w:rPr>
        <w:t>1</w:t>
      </w:r>
      <w:r>
        <w:rPr>
          <w:rFonts w:hint="eastAsia" w:ascii="宋体" w:hAnsi="宋体" w:eastAsia="宋体" w:cs="宋体"/>
          <w:sz w:val="30"/>
          <w:szCs w:val="30"/>
        </w:rPr>
        <w:t>万元以上的项目按规定签订相关协议后执行</w:t>
      </w:r>
      <w:r>
        <w:rPr>
          <w:rFonts w:hint="eastAsia" w:ascii="宋体" w:hAnsi="宋体" w:cs="宋体"/>
          <w:sz w:val="30"/>
          <w:szCs w:val="30"/>
          <w:lang w:eastAsia="zh-CN"/>
        </w:rPr>
        <w:t>。（</w:t>
      </w:r>
      <w:r>
        <w:rPr>
          <w:rFonts w:hint="eastAsia" w:ascii="宋体" w:hAnsi="宋体" w:cs="宋体"/>
          <w:sz w:val="30"/>
          <w:szCs w:val="30"/>
          <w:lang w:val="en-US" w:eastAsia="zh-CN"/>
        </w:rPr>
        <w:t>7）</w:t>
      </w:r>
      <w:r>
        <w:rPr>
          <w:rFonts w:hint="eastAsia" w:ascii="宋体" w:hAnsi="宋体" w:eastAsia="宋体" w:cs="宋体"/>
          <w:sz w:val="30"/>
          <w:szCs w:val="30"/>
        </w:rPr>
        <w:t>预算执行中</w:t>
      </w:r>
      <w:r>
        <w:rPr>
          <w:rFonts w:hint="eastAsia" w:ascii="宋体" w:hAnsi="宋体" w:cs="宋体"/>
          <w:sz w:val="30"/>
          <w:szCs w:val="30"/>
          <w:lang w:eastAsia="zh-CN"/>
        </w:rPr>
        <w:t>跟</w:t>
      </w:r>
      <w:r>
        <w:rPr>
          <w:rFonts w:hint="eastAsia" w:ascii="宋体" w:hAnsi="宋体" w:eastAsia="宋体" w:cs="宋体"/>
          <w:sz w:val="30"/>
          <w:szCs w:val="30"/>
        </w:rPr>
        <w:t>踪管理绩效运行情况</w:t>
      </w:r>
      <w:r>
        <w:rPr>
          <w:rFonts w:hint="eastAsia" w:ascii="宋体" w:hAnsi="宋体" w:cs="宋体"/>
          <w:sz w:val="30"/>
          <w:szCs w:val="30"/>
          <w:lang w:eastAsia="zh-CN"/>
        </w:rPr>
        <w:t>。</w:t>
      </w:r>
      <w:r>
        <w:rPr>
          <w:rFonts w:hint="eastAsia" w:ascii="宋体" w:hAnsi="宋体" w:eastAsia="宋体" w:cs="宋体"/>
          <w:sz w:val="30"/>
          <w:szCs w:val="30"/>
        </w:rPr>
        <w:t>对经费执行情况和使用情况开展日常跟踪,评估项目实施情况,对发现的问题提出整改意见,及时纠正经费使用过程中发生的违法违规行为。</w:t>
      </w:r>
      <w:r>
        <w:rPr>
          <w:rFonts w:hint="eastAsia" w:ascii="宋体" w:hAnsi="宋体" w:cs="宋体"/>
          <w:sz w:val="30"/>
          <w:szCs w:val="30"/>
          <w:lang w:eastAsia="zh-CN"/>
        </w:rPr>
        <w:t>（</w:t>
      </w:r>
      <w:r>
        <w:rPr>
          <w:rFonts w:hint="eastAsia" w:ascii="宋体" w:hAnsi="宋体" w:cs="宋体"/>
          <w:sz w:val="30"/>
          <w:szCs w:val="30"/>
          <w:lang w:val="en-US" w:eastAsia="zh-CN"/>
        </w:rPr>
        <w:t>8)</w:t>
      </w:r>
      <w:r>
        <w:rPr>
          <w:rFonts w:hint="eastAsia" w:ascii="宋体" w:hAnsi="宋体" w:eastAsia="宋体" w:cs="宋体"/>
          <w:sz w:val="30"/>
          <w:szCs w:val="30"/>
        </w:rPr>
        <w:t>组织验收</w:t>
      </w:r>
      <w:r>
        <w:rPr>
          <w:rFonts w:hint="eastAsia" w:ascii="宋体" w:hAnsi="宋体" w:cs="宋体"/>
          <w:sz w:val="30"/>
          <w:szCs w:val="30"/>
          <w:lang w:eastAsia="zh-CN"/>
        </w:rPr>
        <w:t>。</w:t>
      </w:r>
      <w:r>
        <w:rPr>
          <w:rFonts w:hint="eastAsia" w:ascii="宋体" w:hAnsi="宋体" w:eastAsia="宋体" w:cs="宋体"/>
          <w:sz w:val="30"/>
          <w:szCs w:val="30"/>
        </w:rPr>
        <w:t>对照各项目的承担单位上报的绩效报告书,进一步完善项目完成后的验收机制工作,重大项目开展结果汇报会,切实加强验收管理工作,使各项目保质保量完成,达到预期的绩效效果。</w:t>
      </w:r>
      <w:r>
        <w:rPr>
          <w:rFonts w:hint="eastAsia" w:ascii="宋体" w:hAnsi="宋体" w:cs="宋体"/>
          <w:sz w:val="30"/>
          <w:szCs w:val="30"/>
          <w:lang w:val="en-US" w:eastAsia="zh-CN"/>
        </w:rPr>
        <w:t>(9)</w:t>
      </w:r>
      <w:r>
        <w:rPr>
          <w:rFonts w:hint="eastAsia" w:ascii="宋体" w:hAnsi="宋体" w:eastAsia="宋体" w:cs="宋体"/>
          <w:sz w:val="30"/>
          <w:szCs w:val="30"/>
        </w:rPr>
        <w:t>结果运用对经费使用规范、取得预定效果的项目承担单位,根据工作需</w:t>
      </w:r>
    </w:p>
    <w:p>
      <w:pPr>
        <w:adjustRightInd w:val="0"/>
        <w:snapToGrid w:val="0"/>
        <w:spacing w:line="600" w:lineRule="exact"/>
        <w:rPr>
          <w:rFonts w:hint="eastAsia" w:ascii="宋体" w:hAnsi="宋体" w:eastAsia="宋体" w:cs="宋体"/>
          <w:sz w:val="30"/>
          <w:szCs w:val="30"/>
        </w:rPr>
      </w:pPr>
      <w:r>
        <w:rPr>
          <w:rFonts w:hint="eastAsia" w:ascii="宋体" w:hAnsi="宋体" w:eastAsia="宋体" w:cs="宋体"/>
          <w:sz w:val="30"/>
          <w:szCs w:val="30"/>
        </w:rPr>
        <w:t>要,与其建立稳定的合作关系;对经费使用不规范、整改不积极,不能取得预期效果的项目承担单位,不再与其合作。</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四、预算支出绩效情况</w:t>
      </w:r>
    </w:p>
    <w:p>
      <w:pPr>
        <w:adjustRightInd w:val="0"/>
        <w:snapToGrid w:val="0"/>
        <w:spacing w:line="600" w:lineRule="exact"/>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rPr>
        <w:t>（一）预算支出决策情况。</w:t>
      </w:r>
      <w:r>
        <w:rPr>
          <w:rFonts w:hint="eastAsia" w:ascii="宋体" w:hAnsi="宋体" w:eastAsia="宋体" w:cs="宋体"/>
          <w:sz w:val="30"/>
          <w:szCs w:val="30"/>
          <w:lang w:eastAsia="zh-CN"/>
        </w:rPr>
        <w:t>根据辰溪县委、辰溪县人民政府</w:t>
      </w:r>
      <w:r>
        <w:rPr>
          <w:rFonts w:hint="eastAsia" w:ascii="宋体" w:hAnsi="宋体" w:eastAsia="宋体" w:cs="宋体"/>
          <w:sz w:val="30"/>
          <w:szCs w:val="30"/>
        </w:rPr>
        <w:t>《</w:t>
      </w:r>
      <w:r>
        <w:rPr>
          <w:rFonts w:hint="eastAsia" w:ascii="宋体" w:hAnsi="宋体" w:eastAsia="宋体" w:cs="宋体"/>
          <w:sz w:val="30"/>
          <w:szCs w:val="30"/>
          <w:lang w:eastAsia="zh-CN"/>
        </w:rPr>
        <w:t>辰溪县</w:t>
      </w:r>
      <w:r>
        <w:rPr>
          <w:rFonts w:hint="eastAsia" w:ascii="宋体" w:hAnsi="宋体" w:eastAsia="宋体" w:cs="宋体"/>
          <w:sz w:val="30"/>
          <w:szCs w:val="30"/>
        </w:rPr>
        <w:t>全民科学素质行动计划纲要实施方案(2016-2020年)》</w:t>
      </w:r>
      <w:r>
        <w:rPr>
          <w:rFonts w:hint="eastAsia" w:ascii="宋体" w:hAnsi="宋体" w:eastAsia="宋体" w:cs="宋体"/>
          <w:sz w:val="30"/>
          <w:szCs w:val="30"/>
          <w:lang w:eastAsia="zh-CN"/>
        </w:rPr>
        <w:t>通知要求，县财政按辰溪</w:t>
      </w:r>
      <w:r>
        <w:rPr>
          <w:rFonts w:hint="eastAsia" w:ascii="宋体" w:hAnsi="宋体" w:eastAsia="宋体" w:cs="宋体"/>
          <w:sz w:val="30"/>
          <w:szCs w:val="30"/>
          <w:lang w:val="en-US" w:eastAsia="zh-CN"/>
        </w:rPr>
        <w:t>53万人口，人均科普经费1元安排预算共计53万元，项目立项符合经济社会发展规划和部门年度工作计划，符合申报条件，批复程序符合规定。为进一步规范科普专项资金管理,提高资金使用效益,20</w:t>
      </w:r>
      <w:r>
        <w:rPr>
          <w:rFonts w:hint="eastAsia" w:ascii="宋体" w:hAnsi="宋体" w:cs="宋体"/>
          <w:sz w:val="30"/>
          <w:szCs w:val="30"/>
          <w:lang w:val="en-US" w:eastAsia="zh-CN"/>
        </w:rPr>
        <w:t>20</w:t>
      </w:r>
      <w:r>
        <w:rPr>
          <w:rFonts w:hint="eastAsia" w:ascii="宋体" w:hAnsi="宋体" w:eastAsia="宋体" w:cs="宋体"/>
          <w:sz w:val="30"/>
          <w:szCs w:val="30"/>
          <w:lang w:val="en-US" w:eastAsia="zh-CN"/>
        </w:rPr>
        <w:t>年</w:t>
      </w:r>
      <w:r>
        <w:rPr>
          <w:rFonts w:hint="eastAsia" w:ascii="宋体" w:hAnsi="宋体" w:cs="宋体"/>
          <w:sz w:val="30"/>
          <w:szCs w:val="30"/>
          <w:lang w:val="en-US" w:eastAsia="zh-CN"/>
        </w:rPr>
        <w:t>县</w:t>
      </w:r>
      <w:r>
        <w:rPr>
          <w:rFonts w:hint="eastAsia" w:ascii="宋体" w:hAnsi="宋体" w:eastAsia="宋体" w:cs="宋体"/>
          <w:sz w:val="30"/>
          <w:szCs w:val="30"/>
          <w:lang w:val="en-US" w:eastAsia="zh-CN"/>
        </w:rPr>
        <w:t>科协</w:t>
      </w:r>
      <w:r>
        <w:rPr>
          <w:rFonts w:hint="eastAsia" w:ascii="宋体" w:hAnsi="宋体" w:cs="宋体"/>
          <w:sz w:val="30"/>
          <w:szCs w:val="30"/>
          <w:lang w:val="en-US" w:eastAsia="zh-CN"/>
        </w:rPr>
        <w:t>依据</w:t>
      </w:r>
      <w:r>
        <w:rPr>
          <w:rFonts w:hint="eastAsia" w:ascii="宋体" w:hAnsi="宋体" w:eastAsia="宋体" w:cs="宋体"/>
          <w:sz w:val="30"/>
          <w:szCs w:val="30"/>
          <w:lang w:val="en-US" w:eastAsia="zh-CN"/>
        </w:rPr>
        <w:t>《</w:t>
      </w:r>
      <w:r>
        <w:rPr>
          <w:rFonts w:hint="eastAsia" w:ascii="宋体" w:hAnsi="宋体" w:cs="宋体"/>
          <w:sz w:val="30"/>
          <w:szCs w:val="30"/>
          <w:lang w:val="en-US" w:eastAsia="zh-CN"/>
        </w:rPr>
        <w:t>湖南省</w:t>
      </w:r>
      <w:r>
        <w:rPr>
          <w:rFonts w:hint="eastAsia" w:ascii="宋体" w:hAnsi="宋体" w:eastAsia="宋体" w:cs="宋体"/>
          <w:sz w:val="30"/>
          <w:szCs w:val="30"/>
          <w:lang w:val="en-US" w:eastAsia="zh-CN"/>
        </w:rPr>
        <w:t>科普专项资金管理办法》,进一步明确科普专项资金用途和具体使用范围,更加突出科普专项资金的绩效管理,建立科普专项资金绩效目标管理机制和绩效评价体系,对科普专项资金开展全过程绩效管理。依据专项资金管理办法,进一步加强资金和项目管理,显著提升科普项目综合效益</w:t>
      </w:r>
      <w:r>
        <w:rPr>
          <w:rFonts w:hint="eastAsia" w:ascii="宋体" w:hAnsi="宋体" w:cs="宋体"/>
          <w:sz w:val="30"/>
          <w:szCs w:val="30"/>
          <w:lang w:val="en-US" w:eastAsia="zh-CN"/>
        </w:rPr>
        <w:t>。</w:t>
      </w:r>
    </w:p>
    <w:p>
      <w:pPr>
        <w:adjustRightInd w:val="0"/>
        <w:snapToGrid w:val="0"/>
        <w:spacing w:line="600" w:lineRule="exact"/>
        <w:ind w:firstLine="602" w:firstLineChars="200"/>
        <w:rPr>
          <w:rFonts w:hint="eastAsia" w:ascii="宋体" w:hAnsi="宋体" w:eastAsia="宋体" w:cs="宋体"/>
          <w:b w:val="0"/>
          <w:bCs w:val="0"/>
          <w:sz w:val="30"/>
          <w:szCs w:val="30"/>
        </w:rPr>
      </w:pPr>
      <w:r>
        <w:rPr>
          <w:rFonts w:hint="eastAsia" w:ascii="宋体" w:hAnsi="宋体" w:eastAsia="宋体" w:cs="宋体"/>
          <w:b/>
          <w:bCs/>
          <w:sz w:val="30"/>
          <w:szCs w:val="30"/>
        </w:rPr>
        <w:t>（二）预算支出过程情况。</w:t>
      </w:r>
      <w:r>
        <w:rPr>
          <w:rFonts w:hint="eastAsia" w:ascii="宋体" w:hAnsi="宋体" w:eastAsia="宋体" w:cs="宋体"/>
          <w:b w:val="0"/>
          <w:bCs w:val="0"/>
          <w:sz w:val="30"/>
          <w:szCs w:val="30"/>
        </w:rPr>
        <w:t>(</w:t>
      </w:r>
      <w:r>
        <w:rPr>
          <w:rFonts w:hint="eastAsia" w:ascii="宋体" w:hAnsi="宋体" w:cs="宋体"/>
          <w:b w:val="0"/>
          <w:bCs w:val="0"/>
          <w:sz w:val="30"/>
          <w:szCs w:val="30"/>
          <w:lang w:val="en-US" w:eastAsia="zh-CN"/>
        </w:rPr>
        <w:t>1</w:t>
      </w:r>
      <w:r>
        <w:rPr>
          <w:rFonts w:hint="eastAsia" w:ascii="宋体" w:hAnsi="宋体" w:eastAsia="宋体" w:cs="宋体"/>
          <w:b w:val="0"/>
          <w:bCs w:val="0"/>
          <w:sz w:val="30"/>
          <w:szCs w:val="30"/>
        </w:rPr>
        <w:t>)专款专用率100%</w:t>
      </w:r>
      <w:r>
        <w:rPr>
          <w:rFonts w:hint="eastAsia" w:ascii="宋体" w:hAnsi="宋体" w:cs="宋体"/>
          <w:b w:val="0"/>
          <w:bCs w:val="0"/>
          <w:sz w:val="30"/>
          <w:szCs w:val="30"/>
          <w:lang w:eastAsia="zh-CN"/>
        </w:rPr>
        <w:t>，</w:t>
      </w:r>
      <w:r>
        <w:rPr>
          <w:rFonts w:hint="eastAsia" w:ascii="宋体" w:hAnsi="宋体" w:eastAsia="宋体" w:cs="宋体"/>
          <w:b w:val="0"/>
          <w:bCs w:val="0"/>
          <w:sz w:val="30"/>
          <w:szCs w:val="30"/>
        </w:rPr>
        <w:t>全年科普专项资金按照《</w:t>
      </w:r>
      <w:r>
        <w:rPr>
          <w:rFonts w:hint="eastAsia" w:ascii="宋体" w:hAnsi="宋体" w:cs="宋体"/>
          <w:b w:val="0"/>
          <w:bCs w:val="0"/>
          <w:sz w:val="30"/>
          <w:szCs w:val="30"/>
          <w:lang w:eastAsia="zh-CN"/>
        </w:rPr>
        <w:t>县</w:t>
      </w:r>
      <w:r>
        <w:rPr>
          <w:rFonts w:hint="eastAsia" w:ascii="宋体" w:hAnsi="宋体" w:eastAsia="宋体" w:cs="宋体"/>
          <w:b w:val="0"/>
          <w:bCs w:val="0"/>
          <w:sz w:val="30"/>
          <w:szCs w:val="30"/>
        </w:rPr>
        <w:t>财政专项资金预算绩效管理暂行办法》的通知执行,做到了资金按计划完全使用在指定项目上,专款专用率100%</w:t>
      </w:r>
      <w:r>
        <w:rPr>
          <w:rFonts w:hint="eastAsia" w:ascii="宋体" w:hAnsi="宋体" w:cs="宋体"/>
          <w:b w:val="0"/>
          <w:bCs w:val="0"/>
          <w:sz w:val="30"/>
          <w:szCs w:val="30"/>
          <w:lang w:eastAsia="zh-CN"/>
        </w:rPr>
        <w:t>。</w:t>
      </w:r>
      <w:r>
        <w:rPr>
          <w:rFonts w:hint="eastAsia" w:ascii="宋体" w:hAnsi="宋体" w:eastAsia="宋体" w:cs="宋体"/>
          <w:b w:val="0"/>
          <w:bCs w:val="0"/>
          <w:sz w:val="30"/>
          <w:szCs w:val="30"/>
        </w:rPr>
        <w:t>(</w:t>
      </w:r>
      <w:r>
        <w:rPr>
          <w:rFonts w:hint="eastAsia" w:ascii="宋体" w:hAnsi="宋体" w:cs="宋体"/>
          <w:b w:val="0"/>
          <w:bCs w:val="0"/>
          <w:sz w:val="30"/>
          <w:szCs w:val="30"/>
          <w:lang w:val="en-US" w:eastAsia="zh-CN"/>
        </w:rPr>
        <w:t>2</w:t>
      </w:r>
      <w:r>
        <w:rPr>
          <w:rFonts w:hint="eastAsia" w:ascii="宋体" w:hAnsi="宋体" w:eastAsia="宋体" w:cs="宋体"/>
          <w:b w:val="0"/>
          <w:bCs w:val="0"/>
          <w:sz w:val="30"/>
          <w:szCs w:val="30"/>
        </w:rPr>
        <w:t>)财务制度健全性。根据《</w:t>
      </w:r>
      <w:r>
        <w:rPr>
          <w:rFonts w:hint="eastAsia" w:ascii="宋体" w:hAnsi="宋体" w:cs="宋体"/>
          <w:b w:val="0"/>
          <w:bCs w:val="0"/>
          <w:sz w:val="30"/>
          <w:szCs w:val="30"/>
          <w:lang w:eastAsia="zh-CN"/>
        </w:rPr>
        <w:t>湖南省</w:t>
      </w:r>
      <w:r>
        <w:rPr>
          <w:rFonts w:hint="eastAsia" w:ascii="宋体" w:hAnsi="宋体" w:eastAsia="宋体" w:cs="宋体"/>
          <w:b w:val="0"/>
          <w:bCs w:val="0"/>
          <w:sz w:val="30"/>
          <w:szCs w:val="30"/>
        </w:rPr>
        <w:t>科普经费专项资金管理办法》,明确科普经费具体使用范围,规范科普经费使用行为,强化科普经费使用绩效与监督管理。财务管理规范,在财政经费的使用上无违规违法行为。建有《</w:t>
      </w:r>
      <w:r>
        <w:rPr>
          <w:rFonts w:hint="eastAsia" w:ascii="宋体" w:hAnsi="宋体" w:cs="宋体"/>
          <w:b w:val="0"/>
          <w:bCs w:val="0"/>
          <w:sz w:val="30"/>
          <w:szCs w:val="30"/>
          <w:lang w:eastAsia="zh-CN"/>
        </w:rPr>
        <w:t>县</w:t>
      </w:r>
      <w:r>
        <w:rPr>
          <w:rFonts w:hint="eastAsia" w:ascii="宋体" w:hAnsi="宋体" w:eastAsia="宋体" w:cs="宋体"/>
          <w:b w:val="0"/>
          <w:bCs w:val="0"/>
          <w:sz w:val="30"/>
          <w:szCs w:val="30"/>
        </w:rPr>
        <w:t>科协财务管理制度》、《</w:t>
      </w:r>
      <w:r>
        <w:rPr>
          <w:rFonts w:hint="eastAsia" w:ascii="宋体" w:hAnsi="宋体" w:cs="宋体"/>
          <w:b w:val="0"/>
          <w:bCs w:val="0"/>
          <w:sz w:val="30"/>
          <w:szCs w:val="30"/>
          <w:lang w:eastAsia="zh-CN"/>
        </w:rPr>
        <w:t>县</w:t>
      </w:r>
      <w:r>
        <w:rPr>
          <w:rFonts w:hint="eastAsia" w:ascii="宋体" w:hAnsi="宋体" w:eastAsia="宋体" w:cs="宋体"/>
          <w:b w:val="0"/>
          <w:bCs w:val="0"/>
          <w:sz w:val="30"/>
          <w:szCs w:val="30"/>
        </w:rPr>
        <w:t>科协政府采购管理办法》、《</w:t>
      </w:r>
      <w:r>
        <w:rPr>
          <w:rFonts w:hint="eastAsia" w:ascii="宋体" w:hAnsi="宋体" w:cs="宋体"/>
          <w:b w:val="0"/>
          <w:bCs w:val="0"/>
          <w:sz w:val="30"/>
          <w:szCs w:val="30"/>
          <w:lang w:eastAsia="zh-CN"/>
        </w:rPr>
        <w:t>县</w:t>
      </w:r>
      <w:r>
        <w:rPr>
          <w:rFonts w:hint="eastAsia" w:ascii="宋体" w:hAnsi="宋体" w:eastAsia="宋体" w:cs="宋体"/>
          <w:b w:val="0"/>
          <w:bCs w:val="0"/>
          <w:sz w:val="30"/>
          <w:szCs w:val="30"/>
        </w:rPr>
        <w:t>科协公务接待规定》</w:t>
      </w:r>
      <w:r>
        <w:rPr>
          <w:rFonts w:hint="eastAsia" w:ascii="宋体" w:hAnsi="宋体" w:cs="宋体"/>
          <w:b w:val="0"/>
          <w:bCs w:val="0"/>
          <w:sz w:val="30"/>
          <w:szCs w:val="30"/>
          <w:lang w:eastAsia="zh-CN"/>
        </w:rPr>
        <w:t>等内</w:t>
      </w:r>
      <w:r>
        <w:rPr>
          <w:rFonts w:hint="eastAsia" w:ascii="宋体" w:hAnsi="宋体" w:eastAsia="宋体" w:cs="宋体"/>
          <w:b w:val="0"/>
          <w:bCs w:val="0"/>
          <w:sz w:val="30"/>
          <w:szCs w:val="30"/>
        </w:rPr>
        <w:t>部管理制度,</w:t>
      </w:r>
      <w:r>
        <w:rPr>
          <w:rFonts w:hint="eastAsia" w:ascii="宋体" w:hAnsi="宋体" w:cs="宋体"/>
          <w:b w:val="0"/>
          <w:bCs w:val="0"/>
          <w:sz w:val="30"/>
          <w:szCs w:val="30"/>
          <w:lang w:eastAsia="zh-CN"/>
        </w:rPr>
        <w:t>（</w:t>
      </w:r>
      <w:r>
        <w:rPr>
          <w:rFonts w:hint="eastAsia" w:ascii="宋体" w:hAnsi="宋体" w:cs="宋体"/>
          <w:b w:val="0"/>
          <w:bCs w:val="0"/>
          <w:sz w:val="30"/>
          <w:szCs w:val="30"/>
          <w:lang w:val="en-US" w:eastAsia="zh-CN"/>
        </w:rPr>
        <w:t>3）</w:t>
      </w:r>
      <w:r>
        <w:rPr>
          <w:rFonts w:hint="eastAsia" w:ascii="宋体" w:hAnsi="宋体" w:eastAsia="宋体" w:cs="宋体"/>
          <w:b w:val="0"/>
          <w:bCs w:val="0"/>
          <w:sz w:val="30"/>
          <w:szCs w:val="30"/>
        </w:rPr>
        <w:t>资</w:t>
      </w:r>
      <w:r>
        <w:rPr>
          <w:rFonts w:hint="eastAsia" w:ascii="宋体" w:hAnsi="宋体" w:cs="宋体"/>
          <w:b w:val="0"/>
          <w:bCs w:val="0"/>
          <w:sz w:val="30"/>
          <w:szCs w:val="30"/>
          <w:lang w:eastAsia="zh-CN"/>
        </w:rPr>
        <w:t>金</w:t>
      </w:r>
      <w:r>
        <w:rPr>
          <w:rFonts w:hint="eastAsia" w:ascii="宋体" w:hAnsi="宋体" w:eastAsia="宋体" w:cs="宋体"/>
          <w:b w:val="0"/>
          <w:bCs w:val="0"/>
          <w:sz w:val="30"/>
          <w:szCs w:val="30"/>
        </w:rPr>
        <w:t>使用合规</w:t>
      </w:r>
      <w:r>
        <w:rPr>
          <w:rFonts w:hint="eastAsia" w:ascii="宋体" w:hAnsi="宋体" w:cs="宋体"/>
          <w:b w:val="0"/>
          <w:bCs w:val="0"/>
          <w:sz w:val="30"/>
          <w:szCs w:val="30"/>
          <w:lang w:eastAsia="zh-CN"/>
        </w:rPr>
        <w:t>性。</w:t>
      </w:r>
      <w:r>
        <w:rPr>
          <w:rFonts w:hint="eastAsia" w:ascii="宋体" w:hAnsi="宋体" w:eastAsia="宋体" w:cs="宋体"/>
          <w:b w:val="0"/>
          <w:bCs w:val="0"/>
          <w:sz w:val="30"/>
          <w:szCs w:val="30"/>
        </w:rPr>
        <w:t>资金使用</w:t>
      </w:r>
      <w:r>
        <w:rPr>
          <w:rFonts w:hint="eastAsia" w:ascii="宋体" w:hAnsi="宋体" w:cs="宋体"/>
          <w:b w:val="0"/>
          <w:bCs w:val="0"/>
          <w:sz w:val="30"/>
          <w:szCs w:val="30"/>
          <w:lang w:eastAsia="zh-CN"/>
        </w:rPr>
        <w:t>按</w:t>
      </w:r>
      <w:r>
        <w:rPr>
          <w:rFonts w:hint="eastAsia" w:ascii="宋体" w:hAnsi="宋体" w:eastAsia="宋体" w:cs="宋体"/>
          <w:b w:val="0"/>
          <w:bCs w:val="0"/>
          <w:sz w:val="30"/>
          <w:szCs w:val="30"/>
        </w:rPr>
        <w:t>计划进行,不存在支出依据不合规、虚列项目支出的情况,不存在超标准开支情况。(</w:t>
      </w:r>
      <w:r>
        <w:rPr>
          <w:rFonts w:hint="eastAsia" w:ascii="宋体" w:hAnsi="宋体" w:cs="宋体"/>
          <w:b w:val="0"/>
          <w:bCs w:val="0"/>
          <w:sz w:val="30"/>
          <w:szCs w:val="30"/>
          <w:lang w:val="en-US" w:eastAsia="zh-CN"/>
        </w:rPr>
        <w:t>4</w:t>
      </w:r>
      <w:r>
        <w:rPr>
          <w:rFonts w:hint="eastAsia" w:ascii="宋体" w:hAnsi="宋体" w:eastAsia="宋体" w:cs="宋体"/>
          <w:b w:val="0"/>
          <w:bCs w:val="0"/>
          <w:sz w:val="30"/>
          <w:szCs w:val="30"/>
        </w:rPr>
        <w:t>)投入结构合理性20</w:t>
      </w:r>
      <w:r>
        <w:rPr>
          <w:rFonts w:hint="eastAsia" w:ascii="宋体" w:hAnsi="宋体" w:cs="宋体"/>
          <w:b w:val="0"/>
          <w:bCs w:val="0"/>
          <w:sz w:val="30"/>
          <w:szCs w:val="30"/>
          <w:lang w:val="en-US" w:eastAsia="zh-CN"/>
        </w:rPr>
        <w:t>20</w:t>
      </w:r>
      <w:r>
        <w:rPr>
          <w:rFonts w:hint="eastAsia" w:ascii="宋体" w:hAnsi="宋体" w:eastAsia="宋体" w:cs="宋体"/>
          <w:b w:val="0"/>
          <w:bCs w:val="0"/>
          <w:sz w:val="30"/>
          <w:szCs w:val="30"/>
        </w:rPr>
        <w:t>年科普经费分</w:t>
      </w:r>
      <w:r>
        <w:rPr>
          <w:rFonts w:hint="eastAsia" w:ascii="宋体" w:hAnsi="宋体" w:cs="宋体"/>
          <w:b w:val="0"/>
          <w:bCs w:val="0"/>
          <w:sz w:val="30"/>
          <w:szCs w:val="30"/>
          <w:lang w:eastAsia="zh-CN"/>
        </w:rPr>
        <w:t>五</w:t>
      </w:r>
      <w:r>
        <w:rPr>
          <w:rFonts w:hint="eastAsia" w:ascii="宋体" w:hAnsi="宋体" w:eastAsia="宋体" w:cs="宋体"/>
          <w:b w:val="0"/>
          <w:bCs w:val="0"/>
          <w:sz w:val="30"/>
          <w:szCs w:val="30"/>
        </w:rPr>
        <w:t>大类项目,资金投入结构合理,各要素投入资金结构合规,与我</w:t>
      </w:r>
      <w:r>
        <w:rPr>
          <w:rFonts w:hint="eastAsia" w:ascii="宋体" w:hAnsi="宋体" w:cs="宋体"/>
          <w:b w:val="0"/>
          <w:bCs w:val="0"/>
          <w:sz w:val="30"/>
          <w:szCs w:val="30"/>
          <w:lang w:eastAsia="zh-CN"/>
        </w:rPr>
        <w:t>县</w:t>
      </w:r>
      <w:r>
        <w:rPr>
          <w:rFonts w:hint="eastAsia" w:ascii="宋体" w:hAnsi="宋体" w:eastAsia="宋体" w:cs="宋体"/>
          <w:b w:val="0"/>
          <w:bCs w:val="0"/>
          <w:sz w:val="30"/>
          <w:szCs w:val="30"/>
        </w:rPr>
        <w:t>科普事业发展相</w:t>
      </w:r>
      <w:r>
        <w:rPr>
          <w:rFonts w:hint="eastAsia" w:ascii="宋体" w:hAnsi="宋体" w:cs="宋体"/>
          <w:b w:val="0"/>
          <w:bCs w:val="0"/>
          <w:sz w:val="30"/>
          <w:szCs w:val="30"/>
          <w:lang w:eastAsia="zh-CN"/>
        </w:rPr>
        <w:t>适应。</w:t>
      </w:r>
    </w:p>
    <w:p>
      <w:pPr>
        <w:adjustRightInd w:val="0"/>
        <w:snapToGrid w:val="0"/>
        <w:spacing w:line="600" w:lineRule="exact"/>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rPr>
        <w:t>（三）预算支出产出情况。</w:t>
      </w:r>
      <w:r>
        <w:rPr>
          <w:rFonts w:hint="eastAsia" w:ascii="宋体" w:hAnsi="宋体" w:eastAsia="宋体" w:cs="宋体"/>
          <w:sz w:val="30"/>
          <w:szCs w:val="30"/>
          <w:lang w:eastAsia="zh-CN"/>
        </w:rPr>
        <w:t>制作了《青少年科普知识读本》、全民科学素质知识读本》等科普手册</w:t>
      </w:r>
      <w:r>
        <w:rPr>
          <w:rFonts w:hint="eastAsia" w:ascii="宋体" w:hAnsi="宋体" w:eastAsia="宋体" w:cs="宋体"/>
          <w:sz w:val="30"/>
          <w:szCs w:val="30"/>
          <w:lang w:val="en-US" w:eastAsia="zh-CN"/>
        </w:rPr>
        <w:t>1.2万册，成功举办了辰溪县第十四届青少年科技创新大赛，开展了“全国科普日”、“科技工作者日”、“科技三下乡”等系列科普活动，电视台开设《科技风采》、《科普大篷车》等栏目，助力精准扶贫组织科技工作者开展种养殖技术培训20多期，完善科普设施2处，扎实开展科技志愿者服务活动15次，完善了基层科普组织。</w:t>
      </w:r>
    </w:p>
    <w:p>
      <w:p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rPr>
        <w:t>（四）预算支出效益情况。</w:t>
      </w:r>
      <w:r>
        <w:rPr>
          <w:rFonts w:hint="eastAsia" w:ascii="宋体" w:hAnsi="宋体" w:eastAsia="宋体" w:cs="宋体"/>
          <w:sz w:val="30"/>
          <w:szCs w:val="30"/>
        </w:rPr>
        <w:t>科普工作是普及科学知识、提高全民科学素质的关键性措施,是社会物质文明和精神文明建设的重要内容,也是培养青少年学生热爱科学和追求科学的必要措施。项目的实施使科普活动丰富多彩;助力全</w:t>
      </w:r>
      <w:r>
        <w:rPr>
          <w:rFonts w:hint="eastAsia" w:ascii="宋体" w:hAnsi="宋体" w:eastAsia="宋体" w:cs="宋体"/>
          <w:sz w:val="30"/>
          <w:szCs w:val="30"/>
          <w:lang w:eastAsia="zh-CN"/>
        </w:rPr>
        <w:t>县</w:t>
      </w:r>
      <w:r>
        <w:rPr>
          <w:rFonts w:hint="eastAsia" w:ascii="宋体" w:hAnsi="宋体" w:eastAsia="宋体" w:cs="宋体"/>
          <w:sz w:val="30"/>
          <w:szCs w:val="30"/>
        </w:rPr>
        <w:t>人才成长,服务创新驱动发展;科普服务平</w:t>
      </w:r>
      <w:r>
        <w:rPr>
          <w:rFonts w:hint="eastAsia" w:ascii="宋体" w:hAnsi="宋体" w:eastAsia="宋体" w:cs="宋体"/>
          <w:sz w:val="30"/>
          <w:szCs w:val="30"/>
          <w:lang w:eastAsia="zh-CN"/>
        </w:rPr>
        <w:t>台</w:t>
      </w:r>
      <w:r>
        <w:rPr>
          <w:rFonts w:hint="eastAsia" w:ascii="宋体" w:hAnsi="宋体" w:eastAsia="宋体" w:cs="宋体"/>
          <w:sz w:val="30"/>
          <w:szCs w:val="30"/>
        </w:rPr>
        <w:t>作用突出;</w:t>
      </w:r>
      <w:r>
        <w:rPr>
          <w:rFonts w:hint="eastAsia" w:ascii="宋体" w:hAnsi="宋体" w:cs="宋体"/>
          <w:sz w:val="30"/>
          <w:szCs w:val="30"/>
          <w:lang w:eastAsia="zh-CN"/>
        </w:rPr>
        <w:t>劣</w:t>
      </w:r>
      <w:r>
        <w:rPr>
          <w:rFonts w:hint="eastAsia" w:ascii="宋体" w:hAnsi="宋体" w:eastAsia="宋体" w:cs="宋体"/>
          <w:sz w:val="30"/>
          <w:szCs w:val="30"/>
        </w:rPr>
        <w:t>实基层组织建设,锻造</w:t>
      </w:r>
      <w:r>
        <w:rPr>
          <w:rFonts w:hint="eastAsia" w:ascii="宋体" w:hAnsi="宋体" w:cs="宋体"/>
          <w:sz w:val="30"/>
          <w:szCs w:val="30"/>
          <w:lang w:eastAsia="zh-CN"/>
        </w:rPr>
        <w:t>了</w:t>
      </w:r>
      <w:r>
        <w:rPr>
          <w:rFonts w:hint="eastAsia" w:ascii="宋体" w:hAnsi="宋体" w:eastAsia="宋体" w:cs="宋体"/>
          <w:sz w:val="30"/>
          <w:szCs w:val="30"/>
        </w:rPr>
        <w:t>过硬</w:t>
      </w:r>
      <w:r>
        <w:rPr>
          <w:rFonts w:hint="eastAsia" w:ascii="宋体" w:hAnsi="宋体" w:cs="宋体"/>
          <w:sz w:val="30"/>
          <w:szCs w:val="30"/>
          <w:lang w:eastAsia="zh-CN"/>
        </w:rPr>
        <w:t>的</w:t>
      </w:r>
      <w:r>
        <w:rPr>
          <w:rFonts w:hint="eastAsia" w:ascii="宋体" w:hAnsi="宋体" w:eastAsia="宋体" w:cs="宋体"/>
          <w:sz w:val="30"/>
          <w:szCs w:val="30"/>
        </w:rPr>
        <w:t>科协队伍。</w:t>
      </w:r>
    </w:p>
    <w:p>
      <w:pPr>
        <w:numPr>
          <w:ilvl w:val="0"/>
          <w:numId w:val="0"/>
        </w:num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lang w:eastAsia="zh-CN"/>
        </w:rPr>
        <w:t>五、</w:t>
      </w:r>
      <w:r>
        <w:rPr>
          <w:rFonts w:hint="eastAsia" w:ascii="宋体" w:hAnsi="宋体" w:eastAsia="宋体" w:cs="宋体"/>
          <w:b/>
          <w:bCs/>
          <w:sz w:val="30"/>
          <w:szCs w:val="30"/>
        </w:rPr>
        <w:t>主要经验做法、存在的问题及原因分析</w:t>
      </w:r>
    </w:p>
    <w:p>
      <w:pPr>
        <w:numPr>
          <w:ilvl w:val="0"/>
          <w:numId w:val="0"/>
        </w:numPr>
        <w:adjustRightInd w:val="0"/>
        <w:snapToGrid w:val="0"/>
        <w:spacing w:line="600" w:lineRule="exact"/>
        <w:ind w:firstLine="602" w:firstLineChars="200"/>
        <w:rPr>
          <w:rFonts w:hint="eastAsia" w:ascii="宋体" w:hAnsi="宋体" w:cs="宋体"/>
          <w:b/>
          <w:bCs/>
          <w:sz w:val="30"/>
          <w:szCs w:val="30"/>
          <w:lang w:eastAsia="zh-CN"/>
        </w:rPr>
      </w:pPr>
      <w:r>
        <w:rPr>
          <w:rFonts w:hint="eastAsia" w:ascii="宋体" w:hAnsi="宋体" w:eastAsia="宋体" w:cs="宋体"/>
          <w:b/>
          <w:bCs/>
          <w:sz w:val="30"/>
          <w:szCs w:val="30"/>
        </w:rPr>
        <w:t>主要经验做法</w:t>
      </w:r>
      <w:r>
        <w:rPr>
          <w:rFonts w:hint="eastAsia" w:ascii="宋体" w:hAnsi="宋体" w:cs="宋体"/>
          <w:b/>
          <w:bCs/>
          <w:sz w:val="30"/>
          <w:szCs w:val="30"/>
          <w:lang w:eastAsia="zh-CN"/>
        </w:rPr>
        <w:t>：</w:t>
      </w:r>
    </w:p>
    <w:p>
      <w:pPr>
        <w:numPr>
          <w:ilvl w:val="0"/>
          <w:numId w:val="0"/>
        </w:num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cs="宋体"/>
          <w:sz w:val="30"/>
          <w:szCs w:val="30"/>
          <w:lang w:eastAsia="zh-CN"/>
        </w:rPr>
        <w:t>（一）</w:t>
      </w:r>
      <w:r>
        <w:rPr>
          <w:rFonts w:hint="eastAsia" w:ascii="宋体" w:hAnsi="宋体" w:eastAsia="宋体" w:cs="宋体"/>
          <w:sz w:val="30"/>
          <w:szCs w:val="30"/>
        </w:rPr>
        <w:t>加强组织领导,坚持制度先行</w:t>
      </w:r>
      <w:r>
        <w:rPr>
          <w:rFonts w:hint="eastAsia" w:ascii="宋体" w:hAnsi="宋体" w:cs="宋体"/>
          <w:sz w:val="30"/>
          <w:szCs w:val="30"/>
          <w:lang w:eastAsia="zh-CN"/>
        </w:rPr>
        <w:t>。</w:t>
      </w:r>
      <w:r>
        <w:rPr>
          <w:rFonts w:hint="eastAsia" w:ascii="宋体" w:hAnsi="宋体" w:eastAsia="宋体" w:cs="宋体"/>
          <w:sz w:val="30"/>
          <w:szCs w:val="30"/>
        </w:rPr>
        <w:t>“一把手”亲自抓、分管领导具体谋划、职能部门组织协调有关部门主动配合,特别是处理好用钱的业务部门与管理的财务部门之间的关系,做到“财务心中知业务,业务心中有财务”,确保科普项目进度与预算执行进度相协调。根据《</w:t>
      </w:r>
      <w:r>
        <w:rPr>
          <w:rFonts w:hint="eastAsia" w:ascii="宋体" w:hAnsi="宋体" w:cs="宋体"/>
          <w:sz w:val="30"/>
          <w:szCs w:val="30"/>
          <w:lang w:eastAsia="zh-CN"/>
        </w:rPr>
        <w:t>湖南省科普</w:t>
      </w:r>
      <w:r>
        <w:rPr>
          <w:rFonts w:hint="eastAsia" w:ascii="宋体" w:hAnsi="宋体" w:eastAsia="宋体" w:cs="宋体"/>
          <w:sz w:val="30"/>
          <w:szCs w:val="30"/>
        </w:rPr>
        <w:t>专项资金管理办法》,我们明确预算编制、预算执行、绩效管理、监督管理“四位一体”的科普经费管理制度。</w:t>
      </w:r>
    </w:p>
    <w:p>
      <w:pPr>
        <w:numPr>
          <w:ilvl w:val="0"/>
          <w:numId w:val="0"/>
        </w:numPr>
        <w:adjustRightInd w:val="0"/>
        <w:snapToGrid w:val="0"/>
        <w:spacing w:line="60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(二)坚持项目化管理,规范程序操作</w:t>
      </w:r>
      <w:r>
        <w:rPr>
          <w:rFonts w:hint="eastAsia" w:ascii="宋体" w:hAnsi="宋体" w:cs="宋体"/>
          <w:sz w:val="30"/>
          <w:szCs w:val="30"/>
          <w:lang w:eastAsia="zh-CN"/>
        </w:rPr>
        <w:t>。</w:t>
      </w:r>
      <w:r>
        <w:rPr>
          <w:rFonts w:hint="eastAsia" w:ascii="宋体" w:hAnsi="宋体" w:eastAsia="宋体" w:cs="宋体"/>
          <w:sz w:val="30"/>
          <w:szCs w:val="30"/>
        </w:rPr>
        <w:t>制定年度科协科普工作意见;提交科协全委会审议通过;编制科普经费使用计划;围绕工作计划提出绩效目标;组织科普项目申报;项目签约并按进度下达经费;监控绩效运行</w:t>
      </w:r>
      <w:r>
        <w:rPr>
          <w:rFonts w:hint="eastAsia" w:ascii="宋体" w:hAnsi="宋体" w:cs="宋体"/>
          <w:sz w:val="30"/>
          <w:szCs w:val="30"/>
          <w:lang w:eastAsia="zh-CN"/>
        </w:rPr>
        <w:t>等。</w:t>
      </w:r>
    </w:p>
    <w:p>
      <w:pPr>
        <w:numPr>
          <w:ilvl w:val="0"/>
          <w:numId w:val="0"/>
        </w:num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cs="宋体"/>
          <w:sz w:val="30"/>
          <w:szCs w:val="30"/>
          <w:lang w:eastAsia="zh-CN"/>
        </w:rPr>
        <w:t>三</w:t>
      </w:r>
      <w:r>
        <w:rPr>
          <w:rFonts w:hint="eastAsia" w:ascii="宋体" w:hAnsi="宋体" w:eastAsia="宋体" w:cs="宋体"/>
          <w:sz w:val="30"/>
          <w:szCs w:val="30"/>
        </w:rPr>
        <w:t>)突出跟踪问效,强化结果运用</w:t>
      </w:r>
      <w:r>
        <w:rPr>
          <w:rFonts w:hint="eastAsia" w:ascii="宋体" w:hAnsi="宋体" w:cs="宋体"/>
          <w:sz w:val="30"/>
          <w:szCs w:val="30"/>
          <w:lang w:eastAsia="zh-CN"/>
        </w:rPr>
        <w:t>。</w:t>
      </w:r>
      <w:r>
        <w:rPr>
          <w:rFonts w:hint="eastAsia" w:ascii="宋体" w:hAnsi="宋体" w:eastAsia="宋体" w:cs="宋体"/>
          <w:sz w:val="30"/>
          <w:szCs w:val="30"/>
        </w:rPr>
        <w:t>对项目经费执行情况进行不定期检查,评估项目实施情况,出具报告书,对发现的问题提出整改意见,及时纠正经费使用过程中不规范的行为。对经费使用规范、取得预定效果的项目承担单位根据工作需要,与其建立稳定的合作关系;对经费使用不规范、整改不积极,不能取得预期效果的项目承担单位,不再与其合作</w:t>
      </w:r>
    </w:p>
    <w:p>
      <w:pPr>
        <w:numPr>
          <w:ilvl w:val="0"/>
          <w:numId w:val="0"/>
        </w:numPr>
        <w:adjustRightInd w:val="0"/>
        <w:snapToGrid w:val="0"/>
        <w:spacing w:line="600" w:lineRule="exact"/>
        <w:ind w:firstLine="602" w:firstLineChars="200"/>
        <w:rPr>
          <w:rFonts w:hint="eastAsia" w:ascii="宋体" w:hAnsi="宋体" w:cs="宋体"/>
          <w:b/>
          <w:bCs/>
          <w:sz w:val="30"/>
          <w:szCs w:val="30"/>
          <w:lang w:eastAsia="zh-CN"/>
        </w:rPr>
      </w:pPr>
      <w:r>
        <w:rPr>
          <w:rFonts w:hint="eastAsia" w:ascii="宋体" w:hAnsi="宋体" w:eastAsia="宋体" w:cs="宋体"/>
          <w:b/>
          <w:bCs/>
          <w:sz w:val="30"/>
          <w:szCs w:val="30"/>
        </w:rPr>
        <w:t>存在的问题及原因分析</w:t>
      </w:r>
      <w:r>
        <w:rPr>
          <w:rFonts w:hint="eastAsia" w:ascii="宋体" w:hAnsi="宋体" w:cs="宋体"/>
          <w:b/>
          <w:bCs/>
          <w:sz w:val="30"/>
          <w:szCs w:val="30"/>
          <w:lang w:eastAsia="zh-CN"/>
        </w:rPr>
        <w:t>：</w:t>
      </w:r>
    </w:p>
    <w:p>
      <w:pPr>
        <w:numPr>
          <w:ilvl w:val="0"/>
          <w:numId w:val="0"/>
        </w:num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服务经济社会发展的播施还不多、成效不明显,全民科学素质实现质的飞跃,科普成为全</w:t>
      </w:r>
      <w:r>
        <w:rPr>
          <w:rFonts w:hint="eastAsia" w:ascii="宋体" w:hAnsi="宋体" w:cs="宋体"/>
          <w:sz w:val="30"/>
          <w:szCs w:val="30"/>
          <w:lang w:eastAsia="zh-CN"/>
        </w:rPr>
        <w:t>县</w:t>
      </w:r>
      <w:r>
        <w:rPr>
          <w:rFonts w:hint="eastAsia" w:ascii="宋体" w:hAnsi="宋体" w:eastAsia="宋体" w:cs="宋体"/>
          <w:sz w:val="30"/>
          <w:szCs w:val="30"/>
        </w:rPr>
        <w:t>上下和社会各界所关注的办法和</w:t>
      </w:r>
    </w:p>
    <w:p>
      <w:pPr>
        <w:numPr>
          <w:ilvl w:val="0"/>
          <w:numId w:val="0"/>
        </w:numPr>
        <w:adjustRightInd w:val="0"/>
        <w:snapToGrid w:val="0"/>
        <w:spacing w:line="600" w:lineRule="exact"/>
        <w:rPr>
          <w:rFonts w:hint="eastAsia" w:ascii="宋体" w:hAnsi="宋体" w:eastAsia="宋体" w:cs="宋体"/>
          <w:sz w:val="30"/>
          <w:szCs w:val="30"/>
        </w:rPr>
      </w:pPr>
      <w:r>
        <w:rPr>
          <w:rFonts w:hint="eastAsia" w:ascii="宋体" w:hAnsi="宋体" w:eastAsia="宋体" w:cs="宋体"/>
          <w:sz w:val="30"/>
          <w:szCs w:val="30"/>
        </w:rPr>
        <w:t>措施还不凸显,科技人员的作用还没有真正的发</w:t>
      </w:r>
      <w:r>
        <w:rPr>
          <w:rFonts w:hint="eastAsia" w:ascii="宋体" w:hAnsi="宋体" w:cs="宋体"/>
          <w:sz w:val="30"/>
          <w:szCs w:val="30"/>
          <w:lang w:eastAsia="zh-CN"/>
        </w:rPr>
        <w:t>挥，</w:t>
      </w:r>
      <w:r>
        <w:rPr>
          <w:rFonts w:hint="eastAsia" w:ascii="宋体" w:hAnsi="宋体" w:eastAsia="宋体" w:cs="宋体"/>
          <w:sz w:val="30"/>
          <w:szCs w:val="30"/>
        </w:rPr>
        <w:t>预算执行进度慢</w:t>
      </w:r>
      <w:r>
        <w:rPr>
          <w:rFonts w:hint="eastAsia" w:ascii="宋体" w:hAnsi="宋体" w:cs="宋体"/>
          <w:sz w:val="30"/>
          <w:szCs w:val="30"/>
          <w:lang w:eastAsia="zh-CN"/>
        </w:rPr>
        <w:t>的</w:t>
      </w:r>
      <w:r>
        <w:rPr>
          <w:rFonts w:hint="eastAsia" w:ascii="宋体" w:hAnsi="宋体" w:eastAsia="宋体" w:cs="宋体"/>
          <w:sz w:val="30"/>
          <w:szCs w:val="30"/>
        </w:rPr>
        <w:t>问题等等,这些问题需要我们认真研究并逐步解决。</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六、有关建议</w:t>
      </w:r>
    </w:p>
    <w:p>
      <w:pPr>
        <w:adjustRightInd w:val="0"/>
        <w:snapToGrid w:val="0"/>
        <w:spacing w:line="600" w:lineRule="exact"/>
        <w:ind w:firstLine="600" w:firstLineChars="200"/>
        <w:rPr>
          <w:rFonts w:hint="eastAsia" w:ascii="宋体" w:hAnsi="宋体" w:eastAsia="宋体" w:cs="宋体"/>
          <w:sz w:val="30"/>
          <w:szCs w:val="30"/>
          <w:lang w:eastAsia="zh-CN"/>
        </w:rPr>
      </w:pPr>
      <w:r>
        <w:rPr>
          <w:rFonts w:hint="eastAsia" w:ascii="宋体" w:hAnsi="宋体" w:cs="宋体"/>
          <w:sz w:val="30"/>
          <w:szCs w:val="30"/>
          <w:lang w:val="en-US" w:eastAsia="zh-CN"/>
        </w:rPr>
        <w:t>1、</w:t>
      </w:r>
      <w:r>
        <w:rPr>
          <w:rFonts w:hint="eastAsia" w:ascii="宋体" w:hAnsi="宋体" w:eastAsia="宋体" w:cs="宋体"/>
          <w:sz w:val="30"/>
          <w:szCs w:val="30"/>
        </w:rPr>
        <w:t>鉴于该项目对我</w:t>
      </w:r>
      <w:r>
        <w:rPr>
          <w:rFonts w:hint="eastAsia" w:ascii="宋体" w:hAnsi="宋体" w:cs="宋体"/>
          <w:sz w:val="30"/>
          <w:szCs w:val="30"/>
          <w:lang w:eastAsia="zh-CN"/>
        </w:rPr>
        <w:t>县</w:t>
      </w:r>
      <w:r>
        <w:rPr>
          <w:rFonts w:hint="eastAsia" w:ascii="宋体" w:hAnsi="宋体" w:eastAsia="宋体" w:cs="宋体"/>
          <w:sz w:val="30"/>
          <w:szCs w:val="30"/>
        </w:rPr>
        <w:t>落实《科学素质纲要》提高全民科学素养具有重要意义,建议</w:t>
      </w:r>
      <w:r>
        <w:rPr>
          <w:rFonts w:hint="eastAsia" w:ascii="宋体" w:hAnsi="宋体" w:cs="宋体"/>
          <w:sz w:val="30"/>
          <w:szCs w:val="30"/>
          <w:lang w:eastAsia="zh-CN"/>
        </w:rPr>
        <w:t>加大</w:t>
      </w:r>
      <w:r>
        <w:rPr>
          <w:rFonts w:hint="eastAsia" w:ascii="宋体" w:hAnsi="宋体" w:eastAsia="宋体" w:cs="宋体"/>
          <w:sz w:val="30"/>
          <w:szCs w:val="30"/>
        </w:rPr>
        <w:t>该项目</w:t>
      </w:r>
      <w:r>
        <w:rPr>
          <w:rFonts w:hint="eastAsia" w:ascii="宋体" w:hAnsi="宋体" w:cs="宋体"/>
          <w:sz w:val="30"/>
          <w:szCs w:val="30"/>
          <w:lang w:eastAsia="zh-CN"/>
        </w:rPr>
        <w:t>经费预算。</w:t>
      </w:r>
    </w:p>
    <w:p>
      <w:pPr>
        <w:adjustRightInd w:val="0"/>
        <w:snapToGrid w:val="0"/>
        <w:spacing w:line="600" w:lineRule="exact"/>
        <w:ind w:firstLine="600" w:firstLineChars="200"/>
        <w:rPr>
          <w:rFonts w:hint="eastAsia" w:ascii="宋体" w:hAnsi="宋体" w:eastAsia="宋体" w:cs="宋体"/>
          <w:sz w:val="30"/>
          <w:szCs w:val="30"/>
          <w:lang w:eastAsia="zh-CN"/>
        </w:rPr>
      </w:pPr>
      <w:r>
        <w:rPr>
          <w:rFonts w:hint="eastAsia" w:ascii="宋体" w:hAnsi="宋体" w:cs="宋体"/>
          <w:sz w:val="30"/>
          <w:szCs w:val="30"/>
          <w:lang w:val="en-US" w:eastAsia="zh-CN"/>
        </w:rPr>
        <w:t>2、</w:t>
      </w:r>
      <w:r>
        <w:rPr>
          <w:rFonts w:hint="eastAsia" w:ascii="宋体" w:hAnsi="宋体" w:cs="宋体"/>
          <w:sz w:val="30"/>
          <w:szCs w:val="30"/>
          <w:lang w:eastAsia="zh-CN"/>
        </w:rPr>
        <w:t>加快</w:t>
      </w:r>
      <w:r>
        <w:rPr>
          <w:rFonts w:hint="eastAsia" w:ascii="宋体" w:hAnsi="宋体" w:eastAsia="宋体" w:cs="宋体"/>
          <w:sz w:val="30"/>
          <w:szCs w:val="30"/>
        </w:rPr>
        <w:t>预算执行进度</w:t>
      </w:r>
      <w:r>
        <w:rPr>
          <w:rFonts w:hint="eastAsia" w:ascii="宋体" w:hAnsi="宋体" w:cs="宋体"/>
          <w:sz w:val="30"/>
          <w:szCs w:val="30"/>
          <w:lang w:eastAsia="zh-CN"/>
        </w:rPr>
        <w:t>，有效发挥科普专项经费社会效果。</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七、其他需要说明的问题</w:t>
      </w:r>
    </w:p>
    <w:p>
      <w:pPr>
        <w:adjustRightInd w:val="0"/>
        <w:snapToGrid w:val="0"/>
        <w:spacing w:line="600" w:lineRule="exact"/>
        <w:ind w:firstLine="1200" w:firstLineChars="400"/>
        <w:rPr>
          <w:rFonts w:hint="eastAsia" w:ascii="宋体" w:hAnsi="宋体" w:eastAsia="宋体" w:cs="宋体"/>
          <w:sz w:val="30"/>
          <w:szCs w:val="30"/>
          <w:lang w:eastAsia="zh-CN"/>
        </w:rPr>
      </w:pPr>
      <w:r>
        <w:rPr>
          <w:rFonts w:hint="eastAsia" w:ascii="宋体" w:hAnsi="宋体" w:eastAsia="宋体" w:cs="宋体"/>
          <w:sz w:val="30"/>
          <w:szCs w:val="30"/>
          <w:lang w:eastAsia="zh-CN"/>
        </w:rPr>
        <w:t>无</w:t>
      </w:r>
    </w:p>
    <w:p>
      <w:pPr>
        <w:adjustRightInd w:val="0"/>
        <w:snapToGrid w:val="0"/>
        <w:spacing w:line="600" w:lineRule="exact"/>
        <w:ind w:firstLine="600" w:firstLineChars="200"/>
        <w:rPr>
          <w:rFonts w:hint="eastAsia" w:ascii="宋体" w:hAnsi="宋体" w:eastAsia="宋体" w:cs="宋体"/>
          <w:sz w:val="30"/>
          <w:szCs w:val="30"/>
        </w:rPr>
      </w:pPr>
    </w:p>
    <w:p>
      <w:pPr>
        <w:widowControl/>
        <w:spacing w:line="600" w:lineRule="exact"/>
        <w:jc w:val="left"/>
        <w:rPr>
          <w:rFonts w:hint="eastAsia" w:eastAsia="黑体"/>
          <w:sz w:val="32"/>
          <w:szCs w:val="32"/>
        </w:rPr>
      </w:pPr>
    </w:p>
    <w:p>
      <w:pPr>
        <w:widowControl/>
        <w:spacing w:line="600" w:lineRule="exact"/>
        <w:jc w:val="left"/>
        <w:rPr>
          <w:rFonts w:hint="eastAsia" w:eastAsia="黑体"/>
          <w:sz w:val="32"/>
          <w:szCs w:val="32"/>
        </w:rPr>
      </w:pPr>
    </w:p>
    <w:p>
      <w:pPr>
        <w:widowControl/>
        <w:spacing w:line="600" w:lineRule="exact"/>
        <w:jc w:val="left"/>
        <w:rPr>
          <w:rFonts w:hint="eastAsia" w:eastAsia="黑体"/>
          <w:sz w:val="32"/>
          <w:szCs w:val="32"/>
        </w:rPr>
      </w:pPr>
    </w:p>
    <w:p>
      <w:pPr>
        <w:widowControl/>
        <w:spacing w:line="600" w:lineRule="exact"/>
        <w:jc w:val="left"/>
        <w:rPr>
          <w:rFonts w:hint="eastAsia" w:eastAsia="黑体"/>
          <w:sz w:val="32"/>
          <w:szCs w:val="32"/>
        </w:rPr>
      </w:pPr>
    </w:p>
    <w:p>
      <w:pPr>
        <w:widowControl/>
        <w:spacing w:line="600" w:lineRule="exact"/>
        <w:jc w:val="left"/>
        <w:rPr>
          <w:rFonts w:hint="eastAsia" w:eastAsia="黑体"/>
          <w:sz w:val="32"/>
          <w:szCs w:val="32"/>
        </w:rPr>
      </w:pPr>
    </w:p>
    <w:p>
      <w:pPr>
        <w:widowControl/>
        <w:spacing w:line="600" w:lineRule="exact"/>
        <w:jc w:val="left"/>
        <w:rPr>
          <w:rFonts w:hint="eastAsia" w:eastAsia="黑体"/>
          <w:sz w:val="32"/>
          <w:szCs w:val="32"/>
        </w:rPr>
      </w:pPr>
    </w:p>
    <w:p>
      <w:pPr>
        <w:widowControl/>
        <w:spacing w:line="600" w:lineRule="exact"/>
        <w:jc w:val="left"/>
        <w:rPr>
          <w:rFonts w:hint="eastAsia" w:eastAsia="黑体"/>
          <w:sz w:val="32"/>
          <w:szCs w:val="32"/>
        </w:rPr>
      </w:pPr>
    </w:p>
    <w:p>
      <w:pPr>
        <w:widowControl/>
        <w:spacing w:line="600" w:lineRule="exact"/>
        <w:jc w:val="left"/>
        <w:rPr>
          <w:rFonts w:eastAsia="黑体"/>
          <w:sz w:val="32"/>
          <w:szCs w:val="32"/>
        </w:rPr>
      </w:pPr>
      <w:r>
        <w:rPr>
          <w:rFonts w:hint="eastAsia" w:eastAsia="黑体"/>
          <w:sz w:val="32"/>
          <w:szCs w:val="32"/>
        </w:rPr>
        <w:t>附件</w:t>
      </w:r>
      <w:r>
        <w:rPr>
          <w:rFonts w:eastAsia="黑体"/>
          <w:sz w:val="32"/>
          <w:szCs w:val="32"/>
        </w:rPr>
        <w:t>4-2</w:t>
      </w:r>
    </w:p>
    <w:tbl>
      <w:tblPr>
        <w:tblStyle w:val="6"/>
        <w:tblW w:w="9999" w:type="dxa"/>
        <w:jc w:val="center"/>
        <w:tblLayout w:type="autofit"/>
        <w:tblCellMar>
          <w:top w:w="0" w:type="dxa"/>
          <w:left w:w="108" w:type="dxa"/>
          <w:bottom w:w="0" w:type="dxa"/>
          <w:right w:w="108" w:type="dxa"/>
        </w:tblCellMar>
      </w:tblPr>
      <w:tblGrid>
        <w:gridCol w:w="1135"/>
        <w:gridCol w:w="992"/>
        <w:gridCol w:w="796"/>
        <w:gridCol w:w="1689"/>
        <w:gridCol w:w="1134"/>
        <w:gridCol w:w="1134"/>
        <w:gridCol w:w="828"/>
        <w:gridCol w:w="873"/>
        <w:gridCol w:w="1418"/>
      </w:tblGrid>
      <w:tr>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noWrap/>
            <w:vAlign w:val="center"/>
          </w:tcPr>
          <w:p>
            <w:pPr>
              <w:widowControl/>
              <w:spacing w:line="400" w:lineRule="exact"/>
              <w:jc w:val="center"/>
              <w:rPr>
                <w:rFonts w:eastAsia="方正小标宋_GBK"/>
                <w:color w:val="000000"/>
                <w:kern w:val="0"/>
                <w:sz w:val="36"/>
                <w:szCs w:val="36"/>
              </w:rPr>
            </w:pPr>
            <w:r>
              <w:rPr>
                <w:rFonts w:hint="eastAsia" w:eastAsia="方正小标宋_GBK"/>
                <w:color w:val="000000"/>
                <w:kern w:val="0"/>
                <w:sz w:val="36"/>
                <w:szCs w:val="36"/>
                <w:lang w:eastAsia="zh-CN"/>
              </w:rPr>
              <w:t>决算</w:t>
            </w:r>
            <w:r>
              <w:rPr>
                <w:rFonts w:hint="eastAsia" w:eastAsia="方正小标宋_GBK"/>
                <w:color w:val="000000"/>
                <w:kern w:val="0"/>
                <w:sz w:val="36"/>
                <w:szCs w:val="36"/>
              </w:rPr>
              <w:t>支出绩效自评表</w:t>
            </w: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spacing w:line="320" w:lineRule="exact"/>
              <w:jc w:val="center"/>
              <w:rPr>
                <w:color w:val="000000"/>
                <w:kern w:val="0"/>
                <w:sz w:val="22"/>
              </w:rPr>
            </w:pPr>
            <w:r>
              <w:rPr>
                <w:rFonts w:hint="eastAsia"/>
                <w:color w:val="000000"/>
                <w:kern w:val="0"/>
                <w:sz w:val="22"/>
              </w:rPr>
              <w:t>（</w:t>
            </w:r>
            <w:r>
              <w:rPr>
                <w:color w:val="000000"/>
                <w:kern w:val="0"/>
                <w:sz w:val="22"/>
              </w:rPr>
              <w:t xml:space="preserve">   </w:t>
            </w:r>
            <w:r>
              <w:rPr>
                <w:rFonts w:hint="eastAsia"/>
                <w:color w:val="000000"/>
                <w:kern w:val="0"/>
                <w:sz w:val="22"/>
                <w:lang w:val="en-US" w:eastAsia="zh-CN"/>
              </w:rPr>
              <w:t>2020</w:t>
            </w:r>
            <w:r>
              <w:rPr>
                <w:rFonts w:hint="eastAsia"/>
                <w:color w:val="000000"/>
                <w:kern w:val="0"/>
                <w:sz w:val="22"/>
              </w:rPr>
              <w:t>年度）</w:t>
            </w: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项目支</w:t>
            </w:r>
          </w:p>
          <w:p>
            <w:pPr>
              <w:widowControl/>
              <w:spacing w:line="320" w:lineRule="exact"/>
              <w:jc w:val="center"/>
              <w:rPr>
                <w:rFonts w:eastAsia="仿宋_GB2312"/>
                <w:color w:val="000000"/>
                <w:kern w:val="0"/>
                <w:szCs w:val="21"/>
              </w:rPr>
            </w:pPr>
            <w:r>
              <w:rPr>
                <w:rFonts w:hint="eastAsia"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科技馆运行维护费</w:t>
            </w:r>
          </w:p>
        </w:tc>
      </w:tr>
      <w:tr>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主管部门</w:t>
            </w:r>
          </w:p>
        </w:tc>
        <w:tc>
          <w:tcPr>
            <w:tcW w:w="4611"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lang w:eastAsia="zh-CN"/>
              </w:rPr>
            </w:pPr>
            <w:r>
              <w:rPr>
                <w:rFonts w:hint="eastAsia" w:eastAsia="仿宋_GB2312"/>
                <w:color w:val="000000"/>
                <w:kern w:val="0"/>
                <w:szCs w:val="21"/>
              </w:rPr>
              <w:t>　</w:t>
            </w:r>
            <w:r>
              <w:rPr>
                <w:rFonts w:hint="eastAsia" w:eastAsia="仿宋_GB2312"/>
                <w:color w:val="000000"/>
                <w:kern w:val="0"/>
                <w:szCs w:val="21"/>
                <w:lang w:eastAsia="zh-CN"/>
              </w:rPr>
              <w:t>辰溪县委组织部</w:t>
            </w:r>
          </w:p>
        </w:tc>
        <w:tc>
          <w:tcPr>
            <w:tcW w:w="1134"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eastAsia="zh-CN"/>
              </w:rPr>
              <w:t>辰溪县科协</w:t>
            </w:r>
            <w:r>
              <w:rPr>
                <w:rFonts w:hint="eastAsia" w:eastAsia="仿宋_GB2312"/>
                <w:color w:val="000000"/>
                <w:kern w:val="0"/>
                <w:szCs w:val="21"/>
                <w:lang w:val="en-US" w:eastAsia="zh-CN"/>
              </w:rPr>
              <w:t xml:space="preserve">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项目资金</w:t>
            </w:r>
            <w:r>
              <w:rPr>
                <w:rFonts w:eastAsia="仿宋_GB2312"/>
                <w:color w:val="000000"/>
                <w:kern w:val="0"/>
                <w:szCs w:val="21"/>
              </w:rPr>
              <w:br w:type="textWrapping"/>
            </w:r>
            <w:r>
              <w:rPr>
                <w:rFonts w:hint="eastAsia" w:eastAsia="仿宋_GB2312"/>
                <w:color w:val="000000"/>
                <w:kern w:val="0"/>
                <w:szCs w:val="21"/>
              </w:rPr>
              <w:t>（万元）</w:t>
            </w:r>
          </w:p>
        </w:tc>
        <w:tc>
          <w:tcPr>
            <w:tcW w:w="1788"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年初预算数</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全年预算数</w:t>
            </w:r>
          </w:p>
        </w:tc>
        <w:tc>
          <w:tcPr>
            <w:tcW w:w="1134"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全年执行数</w:t>
            </w:r>
          </w:p>
        </w:tc>
        <w:tc>
          <w:tcPr>
            <w:tcW w:w="828"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分值</w:t>
            </w:r>
          </w:p>
        </w:tc>
        <w:tc>
          <w:tcPr>
            <w:tcW w:w="873"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执行率</w:t>
            </w:r>
          </w:p>
        </w:tc>
        <w:tc>
          <w:tcPr>
            <w:tcW w:w="1418"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年度资金总额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其中：当年财政拨款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eastAsia="仿宋_GB2312"/>
                <w:color w:val="000000"/>
                <w:kern w:val="0"/>
                <w:szCs w:val="21"/>
              </w:rPr>
            </w:pPr>
            <w:r>
              <w:rPr>
                <w:rFonts w:hint="eastAsia" w:eastAsia="仿宋_GB2312"/>
                <w:color w:val="000000"/>
                <w:kern w:val="0"/>
                <w:szCs w:val="21"/>
              </w:rPr>
              <w:t>上年结转资金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eastAsia="仿宋_GB2312"/>
                <w:color w:val="000000"/>
                <w:kern w:val="0"/>
                <w:szCs w:val="21"/>
              </w:rPr>
            </w:pPr>
            <w:r>
              <w:rPr>
                <w:rFonts w:hint="eastAsia" w:eastAsia="仿宋_GB2312"/>
                <w:color w:val="000000"/>
                <w:kern w:val="0"/>
                <w:szCs w:val="21"/>
              </w:rPr>
              <w:t>其他资金</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年度总</w:t>
            </w:r>
          </w:p>
          <w:p>
            <w:pPr>
              <w:widowControl/>
              <w:spacing w:line="320" w:lineRule="exact"/>
              <w:jc w:val="center"/>
              <w:rPr>
                <w:rFonts w:eastAsia="仿宋_GB2312"/>
                <w:color w:val="000000"/>
                <w:kern w:val="0"/>
                <w:szCs w:val="21"/>
              </w:rPr>
            </w:pPr>
            <w:r>
              <w:rPr>
                <w:rFonts w:hint="eastAsia" w:eastAsia="仿宋_GB2312"/>
                <w:color w:val="000000"/>
                <w:kern w:val="0"/>
                <w:szCs w:val="21"/>
              </w:rPr>
              <w:t>体目标</w:t>
            </w: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trHeight w:val="715"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ascii="仿宋_GB2312" w:hAnsi="仿宋_GB2312" w:eastAsia="仿宋_GB2312" w:cs="仿宋_GB2312"/>
                <w:color w:val="000000"/>
                <w:sz w:val="21"/>
                <w:szCs w:val="21"/>
              </w:rPr>
              <w:t xml:space="preserve">加强科技馆宣传建立服务大众的品牌形象。加强专业科普队伍建设积极开展对外交流合作。进一步完善科技馆运营模式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ascii="仿宋_GB2312" w:hAnsi="仿宋_GB2312" w:eastAsia="仿宋_GB2312" w:cs="仿宋_GB2312"/>
                <w:sz w:val="21"/>
                <w:szCs w:val="21"/>
                <w:lang w:val="en-US" w:eastAsia="zh-CN"/>
              </w:rPr>
              <w:t>7所学习开展</w:t>
            </w:r>
            <w:r>
              <w:rPr>
                <w:rFonts w:hint="eastAsia" w:ascii="仿宋_GB2312" w:hAnsi="仿宋_GB2312" w:eastAsia="仿宋_GB2312" w:cs="仿宋_GB2312"/>
                <w:sz w:val="21"/>
                <w:szCs w:val="21"/>
                <w:lang w:val="zh-CN" w:eastAsia="zh-CN"/>
              </w:rPr>
              <w:t>进校园，参观人数2800人。</w:t>
            </w:r>
            <w:r>
              <w:rPr>
                <w:rFonts w:hint="eastAsia" w:ascii="仿宋_GB2312" w:hAnsi="仿宋_GB2312" w:eastAsia="仿宋_GB2312" w:cs="仿宋_GB2312"/>
                <w:sz w:val="21"/>
                <w:szCs w:val="21"/>
                <w:lang w:val="en-US" w:eastAsia="zh-CN"/>
              </w:rPr>
              <w:t>通过</w:t>
            </w:r>
            <w:r>
              <w:rPr>
                <w:rFonts w:hint="eastAsia" w:ascii="仿宋_GB2312" w:hAnsi="仿宋_GB2312" w:eastAsia="仿宋_GB2312" w:cs="仿宋_GB2312"/>
                <w:sz w:val="21"/>
                <w:szCs w:val="21"/>
                <w:lang w:val="zh-CN" w:eastAsia="zh-CN"/>
              </w:rPr>
              <w:t>进校园活动组织智能机器人跳舞表演10余次，飞机航模飞行表演7次，赠送科普书箱2000余册、书包80个及其他学习用品200个</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绩</w:t>
            </w:r>
          </w:p>
          <w:p>
            <w:pPr>
              <w:widowControl/>
              <w:spacing w:line="320" w:lineRule="exact"/>
              <w:jc w:val="center"/>
              <w:rPr>
                <w:rFonts w:eastAsia="仿宋_GB2312"/>
                <w:color w:val="000000"/>
                <w:kern w:val="0"/>
                <w:szCs w:val="21"/>
              </w:rPr>
            </w:pPr>
            <w:r>
              <w:rPr>
                <w:rFonts w:hint="eastAsia" w:eastAsia="仿宋_GB2312"/>
                <w:color w:val="000000"/>
                <w:kern w:val="0"/>
                <w:szCs w:val="21"/>
              </w:rPr>
              <w:t>效</w:t>
            </w:r>
          </w:p>
          <w:p>
            <w:pPr>
              <w:widowControl/>
              <w:spacing w:line="320" w:lineRule="exact"/>
              <w:jc w:val="center"/>
              <w:rPr>
                <w:rFonts w:eastAsia="仿宋_GB2312"/>
                <w:color w:val="000000"/>
                <w:kern w:val="0"/>
                <w:szCs w:val="21"/>
              </w:rPr>
            </w:pPr>
            <w:r>
              <w:rPr>
                <w:rFonts w:hint="eastAsia" w:eastAsia="仿宋_GB2312"/>
                <w:color w:val="000000"/>
                <w:kern w:val="0"/>
                <w:szCs w:val="21"/>
              </w:rPr>
              <w:t>指</w:t>
            </w:r>
          </w:p>
          <w:p>
            <w:pPr>
              <w:widowControl/>
              <w:spacing w:line="320" w:lineRule="exact"/>
              <w:jc w:val="center"/>
              <w:rPr>
                <w:rFonts w:eastAsia="仿宋_GB2312"/>
                <w:color w:val="000000"/>
                <w:kern w:val="0"/>
                <w:szCs w:val="21"/>
              </w:rPr>
            </w:pPr>
            <w:r>
              <w:rPr>
                <w:rFonts w:hint="eastAsia"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一级指标</w:t>
            </w: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二级指标</w:t>
            </w:r>
          </w:p>
        </w:tc>
        <w:tc>
          <w:tcPr>
            <w:tcW w:w="168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年度</w:t>
            </w:r>
          </w:p>
          <w:p>
            <w:pPr>
              <w:widowControl/>
              <w:spacing w:line="320" w:lineRule="exact"/>
              <w:jc w:val="center"/>
              <w:rPr>
                <w:rFonts w:eastAsia="仿宋_GB2312"/>
                <w:color w:val="000000"/>
                <w:kern w:val="0"/>
                <w:szCs w:val="21"/>
              </w:rPr>
            </w:pPr>
            <w:r>
              <w:rPr>
                <w:rFonts w:hint="eastAsia"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实际</w:t>
            </w:r>
          </w:p>
          <w:p>
            <w:pPr>
              <w:widowControl/>
              <w:spacing w:line="320" w:lineRule="exact"/>
              <w:jc w:val="center"/>
              <w:rPr>
                <w:rFonts w:eastAsia="仿宋_GB2312"/>
                <w:color w:val="000000"/>
                <w:kern w:val="0"/>
                <w:szCs w:val="21"/>
              </w:rPr>
            </w:pPr>
            <w:r>
              <w:rPr>
                <w:rFonts w:hint="eastAsia"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320" w:lineRule="exact"/>
              <w:jc w:val="center"/>
              <w:rPr>
                <w:rFonts w:eastAsia="仿宋_GB2312"/>
                <w:color w:val="000000"/>
                <w:kern w:val="0"/>
                <w:szCs w:val="21"/>
              </w:rPr>
            </w:pPr>
            <w:r>
              <w:rPr>
                <w:rFonts w:hint="eastAsia" w:eastAsia="仿宋_GB2312"/>
                <w:color w:val="000000"/>
                <w:kern w:val="0"/>
                <w:szCs w:val="21"/>
              </w:rPr>
              <w:t>分析及</w:t>
            </w:r>
          </w:p>
          <w:p>
            <w:pPr>
              <w:widowControl/>
              <w:spacing w:line="320" w:lineRule="exact"/>
              <w:jc w:val="center"/>
              <w:rPr>
                <w:rFonts w:eastAsia="仿宋_GB2312"/>
                <w:color w:val="000000"/>
                <w:kern w:val="0"/>
                <w:szCs w:val="21"/>
              </w:rPr>
            </w:pPr>
            <w:r>
              <w:rPr>
                <w:rFonts w:hint="eastAsia" w:eastAsia="仿宋_GB2312"/>
                <w:color w:val="000000"/>
                <w:kern w:val="0"/>
                <w:szCs w:val="21"/>
              </w:rPr>
              <w:t>改进措施</w:t>
            </w:r>
          </w:p>
        </w:tc>
      </w:tr>
      <w:tr>
        <w:tblPrEx>
          <w:tblCellMar>
            <w:top w:w="0" w:type="dxa"/>
            <w:left w:w="108" w:type="dxa"/>
            <w:bottom w:w="0" w:type="dxa"/>
            <w:right w:w="108" w:type="dxa"/>
          </w:tblCellMar>
        </w:tblPrEx>
        <w:trPr>
          <w:trHeight w:val="2304"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产出</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center"/>
              <w:rPr>
                <w:rFonts w:eastAsia="仿宋_GB2312"/>
                <w:color w:val="000000"/>
                <w:kern w:val="0"/>
                <w:szCs w:val="21"/>
              </w:rPr>
            </w:pPr>
          </w:p>
          <w:p>
            <w:pPr>
              <w:widowControl/>
              <w:spacing w:line="32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数量指标</w:t>
            </w:r>
          </w:p>
        </w:tc>
        <w:tc>
          <w:tcPr>
            <w:tcW w:w="1689" w:type="dxa"/>
            <w:tcBorders>
              <w:top w:val="single" w:color="auto" w:sz="4" w:space="0"/>
              <w:left w:val="nil"/>
              <w:right w:val="single" w:color="auto" w:sz="4" w:space="0"/>
            </w:tcBorders>
            <w:vAlign w:val="center"/>
          </w:tcPr>
          <w:p>
            <w:pPr>
              <w:widowControl/>
              <w:jc w:val="left"/>
              <w:rPr>
                <w:rFonts w:eastAsia="仿宋_GB2312"/>
                <w:color w:val="000000"/>
                <w:kern w:val="0"/>
                <w:szCs w:val="21"/>
              </w:rPr>
            </w:pPr>
            <w:r>
              <w:rPr>
                <w:rFonts w:hint="eastAsia" w:ascii="仿宋_GB2312" w:hAnsi="仿宋_GB2312" w:eastAsia="仿宋_GB2312" w:cs="仿宋_GB2312"/>
                <w:sz w:val="21"/>
                <w:szCs w:val="21"/>
                <w:lang w:val="zh-CN" w:eastAsia="zh-CN"/>
              </w:rPr>
              <w:t>科技馆进校园参观人数2800人。</w:t>
            </w:r>
            <w:r>
              <w:rPr>
                <w:rFonts w:hint="eastAsia" w:ascii="仿宋_GB2312" w:hAnsi="仿宋_GB2312" w:eastAsia="仿宋_GB2312" w:cs="仿宋_GB2312"/>
                <w:sz w:val="21"/>
                <w:szCs w:val="21"/>
                <w:lang w:val="en-US" w:eastAsia="zh-CN"/>
              </w:rPr>
              <w:t>通过</w:t>
            </w:r>
            <w:r>
              <w:rPr>
                <w:rFonts w:hint="eastAsia" w:ascii="仿宋_GB2312" w:hAnsi="仿宋_GB2312" w:eastAsia="仿宋_GB2312" w:cs="仿宋_GB2312"/>
                <w:sz w:val="21"/>
                <w:szCs w:val="21"/>
                <w:lang w:val="zh-CN" w:eastAsia="zh-CN"/>
              </w:rPr>
              <w:t>进校园活动组织智能机器人跳舞表演10余次，飞机航模飞行表演7次，赠送科普书2000余册、书包80个及其他学习用品200个</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20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20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0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质量指标</w:t>
            </w:r>
          </w:p>
        </w:tc>
        <w:tc>
          <w:tcPr>
            <w:tcW w:w="1689"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 w:val="18"/>
                <w:szCs w:val="18"/>
              </w:rPr>
              <w:t>按照实际需求进行科技培训或科普活动等服务</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w:t>
            </w:r>
          </w:p>
        </w:tc>
        <w:tc>
          <w:tcPr>
            <w:tcW w:w="873"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20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0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时效指标</w:t>
            </w:r>
          </w:p>
        </w:tc>
        <w:tc>
          <w:tcPr>
            <w:tcW w:w="1689"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lang w:eastAsia="zh-CN"/>
              </w:rPr>
              <w:t>各项指标年底全部完成</w:t>
            </w:r>
            <w:r>
              <w:rPr>
                <w:rFonts w:hint="eastAsia" w:eastAsia="仿宋_GB2312"/>
                <w:color w:val="000000"/>
                <w:kern w:val="0"/>
                <w:szCs w:val="21"/>
                <w:lang w:val="en-US" w:eastAsia="zh-CN"/>
              </w:rPr>
              <w:t xml:space="preserve">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0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成本指标</w:t>
            </w:r>
          </w:p>
        </w:tc>
        <w:tc>
          <w:tcPr>
            <w:tcW w:w="1689"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lang w:eastAsia="zh-CN"/>
              </w:rPr>
              <w:t>科技馆日常运行维护费</w:t>
            </w:r>
            <w:r>
              <w:rPr>
                <w:rFonts w:hint="eastAsia" w:eastAsia="仿宋_GB2312"/>
                <w:color w:val="000000"/>
                <w:kern w:val="0"/>
                <w:szCs w:val="21"/>
                <w:lang w:val="en-US" w:eastAsia="zh-CN"/>
              </w:rPr>
              <w:t>15万元</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6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效益</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left"/>
              <w:rPr>
                <w:rFonts w:eastAsia="仿宋_GB2312"/>
                <w:color w:val="000000"/>
                <w:kern w:val="0"/>
                <w:szCs w:val="21"/>
              </w:rPr>
            </w:pPr>
          </w:p>
          <w:p>
            <w:pPr>
              <w:widowControl/>
              <w:spacing w:line="320" w:lineRule="exact"/>
              <w:jc w:val="left"/>
              <w:rPr>
                <w:rFonts w:eastAsia="仿宋_GB2312"/>
                <w:color w:val="000000"/>
                <w:kern w:val="0"/>
                <w:szCs w:val="21"/>
              </w:rPr>
            </w:pPr>
            <w:r>
              <w:rPr>
                <w:rFonts w:hint="eastAsia" w:eastAsia="仿宋_GB2312"/>
                <w:color w:val="000000"/>
                <w:kern w:val="0"/>
                <w:szCs w:val="21"/>
              </w:rPr>
              <w:t>（</w:t>
            </w:r>
            <w:r>
              <w:rPr>
                <w:rFonts w:hint="eastAsia" w:eastAsia="仿宋_GB2312"/>
                <w:color w:val="000000"/>
                <w:kern w:val="0"/>
                <w:szCs w:val="21"/>
                <w:lang w:val="en-US" w:eastAsia="zh-CN"/>
              </w:rPr>
              <w:t>4</w:t>
            </w:r>
            <w:r>
              <w:rPr>
                <w:rFonts w:eastAsia="仿宋_GB2312"/>
                <w:color w:val="000000"/>
                <w:kern w:val="0"/>
                <w:szCs w:val="21"/>
              </w:rPr>
              <w:t>0</w:t>
            </w:r>
            <w:r>
              <w:rPr>
                <w:rFonts w:hint="eastAsia" w:eastAsia="仿宋_GB2312"/>
                <w:color w:val="000000"/>
                <w:kern w:val="0"/>
                <w:szCs w:val="21"/>
              </w:rPr>
              <w:t>分）</w:t>
            </w:r>
          </w:p>
          <w:p>
            <w:pPr>
              <w:spacing w:line="320" w:lineRule="exact"/>
              <w:jc w:val="left"/>
              <w:rPr>
                <w:rFonts w:eastAsia="仿宋_GB2312"/>
                <w:color w:val="000000"/>
                <w:kern w:val="0"/>
                <w:szCs w:val="21"/>
              </w:rPr>
            </w:pPr>
            <w:r>
              <w:rPr>
                <w:rFonts w:hint="eastAsia" w:eastAsia="仿宋_GB2312"/>
                <w:color w:val="000000"/>
                <w:kern w:val="0"/>
                <w:szCs w:val="21"/>
              </w:rPr>
              <w:t>　</w:t>
            </w: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经济效益指标</w:t>
            </w:r>
          </w:p>
        </w:tc>
        <w:tc>
          <w:tcPr>
            <w:tcW w:w="1689"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lang w:eastAsia="zh-CN"/>
              </w:rPr>
            </w:pPr>
            <w:r>
              <w:rPr>
                <w:rFonts w:hint="eastAsia" w:eastAsia="仿宋_GB2312"/>
                <w:color w:val="000000"/>
                <w:kern w:val="0"/>
                <w:szCs w:val="21"/>
                <w:lang w:eastAsia="zh-CN"/>
              </w:rPr>
              <w:t>无</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29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社会效益指标</w:t>
            </w:r>
          </w:p>
        </w:tc>
        <w:tc>
          <w:tcPr>
            <w:tcW w:w="1689" w:type="dxa"/>
            <w:tcBorders>
              <w:top w:val="single" w:color="auto" w:sz="4" w:space="0"/>
              <w:left w:val="nil"/>
              <w:right w:val="single" w:color="auto" w:sz="4" w:space="0"/>
            </w:tcBorders>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rPr>
              <w:t>按照实际需求进行科技培训或科普活动等服务，满意率</w:t>
            </w:r>
            <w:r>
              <w:rPr>
                <w:rFonts w:hint="eastAsia" w:eastAsia="仿宋_GB2312"/>
                <w:color w:val="000000"/>
                <w:kern w:val="0"/>
                <w:szCs w:val="21"/>
                <w:lang w:val="en-US" w:eastAsia="zh-CN"/>
              </w:rPr>
              <w:t>90%</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08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生态效益指标</w:t>
            </w:r>
          </w:p>
        </w:tc>
        <w:tc>
          <w:tcPr>
            <w:tcW w:w="1689" w:type="dxa"/>
            <w:tcBorders>
              <w:top w:val="single" w:color="auto" w:sz="4" w:space="0"/>
              <w:left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环保节能，厉行节约，勤俭办公。</w:t>
            </w:r>
          </w:p>
        </w:tc>
        <w:tc>
          <w:tcPr>
            <w:tcW w:w="1134" w:type="dxa"/>
            <w:tcBorders>
              <w:top w:val="single" w:color="auto" w:sz="4" w:space="0"/>
              <w:left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single" w:color="auto" w:sz="4" w:space="0"/>
              <w:right w:val="single" w:color="auto" w:sz="4" w:space="0"/>
            </w:tcBorders>
            <w:vAlign w:val="center"/>
          </w:tcPr>
          <w:p>
            <w:pPr>
              <w:widowControl/>
              <w:spacing w:line="320" w:lineRule="exact"/>
              <w:ind w:firstLine="210" w:firstLineChars="1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828" w:type="dxa"/>
            <w:tcBorders>
              <w:top w:val="single" w:color="auto" w:sz="4" w:space="0"/>
              <w:left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290" w:hRule="atLeast"/>
          <w:jc w:val="center"/>
        </w:trPr>
        <w:tc>
          <w:tcPr>
            <w:tcW w:w="1135" w:type="dxa"/>
            <w:vMerge w:val="continue"/>
            <w:tcBorders>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可持续影响指标</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lang w:eastAsia="zh-CN"/>
              </w:rPr>
            </w:pPr>
            <w:r>
              <w:rPr>
                <w:rFonts w:hint="eastAsia" w:eastAsia="仿宋_GB2312"/>
                <w:color w:val="000000"/>
                <w:kern w:val="0"/>
                <w:szCs w:val="21"/>
                <w:lang w:eastAsia="zh-CN"/>
              </w:rPr>
              <w:t>及时维护维修展品，保障展厅正常运行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60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992" w:type="dxa"/>
            <w:tcBorders>
              <w:top w:val="single" w:color="auto" w:sz="4" w:space="0"/>
              <w:left w:val="nil"/>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满意度</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796" w:type="dxa"/>
            <w:tcBorders>
              <w:top w:val="single" w:color="auto" w:sz="4" w:space="0"/>
              <w:left w:val="nil"/>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lang w:eastAsia="zh-CN"/>
              </w:rPr>
              <w:t>科技馆全年免费对外开放，群众满意度</w:t>
            </w:r>
            <w:r>
              <w:rPr>
                <w:rFonts w:hint="eastAsia" w:eastAsia="仿宋_GB2312"/>
                <w:color w:val="000000"/>
                <w:kern w:val="0"/>
                <w:szCs w:val="21"/>
                <w:lang w:val="en-US" w:eastAsia="zh-CN"/>
              </w:rPr>
              <w:t>95%以上</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hint="eastAsia" w:eastAsia="仿宋_GB2312"/>
                <w:color w:val="000000"/>
                <w:kern w:val="0"/>
                <w:szCs w:val="21"/>
              </w:rPr>
            </w:pP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总分</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100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bl>
    <w:p>
      <w:pPr>
        <w:spacing w:beforeLines="50" w:line="320" w:lineRule="exact"/>
        <w:jc w:val="left"/>
        <w:rPr>
          <w:rFonts w:eastAsia="仿宋_GB2312"/>
          <w:sz w:val="24"/>
        </w:rPr>
      </w:pPr>
      <w:r>
        <w:rPr>
          <w:rFonts w:hint="eastAsia" w:eastAsia="仿宋_GB2312"/>
          <w:sz w:val="24"/>
        </w:rPr>
        <w:t>填表人：</w:t>
      </w:r>
      <w:r>
        <w:rPr>
          <w:rFonts w:hint="eastAsia" w:eastAsia="仿宋_GB2312"/>
          <w:sz w:val="24"/>
          <w:lang w:eastAsia="zh-CN"/>
        </w:rPr>
        <w:t>黄英</w:t>
      </w:r>
      <w:r>
        <w:rPr>
          <w:rFonts w:eastAsia="仿宋_GB2312"/>
          <w:sz w:val="24"/>
        </w:rPr>
        <w:t xml:space="preserve">    </w:t>
      </w:r>
      <w:r>
        <w:rPr>
          <w:rFonts w:hint="eastAsia" w:eastAsia="仿宋_GB2312"/>
          <w:sz w:val="24"/>
        </w:rPr>
        <w:t>填报日期：</w:t>
      </w:r>
      <w:r>
        <w:rPr>
          <w:rFonts w:hint="eastAsia" w:eastAsia="仿宋_GB2312"/>
          <w:sz w:val="24"/>
          <w:lang w:val="en-US" w:eastAsia="zh-CN"/>
        </w:rPr>
        <w:t>2021年9月2日</w:t>
      </w:r>
      <w:r>
        <w:rPr>
          <w:rFonts w:eastAsia="仿宋_GB2312"/>
          <w:sz w:val="24"/>
        </w:rPr>
        <w:t xml:space="preserve">    </w:t>
      </w:r>
      <w:r>
        <w:rPr>
          <w:rFonts w:hint="eastAsia" w:eastAsia="仿宋_GB2312"/>
          <w:sz w:val="24"/>
        </w:rPr>
        <w:t>联系电话：</w:t>
      </w:r>
      <w:r>
        <w:rPr>
          <w:rFonts w:hint="eastAsia" w:eastAsia="仿宋_GB2312"/>
          <w:sz w:val="24"/>
          <w:lang w:val="en-US" w:eastAsia="zh-CN"/>
        </w:rPr>
        <w:t>15974041689</w:t>
      </w:r>
      <w:r>
        <w:rPr>
          <w:rFonts w:eastAsia="仿宋_GB2312"/>
          <w:sz w:val="24"/>
        </w:rPr>
        <w:t xml:space="preserve">       </w:t>
      </w:r>
      <w:r>
        <w:rPr>
          <w:rFonts w:hint="eastAsia" w:eastAsia="仿宋_GB2312"/>
          <w:sz w:val="24"/>
        </w:rPr>
        <w:t>单位负责人签字：</w:t>
      </w:r>
    </w:p>
    <w:p>
      <w:pPr>
        <w:widowControl/>
        <w:spacing w:line="600" w:lineRule="exact"/>
        <w:ind w:firstLine="640" w:firstLineChars="200"/>
        <w:jc w:val="left"/>
        <w:rPr>
          <w:rFonts w:hint="eastAsia" w:eastAsia="黑体"/>
          <w:sz w:val="32"/>
          <w:szCs w:val="32"/>
        </w:rPr>
      </w:pPr>
    </w:p>
    <w:p>
      <w:pPr>
        <w:adjustRightInd w:val="0"/>
        <w:snapToGrid w:val="0"/>
        <w:spacing w:line="600" w:lineRule="exact"/>
        <w:ind w:firstLine="640" w:firstLineChars="200"/>
        <w:rPr>
          <w:rFonts w:hint="eastAsia" w:eastAsia="仿宋_GB2312"/>
          <w:sz w:val="32"/>
          <w:szCs w:val="32"/>
        </w:rPr>
      </w:pPr>
    </w:p>
    <w:p>
      <w:pPr>
        <w:spacing w:line="600" w:lineRule="exact"/>
        <w:jc w:val="center"/>
        <w:rPr>
          <w:rFonts w:hint="eastAsia" w:eastAsia="方正小标宋_GBK"/>
          <w:sz w:val="36"/>
          <w:szCs w:val="36"/>
          <w:lang w:eastAsia="zh-CN"/>
        </w:rPr>
      </w:pPr>
    </w:p>
    <w:p>
      <w:pPr>
        <w:spacing w:line="600" w:lineRule="exact"/>
        <w:jc w:val="center"/>
        <w:rPr>
          <w:rFonts w:hint="eastAsia" w:eastAsia="方正小标宋_GBK"/>
          <w:sz w:val="36"/>
          <w:szCs w:val="36"/>
          <w:lang w:eastAsia="zh-CN"/>
        </w:rPr>
      </w:pPr>
    </w:p>
    <w:p>
      <w:pPr>
        <w:spacing w:line="600" w:lineRule="exact"/>
        <w:jc w:val="center"/>
        <w:rPr>
          <w:rFonts w:hint="eastAsia" w:eastAsia="方正小标宋_GBK"/>
          <w:sz w:val="36"/>
          <w:szCs w:val="36"/>
          <w:lang w:eastAsia="zh-CN"/>
        </w:rPr>
      </w:pPr>
    </w:p>
    <w:p>
      <w:pPr>
        <w:spacing w:line="600" w:lineRule="exact"/>
        <w:jc w:val="center"/>
        <w:rPr>
          <w:rFonts w:hint="eastAsia" w:eastAsia="方正小标宋_GBK"/>
          <w:sz w:val="36"/>
          <w:szCs w:val="36"/>
          <w:lang w:eastAsia="zh-CN"/>
        </w:rPr>
      </w:pPr>
    </w:p>
    <w:p>
      <w:pPr>
        <w:spacing w:line="600" w:lineRule="exact"/>
        <w:jc w:val="center"/>
        <w:rPr>
          <w:rFonts w:hint="eastAsia" w:eastAsia="方正小标宋_GBK"/>
          <w:sz w:val="36"/>
          <w:szCs w:val="36"/>
          <w:lang w:eastAsia="zh-CN"/>
        </w:rPr>
      </w:pPr>
    </w:p>
    <w:p>
      <w:pPr>
        <w:spacing w:line="600" w:lineRule="exact"/>
        <w:jc w:val="both"/>
        <w:rPr>
          <w:rFonts w:hint="eastAsia" w:eastAsia="方正小标宋_GBK"/>
          <w:sz w:val="36"/>
          <w:szCs w:val="36"/>
          <w:lang w:eastAsia="zh-CN"/>
        </w:rPr>
      </w:pPr>
    </w:p>
    <w:p>
      <w:pPr>
        <w:widowControl/>
        <w:spacing w:line="600" w:lineRule="exact"/>
        <w:jc w:val="left"/>
        <w:rPr>
          <w:rFonts w:hint="eastAsia" w:eastAsia="黑体"/>
          <w:sz w:val="32"/>
          <w:szCs w:val="32"/>
        </w:rPr>
      </w:pPr>
    </w:p>
    <w:p>
      <w:pPr>
        <w:widowControl/>
        <w:spacing w:line="600" w:lineRule="exact"/>
        <w:jc w:val="left"/>
        <w:rPr>
          <w:rFonts w:eastAsia="黑体"/>
          <w:sz w:val="32"/>
          <w:szCs w:val="32"/>
        </w:rPr>
      </w:pPr>
      <w:r>
        <w:rPr>
          <w:rFonts w:hint="eastAsia" w:eastAsia="黑体"/>
          <w:sz w:val="32"/>
          <w:szCs w:val="32"/>
        </w:rPr>
        <w:t>附件</w:t>
      </w:r>
      <w:r>
        <w:rPr>
          <w:rFonts w:eastAsia="黑体"/>
          <w:sz w:val="32"/>
          <w:szCs w:val="32"/>
        </w:rPr>
        <w:t>4-2</w:t>
      </w:r>
    </w:p>
    <w:tbl>
      <w:tblPr>
        <w:tblStyle w:val="6"/>
        <w:tblW w:w="9999" w:type="dxa"/>
        <w:jc w:val="center"/>
        <w:tblLayout w:type="autofit"/>
        <w:tblCellMar>
          <w:top w:w="0" w:type="dxa"/>
          <w:left w:w="108" w:type="dxa"/>
          <w:bottom w:w="0" w:type="dxa"/>
          <w:right w:w="108" w:type="dxa"/>
        </w:tblCellMar>
      </w:tblPr>
      <w:tblGrid>
        <w:gridCol w:w="1135"/>
        <w:gridCol w:w="992"/>
        <w:gridCol w:w="796"/>
        <w:gridCol w:w="1689"/>
        <w:gridCol w:w="1134"/>
        <w:gridCol w:w="1134"/>
        <w:gridCol w:w="828"/>
        <w:gridCol w:w="873"/>
        <w:gridCol w:w="1418"/>
      </w:tblGrid>
      <w:tr>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noWrap/>
            <w:vAlign w:val="center"/>
          </w:tcPr>
          <w:p>
            <w:pPr>
              <w:widowControl/>
              <w:spacing w:line="400" w:lineRule="exact"/>
              <w:jc w:val="center"/>
              <w:rPr>
                <w:rFonts w:eastAsia="方正小标宋_GBK"/>
                <w:color w:val="000000"/>
                <w:kern w:val="0"/>
                <w:sz w:val="36"/>
                <w:szCs w:val="36"/>
              </w:rPr>
            </w:pPr>
            <w:r>
              <w:rPr>
                <w:rFonts w:hint="eastAsia" w:eastAsia="方正小标宋_GBK"/>
                <w:color w:val="000000"/>
                <w:kern w:val="0"/>
                <w:sz w:val="36"/>
                <w:szCs w:val="36"/>
                <w:lang w:eastAsia="zh-CN"/>
              </w:rPr>
              <w:t>决算</w:t>
            </w:r>
            <w:r>
              <w:rPr>
                <w:rFonts w:hint="eastAsia" w:eastAsia="方正小标宋_GBK"/>
                <w:color w:val="000000"/>
                <w:kern w:val="0"/>
                <w:sz w:val="36"/>
                <w:szCs w:val="36"/>
              </w:rPr>
              <w:t>支出绩效自评表</w:t>
            </w: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spacing w:line="320" w:lineRule="exact"/>
              <w:jc w:val="center"/>
              <w:rPr>
                <w:color w:val="000000"/>
                <w:kern w:val="0"/>
                <w:sz w:val="22"/>
              </w:rPr>
            </w:pPr>
            <w:r>
              <w:rPr>
                <w:rFonts w:hint="eastAsia"/>
                <w:color w:val="000000"/>
                <w:kern w:val="0"/>
                <w:sz w:val="22"/>
              </w:rPr>
              <w:t>（</w:t>
            </w:r>
            <w:r>
              <w:rPr>
                <w:color w:val="000000"/>
                <w:kern w:val="0"/>
                <w:sz w:val="22"/>
              </w:rPr>
              <w:t xml:space="preserve">   </w:t>
            </w:r>
            <w:r>
              <w:rPr>
                <w:rFonts w:hint="eastAsia"/>
                <w:color w:val="000000"/>
                <w:kern w:val="0"/>
                <w:sz w:val="22"/>
                <w:lang w:val="en-US" w:eastAsia="zh-CN"/>
              </w:rPr>
              <w:t>2020</w:t>
            </w:r>
            <w:r>
              <w:rPr>
                <w:rFonts w:hint="eastAsia"/>
                <w:color w:val="000000"/>
                <w:kern w:val="0"/>
                <w:sz w:val="22"/>
              </w:rPr>
              <w:t>年度）</w:t>
            </w: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项目支</w:t>
            </w:r>
          </w:p>
          <w:p>
            <w:pPr>
              <w:widowControl/>
              <w:spacing w:line="320" w:lineRule="exact"/>
              <w:jc w:val="center"/>
              <w:rPr>
                <w:rFonts w:eastAsia="仿宋_GB2312"/>
                <w:color w:val="000000"/>
                <w:kern w:val="0"/>
                <w:szCs w:val="21"/>
              </w:rPr>
            </w:pPr>
            <w:r>
              <w:rPr>
                <w:rFonts w:hint="eastAsia"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eastAsia="仿宋_GB2312"/>
                <w:color w:val="000000"/>
                <w:kern w:val="0"/>
                <w:szCs w:val="21"/>
                <w:lang w:eastAsia="zh-CN"/>
              </w:rPr>
            </w:pPr>
            <w:r>
              <w:rPr>
                <w:rFonts w:hint="eastAsia" w:eastAsia="仿宋_GB2312"/>
                <w:color w:val="000000"/>
                <w:kern w:val="0"/>
                <w:szCs w:val="21"/>
                <w:lang w:eastAsia="zh-CN"/>
              </w:rPr>
              <w:t>科技馆免费开放资金</w:t>
            </w:r>
          </w:p>
        </w:tc>
      </w:tr>
      <w:tr>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主管部门</w:t>
            </w:r>
          </w:p>
        </w:tc>
        <w:tc>
          <w:tcPr>
            <w:tcW w:w="4611"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lang w:eastAsia="zh-CN"/>
              </w:rPr>
            </w:pPr>
            <w:r>
              <w:rPr>
                <w:rFonts w:hint="eastAsia" w:eastAsia="仿宋_GB2312"/>
                <w:color w:val="000000"/>
                <w:kern w:val="0"/>
                <w:szCs w:val="21"/>
              </w:rPr>
              <w:t>　</w:t>
            </w:r>
            <w:r>
              <w:rPr>
                <w:rFonts w:hint="eastAsia" w:eastAsia="仿宋_GB2312"/>
                <w:color w:val="000000"/>
                <w:kern w:val="0"/>
                <w:szCs w:val="21"/>
                <w:lang w:eastAsia="zh-CN"/>
              </w:rPr>
              <w:t>辰溪县委组织部</w:t>
            </w:r>
          </w:p>
        </w:tc>
        <w:tc>
          <w:tcPr>
            <w:tcW w:w="1134"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eastAsia="zh-CN"/>
              </w:rPr>
              <w:t>辰溪县科协</w:t>
            </w:r>
            <w:r>
              <w:rPr>
                <w:rFonts w:hint="eastAsia" w:eastAsia="仿宋_GB2312"/>
                <w:color w:val="000000"/>
                <w:kern w:val="0"/>
                <w:szCs w:val="21"/>
                <w:lang w:val="en-US" w:eastAsia="zh-CN"/>
              </w:rPr>
              <w:t xml:space="preserve">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项目资金</w:t>
            </w:r>
            <w:r>
              <w:rPr>
                <w:rFonts w:eastAsia="仿宋_GB2312"/>
                <w:color w:val="000000"/>
                <w:kern w:val="0"/>
                <w:szCs w:val="21"/>
              </w:rPr>
              <w:br w:type="textWrapping"/>
            </w:r>
            <w:r>
              <w:rPr>
                <w:rFonts w:hint="eastAsia" w:eastAsia="仿宋_GB2312"/>
                <w:color w:val="000000"/>
                <w:kern w:val="0"/>
                <w:szCs w:val="21"/>
              </w:rPr>
              <w:t>（万元）</w:t>
            </w:r>
          </w:p>
        </w:tc>
        <w:tc>
          <w:tcPr>
            <w:tcW w:w="1788"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年初预算数</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全年预算数</w:t>
            </w:r>
          </w:p>
        </w:tc>
        <w:tc>
          <w:tcPr>
            <w:tcW w:w="1134"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全年执行数</w:t>
            </w:r>
          </w:p>
        </w:tc>
        <w:tc>
          <w:tcPr>
            <w:tcW w:w="828"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分值</w:t>
            </w:r>
          </w:p>
        </w:tc>
        <w:tc>
          <w:tcPr>
            <w:tcW w:w="873"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执行率</w:t>
            </w:r>
          </w:p>
        </w:tc>
        <w:tc>
          <w:tcPr>
            <w:tcW w:w="1418"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年度资金总额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50</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50</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50</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其中：当年财政拨款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50</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50</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50</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eastAsia="仿宋_GB2312"/>
                <w:color w:val="000000"/>
                <w:kern w:val="0"/>
                <w:szCs w:val="21"/>
              </w:rPr>
            </w:pPr>
            <w:r>
              <w:rPr>
                <w:rFonts w:hint="eastAsia" w:eastAsia="仿宋_GB2312"/>
                <w:color w:val="000000"/>
                <w:kern w:val="0"/>
                <w:szCs w:val="21"/>
              </w:rPr>
              <w:t>上年结转资金　</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178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eastAsia="仿宋_GB2312"/>
                <w:color w:val="000000"/>
                <w:kern w:val="0"/>
                <w:szCs w:val="21"/>
              </w:rPr>
            </w:pPr>
            <w:r>
              <w:rPr>
                <w:rFonts w:hint="eastAsia" w:eastAsia="仿宋_GB2312"/>
                <w:color w:val="000000"/>
                <w:kern w:val="0"/>
                <w:szCs w:val="21"/>
              </w:rPr>
              <w:t>其他资金</w:t>
            </w:r>
          </w:p>
        </w:tc>
        <w:tc>
          <w:tcPr>
            <w:tcW w:w="1689"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年度总</w:t>
            </w:r>
          </w:p>
          <w:p>
            <w:pPr>
              <w:widowControl/>
              <w:spacing w:line="320" w:lineRule="exact"/>
              <w:jc w:val="center"/>
              <w:rPr>
                <w:rFonts w:eastAsia="仿宋_GB2312"/>
                <w:color w:val="000000"/>
                <w:kern w:val="0"/>
                <w:szCs w:val="21"/>
              </w:rPr>
            </w:pPr>
            <w:r>
              <w:rPr>
                <w:rFonts w:hint="eastAsia" w:eastAsia="仿宋_GB2312"/>
                <w:color w:val="000000"/>
                <w:kern w:val="0"/>
                <w:szCs w:val="21"/>
              </w:rPr>
              <w:t>体目标</w:t>
            </w: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trHeight w:val="715"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ascii="仿宋_GB2312" w:hAnsi="仿宋_GB2312" w:eastAsia="仿宋_GB2312" w:cs="仿宋_GB2312"/>
                <w:color w:val="000000"/>
                <w:kern w:val="0"/>
                <w:sz w:val="18"/>
                <w:szCs w:val="18"/>
              </w:rPr>
              <w:t>　</w:t>
            </w:r>
            <w:r>
              <w:rPr>
                <w:rFonts w:hint="eastAsia" w:ascii="仿宋_GB2312" w:hAnsi="仿宋_GB2312" w:eastAsia="仿宋_GB2312" w:cs="仿宋_GB2312"/>
                <w:sz w:val="18"/>
                <w:szCs w:val="18"/>
              </w:rPr>
              <w:t>(1)举办科普展览。(2)开展科普教育(3)开展科技交流活动</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4）实现全年免费开放</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 w:val="18"/>
                <w:szCs w:val="18"/>
              </w:rPr>
              <w:t>　</w:t>
            </w:r>
            <w:r>
              <w:rPr>
                <w:rFonts w:hint="eastAsia" w:ascii="仿宋_GB2312" w:hAnsi="仿宋_GB2312" w:eastAsia="仿宋_GB2312" w:cs="仿宋_GB2312"/>
                <w:sz w:val="18"/>
                <w:szCs w:val="18"/>
                <w:lang w:val="en-US" w:eastAsia="zh-CN"/>
              </w:rPr>
              <w:t>开展有组织的科普活动120余次、科技志愿老师培训20余人次、青少年科技教育30余次、其他科普活动7次，科技馆总参观人数达4.1万余人</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绩</w:t>
            </w:r>
          </w:p>
          <w:p>
            <w:pPr>
              <w:widowControl/>
              <w:spacing w:line="320" w:lineRule="exact"/>
              <w:jc w:val="center"/>
              <w:rPr>
                <w:rFonts w:eastAsia="仿宋_GB2312"/>
                <w:color w:val="000000"/>
                <w:kern w:val="0"/>
                <w:szCs w:val="21"/>
              </w:rPr>
            </w:pPr>
            <w:r>
              <w:rPr>
                <w:rFonts w:hint="eastAsia" w:eastAsia="仿宋_GB2312"/>
                <w:color w:val="000000"/>
                <w:kern w:val="0"/>
                <w:szCs w:val="21"/>
              </w:rPr>
              <w:t>效</w:t>
            </w:r>
          </w:p>
          <w:p>
            <w:pPr>
              <w:widowControl/>
              <w:spacing w:line="320" w:lineRule="exact"/>
              <w:jc w:val="center"/>
              <w:rPr>
                <w:rFonts w:eastAsia="仿宋_GB2312"/>
                <w:color w:val="000000"/>
                <w:kern w:val="0"/>
                <w:szCs w:val="21"/>
              </w:rPr>
            </w:pPr>
            <w:r>
              <w:rPr>
                <w:rFonts w:hint="eastAsia" w:eastAsia="仿宋_GB2312"/>
                <w:color w:val="000000"/>
                <w:kern w:val="0"/>
                <w:szCs w:val="21"/>
              </w:rPr>
              <w:t>指</w:t>
            </w:r>
          </w:p>
          <w:p>
            <w:pPr>
              <w:widowControl/>
              <w:spacing w:line="320" w:lineRule="exact"/>
              <w:jc w:val="center"/>
              <w:rPr>
                <w:rFonts w:eastAsia="仿宋_GB2312"/>
                <w:color w:val="000000"/>
                <w:kern w:val="0"/>
                <w:szCs w:val="21"/>
              </w:rPr>
            </w:pPr>
            <w:r>
              <w:rPr>
                <w:rFonts w:hint="eastAsia"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一级指标</w:t>
            </w: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二级指标</w:t>
            </w:r>
          </w:p>
        </w:tc>
        <w:tc>
          <w:tcPr>
            <w:tcW w:w="168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年度</w:t>
            </w:r>
          </w:p>
          <w:p>
            <w:pPr>
              <w:widowControl/>
              <w:spacing w:line="320" w:lineRule="exact"/>
              <w:jc w:val="center"/>
              <w:rPr>
                <w:rFonts w:eastAsia="仿宋_GB2312"/>
                <w:color w:val="000000"/>
                <w:kern w:val="0"/>
                <w:szCs w:val="21"/>
              </w:rPr>
            </w:pPr>
            <w:r>
              <w:rPr>
                <w:rFonts w:hint="eastAsia"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实际</w:t>
            </w:r>
          </w:p>
          <w:p>
            <w:pPr>
              <w:widowControl/>
              <w:spacing w:line="320" w:lineRule="exact"/>
              <w:jc w:val="center"/>
              <w:rPr>
                <w:rFonts w:eastAsia="仿宋_GB2312"/>
                <w:color w:val="000000"/>
                <w:kern w:val="0"/>
                <w:szCs w:val="21"/>
              </w:rPr>
            </w:pPr>
            <w:r>
              <w:rPr>
                <w:rFonts w:hint="eastAsia"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320" w:lineRule="exact"/>
              <w:jc w:val="center"/>
              <w:rPr>
                <w:rFonts w:eastAsia="仿宋_GB2312"/>
                <w:color w:val="000000"/>
                <w:kern w:val="0"/>
                <w:szCs w:val="21"/>
              </w:rPr>
            </w:pPr>
            <w:r>
              <w:rPr>
                <w:rFonts w:hint="eastAsia" w:eastAsia="仿宋_GB2312"/>
                <w:color w:val="000000"/>
                <w:kern w:val="0"/>
                <w:szCs w:val="21"/>
              </w:rPr>
              <w:t>分析及</w:t>
            </w:r>
          </w:p>
          <w:p>
            <w:pPr>
              <w:widowControl/>
              <w:spacing w:line="320" w:lineRule="exact"/>
              <w:jc w:val="center"/>
              <w:rPr>
                <w:rFonts w:eastAsia="仿宋_GB2312"/>
                <w:color w:val="000000"/>
                <w:kern w:val="0"/>
                <w:szCs w:val="21"/>
              </w:rPr>
            </w:pPr>
            <w:r>
              <w:rPr>
                <w:rFonts w:hint="eastAsia" w:eastAsia="仿宋_GB2312"/>
                <w:color w:val="000000"/>
                <w:kern w:val="0"/>
                <w:szCs w:val="21"/>
              </w:rPr>
              <w:t>改进措施</w:t>
            </w:r>
          </w:p>
        </w:tc>
      </w:tr>
      <w:tr>
        <w:tblPrEx>
          <w:tblCellMar>
            <w:top w:w="0" w:type="dxa"/>
            <w:left w:w="108" w:type="dxa"/>
            <w:bottom w:w="0" w:type="dxa"/>
            <w:right w:w="108" w:type="dxa"/>
          </w:tblCellMar>
        </w:tblPrEx>
        <w:trPr>
          <w:trHeight w:val="1484"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产出</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center"/>
              <w:rPr>
                <w:rFonts w:eastAsia="仿宋_GB2312"/>
                <w:color w:val="000000"/>
                <w:kern w:val="0"/>
                <w:szCs w:val="21"/>
              </w:rPr>
            </w:pPr>
          </w:p>
          <w:p>
            <w:pPr>
              <w:widowControl/>
              <w:spacing w:line="32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数量指标</w:t>
            </w:r>
          </w:p>
        </w:tc>
        <w:tc>
          <w:tcPr>
            <w:tcW w:w="1689" w:type="dxa"/>
            <w:tcBorders>
              <w:top w:val="single" w:color="auto" w:sz="4" w:space="0"/>
              <w:left w:val="nil"/>
              <w:bottom w:val="single" w:color="auto" w:sz="4" w:space="0"/>
              <w:right w:val="single" w:color="auto" w:sz="4" w:space="0"/>
            </w:tcBorders>
            <w:vAlign w:val="center"/>
          </w:tcPr>
          <w:p>
            <w:pPr>
              <w:widowControl/>
              <w:jc w:val="left"/>
              <w:rPr>
                <w:rFonts w:hint="eastAsia" w:eastAsia="仿宋_GB2312"/>
                <w:color w:val="000000"/>
                <w:kern w:val="0"/>
                <w:szCs w:val="21"/>
                <w:lang w:eastAsia="zh-CN"/>
              </w:rPr>
            </w:pPr>
            <w:r>
              <w:rPr>
                <w:rFonts w:hint="eastAsia" w:ascii="仿宋_GB2312" w:hAnsi="仿宋_GB2312" w:eastAsia="仿宋_GB2312" w:cs="仿宋_GB2312"/>
                <w:sz w:val="18"/>
                <w:szCs w:val="18"/>
                <w:lang w:val="en-US" w:eastAsia="zh-CN"/>
              </w:rPr>
              <w:t>开展有组织的科普活动120余次、科技志愿老师培训20余人次、青少年科技教育30余次、其他科普活动7次，科技馆总参观人数达4.1万余人</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20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20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0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质量指标</w:t>
            </w:r>
          </w:p>
        </w:tc>
        <w:tc>
          <w:tcPr>
            <w:tcW w:w="1689" w:type="dxa"/>
            <w:tcBorders>
              <w:top w:val="single" w:color="auto" w:sz="4" w:space="0"/>
              <w:left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 w:val="18"/>
                <w:szCs w:val="18"/>
              </w:rPr>
              <w:t>按照实际需求进行科技培训或科普活动等服务</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w:t>
            </w:r>
          </w:p>
        </w:tc>
        <w:tc>
          <w:tcPr>
            <w:tcW w:w="873"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20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0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时效指标</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 w:val="18"/>
                <w:szCs w:val="18"/>
                <w:lang w:eastAsia="zh-CN"/>
              </w:rPr>
              <w:t>各项指标年底全部完成</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6108"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成本指标</w:t>
            </w:r>
          </w:p>
        </w:tc>
        <w:tc>
          <w:tcPr>
            <w:tcW w:w="1689" w:type="dxa"/>
            <w:tcBorders>
              <w:top w:val="single" w:color="auto" w:sz="4" w:space="0"/>
              <w:left w:val="nil"/>
              <w:bottom w:val="single" w:color="auto" w:sz="4" w:space="0"/>
              <w:right w:val="single" w:color="auto" w:sz="4" w:space="0"/>
            </w:tcBorders>
            <w:vAlign w:val="center"/>
          </w:tcPr>
          <w:p>
            <w:pPr>
              <w:rPr>
                <w:rFonts w:eastAsia="仿宋_GB2312"/>
                <w:color w:val="000000"/>
                <w:kern w:val="0"/>
                <w:szCs w:val="21"/>
              </w:rPr>
            </w:pPr>
            <w:r>
              <w:rPr>
                <w:rFonts w:hint="eastAsia" w:ascii="仿宋_GB2312" w:hAnsi="仿宋_GB2312" w:eastAsia="仿宋_GB2312" w:cs="仿宋_GB2312"/>
                <w:sz w:val="18"/>
                <w:szCs w:val="18"/>
              </w:rPr>
              <w:t>1、常设展厅设备采购、科技馆思源机器人创客建设、科技馆一中创客室、安防监控等公共科普展教项目开支16.89万元;2、科普进校园、科普讲座、科普论坛、科普巡展活动等基本科普服务项目开支9.8万元;3、科普宣传、科普书籍、志愿服务活动、展品维修等基本服务项目开支14.2万元。4、水电费、物业管理等项目开支9.2万元。</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88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效益</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left"/>
              <w:rPr>
                <w:rFonts w:eastAsia="仿宋_GB2312"/>
                <w:color w:val="000000"/>
                <w:kern w:val="0"/>
                <w:szCs w:val="21"/>
              </w:rPr>
            </w:pPr>
          </w:p>
          <w:p>
            <w:pPr>
              <w:widowControl/>
              <w:spacing w:line="320" w:lineRule="exact"/>
              <w:jc w:val="left"/>
              <w:rPr>
                <w:rFonts w:eastAsia="仿宋_GB2312"/>
                <w:color w:val="000000"/>
                <w:kern w:val="0"/>
                <w:szCs w:val="21"/>
              </w:rPr>
            </w:pPr>
            <w:r>
              <w:rPr>
                <w:rFonts w:hint="eastAsia" w:eastAsia="仿宋_GB2312"/>
                <w:color w:val="000000"/>
                <w:kern w:val="0"/>
                <w:szCs w:val="21"/>
              </w:rPr>
              <w:t>（</w:t>
            </w:r>
            <w:r>
              <w:rPr>
                <w:rFonts w:hint="eastAsia" w:eastAsia="仿宋_GB2312"/>
                <w:color w:val="000000"/>
                <w:kern w:val="0"/>
                <w:szCs w:val="21"/>
                <w:lang w:val="en-US" w:eastAsia="zh-CN"/>
              </w:rPr>
              <w:t>4</w:t>
            </w:r>
            <w:r>
              <w:rPr>
                <w:rFonts w:eastAsia="仿宋_GB2312"/>
                <w:color w:val="000000"/>
                <w:kern w:val="0"/>
                <w:szCs w:val="21"/>
              </w:rPr>
              <w:t>0</w:t>
            </w:r>
            <w:r>
              <w:rPr>
                <w:rFonts w:hint="eastAsia" w:eastAsia="仿宋_GB2312"/>
                <w:color w:val="000000"/>
                <w:kern w:val="0"/>
                <w:szCs w:val="21"/>
              </w:rPr>
              <w:t>分）</w:t>
            </w:r>
          </w:p>
          <w:p>
            <w:pPr>
              <w:spacing w:line="320" w:lineRule="exact"/>
              <w:jc w:val="left"/>
              <w:rPr>
                <w:rFonts w:eastAsia="仿宋_GB2312"/>
                <w:color w:val="000000"/>
                <w:kern w:val="0"/>
                <w:szCs w:val="21"/>
              </w:rPr>
            </w:pPr>
            <w:r>
              <w:rPr>
                <w:rFonts w:hint="eastAsia" w:eastAsia="仿宋_GB2312"/>
                <w:color w:val="000000"/>
                <w:kern w:val="0"/>
                <w:szCs w:val="21"/>
              </w:rPr>
              <w:t>　</w:t>
            </w:r>
          </w:p>
        </w:tc>
        <w:tc>
          <w:tcPr>
            <w:tcW w:w="7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经济效益指标</w:t>
            </w:r>
          </w:p>
        </w:tc>
        <w:tc>
          <w:tcPr>
            <w:tcW w:w="1689"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lang w:eastAsia="zh-CN"/>
              </w:rPr>
            </w:pPr>
            <w:r>
              <w:rPr>
                <w:rFonts w:hint="eastAsia" w:eastAsia="仿宋_GB2312"/>
                <w:color w:val="000000"/>
                <w:kern w:val="0"/>
                <w:szCs w:val="21"/>
                <w:lang w:eastAsia="zh-CN"/>
              </w:rPr>
              <w:t>无</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29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社会效益指标</w:t>
            </w:r>
          </w:p>
        </w:tc>
        <w:tc>
          <w:tcPr>
            <w:tcW w:w="1689" w:type="dxa"/>
            <w:tcBorders>
              <w:top w:val="single" w:color="auto" w:sz="4" w:space="0"/>
              <w:left w:val="nil"/>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 w:val="18"/>
                <w:szCs w:val="18"/>
              </w:rPr>
              <w:t>按照实际需求进行科技培训或科普活动等服务，满意率</w:t>
            </w:r>
            <w:r>
              <w:rPr>
                <w:rFonts w:hint="eastAsia" w:eastAsia="仿宋_GB2312"/>
                <w:color w:val="000000"/>
                <w:kern w:val="0"/>
                <w:sz w:val="18"/>
                <w:szCs w:val="18"/>
                <w:lang w:val="en-US" w:eastAsia="zh-CN"/>
              </w:rPr>
              <w:t>90%</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08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生态效</w:t>
            </w:r>
          </w:p>
          <w:p>
            <w:pPr>
              <w:widowControl/>
              <w:spacing w:line="320" w:lineRule="exact"/>
              <w:jc w:val="center"/>
              <w:rPr>
                <w:rFonts w:eastAsia="仿宋_GB2312"/>
                <w:color w:val="000000"/>
                <w:kern w:val="0"/>
                <w:szCs w:val="21"/>
              </w:rPr>
            </w:pPr>
            <w:r>
              <w:rPr>
                <w:rFonts w:hint="eastAsia" w:eastAsia="仿宋_GB2312"/>
                <w:color w:val="000000"/>
                <w:kern w:val="0"/>
                <w:szCs w:val="21"/>
              </w:rPr>
              <w:t>益指标</w:t>
            </w:r>
          </w:p>
        </w:tc>
        <w:tc>
          <w:tcPr>
            <w:tcW w:w="1689" w:type="dxa"/>
            <w:tcBorders>
              <w:top w:val="single" w:color="auto" w:sz="4" w:space="0"/>
              <w:left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环保节能，厉行节约，勤俭办公。</w:t>
            </w:r>
          </w:p>
        </w:tc>
        <w:tc>
          <w:tcPr>
            <w:tcW w:w="1134" w:type="dxa"/>
            <w:tcBorders>
              <w:top w:val="single" w:color="auto" w:sz="4" w:space="0"/>
              <w:left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single" w:color="auto" w:sz="4" w:space="0"/>
              <w:right w:val="single" w:color="auto" w:sz="4" w:space="0"/>
            </w:tcBorders>
            <w:vAlign w:val="center"/>
          </w:tcPr>
          <w:p>
            <w:pPr>
              <w:widowControl/>
              <w:spacing w:line="320" w:lineRule="exact"/>
              <w:ind w:firstLine="210" w:firstLineChars="1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828" w:type="dxa"/>
            <w:tcBorders>
              <w:top w:val="single" w:color="auto" w:sz="4" w:space="0"/>
              <w:left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290" w:hRule="atLeast"/>
          <w:jc w:val="center"/>
        </w:trPr>
        <w:tc>
          <w:tcPr>
            <w:tcW w:w="1135" w:type="dxa"/>
            <w:vMerge w:val="continue"/>
            <w:tcBorders>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可持续影响指标</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lang w:eastAsia="zh-CN"/>
              </w:rPr>
            </w:pPr>
            <w:r>
              <w:rPr>
                <w:rFonts w:hint="eastAsia" w:eastAsia="仿宋_GB2312"/>
                <w:color w:val="000000"/>
                <w:kern w:val="0"/>
                <w:szCs w:val="21"/>
                <w:lang w:eastAsia="zh-CN"/>
              </w:rPr>
              <w:t>及时维护维修展品，保障展厅正常运行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15</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60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992" w:type="dxa"/>
            <w:tcBorders>
              <w:top w:val="single" w:color="auto" w:sz="4" w:space="0"/>
              <w:left w:val="nil"/>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满意度</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796" w:type="dxa"/>
            <w:tcBorders>
              <w:top w:val="single" w:color="auto" w:sz="4" w:space="0"/>
              <w:left w:val="nil"/>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lang w:eastAsia="zh-CN"/>
              </w:rPr>
              <w:t>科技馆全年免费开放，群众满意度</w:t>
            </w:r>
            <w:r>
              <w:rPr>
                <w:rFonts w:hint="eastAsia" w:eastAsia="仿宋_GB2312"/>
                <w:color w:val="000000"/>
                <w:kern w:val="0"/>
                <w:szCs w:val="21"/>
                <w:lang w:val="en-US" w:eastAsia="zh-CN"/>
              </w:rPr>
              <w:t>95%以上</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100%</w:t>
            </w:r>
          </w:p>
          <w:p>
            <w:pPr>
              <w:widowControl/>
              <w:spacing w:line="320" w:lineRule="exact"/>
              <w:jc w:val="left"/>
              <w:rPr>
                <w:rFonts w:hint="eastAsia" w:eastAsia="仿宋_GB2312"/>
                <w:color w:val="000000"/>
                <w:kern w:val="0"/>
                <w:szCs w:val="21"/>
              </w:rPr>
            </w:pP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rPr>
            </w:pPr>
            <w:r>
              <w:rPr>
                <w:rFonts w:hint="eastAsia" w:eastAsia="仿宋_GB2312"/>
                <w:color w:val="000000"/>
                <w:kern w:val="0"/>
                <w:szCs w:val="21"/>
              </w:rPr>
              <w:t>　</w:t>
            </w:r>
          </w:p>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总分</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100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bl>
    <w:p>
      <w:pPr>
        <w:spacing w:beforeLines="50" w:line="320" w:lineRule="exact"/>
        <w:jc w:val="left"/>
        <w:rPr>
          <w:rFonts w:eastAsia="仿宋_GB2312"/>
          <w:sz w:val="24"/>
        </w:rPr>
      </w:pPr>
      <w:r>
        <w:rPr>
          <w:rFonts w:hint="eastAsia" w:eastAsia="仿宋_GB2312"/>
          <w:sz w:val="24"/>
        </w:rPr>
        <w:t>填表人：</w:t>
      </w:r>
      <w:r>
        <w:rPr>
          <w:rFonts w:hint="eastAsia" w:eastAsia="仿宋_GB2312"/>
          <w:sz w:val="24"/>
          <w:lang w:eastAsia="zh-CN"/>
        </w:rPr>
        <w:t>黄英</w:t>
      </w:r>
      <w:r>
        <w:rPr>
          <w:rFonts w:eastAsia="仿宋_GB2312"/>
          <w:sz w:val="24"/>
        </w:rPr>
        <w:t xml:space="preserve">    </w:t>
      </w:r>
      <w:r>
        <w:rPr>
          <w:rFonts w:hint="eastAsia" w:eastAsia="仿宋_GB2312"/>
          <w:sz w:val="24"/>
        </w:rPr>
        <w:t>填报日期：</w:t>
      </w:r>
      <w:r>
        <w:rPr>
          <w:rFonts w:hint="eastAsia" w:eastAsia="仿宋_GB2312"/>
          <w:sz w:val="24"/>
          <w:lang w:val="en-US" w:eastAsia="zh-CN"/>
        </w:rPr>
        <w:t>2021年9月2日</w:t>
      </w:r>
      <w:r>
        <w:rPr>
          <w:rFonts w:eastAsia="仿宋_GB2312"/>
          <w:sz w:val="24"/>
        </w:rPr>
        <w:t xml:space="preserve">    </w:t>
      </w:r>
      <w:r>
        <w:rPr>
          <w:rFonts w:hint="eastAsia" w:eastAsia="仿宋_GB2312"/>
          <w:sz w:val="24"/>
        </w:rPr>
        <w:t>联系电话：</w:t>
      </w:r>
      <w:r>
        <w:rPr>
          <w:rFonts w:hint="eastAsia" w:eastAsia="仿宋_GB2312"/>
          <w:sz w:val="24"/>
          <w:lang w:val="en-US" w:eastAsia="zh-CN"/>
        </w:rPr>
        <w:t>15974041689</w:t>
      </w:r>
      <w:r>
        <w:rPr>
          <w:rFonts w:eastAsia="仿宋_GB2312"/>
          <w:sz w:val="24"/>
        </w:rPr>
        <w:t xml:space="preserve">       </w:t>
      </w:r>
      <w:r>
        <w:rPr>
          <w:rFonts w:hint="eastAsia" w:eastAsia="仿宋_GB2312"/>
          <w:sz w:val="24"/>
        </w:rPr>
        <w:t>单位负责人签字：</w:t>
      </w:r>
    </w:p>
    <w:p>
      <w:pPr>
        <w:spacing w:line="600" w:lineRule="exact"/>
        <w:jc w:val="both"/>
        <w:rPr>
          <w:rFonts w:hint="eastAsia" w:eastAsia="方正小标宋_GBK"/>
          <w:sz w:val="36"/>
          <w:szCs w:val="36"/>
          <w:lang w:eastAsia="zh-CN"/>
        </w:rPr>
      </w:pPr>
    </w:p>
    <w:p>
      <w:pPr>
        <w:spacing w:line="600" w:lineRule="exact"/>
        <w:ind w:firstLine="1800" w:firstLineChars="500"/>
        <w:jc w:val="both"/>
        <w:rPr>
          <w:rFonts w:eastAsia="方正小标宋_GBK"/>
          <w:sz w:val="36"/>
          <w:szCs w:val="36"/>
        </w:rPr>
      </w:pPr>
      <w:r>
        <w:rPr>
          <w:rFonts w:hint="eastAsia" w:eastAsia="方正小标宋_GBK"/>
          <w:sz w:val="36"/>
          <w:szCs w:val="36"/>
          <w:lang w:eastAsia="zh-CN"/>
        </w:rPr>
        <w:t>科技馆运行费</w:t>
      </w:r>
      <w:r>
        <w:rPr>
          <w:rFonts w:hint="eastAsia" w:eastAsia="方正小标宋_GBK"/>
          <w:sz w:val="36"/>
          <w:szCs w:val="36"/>
        </w:rPr>
        <w:t>预算支出绩效报告</w:t>
      </w:r>
    </w:p>
    <w:p>
      <w:pPr>
        <w:adjustRightInd w:val="0"/>
        <w:spacing w:line="600" w:lineRule="exact"/>
        <w:ind w:right="641"/>
        <w:rPr>
          <w:rFonts w:eastAsia="仿宋_GB2312"/>
          <w:sz w:val="32"/>
          <w:szCs w:val="32"/>
        </w:rPr>
      </w:pP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一、预算支出概况</w:t>
      </w:r>
    </w:p>
    <w:p>
      <w:pPr>
        <w:keepNext w:val="0"/>
        <w:keepLines w:val="0"/>
        <w:widowControl/>
        <w:suppressLineNumbers w:val="0"/>
        <w:ind w:firstLine="602" w:firstLineChars="200"/>
        <w:jc w:val="left"/>
        <w:rPr>
          <w:rFonts w:hint="eastAsia" w:ascii="宋体" w:hAnsi="宋体" w:eastAsia="宋体" w:cs="宋体"/>
          <w:sz w:val="30"/>
          <w:szCs w:val="30"/>
        </w:rPr>
      </w:pPr>
      <w:r>
        <w:rPr>
          <w:rFonts w:hint="eastAsia" w:ascii="宋体" w:hAnsi="宋体" w:eastAsia="宋体" w:cs="宋体"/>
          <w:b/>
          <w:bCs/>
          <w:sz w:val="30"/>
          <w:szCs w:val="30"/>
        </w:rPr>
        <w:t>（一）项目实施单位基本情况。</w:t>
      </w:r>
      <w:r>
        <w:rPr>
          <w:rFonts w:hint="eastAsia" w:ascii="宋体" w:hAnsi="宋体" w:eastAsia="宋体" w:cs="宋体"/>
          <w:color w:val="000000"/>
          <w:kern w:val="0"/>
          <w:sz w:val="30"/>
          <w:szCs w:val="30"/>
          <w:lang w:val="en-US" w:eastAsia="zh-CN" w:bidi="ar"/>
        </w:rPr>
        <w:t>辰溪县科技馆是辰溪县科协直属二级机构，事业单位，成立于2016年12月。</w:t>
      </w:r>
      <w:r>
        <w:rPr>
          <w:rFonts w:hint="eastAsia" w:ascii="宋体" w:hAnsi="宋体" w:eastAsia="宋体" w:cs="宋体"/>
          <w:sz w:val="30"/>
          <w:szCs w:val="30"/>
        </w:rPr>
        <w:t>现有编制</w:t>
      </w:r>
      <w:r>
        <w:rPr>
          <w:rFonts w:hint="eastAsia" w:ascii="宋体" w:hAnsi="宋体" w:eastAsia="宋体" w:cs="宋体"/>
          <w:sz w:val="30"/>
          <w:szCs w:val="30"/>
          <w:lang w:val="en-US" w:eastAsia="zh-CN"/>
        </w:rPr>
        <w:t>5名</w:t>
      </w:r>
      <w:r>
        <w:rPr>
          <w:rFonts w:hint="eastAsia" w:ascii="宋体" w:hAnsi="宋体" w:eastAsia="宋体" w:cs="宋体"/>
          <w:sz w:val="30"/>
          <w:szCs w:val="30"/>
        </w:rPr>
        <w:t>，</w:t>
      </w:r>
      <w:r>
        <w:rPr>
          <w:rFonts w:hint="eastAsia" w:ascii="宋体" w:hAnsi="宋体" w:eastAsia="宋体" w:cs="宋体"/>
          <w:sz w:val="30"/>
          <w:szCs w:val="30"/>
          <w:lang w:eastAsia="zh-CN"/>
        </w:rPr>
        <w:t>实有人数</w:t>
      </w:r>
      <w:r>
        <w:rPr>
          <w:rFonts w:hint="eastAsia" w:ascii="宋体" w:hAnsi="宋体" w:cs="宋体"/>
          <w:sz w:val="30"/>
          <w:szCs w:val="30"/>
          <w:lang w:val="en-US" w:eastAsia="zh-CN"/>
        </w:rPr>
        <w:t>3</w:t>
      </w:r>
      <w:r>
        <w:rPr>
          <w:rFonts w:hint="eastAsia" w:ascii="宋体" w:hAnsi="宋体" w:eastAsia="宋体" w:cs="宋体"/>
          <w:sz w:val="30"/>
          <w:szCs w:val="30"/>
        </w:rPr>
        <w:t>人；</w:t>
      </w:r>
      <w:r>
        <w:rPr>
          <w:rFonts w:hint="eastAsia" w:ascii="宋体" w:hAnsi="宋体" w:eastAsia="宋体" w:cs="宋体"/>
          <w:color w:val="000000"/>
          <w:kern w:val="0"/>
          <w:sz w:val="30"/>
          <w:szCs w:val="30"/>
          <w:lang w:val="en-US" w:eastAsia="zh-CN" w:bidi="ar"/>
        </w:rPr>
        <w:t>有三个展厅（创客空间、安全 体验厅、技术探秘厅）52 个展项。辰溪县</w:t>
      </w:r>
      <w:r>
        <w:rPr>
          <w:rFonts w:hint="eastAsia" w:ascii="宋体" w:hAnsi="宋体" w:eastAsia="宋体" w:cs="宋体"/>
          <w:sz w:val="30"/>
          <w:szCs w:val="30"/>
        </w:rPr>
        <w:t>科学技术馆是</w:t>
      </w:r>
      <w:r>
        <w:rPr>
          <w:rFonts w:hint="eastAsia" w:ascii="宋体" w:hAnsi="宋体" w:eastAsia="宋体" w:cs="宋体"/>
          <w:sz w:val="30"/>
          <w:szCs w:val="30"/>
          <w:lang w:eastAsia="zh-CN"/>
        </w:rPr>
        <w:t>县</w:t>
      </w:r>
      <w:r>
        <w:rPr>
          <w:rFonts w:hint="eastAsia" w:ascii="宋体" w:hAnsi="宋体" w:eastAsia="宋体" w:cs="宋体"/>
          <w:sz w:val="30"/>
          <w:szCs w:val="30"/>
        </w:rPr>
        <w:t>科协领导下，以提高科学文化素质为目的，面向社会开展科普教育的公益性事业单位。是开展群 众性科普活动，促进公众科学文化素质提高的科普教育设施。</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（二）预算资金基本情况包括预算资金基本性质、用途和主要内容、涉及范围等。</w:t>
      </w:r>
    </w:p>
    <w:p>
      <w:p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rPr>
        <w:t>1、预算资金基本性质</w:t>
      </w:r>
      <w:r>
        <w:rPr>
          <w:rFonts w:hint="eastAsia" w:ascii="宋体" w:hAnsi="宋体" w:eastAsia="宋体" w:cs="宋体"/>
          <w:sz w:val="30"/>
          <w:szCs w:val="30"/>
        </w:rPr>
        <w:t>:</w:t>
      </w:r>
    </w:p>
    <w:p>
      <w:p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普及科学知识,提高公众科学素养,推动</w:t>
      </w:r>
      <w:r>
        <w:rPr>
          <w:rFonts w:hint="eastAsia" w:ascii="宋体" w:hAnsi="宋体" w:eastAsia="宋体" w:cs="宋体"/>
          <w:sz w:val="30"/>
          <w:szCs w:val="30"/>
          <w:lang w:eastAsia="zh-CN"/>
        </w:rPr>
        <w:t>区域</w:t>
      </w:r>
      <w:r>
        <w:rPr>
          <w:rFonts w:hint="eastAsia" w:ascii="宋体" w:hAnsi="宋体" w:eastAsia="宋体" w:cs="宋体"/>
          <w:sz w:val="30"/>
          <w:szCs w:val="30"/>
        </w:rPr>
        <w:t>经济社会发展。</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2、用途和主要内容、涉及范围:</w:t>
      </w:r>
    </w:p>
    <w:p>
      <w:p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(1)举办科普展览。主要包括开展科普展示,提供展厅辅导服务,管理维护展厅设施设备,以及科普展品研发</w:t>
      </w:r>
      <w:r>
        <w:rPr>
          <w:rFonts w:hint="eastAsia" w:ascii="宋体" w:hAnsi="宋体" w:eastAsia="宋体" w:cs="宋体"/>
          <w:sz w:val="30"/>
          <w:szCs w:val="30"/>
          <w:lang w:eastAsia="zh-CN"/>
        </w:rPr>
        <w:t>、</w:t>
      </w:r>
      <w:r>
        <w:rPr>
          <w:rFonts w:hint="eastAsia" w:ascii="宋体" w:hAnsi="宋体" w:eastAsia="宋体" w:cs="宋体"/>
          <w:sz w:val="30"/>
          <w:szCs w:val="30"/>
        </w:rPr>
        <w:t>展品提升改造等工作。</w:t>
      </w:r>
    </w:p>
    <w:p>
      <w:p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(2)开展科普教育。主要包括开展馆校结合、科普剧演出、科学实践项目、科普竟赛、科普培训等活动,以及数字科技馆流动科技馆、科普梦工场的业务拓展和服务。</w:t>
      </w:r>
    </w:p>
    <w:p>
      <w:p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(3)开展科技交流活动。主要包括为科技文化交流和科学技</w:t>
      </w:r>
    </w:p>
    <w:p>
      <w:pPr>
        <w:adjustRightInd w:val="0"/>
        <w:snapToGrid w:val="0"/>
        <w:spacing w:line="600" w:lineRule="exact"/>
        <w:rPr>
          <w:rFonts w:hint="eastAsia" w:ascii="宋体" w:hAnsi="宋体" w:eastAsia="宋体" w:cs="宋体"/>
          <w:sz w:val="30"/>
          <w:szCs w:val="30"/>
        </w:rPr>
      </w:pPr>
      <w:r>
        <w:rPr>
          <w:rFonts w:hint="eastAsia" w:ascii="宋体" w:hAnsi="宋体" w:eastAsia="宋体" w:cs="宋体"/>
          <w:sz w:val="30"/>
          <w:szCs w:val="30"/>
        </w:rPr>
        <w:t>术交流活动提供服务。</w:t>
      </w:r>
    </w:p>
    <w:p>
      <w:pPr>
        <w:numPr>
          <w:ilvl w:val="0"/>
          <w:numId w:val="0"/>
        </w:num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lang w:eastAsia="zh-CN"/>
        </w:rPr>
        <w:t>（三）</w:t>
      </w:r>
      <w:r>
        <w:rPr>
          <w:rFonts w:hint="eastAsia" w:ascii="宋体" w:hAnsi="宋体" w:eastAsia="宋体" w:cs="宋体"/>
          <w:b/>
          <w:bCs/>
          <w:sz w:val="30"/>
          <w:szCs w:val="30"/>
        </w:rPr>
        <w:t>预算资金绩效目标，包括总体目标和年度目标。</w:t>
      </w:r>
    </w:p>
    <w:p>
      <w:pPr>
        <w:ind w:firstLine="904" w:firstLineChars="300"/>
        <w:rPr>
          <w:rFonts w:hint="eastAsia" w:ascii="宋体" w:hAnsi="宋体" w:eastAsia="宋体" w:cs="宋体"/>
          <w:sz w:val="30"/>
          <w:szCs w:val="30"/>
          <w:lang w:eastAsia="zh-CN"/>
        </w:rPr>
      </w:pPr>
      <w:r>
        <w:rPr>
          <w:rFonts w:hint="eastAsia" w:ascii="宋体" w:hAnsi="宋体" w:eastAsia="宋体" w:cs="宋体"/>
          <w:b/>
          <w:bCs/>
          <w:sz w:val="30"/>
          <w:szCs w:val="30"/>
        </w:rPr>
        <w:t>总体目标</w:t>
      </w:r>
      <w:r>
        <w:rPr>
          <w:rFonts w:hint="eastAsia" w:ascii="宋体" w:hAnsi="宋体" w:eastAsia="宋体" w:cs="宋体"/>
          <w:b/>
          <w:bCs/>
          <w:sz w:val="30"/>
          <w:szCs w:val="30"/>
          <w:lang w:eastAsia="zh-CN"/>
        </w:rPr>
        <w:t>：</w:t>
      </w:r>
      <w:r>
        <w:rPr>
          <w:rFonts w:hint="eastAsia" w:ascii="宋体" w:hAnsi="宋体" w:eastAsia="宋体" w:cs="宋体"/>
          <w:color w:val="000000"/>
          <w:sz w:val="30"/>
          <w:szCs w:val="30"/>
        </w:rPr>
        <w:t>使辰溪县科技馆成为一个特色鲜明、优势突出、布局合理、与区域发展密切关联、及时跟进产业发展前沿、面向公务员、青少年、企事业人员、专业技术人员以及最广大公众传播区域发展的最新理念、体验最新产业成果的科普特色科技馆。集展示发布、培训交流、科普内容支撑三大功能为一体</w:t>
      </w:r>
      <w:r>
        <w:rPr>
          <w:rFonts w:hint="eastAsia" w:ascii="宋体" w:hAnsi="宋体" w:cs="宋体"/>
          <w:color w:val="000000"/>
          <w:sz w:val="30"/>
          <w:szCs w:val="30"/>
          <w:lang w:val="en-US" w:eastAsia="zh-CN"/>
        </w:rPr>
        <w:t>,</w:t>
      </w:r>
      <w:r>
        <w:rPr>
          <w:rFonts w:hint="eastAsia" w:ascii="宋体" w:hAnsi="宋体" w:eastAsia="宋体" w:cs="宋体"/>
          <w:color w:val="000000"/>
          <w:sz w:val="30"/>
          <w:szCs w:val="30"/>
        </w:rPr>
        <w:t xml:space="preserve">目标建设成为全县科技创新培训中心、科学文化活动中心。形成“以产业带动科普、以科普促进产业”的特色产业科普可持续发展模式。力争成为县级科技馆建设的示范馆，成为湖南省重要的科普基地。 </w:t>
      </w:r>
    </w:p>
    <w:p>
      <w:pPr>
        <w:ind w:firstLine="753" w:firstLineChars="250"/>
        <w:rPr>
          <w:rFonts w:hint="eastAsia" w:ascii="宋体" w:hAnsi="宋体" w:eastAsia="宋体" w:cs="宋体"/>
          <w:b/>
          <w:bCs/>
          <w:sz w:val="30"/>
          <w:szCs w:val="30"/>
          <w:lang w:eastAsia="zh-CN"/>
        </w:rPr>
      </w:pPr>
      <w:r>
        <w:rPr>
          <w:rFonts w:hint="eastAsia" w:ascii="宋体" w:hAnsi="宋体" w:eastAsia="宋体" w:cs="宋体"/>
          <w:b/>
          <w:bCs/>
          <w:sz w:val="30"/>
          <w:szCs w:val="30"/>
        </w:rPr>
        <w:t>年度目标</w:t>
      </w:r>
      <w:r>
        <w:rPr>
          <w:rFonts w:hint="eastAsia" w:ascii="宋体" w:hAnsi="宋体" w:eastAsia="宋体" w:cs="宋体"/>
          <w:b/>
          <w:bCs/>
          <w:sz w:val="30"/>
          <w:szCs w:val="30"/>
          <w:lang w:eastAsia="zh-CN"/>
        </w:rPr>
        <w:t>：</w:t>
      </w:r>
    </w:p>
    <w:p>
      <w:pPr>
        <w:ind w:firstLine="750" w:firstLineChars="25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（一）、加强科技馆宣传建立服务大众的品牌形象。 </w:t>
      </w:r>
    </w:p>
    <w:p>
      <w:pPr>
        <w:ind w:firstLine="750" w:firstLineChars="250"/>
        <w:rPr>
          <w:rFonts w:hint="eastAsia" w:ascii="宋体" w:hAnsi="宋体" w:eastAsia="宋体" w:cs="宋体"/>
          <w:color w:val="000000"/>
          <w:sz w:val="30"/>
          <w:szCs w:val="30"/>
        </w:rPr>
      </w:pPr>
      <w:r>
        <w:rPr>
          <w:rFonts w:hint="eastAsia" w:ascii="宋体" w:hAnsi="宋体" w:eastAsia="宋体" w:cs="宋体"/>
          <w:color w:val="000000"/>
          <w:sz w:val="30"/>
          <w:szCs w:val="30"/>
        </w:rPr>
        <w:t>1、要拓宽宣传媒体，延伸报刊、网络、电台、电视台等宣传网络与各类媒体建立长效宣传机制。</w:t>
      </w:r>
    </w:p>
    <w:p>
      <w:pPr>
        <w:ind w:firstLine="750" w:firstLineChars="250"/>
        <w:rPr>
          <w:rFonts w:hint="eastAsia" w:ascii="宋体" w:hAnsi="宋体" w:eastAsia="宋体" w:cs="宋体"/>
          <w:color w:val="000000"/>
          <w:sz w:val="30"/>
          <w:szCs w:val="30"/>
        </w:rPr>
      </w:pPr>
      <w:r>
        <w:rPr>
          <w:rFonts w:hint="eastAsia" w:ascii="宋体" w:hAnsi="宋体" w:eastAsia="宋体" w:cs="宋体"/>
          <w:color w:val="000000"/>
          <w:sz w:val="30"/>
          <w:szCs w:val="30"/>
        </w:rPr>
        <w:t>2、要充分利用好科技馆网站、户外电子显示屏等自有宣传平台的宣传功能。</w:t>
      </w:r>
    </w:p>
    <w:p>
      <w:pPr>
        <w:ind w:firstLine="750" w:firstLineChars="250"/>
        <w:rPr>
          <w:rFonts w:hint="eastAsia" w:ascii="宋体" w:hAnsi="宋体" w:eastAsia="宋体" w:cs="宋体"/>
          <w:color w:val="000000"/>
          <w:sz w:val="30"/>
          <w:szCs w:val="30"/>
        </w:rPr>
      </w:pPr>
      <w:r>
        <w:rPr>
          <w:rFonts w:hint="eastAsia" w:ascii="宋体" w:hAnsi="宋体" w:eastAsia="宋体" w:cs="宋体"/>
          <w:color w:val="000000"/>
          <w:sz w:val="30"/>
          <w:szCs w:val="30"/>
        </w:rPr>
        <w:t>3、要加强品牌规划和联动，纳入到休闲旅游、商务参观的线路打造具有影响力的城市旅游品牌拓展现代休闲功能。</w:t>
      </w:r>
    </w:p>
    <w:p>
      <w:pPr>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（二）、加强专业科普队伍建设积极开展对外交流合作。 </w:t>
      </w:r>
    </w:p>
    <w:p>
      <w:pPr>
        <w:ind w:firstLine="450" w:firstLineChars="150"/>
        <w:rPr>
          <w:rFonts w:hint="eastAsia" w:ascii="宋体" w:hAnsi="宋体" w:eastAsia="宋体" w:cs="宋体"/>
          <w:color w:val="000000"/>
          <w:sz w:val="30"/>
          <w:szCs w:val="30"/>
        </w:rPr>
      </w:pPr>
      <w:r>
        <w:rPr>
          <w:rFonts w:hint="eastAsia" w:ascii="宋体" w:hAnsi="宋体" w:eastAsia="宋体" w:cs="宋体"/>
          <w:color w:val="000000"/>
          <w:sz w:val="30"/>
          <w:szCs w:val="30"/>
        </w:rPr>
        <w:t>科普专门人才和科普人的能力建设是城市科普事业得以持续发展的原动力和基础保证。建立科技馆科普人员的培训学习、交流机制培养科技馆自己的科普专业人才，积极吸引、凝聚一批科普专家队伍指导特色科技馆建设。同时积极吸纳和培养产业科普志愿者，形成管理人员与志愿者相结合的团队化工作机制，保障充足的人力资源持续运营特色科技馆，并对外输出产业科普志愿者人才。加强科技馆对外交流合作，充分发挥科普活动中心职能，积极构建科普工作网络，形成科普资源共享的良好机制。</w:t>
      </w:r>
    </w:p>
    <w:p>
      <w:pPr>
        <w:ind w:firstLine="450" w:firstLineChars="150"/>
        <w:rPr>
          <w:rFonts w:hint="eastAsia" w:ascii="宋体" w:hAnsi="宋体" w:eastAsia="宋体" w:cs="宋体"/>
          <w:color w:val="000000"/>
          <w:sz w:val="30"/>
          <w:szCs w:val="30"/>
        </w:rPr>
      </w:pPr>
      <w:r>
        <w:rPr>
          <w:rFonts w:hint="eastAsia" w:ascii="宋体" w:hAnsi="宋体" w:eastAsia="宋体" w:cs="宋体"/>
          <w:color w:val="000000"/>
          <w:sz w:val="30"/>
          <w:szCs w:val="30"/>
        </w:rPr>
        <w:t>（三）、进一步完善科技馆运营模式。</w:t>
      </w:r>
    </w:p>
    <w:p>
      <w:pPr>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1、完善创客工作室。邀请科技公司专家到科技馆创客工作室现场指导，吸引更多的青少年到工作室参加活动，力争每年活动人数达1000人次。开展科技辅导员培训，计划每年培训科技辅导员50人。</w:t>
      </w:r>
    </w:p>
    <w:p>
      <w:pPr>
        <w:ind w:firstLine="450" w:firstLineChars="150"/>
        <w:rPr>
          <w:rFonts w:hint="eastAsia" w:ascii="宋体" w:hAnsi="宋体" w:eastAsia="宋体" w:cs="宋体"/>
          <w:color w:val="000000"/>
          <w:sz w:val="30"/>
          <w:szCs w:val="30"/>
        </w:rPr>
      </w:pPr>
      <w:r>
        <w:rPr>
          <w:rFonts w:hint="eastAsia" w:ascii="宋体" w:hAnsi="宋体" w:eastAsia="宋体" w:cs="宋体"/>
          <w:color w:val="000000"/>
          <w:sz w:val="30"/>
          <w:szCs w:val="30"/>
        </w:rPr>
        <w:t>2、加强展品研制与维修工作。及时维护维修展品，保障展厅正常运行，加强展品研制工作，为本馆制作部分展品，尝试对外协作，争取社会各界支持，联合出资制作展品或者由对方提供巡展展品。</w:t>
      </w:r>
    </w:p>
    <w:p>
      <w:pPr>
        <w:ind w:firstLine="450" w:firstLineChars="150"/>
        <w:rPr>
          <w:rFonts w:hint="eastAsia" w:ascii="宋体" w:hAnsi="宋体" w:eastAsia="宋体" w:cs="宋体"/>
          <w:sz w:val="30"/>
          <w:szCs w:val="30"/>
        </w:rPr>
      </w:pPr>
      <w:r>
        <w:rPr>
          <w:rFonts w:hint="eastAsia" w:ascii="宋体" w:hAnsi="宋体" w:eastAsia="宋体" w:cs="宋体"/>
          <w:color w:val="000000"/>
          <w:sz w:val="30"/>
          <w:szCs w:val="30"/>
        </w:rPr>
        <w:t>3、创办科普刊物。科普期刊以实用，准时，丰富为原则，把有关的科技知识编辑成为群众喜闻乐见的科普读物。实现科普期刊成为宣传科学、提供信息、反映情况、联络关系的有效形式。</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二、预算资金使用及管理情况</w:t>
      </w:r>
    </w:p>
    <w:p>
      <w:pPr>
        <w:adjustRightInd w:val="0"/>
        <w:snapToGrid w:val="0"/>
        <w:spacing w:line="600" w:lineRule="exact"/>
        <w:ind w:left="638" w:leftChars="304" w:firstLine="0" w:firstLineChars="0"/>
        <w:rPr>
          <w:rFonts w:hint="eastAsia" w:ascii="宋体" w:hAnsi="宋体" w:eastAsia="宋体" w:cs="宋体"/>
          <w:b/>
          <w:bCs/>
          <w:sz w:val="30"/>
          <w:szCs w:val="30"/>
        </w:rPr>
      </w:pPr>
      <w:r>
        <w:rPr>
          <w:rFonts w:hint="eastAsia" w:ascii="宋体" w:hAnsi="宋体" w:eastAsia="宋体" w:cs="宋体"/>
          <w:b/>
          <w:bCs/>
          <w:sz w:val="30"/>
          <w:szCs w:val="30"/>
        </w:rPr>
        <w:t>（一）预算资金及自筹资金的安排落实、总投入等</w:t>
      </w:r>
    </w:p>
    <w:p>
      <w:p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2020年县财政安排辰溪县科技馆运行经费15万元，全部投入到位。</w:t>
      </w:r>
    </w:p>
    <w:p>
      <w:pPr>
        <w:numPr>
          <w:ilvl w:val="0"/>
          <w:numId w:val="0"/>
        </w:num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lang w:eastAsia="zh-CN"/>
        </w:rPr>
        <w:t>（二）</w:t>
      </w:r>
      <w:r>
        <w:rPr>
          <w:rFonts w:hint="eastAsia" w:ascii="宋体" w:hAnsi="宋体" w:eastAsia="宋体" w:cs="宋体"/>
          <w:b/>
          <w:bCs/>
          <w:sz w:val="30"/>
          <w:szCs w:val="30"/>
        </w:rPr>
        <w:t>预算资金实际使用情况。</w:t>
      </w:r>
    </w:p>
    <w:p>
      <w:pPr>
        <w:numPr>
          <w:ilvl w:val="0"/>
          <w:numId w:val="0"/>
        </w:numPr>
        <w:adjustRightInd w:val="0"/>
        <w:snapToGrid w:val="0"/>
        <w:spacing w:line="600" w:lineRule="exact"/>
        <w:rPr>
          <w:rFonts w:hint="eastAsia" w:ascii="宋体" w:hAnsi="宋体" w:eastAsia="宋体" w:cs="宋体"/>
          <w:b w:val="0"/>
          <w:bCs w:val="0"/>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b w:val="0"/>
          <w:bCs w:val="0"/>
          <w:sz w:val="30"/>
          <w:szCs w:val="30"/>
          <w:lang w:val="en-US" w:eastAsia="zh-CN"/>
        </w:rPr>
        <w:t xml:space="preserve"> 1、办公设备采购、日常办公等开支5.4万元；</w:t>
      </w:r>
    </w:p>
    <w:p>
      <w:pPr>
        <w:numPr>
          <w:ilvl w:val="0"/>
          <w:numId w:val="0"/>
        </w:numPr>
        <w:adjustRightInd w:val="0"/>
        <w:snapToGrid w:val="0"/>
        <w:spacing w:line="600" w:lineRule="exac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2、外出学习考察车旅费等开支2.11万元；</w:t>
      </w:r>
    </w:p>
    <w:p>
      <w:pPr>
        <w:numPr>
          <w:ilvl w:val="0"/>
          <w:numId w:val="0"/>
        </w:numPr>
        <w:adjustRightInd w:val="0"/>
        <w:snapToGrid w:val="0"/>
        <w:spacing w:line="600" w:lineRule="exact"/>
        <w:ind w:firstLine="64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3、开展各类科普活动租车开支1.8</w:t>
      </w:r>
      <w:r>
        <w:rPr>
          <w:rFonts w:hint="eastAsia" w:ascii="宋体" w:hAnsi="宋体" w:cs="宋体"/>
          <w:b w:val="0"/>
          <w:bCs w:val="0"/>
          <w:sz w:val="30"/>
          <w:szCs w:val="30"/>
          <w:lang w:val="en-US" w:eastAsia="zh-CN"/>
        </w:rPr>
        <w:t>0</w:t>
      </w:r>
      <w:r>
        <w:rPr>
          <w:rFonts w:hint="eastAsia" w:ascii="宋体" w:hAnsi="宋体" w:eastAsia="宋体" w:cs="宋体"/>
          <w:b w:val="0"/>
          <w:bCs w:val="0"/>
          <w:sz w:val="30"/>
          <w:szCs w:val="30"/>
          <w:lang w:val="en-US" w:eastAsia="zh-CN"/>
        </w:rPr>
        <w:t>万元</w:t>
      </w:r>
    </w:p>
    <w:p>
      <w:pPr>
        <w:numPr>
          <w:ilvl w:val="0"/>
          <w:numId w:val="0"/>
        </w:numPr>
        <w:adjustRightInd w:val="0"/>
        <w:snapToGrid w:val="0"/>
        <w:spacing w:line="600" w:lineRule="exact"/>
        <w:ind w:firstLine="64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4、会议、防疫物资采购、卫生清理等开支2.92万元；</w:t>
      </w:r>
    </w:p>
    <w:p>
      <w:pPr>
        <w:numPr>
          <w:ilvl w:val="0"/>
          <w:numId w:val="0"/>
        </w:numPr>
        <w:adjustRightInd w:val="0"/>
        <w:snapToGrid w:val="0"/>
        <w:spacing w:line="600" w:lineRule="exact"/>
        <w:ind w:firstLine="64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5、技术服务、科普资料印刷、运行费等开支2.77万元。</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（三）预算资金管理情况分析，主要包括管理制度、办法的制订及执行情况。</w:t>
      </w:r>
    </w:p>
    <w:p>
      <w:p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eastAsia="zh-CN"/>
        </w:rPr>
        <w:t>成立了单位采购管理小组，制订了《辰溪县科协财务管理制度》、《辰溪县科协“三重一大”决策管理制度》、《科协内部审计管理制度》、《预算业务管理制度》、《收支业务管理制度》、《政府采购业务管理制度》等单位内部制度，</w:t>
      </w:r>
      <w:r>
        <w:rPr>
          <w:rFonts w:hint="eastAsia" w:ascii="宋体" w:hAnsi="宋体" w:eastAsia="宋体" w:cs="宋体"/>
          <w:b w:val="0"/>
          <w:bCs w:val="0"/>
          <w:sz w:val="30"/>
          <w:szCs w:val="30"/>
          <w:lang w:val="en-US" w:eastAsia="zh-CN"/>
        </w:rPr>
        <w:t>明确了预算管理、收入管理、支出管理、采购管理、资产管理和合同管理。科技馆运行</w:t>
      </w:r>
      <w:r>
        <w:rPr>
          <w:rFonts w:hint="eastAsia" w:ascii="宋体" w:hAnsi="宋体" w:eastAsia="宋体" w:cs="宋体"/>
          <w:sz w:val="30"/>
          <w:szCs w:val="30"/>
          <w:lang w:eastAsia="zh-CN"/>
        </w:rPr>
        <w:t>资金严格按照科技馆业务范围及单位管理制度依规管理。</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三、预算支出组织实施情况</w:t>
      </w:r>
    </w:p>
    <w:p>
      <w:p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rPr>
        <w:t>（一）资金使用管理情况，主要包括预算资金及项目管理制度建设、日常检查监督管理等情况。</w:t>
      </w:r>
      <w:r>
        <w:rPr>
          <w:rFonts w:hint="eastAsia" w:ascii="宋体" w:hAnsi="宋体" w:eastAsia="宋体" w:cs="宋体"/>
          <w:b w:val="0"/>
          <w:bCs w:val="0"/>
          <w:sz w:val="30"/>
          <w:szCs w:val="30"/>
          <w:lang w:val="en-US" w:eastAsia="zh-CN"/>
        </w:rPr>
        <w:t>2020年县财政安排科技馆运行经费15万元，全部拨付到位，到位率100%。</w:t>
      </w:r>
      <w:r>
        <w:rPr>
          <w:rFonts w:hint="eastAsia" w:ascii="宋体" w:hAnsi="宋体" w:eastAsia="宋体" w:cs="宋体"/>
          <w:i w:val="0"/>
          <w:iCs w:val="0"/>
          <w:caps w:val="0"/>
          <w:color w:val="404040"/>
          <w:spacing w:val="0"/>
          <w:sz w:val="30"/>
          <w:szCs w:val="30"/>
        </w:rPr>
        <w:t>制定了科技馆运营管理、活动管理、人员管理、工作人员业务培训、专项资金监管、绩效评价、档案管理</w:t>
      </w:r>
      <w:r>
        <w:rPr>
          <w:rFonts w:hint="eastAsia" w:ascii="宋体" w:hAnsi="宋体" w:eastAsia="宋体" w:cs="宋体"/>
          <w:i w:val="0"/>
          <w:iCs w:val="0"/>
          <w:caps w:val="0"/>
          <w:color w:val="404040"/>
          <w:spacing w:val="0"/>
          <w:sz w:val="30"/>
          <w:szCs w:val="30"/>
          <w:lang w:eastAsia="zh-CN"/>
        </w:rPr>
        <w:t>等</w:t>
      </w:r>
      <w:r>
        <w:rPr>
          <w:rFonts w:hint="eastAsia" w:ascii="宋体" w:hAnsi="宋体" w:eastAsia="宋体" w:cs="宋体"/>
          <w:i w:val="0"/>
          <w:iCs w:val="0"/>
          <w:caps w:val="0"/>
          <w:color w:val="404040"/>
          <w:spacing w:val="0"/>
          <w:sz w:val="30"/>
          <w:szCs w:val="30"/>
        </w:rPr>
        <w:t>适应科技馆</w:t>
      </w:r>
      <w:r>
        <w:rPr>
          <w:rFonts w:hint="eastAsia" w:ascii="宋体" w:hAnsi="宋体" w:eastAsia="宋体" w:cs="宋体"/>
          <w:i w:val="0"/>
          <w:iCs w:val="0"/>
          <w:caps w:val="0"/>
          <w:color w:val="404040"/>
          <w:spacing w:val="0"/>
          <w:sz w:val="30"/>
          <w:szCs w:val="30"/>
          <w:lang w:eastAsia="zh-CN"/>
        </w:rPr>
        <w:t>运行</w:t>
      </w:r>
      <w:r>
        <w:rPr>
          <w:rFonts w:hint="eastAsia" w:ascii="宋体" w:hAnsi="宋体" w:eastAsia="宋体" w:cs="宋体"/>
          <w:i w:val="0"/>
          <w:iCs w:val="0"/>
          <w:caps w:val="0"/>
          <w:color w:val="404040"/>
          <w:spacing w:val="0"/>
          <w:sz w:val="30"/>
          <w:szCs w:val="30"/>
        </w:rPr>
        <w:t>的各项管理制度</w:t>
      </w:r>
      <w:r>
        <w:rPr>
          <w:rFonts w:hint="eastAsia" w:ascii="宋体" w:hAnsi="宋体" w:eastAsia="宋体" w:cs="宋体"/>
          <w:i w:val="0"/>
          <w:iCs w:val="0"/>
          <w:caps w:val="0"/>
          <w:color w:val="404040"/>
          <w:spacing w:val="0"/>
          <w:sz w:val="30"/>
          <w:szCs w:val="30"/>
          <w:lang w:eastAsia="zh-CN"/>
        </w:rPr>
        <w:t>。</w:t>
      </w:r>
      <w:r>
        <w:rPr>
          <w:rFonts w:hint="eastAsia" w:ascii="宋体" w:hAnsi="宋体" w:eastAsia="宋体" w:cs="宋体"/>
          <w:i w:val="0"/>
          <w:iCs w:val="0"/>
          <w:caps w:val="0"/>
          <w:color w:val="404040"/>
          <w:spacing w:val="0"/>
          <w:sz w:val="30"/>
          <w:szCs w:val="30"/>
        </w:rPr>
        <w:t>详细</w:t>
      </w:r>
      <w:r>
        <w:rPr>
          <w:rFonts w:hint="eastAsia" w:ascii="宋体" w:hAnsi="宋体" w:eastAsia="宋体" w:cs="宋体"/>
          <w:i w:val="0"/>
          <w:iCs w:val="0"/>
          <w:caps w:val="0"/>
          <w:color w:val="404040"/>
          <w:spacing w:val="0"/>
          <w:sz w:val="30"/>
          <w:szCs w:val="30"/>
          <w:lang w:eastAsia="zh-CN"/>
        </w:rPr>
        <w:t>了</w:t>
      </w:r>
      <w:r>
        <w:rPr>
          <w:rFonts w:hint="eastAsia" w:ascii="宋体" w:hAnsi="宋体" w:eastAsia="宋体" w:cs="宋体"/>
          <w:i w:val="0"/>
          <w:iCs w:val="0"/>
          <w:caps w:val="0"/>
          <w:color w:val="404040"/>
          <w:spacing w:val="0"/>
          <w:sz w:val="30"/>
          <w:szCs w:val="30"/>
        </w:rPr>
        <w:t>开放内容、开放时间、开放范围、开放形式、参观办法、活动组织等规定</w:t>
      </w:r>
      <w:r>
        <w:rPr>
          <w:rFonts w:hint="eastAsia" w:ascii="宋体" w:hAnsi="宋体" w:eastAsia="宋体" w:cs="宋体"/>
          <w:i w:val="0"/>
          <w:iCs w:val="0"/>
          <w:caps w:val="0"/>
          <w:color w:val="404040"/>
          <w:spacing w:val="0"/>
          <w:sz w:val="30"/>
          <w:szCs w:val="30"/>
          <w:lang w:eastAsia="zh-CN"/>
        </w:rPr>
        <w:t>。同时</w:t>
      </w:r>
      <w:r>
        <w:rPr>
          <w:rFonts w:hint="eastAsia" w:ascii="宋体" w:hAnsi="宋体" w:eastAsia="宋体" w:cs="宋体"/>
          <w:b w:val="0"/>
          <w:bCs w:val="0"/>
          <w:sz w:val="30"/>
          <w:szCs w:val="30"/>
          <w:lang w:val="en-US" w:eastAsia="zh-CN"/>
        </w:rPr>
        <w:t>县科学技术协会制定了《辰溪县科协财务管理制度》、《科协公务卡报销结算管理办法》、《差旅费住宿标准及差旅费报销办法》。科协党组定期召开会议，听取运行资金使用管理情况，</w:t>
      </w:r>
      <w:r>
        <w:rPr>
          <w:rFonts w:hint="eastAsia" w:ascii="宋体" w:hAnsi="宋体" w:eastAsia="宋体" w:cs="宋体"/>
          <w:sz w:val="30"/>
          <w:szCs w:val="30"/>
        </w:rPr>
        <w:t>对经费执行情况和使用情况开展日常跟踪,对发现的问题提出整改意见,及时纠正经费使用过程中发生的违法违规行为。</w:t>
      </w:r>
    </w:p>
    <w:p>
      <w:p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lang w:eastAsia="zh-CN"/>
        </w:rPr>
        <w:t>（二）</w:t>
      </w:r>
      <w:r>
        <w:rPr>
          <w:rFonts w:hint="eastAsia" w:ascii="宋体" w:hAnsi="宋体" w:eastAsia="宋体" w:cs="宋体"/>
          <w:b/>
          <w:bCs/>
          <w:sz w:val="30"/>
          <w:szCs w:val="30"/>
        </w:rPr>
        <w:t>项目组织实施情况，主要包括项目招投标、调整、竣工验收等情况。</w:t>
      </w:r>
      <w:r>
        <w:rPr>
          <w:rFonts w:hint="eastAsia" w:ascii="宋体" w:hAnsi="宋体" w:eastAsia="宋体" w:cs="宋体"/>
          <w:sz w:val="30"/>
          <w:szCs w:val="30"/>
        </w:rPr>
        <w:t>(1)组织机构情况:由</w:t>
      </w:r>
      <w:r>
        <w:rPr>
          <w:rFonts w:hint="eastAsia" w:ascii="宋体" w:hAnsi="宋体" w:eastAsia="宋体" w:cs="宋体"/>
          <w:sz w:val="30"/>
          <w:szCs w:val="30"/>
          <w:lang w:eastAsia="zh-CN"/>
        </w:rPr>
        <w:t>县科技馆</w:t>
      </w:r>
      <w:r>
        <w:rPr>
          <w:rFonts w:hint="eastAsia" w:ascii="宋体" w:hAnsi="宋体" w:eastAsia="宋体" w:cs="宋体"/>
          <w:sz w:val="30"/>
          <w:szCs w:val="30"/>
        </w:rPr>
        <w:t>主导开展</w:t>
      </w:r>
      <w:r>
        <w:rPr>
          <w:rFonts w:hint="eastAsia" w:ascii="宋体" w:hAnsi="宋体" w:eastAsia="宋体" w:cs="宋体"/>
          <w:sz w:val="30"/>
          <w:szCs w:val="30"/>
          <w:lang w:eastAsia="zh-CN"/>
        </w:rPr>
        <w:t>运行费各项科普</w:t>
      </w:r>
      <w:r>
        <w:rPr>
          <w:rFonts w:hint="eastAsia" w:ascii="宋体" w:hAnsi="宋体" w:eastAsia="宋体" w:cs="宋体"/>
          <w:sz w:val="30"/>
          <w:szCs w:val="30"/>
        </w:rPr>
        <w:t>工作,机构健全、分工明确。(2)管理制度情况:</w:t>
      </w:r>
      <w:r>
        <w:rPr>
          <w:rFonts w:hint="eastAsia" w:ascii="宋体" w:hAnsi="宋体" w:eastAsia="宋体" w:cs="宋体"/>
          <w:sz w:val="30"/>
          <w:szCs w:val="30"/>
          <w:lang w:eastAsia="zh-CN"/>
        </w:rPr>
        <w:t>县科技馆</w:t>
      </w:r>
      <w:r>
        <w:rPr>
          <w:rFonts w:hint="eastAsia" w:ascii="宋体" w:hAnsi="宋体" w:eastAsia="宋体" w:cs="宋体"/>
          <w:sz w:val="30"/>
          <w:szCs w:val="30"/>
        </w:rPr>
        <w:t>依据《</w:t>
      </w:r>
      <w:r>
        <w:rPr>
          <w:rFonts w:hint="eastAsia" w:ascii="宋体" w:hAnsi="宋体" w:eastAsia="宋体" w:cs="宋体"/>
          <w:sz w:val="30"/>
          <w:szCs w:val="30"/>
          <w:lang w:eastAsia="zh-CN"/>
        </w:rPr>
        <w:t>科技馆章程</w:t>
      </w:r>
      <w:r>
        <w:rPr>
          <w:rFonts w:hint="eastAsia" w:ascii="宋体" w:hAnsi="宋体" w:eastAsia="宋体" w:cs="宋体"/>
          <w:sz w:val="30"/>
          <w:szCs w:val="30"/>
        </w:rPr>
        <w:t>》开展</w:t>
      </w:r>
      <w:r>
        <w:rPr>
          <w:rFonts w:hint="eastAsia" w:ascii="宋体" w:hAnsi="宋体" w:eastAsia="宋体" w:cs="宋体"/>
          <w:sz w:val="30"/>
          <w:szCs w:val="30"/>
          <w:lang w:eastAsia="zh-CN"/>
        </w:rPr>
        <w:t>业务</w:t>
      </w:r>
      <w:r>
        <w:rPr>
          <w:rFonts w:hint="eastAsia" w:ascii="宋体" w:hAnsi="宋体" w:eastAsia="宋体" w:cs="宋体"/>
          <w:sz w:val="30"/>
          <w:szCs w:val="30"/>
        </w:rPr>
        <w:t>工作,组织了</w:t>
      </w:r>
      <w:r>
        <w:rPr>
          <w:rFonts w:hint="eastAsia" w:ascii="宋体" w:hAnsi="宋体" w:eastAsia="宋体" w:cs="宋体"/>
          <w:sz w:val="30"/>
          <w:szCs w:val="30"/>
          <w:lang w:eastAsia="zh-CN"/>
        </w:rPr>
        <w:t>多</w:t>
      </w:r>
      <w:r>
        <w:rPr>
          <w:rFonts w:hint="eastAsia" w:ascii="宋体" w:hAnsi="宋体" w:eastAsia="宋体" w:cs="宋体"/>
          <w:sz w:val="30"/>
          <w:szCs w:val="30"/>
        </w:rPr>
        <w:t>项科普活动。</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制</w:t>
      </w:r>
      <w:r>
        <w:rPr>
          <w:rFonts w:hint="eastAsia" w:ascii="宋体" w:hAnsi="宋体" w:eastAsia="宋体" w:cs="宋体"/>
          <w:sz w:val="30"/>
          <w:szCs w:val="30"/>
        </w:rPr>
        <w:t>定年度工作计划</w:t>
      </w:r>
      <w:r>
        <w:rPr>
          <w:rFonts w:hint="eastAsia" w:ascii="宋体" w:hAnsi="宋体" w:eastAsia="宋体" w:cs="宋体"/>
          <w:sz w:val="30"/>
          <w:szCs w:val="30"/>
          <w:lang w:eastAsia="zh-CN"/>
        </w:rPr>
        <w:t>。</w:t>
      </w:r>
      <w:r>
        <w:rPr>
          <w:rFonts w:hint="eastAsia" w:ascii="宋体" w:hAnsi="宋体" w:eastAsia="宋体" w:cs="宋体"/>
          <w:sz w:val="30"/>
          <w:szCs w:val="30"/>
        </w:rPr>
        <w:t>由办公室编制《20</w:t>
      </w:r>
      <w:r>
        <w:rPr>
          <w:rFonts w:hint="eastAsia" w:ascii="宋体" w:hAnsi="宋体" w:eastAsia="宋体" w:cs="宋体"/>
          <w:sz w:val="30"/>
          <w:szCs w:val="30"/>
          <w:lang w:val="en-US" w:eastAsia="zh-CN"/>
        </w:rPr>
        <w:t>20</w:t>
      </w:r>
      <w:r>
        <w:rPr>
          <w:rFonts w:hint="eastAsia" w:ascii="宋体" w:hAnsi="宋体" w:eastAsia="宋体" w:cs="宋体"/>
          <w:sz w:val="30"/>
          <w:szCs w:val="30"/>
        </w:rPr>
        <w:t>年</w:t>
      </w:r>
      <w:r>
        <w:rPr>
          <w:rFonts w:hint="eastAsia" w:ascii="宋体" w:hAnsi="宋体" w:eastAsia="宋体" w:cs="宋体"/>
          <w:sz w:val="30"/>
          <w:szCs w:val="30"/>
          <w:lang w:eastAsia="zh-CN"/>
        </w:rPr>
        <w:t>科技馆免费开放</w:t>
      </w:r>
      <w:r>
        <w:rPr>
          <w:rFonts w:hint="eastAsia" w:ascii="宋体" w:hAnsi="宋体" w:eastAsia="宋体" w:cs="宋体"/>
          <w:sz w:val="30"/>
          <w:szCs w:val="30"/>
        </w:rPr>
        <w:t>工作计划》。</w:t>
      </w:r>
      <w:r>
        <w:rPr>
          <w:rFonts w:hint="eastAsia" w:ascii="宋体" w:hAnsi="宋体" w:eastAsia="宋体" w:cs="宋体"/>
          <w:sz w:val="30"/>
          <w:szCs w:val="30"/>
          <w:lang w:eastAsia="zh-CN"/>
        </w:rPr>
        <w:t>并</w:t>
      </w:r>
      <w:r>
        <w:rPr>
          <w:rFonts w:hint="eastAsia" w:ascii="宋体" w:hAnsi="宋体" w:eastAsia="宋体" w:cs="宋体"/>
          <w:sz w:val="30"/>
          <w:szCs w:val="30"/>
        </w:rPr>
        <w:t>提交</w:t>
      </w:r>
      <w:r>
        <w:rPr>
          <w:rFonts w:hint="eastAsia" w:ascii="宋体" w:hAnsi="宋体" w:eastAsia="宋体" w:cs="宋体"/>
          <w:sz w:val="30"/>
          <w:szCs w:val="30"/>
          <w:lang w:eastAsia="zh-CN"/>
        </w:rPr>
        <w:t>县</w:t>
      </w:r>
      <w:r>
        <w:rPr>
          <w:rFonts w:hint="eastAsia" w:ascii="宋体" w:hAnsi="宋体" w:eastAsia="宋体" w:cs="宋体"/>
          <w:sz w:val="30"/>
          <w:szCs w:val="30"/>
        </w:rPr>
        <w:t>科协</w:t>
      </w:r>
      <w:r>
        <w:rPr>
          <w:rFonts w:hint="eastAsia" w:ascii="宋体" w:hAnsi="宋体" w:eastAsia="宋体" w:cs="宋体"/>
          <w:sz w:val="30"/>
          <w:szCs w:val="30"/>
          <w:lang w:eastAsia="zh-CN"/>
        </w:rPr>
        <w:t>党组</w:t>
      </w:r>
      <w:r>
        <w:rPr>
          <w:rFonts w:hint="eastAsia" w:ascii="宋体" w:hAnsi="宋体" w:eastAsia="宋体" w:cs="宋体"/>
          <w:sz w:val="30"/>
          <w:szCs w:val="30"/>
        </w:rPr>
        <w:t>会议审议通过</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4）</w:t>
      </w:r>
      <w:r>
        <w:rPr>
          <w:rFonts w:hint="eastAsia" w:ascii="宋体" w:hAnsi="宋体" w:eastAsia="宋体" w:cs="宋体"/>
          <w:sz w:val="30"/>
          <w:szCs w:val="30"/>
        </w:rPr>
        <w:t>编制经费资金使用计划</w:t>
      </w:r>
      <w:r>
        <w:rPr>
          <w:rFonts w:hint="eastAsia" w:ascii="宋体" w:hAnsi="宋体" w:eastAsia="宋体" w:cs="宋体"/>
          <w:sz w:val="30"/>
          <w:szCs w:val="30"/>
          <w:lang w:eastAsia="zh-CN"/>
        </w:rPr>
        <w:t>。</w:t>
      </w:r>
      <w:r>
        <w:rPr>
          <w:rFonts w:hint="eastAsia" w:ascii="宋体" w:hAnsi="宋体" w:eastAsia="宋体" w:cs="宋体"/>
          <w:sz w:val="30"/>
          <w:szCs w:val="30"/>
        </w:rPr>
        <w:t>根据</w:t>
      </w:r>
      <w:r>
        <w:rPr>
          <w:rFonts w:hint="eastAsia" w:ascii="宋体" w:hAnsi="宋体" w:eastAsia="宋体" w:cs="宋体"/>
          <w:sz w:val="30"/>
          <w:szCs w:val="30"/>
          <w:lang w:eastAsia="zh-CN"/>
        </w:rPr>
        <w:t>县</w:t>
      </w:r>
      <w:r>
        <w:rPr>
          <w:rFonts w:hint="eastAsia" w:ascii="宋体" w:hAnsi="宋体" w:eastAsia="宋体" w:cs="宋体"/>
          <w:sz w:val="30"/>
          <w:szCs w:val="30"/>
        </w:rPr>
        <w:t>科协</w:t>
      </w:r>
      <w:r>
        <w:rPr>
          <w:rFonts w:hint="eastAsia" w:ascii="宋体" w:hAnsi="宋体" w:eastAsia="宋体" w:cs="宋体"/>
          <w:sz w:val="30"/>
          <w:szCs w:val="30"/>
          <w:lang w:eastAsia="zh-CN"/>
        </w:rPr>
        <w:t>党组</w:t>
      </w:r>
      <w:r>
        <w:rPr>
          <w:rFonts w:hint="eastAsia" w:ascii="宋体" w:hAnsi="宋体" w:eastAsia="宋体" w:cs="宋体"/>
          <w:sz w:val="30"/>
          <w:szCs w:val="30"/>
        </w:rPr>
        <w:t>审议通过的工作计划编制详细的经费使用计划,报</w:t>
      </w:r>
      <w:r>
        <w:rPr>
          <w:rFonts w:hint="eastAsia" w:ascii="宋体" w:hAnsi="宋体" w:eastAsia="宋体" w:cs="宋体"/>
          <w:sz w:val="30"/>
          <w:szCs w:val="30"/>
          <w:lang w:eastAsia="zh-CN"/>
        </w:rPr>
        <w:t>县财政</w:t>
      </w:r>
      <w:r>
        <w:rPr>
          <w:rFonts w:hint="eastAsia" w:ascii="宋体" w:hAnsi="宋体" w:eastAsia="宋体" w:cs="宋体"/>
          <w:sz w:val="30"/>
          <w:szCs w:val="30"/>
        </w:rPr>
        <w:t>业务处室审批。</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5</w:t>
      </w:r>
      <w:r>
        <w:rPr>
          <w:rFonts w:hint="eastAsia" w:ascii="宋体" w:hAnsi="宋体" w:eastAsia="宋体" w:cs="宋体"/>
          <w:sz w:val="30"/>
          <w:szCs w:val="30"/>
          <w:lang w:eastAsia="zh-CN"/>
        </w:rPr>
        <w:t>）围</w:t>
      </w:r>
      <w:r>
        <w:rPr>
          <w:rFonts w:hint="eastAsia" w:ascii="宋体" w:hAnsi="宋体" w:eastAsia="宋体" w:cs="宋体"/>
          <w:sz w:val="30"/>
          <w:szCs w:val="30"/>
        </w:rPr>
        <w:t>绕工作计划提出绩效目标</w:t>
      </w:r>
      <w:r>
        <w:rPr>
          <w:rFonts w:hint="eastAsia" w:ascii="宋体" w:hAnsi="宋体" w:eastAsia="宋体" w:cs="宋体"/>
          <w:sz w:val="30"/>
          <w:szCs w:val="30"/>
          <w:lang w:eastAsia="zh-CN"/>
        </w:rPr>
        <w:t>。</w:t>
      </w:r>
      <w:r>
        <w:rPr>
          <w:rFonts w:hint="eastAsia" w:ascii="宋体" w:hAnsi="宋体" w:eastAsia="宋体" w:cs="宋体"/>
          <w:sz w:val="30"/>
          <w:szCs w:val="30"/>
        </w:rPr>
        <w:t>根据绩效目标管理工作要求,对照</w:t>
      </w:r>
      <w:r>
        <w:rPr>
          <w:rFonts w:hint="eastAsia" w:ascii="宋体" w:hAnsi="宋体" w:eastAsia="宋体" w:cs="宋体"/>
          <w:sz w:val="30"/>
          <w:szCs w:val="30"/>
          <w:lang w:eastAsia="zh-CN"/>
        </w:rPr>
        <w:t>县</w:t>
      </w:r>
      <w:r>
        <w:rPr>
          <w:rFonts w:hint="eastAsia" w:ascii="宋体" w:hAnsi="宋体" w:eastAsia="宋体" w:cs="宋体"/>
          <w:sz w:val="30"/>
          <w:szCs w:val="30"/>
        </w:rPr>
        <w:t>科</w:t>
      </w:r>
      <w:r>
        <w:rPr>
          <w:rFonts w:hint="eastAsia" w:ascii="宋体" w:hAnsi="宋体" w:eastAsia="宋体" w:cs="宋体"/>
          <w:sz w:val="30"/>
          <w:szCs w:val="30"/>
          <w:lang w:eastAsia="zh-CN"/>
        </w:rPr>
        <w:t>技馆</w:t>
      </w:r>
      <w:r>
        <w:rPr>
          <w:rFonts w:hint="eastAsia" w:ascii="宋体" w:hAnsi="宋体" w:eastAsia="宋体" w:cs="宋体"/>
          <w:sz w:val="30"/>
          <w:szCs w:val="30"/>
        </w:rPr>
        <w:t>工作任务提出具体的投入目标、产出目标、结果目标、影响力目标,所有目标都设定与实际工作相适应的绩效指标和指标目标值</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6）</w:t>
      </w:r>
      <w:r>
        <w:rPr>
          <w:rFonts w:hint="eastAsia" w:ascii="宋体" w:hAnsi="宋体" w:eastAsia="宋体" w:cs="宋体"/>
          <w:sz w:val="30"/>
          <w:szCs w:val="30"/>
        </w:rPr>
        <w:t>对经费执行情况和使用情况开展日常跟踪,对发现的问题提出整改意见,及时纠正经费使用过程中发生的违法违规行为。</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四、预算支出绩效情况</w:t>
      </w:r>
    </w:p>
    <w:p>
      <w:p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rPr>
        <w:t>（一）预算支出决策情况。</w:t>
      </w:r>
      <w:r>
        <w:rPr>
          <w:rFonts w:hint="eastAsia" w:ascii="宋体" w:hAnsi="宋体" w:eastAsia="宋体" w:cs="宋体"/>
          <w:sz w:val="30"/>
          <w:szCs w:val="30"/>
          <w:lang w:eastAsia="zh-CN"/>
        </w:rPr>
        <w:t>一</w:t>
      </w:r>
      <w:r>
        <w:rPr>
          <w:rFonts w:hint="eastAsia" w:ascii="宋体" w:hAnsi="宋体" w:eastAsia="宋体" w:cs="宋体"/>
          <w:sz w:val="30"/>
          <w:szCs w:val="30"/>
          <w:lang w:val="en-US" w:eastAsia="zh-CN"/>
        </w:rPr>
        <w:t>是</w:t>
      </w:r>
      <w:r>
        <w:rPr>
          <w:rFonts w:hint="eastAsia" w:ascii="宋体" w:hAnsi="宋体" w:eastAsia="宋体" w:cs="宋体"/>
          <w:color w:val="000000" w:themeColor="text1"/>
          <w:sz w:val="30"/>
          <w:szCs w:val="30"/>
          <w:lang w:val="en-US" w:eastAsia="zh-CN"/>
        </w:rPr>
        <w:t>明确资金用途和具体使用范围，</w:t>
      </w:r>
      <w:r>
        <w:rPr>
          <w:rFonts w:hint="eastAsia" w:ascii="宋体" w:hAnsi="宋体" w:eastAsia="宋体" w:cs="宋体"/>
          <w:sz w:val="30"/>
          <w:szCs w:val="30"/>
          <w:lang w:eastAsia="zh-CN"/>
        </w:rPr>
        <w:t>运行费支出明确必须在《辰溪县科技馆章程》范围内开展业务；二是运行</w:t>
      </w:r>
      <w:r>
        <w:rPr>
          <w:rFonts w:hint="eastAsia" w:ascii="宋体" w:hAnsi="宋体" w:eastAsia="宋体" w:cs="宋体"/>
          <w:color w:val="000000" w:themeColor="text1"/>
          <w:sz w:val="30"/>
          <w:szCs w:val="30"/>
          <w:lang w:val="en-US" w:eastAsia="zh-CN"/>
        </w:rPr>
        <w:t>资金单项支出超过1万元的需经科协党组研究同意后方可实施。</w:t>
      </w:r>
    </w:p>
    <w:p>
      <w:p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rPr>
        <w:t>（二）预算支出过程情况。</w:t>
      </w:r>
      <w:r>
        <w:rPr>
          <w:rFonts w:hint="eastAsia" w:ascii="宋体" w:hAnsi="宋体" w:eastAsia="宋体" w:cs="宋体"/>
          <w:b w:val="0"/>
          <w:bCs w:val="0"/>
          <w:sz w:val="30"/>
          <w:szCs w:val="30"/>
        </w:rPr>
        <w:t>(</w:t>
      </w:r>
      <w:r>
        <w:rPr>
          <w:rFonts w:hint="eastAsia" w:ascii="宋体" w:hAnsi="宋体" w:eastAsia="宋体" w:cs="宋体"/>
          <w:b w:val="0"/>
          <w:bCs w:val="0"/>
          <w:sz w:val="30"/>
          <w:szCs w:val="30"/>
          <w:lang w:val="en-US" w:eastAsia="zh-CN"/>
        </w:rPr>
        <w:t>1</w:t>
      </w:r>
      <w:r>
        <w:rPr>
          <w:rFonts w:hint="eastAsia" w:ascii="宋体" w:hAnsi="宋体" w:eastAsia="宋体" w:cs="宋体"/>
          <w:b w:val="0"/>
          <w:bCs w:val="0"/>
          <w:sz w:val="30"/>
          <w:szCs w:val="30"/>
        </w:rPr>
        <w:t>)</w:t>
      </w:r>
      <w:r>
        <w:rPr>
          <w:rFonts w:hint="eastAsia" w:ascii="宋体" w:hAnsi="宋体" w:eastAsia="宋体" w:cs="宋体"/>
          <w:b w:val="0"/>
          <w:bCs w:val="0"/>
          <w:sz w:val="30"/>
          <w:szCs w:val="30"/>
          <w:lang w:eastAsia="zh-CN"/>
        </w:rPr>
        <w:t>运行费</w:t>
      </w:r>
      <w:r>
        <w:rPr>
          <w:rFonts w:hint="eastAsia" w:ascii="宋体" w:hAnsi="宋体" w:eastAsia="宋体" w:cs="宋体"/>
          <w:b w:val="0"/>
          <w:bCs w:val="0"/>
          <w:sz w:val="30"/>
          <w:szCs w:val="30"/>
        </w:rPr>
        <w:t>专款专用</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按照</w:t>
      </w:r>
      <w:r>
        <w:rPr>
          <w:rFonts w:hint="eastAsia" w:ascii="宋体" w:hAnsi="宋体" w:eastAsia="宋体" w:cs="宋体"/>
          <w:b w:val="0"/>
          <w:bCs w:val="0"/>
          <w:sz w:val="30"/>
          <w:szCs w:val="30"/>
          <w:lang w:eastAsia="zh-CN"/>
        </w:rPr>
        <w:t>科技馆业务范围</w:t>
      </w:r>
      <w:r>
        <w:rPr>
          <w:rFonts w:hint="eastAsia" w:ascii="宋体" w:hAnsi="宋体" w:eastAsia="宋体" w:cs="宋体"/>
          <w:b w:val="0"/>
          <w:bCs w:val="0"/>
          <w:sz w:val="30"/>
          <w:szCs w:val="30"/>
        </w:rPr>
        <w:t>的</w:t>
      </w:r>
      <w:r>
        <w:rPr>
          <w:rFonts w:hint="eastAsia" w:ascii="宋体" w:hAnsi="宋体" w:eastAsia="宋体" w:cs="宋体"/>
          <w:b w:val="0"/>
          <w:bCs w:val="0"/>
          <w:sz w:val="30"/>
          <w:szCs w:val="30"/>
          <w:lang w:eastAsia="zh-CN"/>
        </w:rPr>
        <w:t>要求</w:t>
      </w:r>
      <w:r>
        <w:rPr>
          <w:rFonts w:hint="eastAsia" w:ascii="宋体" w:hAnsi="宋体" w:eastAsia="宋体" w:cs="宋体"/>
          <w:b w:val="0"/>
          <w:bCs w:val="0"/>
          <w:sz w:val="30"/>
          <w:szCs w:val="30"/>
        </w:rPr>
        <w:t>执行,做到了资金按计划完全使用在指定项目上,专款专用率</w:t>
      </w:r>
      <w:r>
        <w:rPr>
          <w:rFonts w:hint="eastAsia" w:ascii="宋体" w:hAnsi="宋体" w:eastAsia="宋体" w:cs="宋体"/>
          <w:b w:val="0"/>
          <w:bCs w:val="0"/>
          <w:sz w:val="30"/>
          <w:szCs w:val="30"/>
          <w:lang w:eastAsia="zh-CN"/>
        </w:rPr>
        <w:t>达</w:t>
      </w:r>
      <w:r>
        <w:rPr>
          <w:rFonts w:hint="eastAsia" w:ascii="宋体" w:hAnsi="宋体" w:eastAsia="宋体" w:cs="宋体"/>
          <w:b w:val="0"/>
          <w:bCs w:val="0"/>
          <w:sz w:val="30"/>
          <w:szCs w:val="30"/>
        </w:rPr>
        <w:t>100%</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w:t>
      </w:r>
      <w:r>
        <w:rPr>
          <w:rFonts w:hint="eastAsia" w:ascii="宋体" w:hAnsi="宋体" w:eastAsia="宋体" w:cs="宋体"/>
          <w:b w:val="0"/>
          <w:bCs w:val="0"/>
          <w:sz w:val="30"/>
          <w:szCs w:val="30"/>
          <w:lang w:val="en-US" w:eastAsia="zh-CN"/>
        </w:rPr>
        <w:t>2</w:t>
      </w:r>
      <w:r>
        <w:rPr>
          <w:rFonts w:hint="eastAsia" w:ascii="宋体" w:hAnsi="宋体" w:eastAsia="宋体" w:cs="宋体"/>
          <w:b w:val="0"/>
          <w:bCs w:val="0"/>
          <w:sz w:val="30"/>
          <w:szCs w:val="30"/>
        </w:rPr>
        <w:t>)健全财务制度。建有《</w:t>
      </w:r>
      <w:r>
        <w:rPr>
          <w:rFonts w:hint="eastAsia" w:ascii="宋体" w:hAnsi="宋体" w:eastAsia="宋体" w:cs="宋体"/>
          <w:b w:val="0"/>
          <w:bCs w:val="0"/>
          <w:sz w:val="30"/>
          <w:szCs w:val="30"/>
          <w:lang w:eastAsia="zh-CN"/>
        </w:rPr>
        <w:t>县</w:t>
      </w:r>
      <w:r>
        <w:rPr>
          <w:rFonts w:hint="eastAsia" w:ascii="宋体" w:hAnsi="宋体" w:eastAsia="宋体" w:cs="宋体"/>
          <w:b w:val="0"/>
          <w:bCs w:val="0"/>
          <w:sz w:val="30"/>
          <w:szCs w:val="30"/>
        </w:rPr>
        <w:t>科协财务管理制度》、《</w:t>
      </w:r>
      <w:r>
        <w:rPr>
          <w:rFonts w:hint="eastAsia" w:ascii="宋体" w:hAnsi="宋体" w:eastAsia="宋体" w:cs="宋体"/>
          <w:b w:val="0"/>
          <w:bCs w:val="0"/>
          <w:sz w:val="30"/>
          <w:szCs w:val="30"/>
          <w:lang w:eastAsia="zh-CN"/>
        </w:rPr>
        <w:t>县</w:t>
      </w:r>
      <w:r>
        <w:rPr>
          <w:rFonts w:hint="eastAsia" w:ascii="宋体" w:hAnsi="宋体" w:eastAsia="宋体" w:cs="宋体"/>
          <w:b w:val="0"/>
          <w:bCs w:val="0"/>
          <w:sz w:val="30"/>
          <w:szCs w:val="30"/>
        </w:rPr>
        <w:t>科协政府采购管理办法》、《</w:t>
      </w:r>
      <w:r>
        <w:rPr>
          <w:rFonts w:hint="eastAsia" w:ascii="宋体" w:hAnsi="宋体" w:eastAsia="宋体" w:cs="宋体"/>
          <w:b w:val="0"/>
          <w:bCs w:val="0"/>
          <w:sz w:val="30"/>
          <w:szCs w:val="30"/>
          <w:lang w:eastAsia="zh-CN"/>
        </w:rPr>
        <w:t>县</w:t>
      </w:r>
      <w:r>
        <w:rPr>
          <w:rFonts w:hint="eastAsia" w:ascii="宋体" w:hAnsi="宋体" w:eastAsia="宋体" w:cs="宋体"/>
          <w:b w:val="0"/>
          <w:bCs w:val="0"/>
          <w:sz w:val="30"/>
          <w:szCs w:val="30"/>
        </w:rPr>
        <w:t>科协公务接待规定》</w:t>
      </w:r>
      <w:r>
        <w:rPr>
          <w:rFonts w:hint="eastAsia" w:ascii="宋体" w:hAnsi="宋体" w:eastAsia="宋体" w:cs="宋体"/>
          <w:b w:val="0"/>
          <w:bCs w:val="0"/>
          <w:sz w:val="30"/>
          <w:szCs w:val="30"/>
          <w:lang w:eastAsia="zh-CN"/>
        </w:rPr>
        <w:t>等内</w:t>
      </w:r>
      <w:r>
        <w:rPr>
          <w:rFonts w:hint="eastAsia" w:ascii="宋体" w:hAnsi="宋体" w:eastAsia="宋体" w:cs="宋体"/>
          <w:b w:val="0"/>
          <w:bCs w:val="0"/>
          <w:sz w:val="30"/>
          <w:szCs w:val="30"/>
        </w:rPr>
        <w:t>部管理制度,财务管理规范,在财政经费的使用上无违规违法行为。</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lang w:val="en-US" w:eastAsia="zh-CN"/>
        </w:rPr>
        <w:t>3）</w:t>
      </w:r>
      <w:r>
        <w:rPr>
          <w:rFonts w:hint="eastAsia" w:ascii="宋体" w:hAnsi="宋体" w:eastAsia="宋体" w:cs="宋体"/>
          <w:b w:val="0"/>
          <w:bCs w:val="0"/>
          <w:sz w:val="30"/>
          <w:szCs w:val="30"/>
        </w:rPr>
        <w:t>资</w:t>
      </w:r>
      <w:r>
        <w:rPr>
          <w:rFonts w:hint="eastAsia" w:ascii="宋体" w:hAnsi="宋体" w:eastAsia="宋体" w:cs="宋体"/>
          <w:b w:val="0"/>
          <w:bCs w:val="0"/>
          <w:sz w:val="30"/>
          <w:szCs w:val="30"/>
          <w:lang w:eastAsia="zh-CN"/>
        </w:rPr>
        <w:t>金</w:t>
      </w:r>
      <w:r>
        <w:rPr>
          <w:rFonts w:hint="eastAsia" w:ascii="宋体" w:hAnsi="宋体" w:eastAsia="宋体" w:cs="宋体"/>
          <w:b w:val="0"/>
          <w:bCs w:val="0"/>
          <w:sz w:val="30"/>
          <w:szCs w:val="30"/>
        </w:rPr>
        <w:t>使用合规</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资金使用</w:t>
      </w:r>
      <w:r>
        <w:rPr>
          <w:rFonts w:hint="eastAsia" w:ascii="宋体" w:hAnsi="宋体" w:eastAsia="宋体" w:cs="宋体"/>
          <w:b w:val="0"/>
          <w:bCs w:val="0"/>
          <w:sz w:val="30"/>
          <w:szCs w:val="30"/>
          <w:lang w:eastAsia="zh-CN"/>
        </w:rPr>
        <w:t>按</w:t>
      </w:r>
      <w:r>
        <w:rPr>
          <w:rFonts w:hint="eastAsia" w:ascii="宋体" w:hAnsi="宋体" w:eastAsia="宋体" w:cs="宋体"/>
          <w:b w:val="0"/>
          <w:bCs w:val="0"/>
          <w:sz w:val="30"/>
          <w:szCs w:val="30"/>
        </w:rPr>
        <w:t>计划进行,不存在支出依据不合规、虚列项目支出的情况,不存在超标准开支情况。(</w:t>
      </w:r>
      <w:r>
        <w:rPr>
          <w:rFonts w:hint="eastAsia" w:ascii="宋体" w:hAnsi="宋体" w:eastAsia="宋体" w:cs="宋体"/>
          <w:b w:val="0"/>
          <w:bCs w:val="0"/>
          <w:sz w:val="30"/>
          <w:szCs w:val="30"/>
          <w:lang w:val="en-US" w:eastAsia="zh-CN"/>
        </w:rPr>
        <w:t>4</w:t>
      </w:r>
      <w:r>
        <w:rPr>
          <w:rFonts w:hint="eastAsia" w:ascii="宋体" w:hAnsi="宋体" w:eastAsia="宋体" w:cs="宋体"/>
          <w:b w:val="0"/>
          <w:bCs w:val="0"/>
          <w:sz w:val="30"/>
          <w:szCs w:val="30"/>
        </w:rPr>
        <w:t>)投入结构合理</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20</w:t>
      </w:r>
      <w:r>
        <w:rPr>
          <w:rFonts w:hint="eastAsia" w:ascii="宋体" w:hAnsi="宋体" w:eastAsia="宋体" w:cs="宋体"/>
          <w:b w:val="0"/>
          <w:bCs w:val="0"/>
          <w:sz w:val="30"/>
          <w:szCs w:val="30"/>
          <w:lang w:val="en-US" w:eastAsia="zh-CN"/>
        </w:rPr>
        <w:t>20</w:t>
      </w:r>
      <w:r>
        <w:rPr>
          <w:rFonts w:hint="eastAsia" w:ascii="宋体" w:hAnsi="宋体" w:eastAsia="宋体" w:cs="宋体"/>
          <w:b w:val="0"/>
          <w:bCs w:val="0"/>
          <w:sz w:val="30"/>
          <w:szCs w:val="30"/>
        </w:rPr>
        <w:t>年</w:t>
      </w:r>
      <w:r>
        <w:rPr>
          <w:rFonts w:hint="eastAsia" w:ascii="宋体" w:hAnsi="宋体" w:eastAsia="宋体" w:cs="宋体"/>
          <w:b w:val="0"/>
          <w:bCs w:val="0"/>
          <w:sz w:val="30"/>
          <w:szCs w:val="30"/>
          <w:lang w:eastAsia="zh-CN"/>
        </w:rPr>
        <w:t>运行资金</w:t>
      </w:r>
      <w:r>
        <w:rPr>
          <w:rFonts w:hint="eastAsia" w:ascii="宋体" w:hAnsi="宋体" w:eastAsia="宋体" w:cs="宋体"/>
          <w:b w:val="0"/>
          <w:bCs w:val="0"/>
          <w:sz w:val="30"/>
          <w:szCs w:val="30"/>
        </w:rPr>
        <w:t>分</w:t>
      </w:r>
      <w:r>
        <w:rPr>
          <w:rFonts w:hint="eastAsia" w:ascii="宋体" w:hAnsi="宋体" w:eastAsia="宋体" w:cs="宋体"/>
          <w:b w:val="0"/>
          <w:bCs w:val="0"/>
          <w:sz w:val="30"/>
          <w:szCs w:val="30"/>
          <w:lang w:eastAsia="zh-CN"/>
        </w:rPr>
        <w:t>五</w:t>
      </w:r>
      <w:r>
        <w:rPr>
          <w:rFonts w:hint="eastAsia" w:ascii="宋体" w:hAnsi="宋体" w:eastAsia="宋体" w:cs="宋体"/>
          <w:b w:val="0"/>
          <w:bCs w:val="0"/>
          <w:sz w:val="30"/>
          <w:szCs w:val="30"/>
        </w:rPr>
        <w:t>大类项目,资金投入结构合理</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合规,与我</w:t>
      </w:r>
      <w:r>
        <w:rPr>
          <w:rFonts w:hint="eastAsia" w:ascii="宋体" w:hAnsi="宋体" w:eastAsia="宋体" w:cs="宋体"/>
          <w:b w:val="0"/>
          <w:bCs w:val="0"/>
          <w:sz w:val="30"/>
          <w:szCs w:val="30"/>
          <w:lang w:eastAsia="zh-CN"/>
        </w:rPr>
        <w:t>县</w:t>
      </w:r>
      <w:r>
        <w:rPr>
          <w:rFonts w:hint="eastAsia" w:ascii="宋体" w:hAnsi="宋体" w:eastAsia="宋体" w:cs="宋体"/>
          <w:b w:val="0"/>
          <w:bCs w:val="0"/>
          <w:sz w:val="30"/>
          <w:szCs w:val="30"/>
        </w:rPr>
        <w:t>科普事业发展相</w:t>
      </w:r>
      <w:r>
        <w:rPr>
          <w:rFonts w:hint="eastAsia" w:ascii="宋体" w:hAnsi="宋体" w:eastAsia="宋体" w:cs="宋体"/>
          <w:b w:val="0"/>
          <w:bCs w:val="0"/>
          <w:sz w:val="30"/>
          <w:szCs w:val="30"/>
          <w:lang w:eastAsia="zh-CN"/>
        </w:rPr>
        <w:t>适应。</w:t>
      </w:r>
    </w:p>
    <w:p>
      <w:pPr>
        <w:numPr>
          <w:ilvl w:val="0"/>
          <w:numId w:val="0"/>
        </w:num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rPr>
        <w:t>（三）预算支出产出情况</w:t>
      </w:r>
      <w:r>
        <w:rPr>
          <w:rFonts w:hint="eastAsia" w:ascii="宋体" w:hAnsi="宋体" w:eastAsia="宋体" w:cs="宋体"/>
          <w:sz w:val="30"/>
          <w:szCs w:val="30"/>
        </w:rPr>
        <w:t>。</w:t>
      </w:r>
      <w:r>
        <w:rPr>
          <w:rFonts w:hint="eastAsia" w:ascii="宋体" w:hAnsi="宋体" w:eastAsia="宋体" w:cs="宋体"/>
          <w:sz w:val="30"/>
          <w:szCs w:val="30"/>
          <w:lang w:eastAsia="zh-CN"/>
        </w:rPr>
        <w:t>一是</w:t>
      </w:r>
      <w:r>
        <w:rPr>
          <w:rFonts w:hint="eastAsia" w:ascii="宋体" w:hAnsi="宋体" w:eastAsia="宋体" w:cs="宋体"/>
          <w:b w:val="0"/>
          <w:bCs w:val="0"/>
          <w:sz w:val="30"/>
          <w:szCs w:val="30"/>
          <w:lang w:val="en-US" w:eastAsia="zh-CN"/>
        </w:rPr>
        <w:t>办公设备采购4套；二是外出杭州、合肥、常德、长沙等科技馆学习考察6次；三是开展科普活动租车17次；四是科普会议一次、采购防疫物资测温设施一套，酒精、口罩多批次，定期卫生清理；五是聘请专家技术服务2次、印刷科普资料4000册。</w:t>
      </w:r>
    </w:p>
    <w:p>
      <w:pPr>
        <w:adjustRightInd w:val="0"/>
        <w:snapToGrid w:val="0"/>
        <w:spacing w:line="600" w:lineRule="exact"/>
        <w:ind w:firstLine="602" w:firstLineChars="200"/>
        <w:rPr>
          <w:rFonts w:hint="eastAsia" w:ascii="宋体" w:hAnsi="宋体" w:eastAsia="宋体" w:cs="宋体"/>
          <w:sz w:val="30"/>
          <w:szCs w:val="30"/>
        </w:rPr>
      </w:pPr>
      <w:r>
        <w:rPr>
          <w:rFonts w:hint="eastAsia" w:ascii="宋体" w:hAnsi="宋体" w:eastAsia="宋体" w:cs="宋体"/>
          <w:b/>
          <w:bCs/>
          <w:sz w:val="30"/>
          <w:szCs w:val="30"/>
        </w:rPr>
        <w:t>（四）预算支出效益情况</w:t>
      </w:r>
      <w:r>
        <w:rPr>
          <w:rFonts w:hint="eastAsia" w:ascii="宋体" w:hAnsi="宋体" w:eastAsia="宋体" w:cs="宋体"/>
          <w:sz w:val="30"/>
          <w:szCs w:val="30"/>
        </w:rPr>
        <w:t>。</w:t>
      </w:r>
      <w:r>
        <w:rPr>
          <w:rFonts w:hint="eastAsia" w:ascii="宋体" w:hAnsi="宋体" w:eastAsia="宋体" w:cs="宋体"/>
          <w:b w:val="0"/>
          <w:bCs w:val="0"/>
          <w:sz w:val="30"/>
          <w:szCs w:val="30"/>
          <w:lang w:eastAsia="zh-CN"/>
        </w:rPr>
        <w:t>科技馆</w:t>
      </w:r>
      <w:r>
        <w:rPr>
          <w:rFonts w:hint="eastAsia" w:ascii="宋体" w:hAnsi="宋体" w:eastAsia="宋体" w:cs="宋体"/>
          <w:i w:val="0"/>
          <w:iCs w:val="0"/>
          <w:caps w:val="0"/>
          <w:color w:val="404040"/>
          <w:spacing w:val="0"/>
          <w:sz w:val="30"/>
          <w:szCs w:val="30"/>
        </w:rPr>
        <w:t>引起了社会的广泛关注和广大公众的积极参与，显著降低了公众的科普教育成本，带动了更多的公众走进科技馆，了解和体验科技馆功能，</w:t>
      </w:r>
      <w:r>
        <w:rPr>
          <w:rFonts w:hint="eastAsia" w:ascii="宋体" w:hAnsi="宋体" w:eastAsia="宋体" w:cs="宋体"/>
          <w:i w:val="0"/>
          <w:iCs w:val="0"/>
          <w:caps w:val="0"/>
          <w:color w:val="404040"/>
          <w:spacing w:val="0"/>
          <w:sz w:val="30"/>
          <w:szCs w:val="30"/>
          <w:lang w:eastAsia="zh-CN"/>
        </w:rPr>
        <w:t>公众积极</w:t>
      </w:r>
      <w:r>
        <w:rPr>
          <w:rFonts w:hint="eastAsia" w:ascii="宋体" w:hAnsi="宋体" w:eastAsia="宋体" w:cs="宋体"/>
          <w:i w:val="0"/>
          <w:iCs w:val="0"/>
          <w:caps w:val="0"/>
          <w:color w:val="404040"/>
          <w:spacing w:val="0"/>
          <w:sz w:val="30"/>
          <w:szCs w:val="30"/>
        </w:rPr>
        <w:t>参与科技馆组织的</w:t>
      </w:r>
      <w:r>
        <w:rPr>
          <w:rFonts w:hint="eastAsia" w:ascii="宋体" w:hAnsi="宋体" w:eastAsia="宋体" w:cs="宋体"/>
          <w:i w:val="0"/>
          <w:iCs w:val="0"/>
          <w:caps w:val="0"/>
          <w:color w:val="404040"/>
          <w:spacing w:val="0"/>
          <w:sz w:val="30"/>
          <w:szCs w:val="30"/>
          <w:lang w:eastAsia="zh-CN"/>
        </w:rPr>
        <w:t>各项</w:t>
      </w:r>
      <w:r>
        <w:rPr>
          <w:rFonts w:hint="eastAsia" w:ascii="宋体" w:hAnsi="宋体" w:eastAsia="宋体" w:cs="宋体"/>
          <w:i w:val="0"/>
          <w:iCs w:val="0"/>
          <w:caps w:val="0"/>
          <w:color w:val="404040"/>
          <w:spacing w:val="0"/>
          <w:sz w:val="30"/>
          <w:szCs w:val="30"/>
        </w:rPr>
        <w:t>活动，享受更多更好的科普公共服务。科技馆免费开放促进了科普产业发展，丰富了科普产品，增强了科普能力，在一定程度上推动了我</w:t>
      </w:r>
      <w:r>
        <w:rPr>
          <w:rFonts w:hint="eastAsia" w:ascii="宋体" w:hAnsi="宋体" w:eastAsia="宋体" w:cs="宋体"/>
          <w:i w:val="0"/>
          <w:iCs w:val="0"/>
          <w:caps w:val="0"/>
          <w:color w:val="404040"/>
          <w:spacing w:val="0"/>
          <w:sz w:val="30"/>
          <w:szCs w:val="30"/>
          <w:lang w:eastAsia="zh-CN"/>
        </w:rPr>
        <w:t>县</w:t>
      </w:r>
      <w:r>
        <w:rPr>
          <w:rFonts w:hint="eastAsia" w:ascii="宋体" w:hAnsi="宋体" w:eastAsia="宋体" w:cs="宋体"/>
          <w:i w:val="0"/>
          <w:iCs w:val="0"/>
          <w:caps w:val="0"/>
          <w:color w:val="404040"/>
          <w:spacing w:val="0"/>
          <w:sz w:val="30"/>
          <w:szCs w:val="30"/>
        </w:rPr>
        <w:t>科普事业和科普产业的协调发展，为丰富人民群众的精神文化生活，提升公众科学素质提供了支撑，在为建设科技强</w:t>
      </w:r>
      <w:r>
        <w:rPr>
          <w:rFonts w:hint="eastAsia" w:ascii="宋体" w:hAnsi="宋体" w:eastAsia="宋体" w:cs="宋体"/>
          <w:i w:val="0"/>
          <w:iCs w:val="0"/>
          <w:caps w:val="0"/>
          <w:color w:val="404040"/>
          <w:spacing w:val="0"/>
          <w:sz w:val="30"/>
          <w:szCs w:val="30"/>
          <w:lang w:eastAsia="zh-CN"/>
        </w:rPr>
        <w:t>县</w:t>
      </w:r>
      <w:r>
        <w:rPr>
          <w:rFonts w:hint="eastAsia" w:ascii="宋体" w:hAnsi="宋体" w:eastAsia="宋体" w:cs="宋体"/>
          <w:i w:val="0"/>
          <w:iCs w:val="0"/>
          <w:caps w:val="0"/>
          <w:color w:val="404040"/>
          <w:spacing w:val="0"/>
          <w:sz w:val="30"/>
          <w:szCs w:val="30"/>
        </w:rPr>
        <w:t>奠定坚实的科学文化基础和营造良好的创新环境作出了一定的贡献</w:t>
      </w:r>
      <w:r>
        <w:rPr>
          <w:rFonts w:hint="eastAsia" w:ascii="宋体" w:hAnsi="宋体" w:eastAsia="宋体" w:cs="宋体"/>
          <w:i w:val="0"/>
          <w:iCs w:val="0"/>
          <w:caps w:val="0"/>
          <w:color w:val="404040"/>
          <w:spacing w:val="0"/>
          <w:sz w:val="30"/>
          <w:szCs w:val="30"/>
          <w:lang w:val="en-US" w:eastAsia="zh-CN"/>
        </w:rPr>
        <w:t>。</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五、主要经验做法、存在的问题及原因分析</w:t>
      </w:r>
    </w:p>
    <w:p>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val="en-US" w:eastAsia="zh-CN"/>
        </w:rPr>
        <w:t>1</w:t>
      </w:r>
      <w:r>
        <w:rPr>
          <w:rFonts w:hint="eastAsia" w:ascii="宋体" w:hAnsi="宋体" w:eastAsia="宋体" w:cs="宋体"/>
          <w:sz w:val="30"/>
          <w:szCs w:val="30"/>
        </w:rPr>
        <w:t>)加强组织保障</w:t>
      </w:r>
      <w:r>
        <w:rPr>
          <w:rFonts w:hint="eastAsia" w:ascii="宋体" w:hAnsi="宋体" w:eastAsia="宋体" w:cs="宋体"/>
          <w:sz w:val="30"/>
          <w:szCs w:val="30"/>
          <w:lang w:eastAsia="zh-CN"/>
        </w:rPr>
        <w:t>。</w:t>
      </w:r>
      <w:r>
        <w:rPr>
          <w:rFonts w:hint="eastAsia" w:ascii="宋体" w:hAnsi="宋体" w:eastAsia="宋体" w:cs="宋体"/>
          <w:sz w:val="30"/>
          <w:szCs w:val="30"/>
        </w:rPr>
        <w:t>加强对科技馆免费开放工作的组织领导，将科技馆免费开放作为提高公民科学素质的重要举措，纳入公共文化服务体系建设，纳入重要议事日程。</w:t>
      </w:r>
    </w:p>
    <w:p>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val="en-US" w:eastAsia="zh-CN"/>
        </w:rPr>
        <w:t>2</w:t>
      </w:r>
      <w:r>
        <w:rPr>
          <w:rFonts w:hint="eastAsia" w:ascii="宋体" w:hAnsi="宋体" w:eastAsia="宋体" w:cs="宋体"/>
          <w:sz w:val="30"/>
          <w:szCs w:val="30"/>
        </w:rPr>
        <w:t>)建立完善绩效考核制度</w:t>
      </w:r>
      <w:r>
        <w:rPr>
          <w:rFonts w:hint="eastAsia" w:ascii="宋体" w:hAnsi="宋体" w:eastAsia="宋体" w:cs="宋体"/>
          <w:sz w:val="30"/>
          <w:szCs w:val="30"/>
          <w:lang w:eastAsia="zh-CN"/>
        </w:rPr>
        <w:t>。</w:t>
      </w:r>
      <w:r>
        <w:rPr>
          <w:rFonts w:hint="eastAsia" w:ascii="宋体" w:hAnsi="宋体" w:eastAsia="宋体" w:cs="宋体"/>
          <w:sz w:val="30"/>
          <w:szCs w:val="30"/>
        </w:rPr>
        <w:t>分别从社会服务、资金使用、运行管理等方面，对</w:t>
      </w:r>
      <w:r>
        <w:rPr>
          <w:rFonts w:hint="eastAsia" w:ascii="宋体" w:hAnsi="宋体" w:eastAsia="宋体" w:cs="宋体"/>
          <w:sz w:val="30"/>
          <w:szCs w:val="30"/>
          <w:lang w:eastAsia="zh-CN"/>
        </w:rPr>
        <w:t>运行资金</w:t>
      </w:r>
      <w:r>
        <w:rPr>
          <w:rFonts w:hint="eastAsia" w:ascii="宋体" w:hAnsi="宋体" w:eastAsia="宋体" w:cs="宋体"/>
          <w:sz w:val="30"/>
          <w:szCs w:val="30"/>
        </w:rPr>
        <w:t>实施情况进行督促检查和考评，提高经费管理水平和资金使用效益，同时对</w:t>
      </w:r>
      <w:r>
        <w:rPr>
          <w:rFonts w:hint="eastAsia" w:ascii="宋体" w:hAnsi="宋体" w:eastAsia="宋体" w:cs="宋体"/>
          <w:sz w:val="30"/>
          <w:szCs w:val="30"/>
          <w:lang w:eastAsia="zh-CN"/>
        </w:rPr>
        <w:t>支出</w:t>
      </w:r>
      <w:r>
        <w:rPr>
          <w:rFonts w:hint="eastAsia" w:ascii="宋体" w:hAnsi="宋体" w:eastAsia="宋体" w:cs="宋体"/>
          <w:sz w:val="30"/>
          <w:szCs w:val="30"/>
        </w:rPr>
        <w:t>中出现的问题和困难及时沟通并协调解决。</w:t>
      </w:r>
    </w:p>
    <w:p>
      <w:p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2020 年受疫情影响我馆参观人数大幅减少，科普活动开展 时间也相对滞后，但工作都在疫情防控要求下，改变了科普活动 的形式，工作开展</w:t>
      </w:r>
      <w:r>
        <w:rPr>
          <w:rFonts w:hint="eastAsia" w:ascii="宋体" w:hAnsi="宋体" w:eastAsia="宋体" w:cs="宋体"/>
          <w:sz w:val="30"/>
          <w:szCs w:val="30"/>
          <w:lang w:eastAsia="zh-CN"/>
        </w:rPr>
        <w:t>有点慢</w:t>
      </w:r>
      <w:r>
        <w:rPr>
          <w:rFonts w:hint="eastAsia" w:ascii="宋体" w:hAnsi="宋体" w:eastAsia="宋体" w:cs="宋体"/>
          <w:sz w:val="30"/>
          <w:szCs w:val="30"/>
        </w:rPr>
        <w:t>。</w:t>
      </w:r>
    </w:p>
    <w:p>
      <w:pPr>
        <w:numPr>
          <w:ilvl w:val="0"/>
          <w:numId w:val="0"/>
        </w:num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lang w:eastAsia="zh-CN"/>
        </w:rPr>
        <w:t>六、</w:t>
      </w:r>
      <w:r>
        <w:rPr>
          <w:rFonts w:hint="eastAsia" w:ascii="宋体" w:hAnsi="宋体" w:eastAsia="宋体" w:cs="宋体"/>
          <w:b/>
          <w:bCs/>
          <w:sz w:val="30"/>
          <w:szCs w:val="30"/>
        </w:rPr>
        <w:t>有关建议</w:t>
      </w:r>
    </w:p>
    <w:p>
      <w:pPr>
        <w:numPr>
          <w:ilvl w:val="0"/>
          <w:numId w:val="0"/>
        </w:numPr>
        <w:adjustRightInd w:val="0"/>
        <w:snapToGrid w:val="0"/>
        <w:spacing w:line="600" w:lineRule="exact"/>
        <w:ind w:firstLine="900" w:firstLineChars="300"/>
        <w:rPr>
          <w:rFonts w:hint="eastAsia" w:ascii="宋体" w:hAnsi="宋体" w:eastAsia="宋体" w:cs="宋体"/>
          <w:sz w:val="30"/>
          <w:szCs w:val="30"/>
          <w:lang w:val="en-US"/>
        </w:rPr>
      </w:pPr>
      <w:r>
        <w:rPr>
          <w:rFonts w:hint="eastAsia" w:ascii="宋体" w:hAnsi="宋体" w:eastAsia="宋体" w:cs="宋体"/>
          <w:sz w:val="30"/>
          <w:szCs w:val="30"/>
          <w:lang w:val="en-US" w:eastAsia="zh-CN"/>
        </w:rPr>
        <w:t>增加科技馆运行资金，建议提高到25万元。</w:t>
      </w:r>
    </w:p>
    <w:p>
      <w:pPr>
        <w:adjustRightInd w:val="0"/>
        <w:snapToGrid w:val="0"/>
        <w:spacing w:line="600" w:lineRule="exact"/>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七、其他需要说明的问题</w:t>
      </w:r>
    </w:p>
    <w:p>
      <w:pPr>
        <w:adjustRightInd w:val="0"/>
        <w:snapToGrid w:val="0"/>
        <w:spacing w:line="60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无</w:t>
      </w:r>
    </w:p>
    <w:p>
      <w:pPr>
        <w:adjustRightInd w:val="0"/>
        <w:snapToGrid w:val="0"/>
        <w:spacing w:line="600" w:lineRule="exact"/>
        <w:ind w:firstLine="600" w:firstLineChars="200"/>
        <w:rPr>
          <w:rFonts w:hint="eastAsia" w:ascii="宋体" w:hAnsi="宋体" w:eastAsia="宋体" w:cs="宋体"/>
          <w:sz w:val="30"/>
          <w:szCs w:val="30"/>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eastAsia="仿宋_GB2312"/>
          <w:sz w:val="32"/>
          <w:szCs w:val="32"/>
        </w:rPr>
      </w:pPr>
      <w:r>
        <w:rPr>
          <w:rFonts w:hint="eastAsia" w:eastAsia="黑体"/>
          <w:sz w:val="32"/>
          <w:szCs w:val="32"/>
        </w:rPr>
        <w:t>附件</w:t>
      </w:r>
      <w:r>
        <w:rPr>
          <w:rFonts w:eastAsia="黑体"/>
          <w:sz w:val="32"/>
          <w:szCs w:val="32"/>
        </w:rPr>
        <w:t>1</w:t>
      </w:r>
    </w:p>
    <w:p>
      <w:pPr>
        <w:spacing w:beforeLines="50" w:afterLines="50"/>
        <w:jc w:val="center"/>
        <w:rPr>
          <w:rFonts w:eastAsia="方正小标宋_GBK"/>
          <w:bCs/>
          <w:sz w:val="36"/>
          <w:szCs w:val="36"/>
        </w:rPr>
      </w:pPr>
      <w:r>
        <w:rPr>
          <w:rFonts w:hint="eastAsia" w:eastAsia="方正小标宋_GBK"/>
          <w:bCs/>
          <w:sz w:val="36"/>
          <w:szCs w:val="36"/>
          <w:lang w:eastAsia="zh-CN"/>
        </w:rPr>
        <w:t>辰溪县科协</w:t>
      </w:r>
      <w:r>
        <w:rPr>
          <w:rFonts w:hint="eastAsia" w:eastAsia="方正小标宋_GBK"/>
          <w:bCs/>
          <w:sz w:val="36"/>
          <w:szCs w:val="36"/>
        </w:rPr>
        <w:t>部门整体支出绩效评价共性指标框架</w:t>
      </w:r>
    </w:p>
    <w:tbl>
      <w:tblPr>
        <w:tblStyle w:val="6"/>
        <w:tblW w:w="10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866"/>
        <w:gridCol w:w="951"/>
        <w:gridCol w:w="2908"/>
        <w:gridCol w:w="4252"/>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Header/>
          <w:jc w:val="center"/>
        </w:trPr>
        <w:tc>
          <w:tcPr>
            <w:tcW w:w="666"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一级</w:t>
            </w:r>
            <w:r>
              <w:rPr>
                <w:rFonts w:ascii="仿宋_GB2312" w:eastAsia="仿宋_GB2312"/>
                <w:b/>
                <w:bCs/>
                <w:szCs w:val="21"/>
              </w:rPr>
              <w:br w:type="textWrapping"/>
            </w:r>
            <w:r>
              <w:rPr>
                <w:rFonts w:hint="eastAsia" w:ascii="仿宋_GB2312" w:eastAsia="仿宋_GB2312"/>
                <w:b/>
                <w:bCs/>
                <w:szCs w:val="21"/>
              </w:rPr>
              <w:t>指标</w:t>
            </w:r>
          </w:p>
        </w:tc>
        <w:tc>
          <w:tcPr>
            <w:tcW w:w="866" w:type="dxa"/>
            <w:tcMar>
              <w:top w:w="10" w:type="dxa"/>
              <w:left w:w="10" w:type="dxa"/>
              <w:bottom w:w="0" w:type="dxa"/>
              <w:right w:w="10" w:type="dxa"/>
            </w:tcMar>
            <w:vAlign w:val="center"/>
          </w:tcPr>
          <w:p>
            <w:pPr>
              <w:ind w:right="-174" w:rightChars="-83"/>
              <w:jc w:val="center"/>
              <w:rPr>
                <w:rFonts w:ascii="仿宋_GB2312" w:eastAsia="仿宋_GB2312"/>
                <w:b/>
                <w:bCs/>
                <w:szCs w:val="21"/>
              </w:rPr>
            </w:pPr>
            <w:r>
              <w:rPr>
                <w:rFonts w:hint="eastAsia" w:ascii="仿宋_GB2312" w:eastAsia="仿宋_GB2312"/>
                <w:b/>
                <w:bCs/>
                <w:szCs w:val="21"/>
              </w:rPr>
              <w:t>二级</w:t>
            </w:r>
          </w:p>
          <w:p>
            <w:pPr>
              <w:ind w:right="-174" w:rightChars="-83"/>
              <w:jc w:val="center"/>
              <w:rPr>
                <w:rFonts w:ascii="仿宋_GB2312" w:eastAsia="仿宋_GB2312"/>
                <w:b/>
                <w:bCs/>
                <w:szCs w:val="21"/>
              </w:rPr>
            </w:pPr>
            <w:r>
              <w:rPr>
                <w:rFonts w:hint="eastAsia" w:ascii="仿宋_GB2312" w:eastAsia="仿宋_GB2312"/>
                <w:b/>
                <w:bCs/>
                <w:szCs w:val="21"/>
              </w:rPr>
              <w:t>指标</w:t>
            </w:r>
          </w:p>
        </w:tc>
        <w:tc>
          <w:tcPr>
            <w:tcW w:w="951"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三级</w:t>
            </w:r>
          </w:p>
          <w:p>
            <w:pPr>
              <w:jc w:val="center"/>
              <w:rPr>
                <w:rFonts w:ascii="仿宋_GB2312" w:eastAsia="仿宋_GB2312"/>
                <w:b/>
                <w:bCs/>
                <w:szCs w:val="21"/>
              </w:rPr>
            </w:pPr>
            <w:r>
              <w:rPr>
                <w:rFonts w:hint="eastAsia" w:ascii="仿宋_GB2312" w:eastAsia="仿宋_GB2312"/>
                <w:b/>
                <w:bCs/>
                <w:szCs w:val="21"/>
              </w:rPr>
              <w:t>指标</w:t>
            </w:r>
          </w:p>
        </w:tc>
        <w:tc>
          <w:tcPr>
            <w:tcW w:w="2908" w:type="dxa"/>
            <w:tcMar>
              <w:top w:w="10" w:type="dxa"/>
              <w:left w:w="10" w:type="dxa"/>
              <w:bottom w:w="0" w:type="dxa"/>
              <w:right w:w="10" w:type="dxa"/>
            </w:tcMar>
            <w:vAlign w:val="center"/>
          </w:tcPr>
          <w:p>
            <w:pPr>
              <w:ind w:left="105" w:leftChars="50" w:right="105" w:rightChars="50"/>
              <w:jc w:val="center"/>
              <w:rPr>
                <w:rFonts w:ascii="仿宋_GB2312" w:eastAsia="仿宋_GB2312"/>
                <w:b/>
                <w:bCs/>
                <w:szCs w:val="21"/>
              </w:rPr>
            </w:pPr>
            <w:r>
              <w:rPr>
                <w:rFonts w:hint="eastAsia" w:ascii="仿宋_GB2312" w:eastAsia="仿宋_GB2312"/>
                <w:b/>
                <w:bCs/>
                <w:szCs w:val="21"/>
              </w:rPr>
              <w:t>评分及标准</w:t>
            </w:r>
          </w:p>
        </w:tc>
        <w:tc>
          <w:tcPr>
            <w:tcW w:w="4252" w:type="dxa"/>
            <w:tcMar>
              <w:top w:w="10" w:type="dxa"/>
              <w:left w:w="10" w:type="dxa"/>
              <w:bottom w:w="0" w:type="dxa"/>
              <w:right w:w="10" w:type="dxa"/>
            </w:tcMar>
            <w:vAlign w:val="center"/>
          </w:tcPr>
          <w:p>
            <w:pPr>
              <w:ind w:left="105" w:leftChars="50" w:right="105" w:rightChars="50"/>
              <w:jc w:val="center"/>
              <w:rPr>
                <w:rFonts w:ascii="仿宋_GB2312" w:eastAsia="仿宋_GB2312"/>
                <w:b/>
                <w:bCs/>
                <w:szCs w:val="21"/>
              </w:rPr>
            </w:pPr>
            <w:r>
              <w:rPr>
                <w:rFonts w:hint="eastAsia" w:ascii="仿宋_GB2312" w:eastAsia="仿宋_GB2312"/>
                <w:b/>
                <w:bCs/>
                <w:szCs w:val="21"/>
              </w:rPr>
              <w:t>指标说明</w:t>
            </w:r>
          </w:p>
        </w:tc>
        <w:tc>
          <w:tcPr>
            <w:tcW w:w="938" w:type="dxa"/>
            <w:vAlign w:val="center"/>
          </w:tcPr>
          <w:p>
            <w:pPr>
              <w:ind w:left="105" w:leftChars="50" w:right="105" w:rightChars="50"/>
              <w:jc w:val="center"/>
              <w:rPr>
                <w:rFonts w:ascii="仿宋_GB2312" w:eastAsia="仿宋_GB2312"/>
                <w:b/>
                <w:bCs/>
                <w:szCs w:val="21"/>
              </w:rPr>
            </w:pPr>
            <w:r>
              <w:rPr>
                <w:rFonts w:hint="eastAsia" w:ascii="仿宋_GB2312" w:eastAsia="仿宋_GB2312"/>
                <w:b/>
                <w:bCs/>
                <w:szCs w:val="21"/>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投</w:t>
            </w:r>
            <w:r>
              <w:rPr>
                <w:rFonts w:ascii="仿宋_GB2312" w:eastAsia="仿宋_GB2312"/>
                <w:szCs w:val="21"/>
              </w:rPr>
              <w:t xml:space="preserve">   </w:t>
            </w:r>
            <w:r>
              <w:rPr>
                <w:rFonts w:hint="eastAsia" w:ascii="仿宋_GB2312" w:eastAsia="仿宋_GB2312"/>
                <w:szCs w:val="21"/>
              </w:rPr>
              <w:t>入</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目标</w:t>
            </w:r>
            <w:r>
              <w:rPr>
                <w:rFonts w:ascii="仿宋_GB2312" w:eastAsia="仿宋_GB2312"/>
                <w:szCs w:val="21"/>
              </w:rPr>
              <w:br w:type="textWrapping"/>
            </w:r>
            <w:r>
              <w:rPr>
                <w:rFonts w:hint="eastAsia" w:ascii="仿宋_GB2312" w:eastAsia="仿宋_GB2312"/>
                <w:szCs w:val="21"/>
              </w:rPr>
              <w:t>设定</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14</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绩效目标</w:t>
            </w:r>
          </w:p>
          <w:p>
            <w:pPr>
              <w:spacing w:line="320" w:lineRule="exact"/>
              <w:jc w:val="center"/>
              <w:rPr>
                <w:rFonts w:ascii="仿宋_GB2312" w:eastAsia="仿宋_GB2312"/>
                <w:szCs w:val="21"/>
              </w:rPr>
            </w:pPr>
            <w:r>
              <w:rPr>
                <w:rFonts w:hint="eastAsia" w:ascii="仿宋_GB2312" w:eastAsia="仿宋_GB2312"/>
                <w:szCs w:val="21"/>
              </w:rPr>
              <w:t>合理性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6</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每项指标评价要点加</w:t>
            </w:r>
            <w:r>
              <w:rPr>
                <w:rFonts w:ascii="仿宋_GB2312" w:eastAsia="仿宋_GB2312"/>
                <w:szCs w:val="21"/>
              </w:rPr>
              <w:t>2</w:t>
            </w:r>
            <w:r>
              <w:rPr>
                <w:rFonts w:hint="eastAsia" w:ascii="仿宋_GB2312" w:eastAsia="仿宋_GB2312"/>
                <w:szCs w:val="21"/>
              </w:rPr>
              <w:t>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是否符合国家法律法规、国民经济和社会发展总体规划</w:t>
            </w:r>
            <w:r>
              <w:rPr>
                <w:rFonts w:ascii="仿宋_GB2312" w:eastAsia="仿宋_GB2312"/>
                <w:szCs w:val="21"/>
              </w:rPr>
              <w:t>2</w:t>
            </w:r>
            <w:r>
              <w:rPr>
                <w:rFonts w:hint="eastAsia" w:ascii="仿宋_GB2312" w:eastAsia="仿宋_GB2312"/>
                <w:szCs w:val="21"/>
              </w:rPr>
              <w:t>分</w:t>
            </w:r>
            <w:r>
              <w:rPr>
                <w:rFonts w:hint="eastAsia" w:ascii="仿宋_GB2312" w:hAnsi="宋体" w:eastAsia="仿宋_GB2312" w:cs="宋体"/>
                <w:szCs w:val="21"/>
              </w:rPr>
              <w:t>②</w:t>
            </w:r>
            <w:r>
              <w:rPr>
                <w:rFonts w:hint="eastAsia" w:ascii="仿宋_GB2312" w:eastAsia="仿宋_GB2312"/>
                <w:szCs w:val="21"/>
              </w:rPr>
              <w:t>是否符合部门“三定”方案确定的职责</w:t>
            </w:r>
            <w:r>
              <w:rPr>
                <w:rFonts w:ascii="仿宋_GB2312" w:eastAsia="仿宋_GB2312"/>
                <w:szCs w:val="21"/>
              </w:rPr>
              <w:t>2</w:t>
            </w:r>
            <w:r>
              <w:rPr>
                <w:rFonts w:hint="eastAsia" w:ascii="仿宋_GB2312" w:eastAsia="仿宋_GB2312"/>
                <w:szCs w:val="21"/>
              </w:rPr>
              <w:t>分</w:t>
            </w:r>
            <w:r>
              <w:rPr>
                <w:rFonts w:hint="eastAsia" w:ascii="仿宋_GB2312" w:hAnsi="宋体" w:eastAsia="仿宋_GB2312" w:cs="宋体"/>
                <w:szCs w:val="21"/>
              </w:rPr>
              <w:t>③</w:t>
            </w:r>
            <w:r>
              <w:rPr>
                <w:rFonts w:hint="eastAsia" w:ascii="仿宋_GB2312" w:eastAsia="仿宋_GB2312"/>
                <w:szCs w:val="21"/>
              </w:rPr>
              <w:t>是否符合部门制定的中长期实施规划</w:t>
            </w:r>
            <w:r>
              <w:rPr>
                <w:rFonts w:ascii="仿宋_GB2312" w:eastAsia="仿宋_GB2312"/>
                <w:szCs w:val="21"/>
              </w:rPr>
              <w:t>2</w:t>
            </w:r>
            <w:r>
              <w:rPr>
                <w:rFonts w:hint="eastAsia" w:ascii="仿宋_GB2312" w:eastAsia="仿宋_GB2312"/>
                <w:szCs w:val="21"/>
              </w:rPr>
              <w:t>分</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7"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绩效指标</w:t>
            </w:r>
          </w:p>
          <w:p>
            <w:pPr>
              <w:spacing w:line="320" w:lineRule="exact"/>
              <w:jc w:val="center"/>
              <w:rPr>
                <w:rFonts w:ascii="仿宋_GB2312" w:eastAsia="仿宋_GB2312"/>
                <w:szCs w:val="21"/>
              </w:rPr>
            </w:pPr>
            <w:r>
              <w:rPr>
                <w:rFonts w:hint="eastAsia" w:ascii="仿宋_GB2312" w:eastAsia="仿宋_GB2312"/>
                <w:szCs w:val="21"/>
              </w:rPr>
              <w:t>明确性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8</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每项指标评价要点加</w:t>
            </w:r>
            <w:r>
              <w:rPr>
                <w:rFonts w:ascii="仿宋_GB2312" w:eastAsia="仿宋_GB2312"/>
                <w:szCs w:val="21"/>
              </w:rPr>
              <w:t>2</w:t>
            </w:r>
            <w:r>
              <w:rPr>
                <w:rFonts w:hint="eastAsia" w:ascii="仿宋_GB2312" w:eastAsia="仿宋_GB2312"/>
                <w:szCs w:val="21"/>
              </w:rPr>
              <w:t>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是否将部门整体的绩效目标细化分解为具体的工作任务</w:t>
            </w:r>
            <w:r>
              <w:rPr>
                <w:rFonts w:ascii="仿宋_GB2312" w:eastAsia="仿宋_GB2312"/>
                <w:szCs w:val="21"/>
              </w:rPr>
              <w:t>2</w:t>
            </w:r>
            <w:r>
              <w:rPr>
                <w:rFonts w:hint="eastAsia" w:ascii="仿宋_GB2312" w:eastAsia="仿宋_GB2312"/>
                <w:szCs w:val="21"/>
              </w:rPr>
              <w:t>分；</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是否通过清晰、可衡量的指标值予以体现。</w:t>
            </w:r>
            <w:r>
              <w:rPr>
                <w:rFonts w:ascii="仿宋_GB2312" w:eastAsia="仿宋_GB2312"/>
                <w:szCs w:val="21"/>
              </w:rPr>
              <w:t xml:space="preserve">    </w:t>
            </w:r>
            <w:r>
              <w:rPr>
                <w:rFonts w:hint="eastAsia" w:ascii="仿宋_GB2312" w:hAnsi="宋体" w:eastAsia="仿宋_GB2312" w:cs="宋体"/>
                <w:szCs w:val="21"/>
              </w:rPr>
              <w:t>③</w:t>
            </w:r>
            <w:r>
              <w:rPr>
                <w:rFonts w:hint="eastAsia" w:ascii="仿宋_GB2312" w:eastAsia="仿宋_GB2312"/>
                <w:szCs w:val="21"/>
              </w:rPr>
              <w:t>是否与部门年度的任务数或计划数相对应</w:t>
            </w:r>
            <w:r>
              <w:rPr>
                <w:rFonts w:ascii="仿宋_GB2312" w:eastAsia="仿宋_GB2312"/>
                <w:szCs w:val="21"/>
              </w:rPr>
              <w:t>2</w:t>
            </w:r>
            <w:r>
              <w:rPr>
                <w:rFonts w:hint="eastAsia" w:ascii="仿宋_GB2312" w:eastAsia="仿宋_GB2312"/>
                <w:szCs w:val="21"/>
              </w:rPr>
              <w:t>分；</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是否与本年度部门预算资金相匹配</w:t>
            </w:r>
            <w:r>
              <w:rPr>
                <w:rFonts w:ascii="仿宋_GB2312" w:eastAsia="仿宋_GB2312"/>
                <w:szCs w:val="21"/>
              </w:rPr>
              <w:t>2</w:t>
            </w:r>
            <w:r>
              <w:rPr>
                <w:rFonts w:hint="eastAsia" w:ascii="仿宋_GB2312" w:eastAsia="仿宋_GB2312"/>
                <w:szCs w:val="21"/>
              </w:rPr>
              <w:t>分。</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预算</w:t>
            </w:r>
            <w:r>
              <w:rPr>
                <w:rFonts w:ascii="仿宋_GB2312" w:eastAsia="仿宋_GB2312"/>
                <w:szCs w:val="21"/>
              </w:rPr>
              <w:br w:type="textWrapping"/>
            </w:r>
            <w:r>
              <w:rPr>
                <w:rFonts w:hint="eastAsia" w:ascii="仿宋_GB2312" w:eastAsia="仿宋_GB2312"/>
                <w:szCs w:val="21"/>
              </w:rPr>
              <w:t>配置</w:t>
            </w:r>
          </w:p>
          <w:p>
            <w:pPr>
              <w:spacing w:line="320" w:lineRule="exact"/>
              <w:jc w:val="center"/>
              <w:rPr>
                <w:rFonts w:ascii="仿宋_GB2312" w:eastAsia="仿宋_GB2312"/>
                <w:szCs w:val="21"/>
              </w:rPr>
            </w:pPr>
            <w:r>
              <w:rPr>
                <w:rFonts w:hint="eastAsia" w:ascii="仿宋_GB2312" w:eastAsia="仿宋_GB2312"/>
                <w:szCs w:val="21"/>
              </w:rPr>
              <w:t>（</w:t>
            </w:r>
            <w:r>
              <w:rPr>
                <w:rFonts w:ascii="仿宋_GB2312" w:eastAsia="仿宋_GB2312"/>
                <w:szCs w:val="21"/>
              </w:rPr>
              <w:t>6</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在职人员</w:t>
            </w:r>
          </w:p>
          <w:p>
            <w:pPr>
              <w:spacing w:line="320" w:lineRule="exact"/>
              <w:jc w:val="center"/>
              <w:rPr>
                <w:rFonts w:ascii="仿宋_GB2312" w:eastAsia="仿宋_GB2312"/>
                <w:szCs w:val="21"/>
              </w:rPr>
            </w:pPr>
            <w:r>
              <w:rPr>
                <w:rFonts w:hint="eastAsia" w:ascii="仿宋_GB2312" w:eastAsia="仿宋_GB2312"/>
                <w:szCs w:val="21"/>
              </w:rPr>
              <w:t>控制率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以</w:t>
            </w:r>
            <w:r>
              <w:rPr>
                <w:rFonts w:ascii="仿宋_GB2312" w:eastAsia="仿宋_GB2312"/>
                <w:szCs w:val="21"/>
              </w:rPr>
              <w:t>100%</w:t>
            </w:r>
            <w:r>
              <w:rPr>
                <w:rFonts w:hint="eastAsia" w:ascii="仿宋_GB2312" w:eastAsia="仿宋_GB2312"/>
                <w:szCs w:val="21"/>
              </w:rPr>
              <w:t>为标准，在职人员控制率≤</w:t>
            </w:r>
            <w:r>
              <w:rPr>
                <w:rFonts w:ascii="仿宋_GB2312" w:eastAsia="仿宋_GB2312"/>
                <w:szCs w:val="21"/>
              </w:rPr>
              <w:t>100%</w:t>
            </w:r>
            <w:r>
              <w:rPr>
                <w:rFonts w:hint="eastAsia" w:ascii="仿宋_GB2312" w:eastAsia="仿宋_GB2312"/>
                <w:szCs w:val="21"/>
              </w:rPr>
              <w:t>，计</w:t>
            </w:r>
            <w:r>
              <w:rPr>
                <w:rFonts w:ascii="仿宋_GB2312" w:eastAsia="仿宋_GB2312"/>
                <w:szCs w:val="21"/>
              </w:rPr>
              <w:t>2</w:t>
            </w:r>
            <w:r>
              <w:rPr>
                <w:rFonts w:hint="eastAsia" w:ascii="仿宋_GB2312" w:eastAsia="仿宋_GB2312"/>
                <w:szCs w:val="21"/>
              </w:rPr>
              <w:t>分；每超过一个百分点扣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在职人员控制率</w:t>
            </w:r>
            <w:r>
              <w:rPr>
                <w:rFonts w:ascii="仿宋_GB2312" w:eastAsia="仿宋_GB2312"/>
                <w:szCs w:val="21"/>
              </w:rPr>
              <w:t>=</w:t>
            </w:r>
            <w:r>
              <w:rPr>
                <w:rFonts w:hint="eastAsia" w:ascii="仿宋_GB2312" w:eastAsia="仿宋_GB2312"/>
                <w:szCs w:val="21"/>
              </w:rPr>
              <w:t>（在职人员数</w:t>
            </w:r>
            <w:r>
              <w:rPr>
                <w:rFonts w:ascii="仿宋_GB2312" w:eastAsia="仿宋_GB2312"/>
                <w:szCs w:val="21"/>
              </w:rPr>
              <w:t>/</w:t>
            </w:r>
            <w:r>
              <w:rPr>
                <w:rFonts w:hint="eastAsia" w:ascii="仿宋_GB2312" w:eastAsia="仿宋_GB2312"/>
                <w:szCs w:val="21"/>
              </w:rPr>
              <w:t>编制数）×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在职人员数：部门实际在职人数，以财政部确定的部门决算编制口径为准。</w:t>
            </w:r>
            <w:r>
              <w:rPr>
                <w:rFonts w:ascii="仿宋_GB2312" w:eastAsia="仿宋_GB2312"/>
                <w:szCs w:val="21"/>
              </w:rPr>
              <w:br w:type="textWrapping"/>
            </w:r>
            <w:r>
              <w:rPr>
                <w:rFonts w:hint="eastAsia" w:ascii="仿宋_GB2312" w:eastAsia="仿宋_GB2312"/>
                <w:szCs w:val="21"/>
              </w:rPr>
              <w:t>编制数：机构编制部门核定批复的部门的人员编制数。</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“三公经费”</w:t>
            </w:r>
          </w:p>
          <w:p>
            <w:pPr>
              <w:spacing w:line="320" w:lineRule="exact"/>
              <w:jc w:val="center"/>
              <w:rPr>
                <w:rFonts w:ascii="仿宋_GB2312" w:eastAsia="仿宋_GB2312"/>
                <w:szCs w:val="21"/>
              </w:rPr>
            </w:pPr>
            <w:r>
              <w:rPr>
                <w:rFonts w:hint="eastAsia" w:ascii="仿宋_GB2312" w:eastAsia="仿宋_GB2312"/>
                <w:szCs w:val="21"/>
              </w:rPr>
              <w:t>变动率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“三公经费”变动率为</w:t>
            </w:r>
            <w:r>
              <w:rPr>
                <w:rFonts w:ascii="仿宋_GB2312" w:eastAsia="仿宋_GB2312"/>
                <w:szCs w:val="21"/>
              </w:rPr>
              <w:t>0</w:t>
            </w:r>
            <w:r>
              <w:rPr>
                <w:rFonts w:hint="eastAsia" w:ascii="仿宋_GB2312" w:eastAsia="仿宋_GB2312"/>
                <w:szCs w:val="21"/>
              </w:rPr>
              <w:t>，计</w:t>
            </w:r>
            <w:r>
              <w:rPr>
                <w:rFonts w:ascii="仿宋_GB2312" w:eastAsia="仿宋_GB2312"/>
                <w:szCs w:val="21"/>
              </w:rPr>
              <w:t>5</w:t>
            </w:r>
            <w:r>
              <w:rPr>
                <w:rFonts w:hint="eastAsia" w:ascii="仿宋_GB2312" w:eastAsia="仿宋_GB2312"/>
                <w:szCs w:val="21"/>
              </w:rPr>
              <w:t>分；“三公经费”＞</w:t>
            </w:r>
            <w:r>
              <w:rPr>
                <w:rFonts w:ascii="仿宋_GB2312" w:eastAsia="仿宋_GB2312"/>
                <w:szCs w:val="21"/>
              </w:rPr>
              <w:t>0</w:t>
            </w:r>
            <w:r>
              <w:rPr>
                <w:rFonts w:hint="eastAsia" w:ascii="仿宋_GB2312" w:eastAsia="仿宋_GB2312"/>
                <w:szCs w:val="21"/>
              </w:rPr>
              <w:t>，每超过一个百分点扣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“三公经费”变动率</w:t>
            </w:r>
            <w:r>
              <w:rPr>
                <w:rFonts w:ascii="仿宋_GB2312" w:eastAsia="仿宋_GB2312"/>
                <w:szCs w:val="21"/>
              </w:rPr>
              <w:t>=[</w:t>
            </w:r>
            <w:r>
              <w:rPr>
                <w:rFonts w:hint="eastAsia" w:ascii="仿宋_GB2312" w:eastAsia="仿宋_GB2312"/>
                <w:szCs w:val="21"/>
              </w:rPr>
              <w:t>（本年度“三公经费”总额</w:t>
            </w:r>
            <w:r>
              <w:rPr>
                <w:rFonts w:ascii="仿宋_GB2312" w:eastAsia="仿宋_GB2312"/>
                <w:szCs w:val="21"/>
              </w:rPr>
              <w:t>-</w:t>
            </w:r>
            <w:r>
              <w:rPr>
                <w:rFonts w:hint="eastAsia" w:ascii="仿宋_GB2312" w:eastAsia="仿宋_GB2312"/>
                <w:szCs w:val="21"/>
              </w:rPr>
              <w:t>上年度“三公经费”总额）</w:t>
            </w:r>
            <w:r>
              <w:rPr>
                <w:rFonts w:ascii="仿宋_GB2312" w:eastAsia="仿宋_GB2312"/>
                <w:szCs w:val="21"/>
              </w:rPr>
              <w:t>/</w:t>
            </w:r>
            <w:r>
              <w:rPr>
                <w:rFonts w:hint="eastAsia" w:ascii="仿宋_GB2312" w:eastAsia="仿宋_GB2312"/>
                <w:szCs w:val="21"/>
              </w:rPr>
              <w:t>上年度“三公经费”总额</w:t>
            </w:r>
            <w:r>
              <w:rPr>
                <w:rFonts w:ascii="仿宋_GB2312" w:eastAsia="仿宋_GB2312"/>
                <w:szCs w:val="21"/>
              </w:rPr>
              <w:t>]</w:t>
            </w:r>
            <w:r>
              <w:rPr>
                <w:rFonts w:hint="eastAsia" w:ascii="仿宋_GB2312" w:eastAsia="仿宋_GB2312"/>
                <w:szCs w:val="21"/>
              </w:rPr>
              <w:t>×</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“三公经费”：年度预算安排的因公出国（境）费、公务车辆购置及运行费和公务招待费。</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重点支出</w:t>
            </w:r>
          </w:p>
          <w:p>
            <w:pPr>
              <w:spacing w:line="320" w:lineRule="exact"/>
              <w:jc w:val="center"/>
              <w:rPr>
                <w:rFonts w:ascii="仿宋_GB2312" w:eastAsia="仿宋_GB2312"/>
                <w:szCs w:val="21"/>
              </w:rPr>
            </w:pPr>
            <w:r>
              <w:rPr>
                <w:rFonts w:hint="eastAsia" w:ascii="仿宋_GB2312" w:eastAsia="仿宋_GB2312"/>
                <w:szCs w:val="21"/>
              </w:rPr>
              <w:t>安排率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“重点支出安排率”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50%</w:t>
            </w:r>
            <w:r>
              <w:rPr>
                <w:rFonts w:hint="eastAsia" w:ascii="仿宋_GB2312" w:eastAsia="仿宋_GB2312"/>
                <w:szCs w:val="21"/>
              </w:rPr>
              <w:t>，计</w:t>
            </w:r>
            <w:r>
              <w:rPr>
                <w:rFonts w:ascii="仿宋_GB2312" w:eastAsia="仿宋_GB2312"/>
                <w:szCs w:val="21"/>
              </w:rPr>
              <w:t>2</w:t>
            </w:r>
            <w:r>
              <w:rPr>
                <w:rFonts w:hint="eastAsia" w:ascii="仿宋_GB2312" w:eastAsia="仿宋_GB2312"/>
                <w:szCs w:val="21"/>
              </w:rPr>
              <w:t>分，每下降一个百分点扣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重点支出安排率</w:t>
            </w:r>
            <w:r>
              <w:rPr>
                <w:rFonts w:ascii="仿宋_GB2312" w:eastAsia="仿宋_GB2312"/>
                <w:szCs w:val="21"/>
              </w:rPr>
              <w:t>=</w:t>
            </w:r>
            <w:r>
              <w:rPr>
                <w:rFonts w:hint="eastAsia" w:ascii="仿宋_GB2312" w:eastAsia="仿宋_GB2312"/>
                <w:szCs w:val="21"/>
              </w:rPr>
              <w:t>（重点预算支出</w:t>
            </w:r>
            <w:r>
              <w:rPr>
                <w:rFonts w:ascii="仿宋_GB2312" w:eastAsia="仿宋_GB2312"/>
                <w:szCs w:val="21"/>
              </w:rPr>
              <w:t>/</w:t>
            </w:r>
            <w:r>
              <w:rPr>
                <w:rFonts w:hint="eastAsia" w:ascii="仿宋_GB2312" w:eastAsia="仿宋_GB2312"/>
                <w:szCs w:val="21"/>
              </w:rPr>
              <w:t>预算总支出）×</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重点预算支出：部门年度预算安排的，与本部门履职和发展密切相关、具有明显社会和经济影响、党委政府关心或社会比较关注的预算支出支出总额。</w:t>
            </w:r>
            <w:r>
              <w:rPr>
                <w:rFonts w:ascii="仿宋_GB2312" w:eastAsia="仿宋_GB2312"/>
                <w:szCs w:val="21"/>
              </w:rPr>
              <w:br w:type="textWrapping"/>
            </w:r>
            <w:r>
              <w:rPr>
                <w:rFonts w:hint="eastAsia" w:ascii="仿宋_GB2312" w:eastAsia="仿宋_GB2312"/>
                <w:szCs w:val="21"/>
              </w:rPr>
              <w:t>预算总支出：部门年度预算安排的预算支出支出总额。</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过</w:t>
            </w:r>
          </w:p>
          <w:p>
            <w:pPr>
              <w:spacing w:line="320" w:lineRule="exact"/>
              <w:jc w:val="center"/>
              <w:rPr>
                <w:rFonts w:ascii="仿宋_GB2312" w:eastAsia="仿宋_GB2312"/>
                <w:szCs w:val="21"/>
              </w:rPr>
            </w:pPr>
            <w:r>
              <w:rPr>
                <w:rFonts w:hint="eastAsia" w:ascii="仿宋_GB2312" w:eastAsia="仿宋_GB2312"/>
                <w:szCs w:val="21"/>
              </w:rPr>
              <w:t>程</w:t>
            </w:r>
          </w:p>
          <w:p>
            <w:pPr>
              <w:spacing w:line="320" w:lineRule="exact"/>
              <w:jc w:val="center"/>
              <w:rPr>
                <w:rFonts w:ascii="仿宋_GB2312" w:eastAsia="仿宋_GB2312"/>
                <w:szCs w:val="21"/>
              </w:rPr>
            </w:pPr>
            <w:r>
              <w:rPr>
                <w:rFonts w:hint="eastAsia" w:ascii="仿宋_GB2312" w:eastAsia="仿宋_GB2312"/>
                <w:szCs w:val="21"/>
              </w:rPr>
              <w:t>（</w:t>
            </w:r>
            <w:r>
              <w:rPr>
                <w:rFonts w:ascii="仿宋_GB2312" w:eastAsia="仿宋_GB2312"/>
                <w:szCs w:val="21"/>
              </w:rPr>
              <w:t>40</w:t>
            </w:r>
            <w:r>
              <w:rPr>
                <w:rFonts w:hint="eastAsia" w:ascii="仿宋_GB2312" w:eastAsia="仿宋_GB2312"/>
                <w:szCs w:val="21"/>
              </w:rPr>
              <w:t>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预算</w:t>
            </w:r>
            <w:r>
              <w:rPr>
                <w:rFonts w:ascii="仿宋_GB2312" w:eastAsia="仿宋_GB2312"/>
                <w:szCs w:val="21"/>
              </w:rPr>
              <w:br w:type="textWrapping"/>
            </w:r>
            <w:r>
              <w:rPr>
                <w:rFonts w:hint="eastAsia" w:ascii="仿宋_GB2312" w:eastAsia="仿宋_GB2312"/>
                <w:szCs w:val="21"/>
              </w:rPr>
              <w:t>执行</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26</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预算</w:t>
            </w:r>
          </w:p>
          <w:p>
            <w:pPr>
              <w:spacing w:line="320" w:lineRule="exact"/>
              <w:jc w:val="center"/>
              <w:rPr>
                <w:rFonts w:ascii="仿宋_GB2312" w:eastAsia="仿宋_GB2312"/>
                <w:szCs w:val="21"/>
              </w:rPr>
            </w:pPr>
            <w:r>
              <w:rPr>
                <w:rFonts w:hint="eastAsia" w:ascii="仿宋_GB2312" w:eastAsia="仿宋_GB2312"/>
                <w:szCs w:val="21"/>
              </w:rPr>
              <w:t>执行率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计满分，每低于</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预算执行率</w:t>
            </w:r>
            <w:r>
              <w:rPr>
                <w:rFonts w:ascii="仿宋_GB2312" w:eastAsia="仿宋_GB2312"/>
                <w:szCs w:val="21"/>
              </w:rPr>
              <w:t>=</w:t>
            </w:r>
            <w:r>
              <w:rPr>
                <w:rFonts w:hint="eastAsia" w:ascii="仿宋_GB2312" w:eastAsia="仿宋_GB2312"/>
                <w:szCs w:val="21"/>
              </w:rPr>
              <w:t>（预算执行数</w:t>
            </w:r>
            <w:r>
              <w:rPr>
                <w:rFonts w:ascii="仿宋_GB2312" w:eastAsia="仿宋_GB2312"/>
                <w:szCs w:val="21"/>
              </w:rPr>
              <w:t>/</w:t>
            </w:r>
            <w:r>
              <w:rPr>
                <w:rFonts w:hint="eastAsia" w:ascii="仿宋_GB2312" w:eastAsia="仿宋_GB2312"/>
                <w:szCs w:val="21"/>
              </w:rPr>
              <w:t>预算数）×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预算执行数：部门本年度实际完成的预算数。</w:t>
            </w:r>
            <w:r>
              <w:rPr>
                <w:rFonts w:ascii="仿宋_GB2312" w:eastAsia="仿宋_GB2312"/>
                <w:szCs w:val="21"/>
              </w:rPr>
              <w:br w:type="textWrapping"/>
            </w:r>
            <w:r>
              <w:rPr>
                <w:rFonts w:hint="eastAsia" w:ascii="仿宋_GB2312" w:eastAsia="仿宋_GB2312"/>
                <w:szCs w:val="21"/>
              </w:rPr>
              <w:t>预算数：财政部门批复的本年度部门预算数。</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8"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预算</w:t>
            </w:r>
          </w:p>
          <w:p>
            <w:pPr>
              <w:spacing w:line="320" w:lineRule="exact"/>
              <w:jc w:val="center"/>
              <w:rPr>
                <w:rFonts w:ascii="仿宋_GB2312" w:eastAsia="仿宋_GB2312"/>
                <w:szCs w:val="21"/>
              </w:rPr>
            </w:pPr>
            <w:r>
              <w:rPr>
                <w:rFonts w:hint="eastAsia" w:ascii="仿宋_GB2312" w:eastAsia="仿宋_GB2312"/>
                <w:szCs w:val="21"/>
              </w:rPr>
              <w:t>调整率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预算调整率</w:t>
            </w:r>
            <w:r>
              <w:rPr>
                <w:rFonts w:ascii="仿宋_GB2312" w:eastAsia="仿宋_GB2312"/>
                <w:szCs w:val="21"/>
              </w:rPr>
              <w:t>=</w:t>
            </w:r>
            <w:r>
              <w:rPr>
                <w:rFonts w:hint="eastAsia" w:ascii="仿宋_GB2312" w:eastAsia="仿宋_GB2312"/>
                <w:szCs w:val="21"/>
              </w:rPr>
              <w:t>（预算调整数</w:t>
            </w:r>
            <w:r>
              <w:rPr>
                <w:rFonts w:ascii="仿宋_GB2312" w:eastAsia="仿宋_GB2312"/>
                <w:szCs w:val="21"/>
              </w:rPr>
              <w:t>/</w:t>
            </w:r>
            <w:r>
              <w:rPr>
                <w:rFonts w:hint="eastAsia" w:ascii="仿宋_GB2312" w:eastAsia="仿宋_GB2312"/>
                <w:szCs w:val="21"/>
              </w:rPr>
              <w:t>预算数）×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预算调整数：部门在本年度内涉及预算的追加、追减或结构调整的资金总和（因落实国家政策、发生不可抗力、上级部门或本级党委政府临时交办而产生的调整除外）。</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9"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支付</w:t>
            </w:r>
          </w:p>
          <w:p>
            <w:pPr>
              <w:spacing w:line="320" w:lineRule="exact"/>
              <w:jc w:val="center"/>
              <w:rPr>
                <w:rFonts w:ascii="仿宋_GB2312" w:eastAsia="仿宋_GB2312"/>
                <w:szCs w:val="21"/>
              </w:rPr>
            </w:pPr>
            <w:r>
              <w:rPr>
                <w:rFonts w:hint="eastAsia" w:ascii="仿宋_GB2312" w:eastAsia="仿宋_GB2312"/>
                <w:szCs w:val="21"/>
              </w:rPr>
              <w:t>进度率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计满分，每低于</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支付进度率</w:t>
            </w:r>
            <w:r>
              <w:rPr>
                <w:rFonts w:ascii="仿宋_GB2312" w:eastAsia="仿宋_GB2312"/>
                <w:szCs w:val="21"/>
              </w:rPr>
              <w:t>=</w:t>
            </w:r>
            <w:r>
              <w:rPr>
                <w:rFonts w:hint="eastAsia" w:ascii="仿宋_GB2312" w:eastAsia="仿宋_GB2312"/>
                <w:szCs w:val="21"/>
              </w:rPr>
              <w:t>（实际支付进度</w:t>
            </w:r>
            <w:r>
              <w:rPr>
                <w:rFonts w:ascii="仿宋_GB2312" w:eastAsia="仿宋_GB2312"/>
                <w:szCs w:val="21"/>
              </w:rPr>
              <w:t>/</w:t>
            </w:r>
            <w:r>
              <w:rPr>
                <w:rFonts w:hint="eastAsia" w:ascii="仿宋_GB2312" w:eastAsia="仿宋_GB2312"/>
                <w:szCs w:val="21"/>
              </w:rPr>
              <w:t>既定支付进度）×</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实际支付进度：部门在某一时点的支出预算执行总数与年度支出预算数的比率。</w:t>
            </w:r>
            <w:r>
              <w:rPr>
                <w:rFonts w:ascii="仿宋_GB2312" w:eastAsia="仿宋_GB2312"/>
                <w:szCs w:val="21"/>
              </w:rPr>
              <w:br w:type="textWrapping"/>
            </w:r>
            <w:r>
              <w:rPr>
                <w:rFonts w:hint="eastAsia" w:ascii="仿宋_GB2312" w:eastAsia="仿宋_GB2312"/>
                <w:szCs w:val="21"/>
              </w:rPr>
              <w:t>既定支付进度：由部门在申报部门整体绩效目标时，参照序时支付进度、前三年支付进度、本级部门平均支付进度水平等确定的，在某一时点应达到的支付进度（比率）。</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666"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szCs w:val="21"/>
              </w:rPr>
            </w:pPr>
          </w:p>
        </w:tc>
        <w:tc>
          <w:tcPr>
            <w:tcW w:w="866" w:type="dxa"/>
            <w:vMerge w:val="continue"/>
            <w:tcMar>
              <w:top w:w="10" w:type="dxa"/>
              <w:left w:w="10" w:type="dxa"/>
              <w:bottom w:w="0" w:type="dxa"/>
              <w:right w:w="10" w:type="dxa"/>
            </w:tcMar>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结转</w:t>
            </w:r>
          </w:p>
          <w:p>
            <w:pPr>
              <w:spacing w:line="320" w:lineRule="exact"/>
              <w:jc w:val="center"/>
              <w:rPr>
                <w:rFonts w:ascii="仿宋_GB2312" w:eastAsia="仿宋_GB2312"/>
                <w:szCs w:val="21"/>
              </w:rPr>
            </w:pPr>
            <w:r>
              <w:rPr>
                <w:rFonts w:hint="eastAsia" w:ascii="仿宋_GB2312" w:eastAsia="仿宋_GB2312"/>
                <w:szCs w:val="21"/>
              </w:rPr>
              <w:t>结余率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0%</w:t>
            </w:r>
            <w:r>
              <w:rPr>
                <w:rFonts w:hint="eastAsia" w:ascii="仿宋_GB2312" w:eastAsia="仿宋_GB2312"/>
                <w:szCs w:val="21"/>
              </w:rPr>
              <w:t>计满分，每超过</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结转结余率</w:t>
            </w:r>
            <w:r>
              <w:rPr>
                <w:rFonts w:ascii="仿宋_GB2312" w:eastAsia="仿宋_GB2312"/>
                <w:szCs w:val="21"/>
              </w:rPr>
              <w:t>=</w:t>
            </w:r>
            <w:r>
              <w:rPr>
                <w:rFonts w:hint="eastAsia" w:ascii="仿宋_GB2312" w:eastAsia="仿宋_GB2312"/>
                <w:szCs w:val="21"/>
              </w:rPr>
              <w:t>结转结余总额</w:t>
            </w:r>
            <w:r>
              <w:rPr>
                <w:rFonts w:ascii="仿宋_GB2312" w:eastAsia="仿宋_GB2312"/>
                <w:szCs w:val="21"/>
              </w:rPr>
              <w:t>/</w:t>
            </w:r>
            <w:r>
              <w:rPr>
                <w:rFonts w:hint="eastAsia" w:ascii="仿宋_GB2312" w:eastAsia="仿宋_GB2312"/>
                <w:szCs w:val="21"/>
              </w:rPr>
              <w:t>支出预算数×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结转结余总额：部门本年度的结转资金与结余资金之和（以决算数为准）。</w:t>
            </w:r>
          </w:p>
        </w:tc>
        <w:tc>
          <w:tcPr>
            <w:tcW w:w="938" w:type="dxa"/>
            <w:vAlign w:val="center"/>
          </w:tcPr>
          <w:p>
            <w:pPr>
              <w:spacing w:line="32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7"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结转结余</w:t>
            </w:r>
          </w:p>
          <w:p>
            <w:pPr>
              <w:spacing w:line="320" w:lineRule="exact"/>
              <w:jc w:val="center"/>
              <w:rPr>
                <w:rFonts w:ascii="仿宋_GB2312" w:eastAsia="仿宋_GB2312"/>
                <w:szCs w:val="21"/>
              </w:rPr>
            </w:pPr>
            <w:r>
              <w:rPr>
                <w:rFonts w:hint="eastAsia" w:ascii="仿宋_GB2312" w:eastAsia="仿宋_GB2312"/>
                <w:szCs w:val="21"/>
              </w:rPr>
              <w:t>变动率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0%</w:t>
            </w:r>
            <w:r>
              <w:rPr>
                <w:rFonts w:hint="eastAsia" w:ascii="仿宋_GB2312" w:eastAsia="仿宋_GB2312"/>
                <w:szCs w:val="21"/>
              </w:rPr>
              <w:t>计满分，每超过</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结转结余变动率</w:t>
            </w:r>
            <w:r>
              <w:rPr>
                <w:rFonts w:ascii="仿宋_GB2312" w:eastAsia="仿宋_GB2312"/>
                <w:szCs w:val="21"/>
              </w:rPr>
              <w:t>=[</w:t>
            </w:r>
            <w:r>
              <w:rPr>
                <w:rFonts w:hint="eastAsia" w:ascii="仿宋_GB2312" w:eastAsia="仿宋_GB2312"/>
                <w:szCs w:val="21"/>
              </w:rPr>
              <w:t>（本年度累计结转结余资金总额</w:t>
            </w:r>
            <w:r>
              <w:rPr>
                <w:rFonts w:ascii="仿宋_GB2312" w:eastAsia="仿宋_GB2312"/>
                <w:szCs w:val="21"/>
              </w:rPr>
              <w:t>-</w:t>
            </w:r>
            <w:r>
              <w:rPr>
                <w:rFonts w:hint="eastAsia" w:ascii="仿宋_GB2312" w:eastAsia="仿宋_GB2312"/>
                <w:szCs w:val="21"/>
              </w:rPr>
              <w:t>上年度累计结转结余资金总额）</w:t>
            </w:r>
            <w:r>
              <w:rPr>
                <w:rFonts w:ascii="仿宋_GB2312" w:eastAsia="仿宋_GB2312"/>
                <w:szCs w:val="21"/>
              </w:rPr>
              <w:t>/</w:t>
            </w:r>
            <w:r>
              <w:rPr>
                <w:rFonts w:hint="eastAsia" w:ascii="仿宋_GB2312" w:eastAsia="仿宋_GB2312"/>
                <w:szCs w:val="21"/>
              </w:rPr>
              <w:t>上年度累计结转结余资金总额</w:t>
            </w:r>
            <w:r>
              <w:rPr>
                <w:rFonts w:ascii="仿宋_GB2312" w:eastAsia="仿宋_GB2312"/>
                <w:szCs w:val="21"/>
              </w:rPr>
              <w:t>]</w:t>
            </w:r>
            <w:r>
              <w:rPr>
                <w:rFonts w:hint="eastAsia" w:ascii="仿宋_GB2312" w:eastAsia="仿宋_GB2312"/>
                <w:szCs w:val="21"/>
              </w:rPr>
              <w:t>×</w:t>
            </w:r>
            <w:r>
              <w:rPr>
                <w:rFonts w:ascii="仿宋_GB2312" w:eastAsia="仿宋_GB2312"/>
                <w:szCs w:val="21"/>
              </w:rPr>
              <w:t>100%</w:t>
            </w:r>
            <w:r>
              <w:rPr>
                <w:rFonts w:hint="eastAsia" w:ascii="仿宋_GB2312" w:eastAsia="仿宋_GB2312"/>
                <w:szCs w:val="21"/>
              </w:rPr>
              <w:t>。</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公用经费</w:t>
            </w:r>
          </w:p>
          <w:p>
            <w:pPr>
              <w:spacing w:line="320" w:lineRule="exact"/>
              <w:jc w:val="center"/>
              <w:rPr>
                <w:rFonts w:ascii="仿宋_GB2312" w:eastAsia="仿宋_GB2312"/>
                <w:szCs w:val="21"/>
              </w:rPr>
            </w:pPr>
            <w:r>
              <w:rPr>
                <w:rFonts w:hint="eastAsia" w:ascii="仿宋_GB2312" w:eastAsia="仿宋_GB2312"/>
                <w:szCs w:val="21"/>
              </w:rPr>
              <w:t>控制率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以下（含）计满分，每超出</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公用经费控制率</w:t>
            </w:r>
            <w:r>
              <w:rPr>
                <w:rFonts w:ascii="仿宋_GB2312" w:eastAsia="仿宋_GB2312"/>
                <w:szCs w:val="21"/>
              </w:rPr>
              <w:t>=</w:t>
            </w:r>
            <w:r>
              <w:rPr>
                <w:rFonts w:hint="eastAsia" w:ascii="仿宋_GB2312" w:eastAsia="仿宋_GB2312"/>
                <w:szCs w:val="21"/>
              </w:rPr>
              <w:t>（实际支出公用经费总额</w:t>
            </w:r>
            <w:r>
              <w:rPr>
                <w:rFonts w:ascii="仿宋_GB2312" w:eastAsia="仿宋_GB2312"/>
                <w:szCs w:val="21"/>
              </w:rPr>
              <w:t>/</w:t>
            </w:r>
            <w:r>
              <w:rPr>
                <w:rFonts w:hint="eastAsia" w:ascii="仿宋_GB2312" w:eastAsia="仿宋_GB2312"/>
                <w:szCs w:val="21"/>
              </w:rPr>
              <w:t>预算安排公用经费总额）×</w:t>
            </w:r>
            <w:r>
              <w:rPr>
                <w:rFonts w:ascii="仿宋_GB2312" w:eastAsia="仿宋_GB2312"/>
                <w:szCs w:val="21"/>
              </w:rPr>
              <w:t>100%</w:t>
            </w:r>
            <w:r>
              <w:rPr>
                <w:rFonts w:hint="eastAsia" w:ascii="仿宋_GB2312" w:eastAsia="仿宋_GB2312"/>
                <w:szCs w:val="21"/>
              </w:rPr>
              <w:t>。</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4" w:hRule="atLeast"/>
          <w:jc w:val="center"/>
        </w:trPr>
        <w:tc>
          <w:tcPr>
            <w:tcW w:w="6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过</w:t>
            </w:r>
          </w:p>
          <w:p>
            <w:pPr>
              <w:spacing w:line="320" w:lineRule="exact"/>
              <w:jc w:val="center"/>
              <w:rPr>
                <w:rFonts w:ascii="仿宋_GB2312" w:eastAsia="仿宋_GB2312"/>
                <w:szCs w:val="21"/>
              </w:rPr>
            </w:pPr>
            <w:r>
              <w:rPr>
                <w:rFonts w:hint="eastAsia" w:ascii="仿宋_GB2312" w:eastAsia="仿宋_GB2312"/>
                <w:szCs w:val="21"/>
              </w:rPr>
              <w:t>程</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40</w:t>
            </w:r>
            <w:r>
              <w:rPr>
                <w:rFonts w:hint="eastAsia" w:ascii="仿宋_GB2312" w:eastAsia="仿宋_GB2312"/>
                <w:szCs w:val="21"/>
              </w:rPr>
              <w:t>分）</w:t>
            </w:r>
          </w:p>
        </w:tc>
        <w:tc>
          <w:tcPr>
            <w:tcW w:w="8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预算</w:t>
            </w:r>
            <w:r>
              <w:rPr>
                <w:rFonts w:ascii="仿宋_GB2312" w:eastAsia="仿宋_GB2312"/>
                <w:szCs w:val="21"/>
              </w:rPr>
              <w:br w:type="textWrapping"/>
            </w:r>
            <w:r>
              <w:rPr>
                <w:rFonts w:hint="eastAsia" w:ascii="仿宋_GB2312" w:eastAsia="仿宋_GB2312"/>
                <w:szCs w:val="21"/>
              </w:rPr>
              <w:t>执行</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26</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“三公经费”控制率（</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以下（含）计满分，每超出</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“三公经费”控制率</w:t>
            </w:r>
            <w:r>
              <w:rPr>
                <w:rFonts w:ascii="仿宋_GB2312" w:eastAsia="仿宋_GB2312"/>
                <w:szCs w:val="21"/>
              </w:rPr>
              <w:t>=</w:t>
            </w:r>
            <w:r>
              <w:rPr>
                <w:rFonts w:hint="eastAsia" w:ascii="仿宋_GB2312" w:eastAsia="仿宋_GB2312"/>
                <w:szCs w:val="21"/>
              </w:rPr>
              <w:t>（“三公经费”实际支出数</w:t>
            </w:r>
            <w:r>
              <w:rPr>
                <w:rFonts w:ascii="仿宋_GB2312" w:eastAsia="仿宋_GB2312"/>
                <w:szCs w:val="21"/>
              </w:rPr>
              <w:t>/</w:t>
            </w:r>
            <w:r>
              <w:rPr>
                <w:rFonts w:hint="eastAsia" w:ascii="仿宋_GB2312" w:eastAsia="仿宋_GB2312"/>
                <w:szCs w:val="21"/>
              </w:rPr>
              <w:t>“三公经费”预算安排数）×</w:t>
            </w:r>
            <w:r>
              <w:rPr>
                <w:rFonts w:ascii="仿宋_GB2312" w:eastAsia="仿宋_GB2312"/>
                <w:szCs w:val="21"/>
              </w:rPr>
              <w:t>100%</w:t>
            </w:r>
            <w:r>
              <w:rPr>
                <w:rFonts w:hint="eastAsia" w:ascii="仿宋_GB2312" w:eastAsia="仿宋_GB2312"/>
                <w:szCs w:val="21"/>
              </w:rPr>
              <w:t>。</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政府采购</w:t>
            </w:r>
          </w:p>
          <w:p>
            <w:pPr>
              <w:spacing w:line="320" w:lineRule="exact"/>
              <w:jc w:val="center"/>
              <w:rPr>
                <w:rFonts w:ascii="仿宋_GB2312" w:eastAsia="仿宋_GB2312"/>
                <w:szCs w:val="21"/>
              </w:rPr>
            </w:pPr>
            <w:r>
              <w:rPr>
                <w:rFonts w:hint="eastAsia" w:ascii="仿宋_GB2312" w:eastAsia="仿宋_GB2312"/>
                <w:szCs w:val="21"/>
              </w:rPr>
              <w:t>执行率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计满分，每超过（降低）</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政府采购执行率</w:t>
            </w:r>
            <w:r>
              <w:rPr>
                <w:rFonts w:ascii="仿宋_GB2312" w:eastAsia="仿宋_GB2312"/>
                <w:szCs w:val="21"/>
              </w:rPr>
              <w:t>=</w:t>
            </w:r>
            <w:r>
              <w:rPr>
                <w:rFonts w:hint="eastAsia" w:ascii="仿宋_GB2312" w:eastAsia="仿宋_GB2312"/>
                <w:szCs w:val="21"/>
              </w:rPr>
              <w:t>（实际政府采购金额</w:t>
            </w:r>
            <w:r>
              <w:rPr>
                <w:rFonts w:ascii="仿宋_GB2312" w:eastAsia="仿宋_GB2312"/>
                <w:szCs w:val="21"/>
              </w:rPr>
              <w:t>/</w:t>
            </w:r>
            <w:r>
              <w:rPr>
                <w:rFonts w:hint="eastAsia" w:ascii="仿宋_GB2312" w:eastAsia="仿宋_GB2312"/>
                <w:szCs w:val="21"/>
              </w:rPr>
              <w:t>政府采购预算数）×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政府采购预算：采购机关根据事业发展计划和行政任务编制的、并经过规定程序批准的年度政府采购计划。</w:t>
            </w:r>
            <w:r>
              <w:rPr>
                <w:rFonts w:ascii="仿宋_GB2312" w:eastAsia="仿宋_GB2312"/>
                <w:szCs w:val="21"/>
              </w:rPr>
              <w:t xml:space="preserve"> </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p>
          <w:p>
            <w:pPr>
              <w:spacing w:line="320" w:lineRule="exact"/>
              <w:jc w:val="center"/>
              <w:rPr>
                <w:rFonts w:ascii="仿宋_GB2312" w:eastAsia="仿宋_GB2312"/>
                <w:szCs w:val="21"/>
              </w:rPr>
            </w:pPr>
            <w:r>
              <w:rPr>
                <w:rFonts w:hint="eastAsia" w:ascii="仿宋_GB2312" w:eastAsia="仿宋_GB2312"/>
                <w:szCs w:val="21"/>
              </w:rPr>
              <w:t>预算</w:t>
            </w:r>
          </w:p>
          <w:p>
            <w:pPr>
              <w:spacing w:line="320" w:lineRule="exact"/>
              <w:jc w:val="center"/>
              <w:rPr>
                <w:rFonts w:ascii="仿宋_GB2312" w:eastAsia="仿宋_GB2312"/>
                <w:szCs w:val="21"/>
              </w:rPr>
            </w:pPr>
            <w:r>
              <w:rPr>
                <w:rFonts w:hint="eastAsia" w:ascii="仿宋_GB2312" w:eastAsia="仿宋_GB2312"/>
                <w:szCs w:val="21"/>
              </w:rPr>
              <w:t>管理</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8</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管理制度</w:t>
            </w:r>
          </w:p>
          <w:p>
            <w:pPr>
              <w:spacing w:line="320" w:lineRule="exact"/>
              <w:jc w:val="center"/>
              <w:rPr>
                <w:rFonts w:ascii="仿宋_GB2312" w:eastAsia="仿宋_GB2312"/>
                <w:szCs w:val="21"/>
              </w:rPr>
            </w:pPr>
            <w:r>
              <w:rPr>
                <w:rFonts w:hint="eastAsia" w:ascii="仿宋_GB2312" w:eastAsia="仿宋_GB2312"/>
                <w:szCs w:val="21"/>
              </w:rPr>
              <w:t>健全性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w:t>
            </w:r>
            <w:r>
              <w:rPr>
                <w:rFonts w:hint="eastAsia" w:ascii="仿宋_GB2312" w:eastAsia="仿宋_GB2312"/>
                <w:szCs w:val="21"/>
              </w:rPr>
              <w:t>有内部财务管理制度，会计核算制度等管理制度，</w:t>
            </w:r>
            <w:r>
              <w:rPr>
                <w:rFonts w:ascii="仿宋_GB2312" w:eastAsia="仿宋_GB2312"/>
                <w:szCs w:val="21"/>
              </w:rPr>
              <w:t>0.5</w:t>
            </w:r>
            <w:r>
              <w:rPr>
                <w:rFonts w:hint="eastAsia" w:ascii="仿宋_GB2312" w:eastAsia="仿宋_GB2312"/>
                <w:szCs w:val="21"/>
              </w:rPr>
              <w:t>分；</w:t>
            </w:r>
            <w:r>
              <w:rPr>
                <w:rFonts w:ascii="仿宋_GB2312" w:eastAsia="仿宋_GB2312"/>
                <w:szCs w:val="21"/>
              </w:rPr>
              <w:t>2.</w:t>
            </w:r>
            <w:r>
              <w:rPr>
                <w:rFonts w:hint="eastAsia" w:ascii="仿宋_GB2312" w:eastAsia="仿宋_GB2312"/>
                <w:szCs w:val="21"/>
              </w:rPr>
              <w:t>有本部门厉行节约制度，</w:t>
            </w:r>
            <w:r>
              <w:rPr>
                <w:rFonts w:ascii="仿宋_GB2312" w:eastAsia="仿宋_GB2312"/>
                <w:szCs w:val="21"/>
              </w:rPr>
              <w:t>0.5</w:t>
            </w:r>
            <w:r>
              <w:rPr>
                <w:rFonts w:hint="eastAsia" w:ascii="仿宋_GB2312" w:eastAsia="仿宋_GB2312"/>
                <w:szCs w:val="21"/>
              </w:rPr>
              <w:t>分；</w:t>
            </w:r>
            <w:r>
              <w:rPr>
                <w:rFonts w:ascii="仿宋_GB2312" w:eastAsia="仿宋_GB2312"/>
                <w:szCs w:val="21"/>
              </w:rPr>
              <w:t>3.</w:t>
            </w:r>
            <w:r>
              <w:rPr>
                <w:rFonts w:hint="eastAsia" w:ascii="仿宋_GB2312" w:eastAsia="仿宋_GB2312"/>
                <w:szCs w:val="21"/>
              </w:rPr>
              <w:t>相关管理制度合法、合规、完整，</w:t>
            </w:r>
            <w:r>
              <w:rPr>
                <w:rFonts w:ascii="仿宋_GB2312" w:eastAsia="仿宋_GB2312"/>
                <w:szCs w:val="21"/>
              </w:rPr>
              <w:t>0.5</w:t>
            </w:r>
            <w:r>
              <w:rPr>
                <w:rFonts w:hint="eastAsia" w:ascii="仿宋_GB2312" w:eastAsia="仿宋_GB2312"/>
                <w:szCs w:val="21"/>
              </w:rPr>
              <w:t>分；</w:t>
            </w:r>
            <w:r>
              <w:rPr>
                <w:rFonts w:ascii="仿宋_GB2312" w:eastAsia="仿宋_GB2312"/>
                <w:szCs w:val="21"/>
              </w:rPr>
              <w:t>4.</w:t>
            </w:r>
            <w:r>
              <w:rPr>
                <w:rFonts w:hint="eastAsia" w:ascii="仿宋_GB2312" w:eastAsia="仿宋_GB2312"/>
                <w:szCs w:val="21"/>
              </w:rPr>
              <w:t>相关管理制度得到有效执行，</w:t>
            </w:r>
            <w:r>
              <w:rPr>
                <w:rFonts w:ascii="仿宋_GB2312" w:eastAsia="仿宋_GB2312"/>
                <w:szCs w:val="21"/>
              </w:rPr>
              <w:t>0.5</w:t>
            </w:r>
            <w:r>
              <w:rPr>
                <w:rFonts w:hint="eastAsia" w:ascii="仿宋_GB2312" w:eastAsia="仿宋_GB2312"/>
                <w:szCs w:val="21"/>
              </w:rPr>
              <w:t>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是否已制定或具有预算资金管理办法、内部财务管理制度、会计核算制度等管理制度；</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相关管理制度是否合法、合规、完整；</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相关管理制度是否得到有效执行。</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9"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资金使用</w:t>
            </w:r>
          </w:p>
          <w:p>
            <w:pPr>
              <w:spacing w:line="320" w:lineRule="exact"/>
              <w:jc w:val="center"/>
              <w:rPr>
                <w:rFonts w:ascii="仿宋_GB2312" w:eastAsia="仿宋_GB2312"/>
                <w:szCs w:val="21"/>
              </w:rPr>
            </w:pPr>
            <w:r>
              <w:rPr>
                <w:rFonts w:hint="eastAsia" w:ascii="仿宋_GB2312" w:eastAsia="仿宋_GB2312"/>
                <w:szCs w:val="21"/>
              </w:rPr>
              <w:t>合规性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spacing w:line="300" w:lineRule="exact"/>
              <w:rPr>
                <w:rFonts w:ascii="仿宋_GB2312" w:eastAsia="仿宋_GB2312"/>
                <w:szCs w:val="21"/>
              </w:rPr>
            </w:pPr>
            <w:r>
              <w:rPr>
                <w:rFonts w:ascii="仿宋_GB2312" w:eastAsia="仿宋_GB2312"/>
                <w:szCs w:val="21"/>
              </w:rPr>
              <w:t>1.</w:t>
            </w:r>
            <w:r>
              <w:rPr>
                <w:rFonts w:hint="eastAsia" w:ascii="仿宋_GB2312" w:eastAsia="仿宋_GB2312"/>
                <w:szCs w:val="21"/>
              </w:rPr>
              <w:t>支出符合国家财经法规和财务管理制度规定以及有关专项资金管理办法的规定；</w:t>
            </w:r>
            <w:r>
              <w:rPr>
                <w:rFonts w:ascii="仿宋_GB2312" w:eastAsia="仿宋_GB2312"/>
                <w:szCs w:val="21"/>
              </w:rPr>
              <w:t>2.</w:t>
            </w:r>
            <w:r>
              <w:rPr>
                <w:rFonts w:hint="eastAsia" w:ascii="仿宋_GB2312" w:eastAsia="仿宋_GB2312"/>
                <w:szCs w:val="21"/>
              </w:rPr>
              <w:t>资金拨付有完整的审批程序和手续；</w:t>
            </w:r>
            <w:r>
              <w:rPr>
                <w:rFonts w:ascii="仿宋_GB2312" w:eastAsia="仿宋_GB2312"/>
                <w:szCs w:val="21"/>
              </w:rPr>
              <w:t>3.</w:t>
            </w:r>
            <w:r>
              <w:rPr>
                <w:rFonts w:hint="eastAsia" w:ascii="仿宋_GB2312" w:eastAsia="仿宋_GB2312"/>
                <w:szCs w:val="21"/>
              </w:rPr>
              <w:t>项目支出按规定经过评估论证；</w:t>
            </w:r>
            <w:r>
              <w:rPr>
                <w:rFonts w:ascii="仿宋_GB2312" w:eastAsia="仿宋_GB2312"/>
                <w:szCs w:val="21"/>
              </w:rPr>
              <w:t>4.</w:t>
            </w:r>
            <w:r>
              <w:rPr>
                <w:rFonts w:hint="eastAsia" w:ascii="仿宋_GB2312" w:eastAsia="仿宋_GB2312"/>
                <w:szCs w:val="21"/>
              </w:rPr>
              <w:t>支出符合部门预算批复的用途；</w:t>
            </w:r>
            <w:r>
              <w:rPr>
                <w:rFonts w:ascii="仿宋_GB2312" w:eastAsia="仿宋_GB2312"/>
                <w:szCs w:val="21"/>
              </w:rPr>
              <w:t>5.</w:t>
            </w:r>
            <w:r>
              <w:rPr>
                <w:rFonts w:hint="eastAsia" w:ascii="仿宋_GB2312" w:eastAsia="仿宋_GB2312"/>
                <w:szCs w:val="21"/>
              </w:rPr>
              <w:t>资金使用无截留、挤占、挪用、虚列支出等情况。</w:t>
            </w:r>
          </w:p>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以上情况每出现一例不符合要求的扣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是否符合国家财经法规和财务管理制度规定以及有关预算支出管理办法的规定；</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资金的拨付是否有完整的审批程序和手续；</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预算支出的重大开支是否经过评估论证；</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是否符合部门预算批复的用途；</w:t>
            </w:r>
            <w:r>
              <w:rPr>
                <w:rFonts w:ascii="仿宋_GB2312" w:eastAsia="仿宋_GB2312"/>
                <w:szCs w:val="21"/>
              </w:rPr>
              <w:br w:type="textWrapping"/>
            </w:r>
            <w:r>
              <w:rPr>
                <w:rFonts w:hint="eastAsia" w:ascii="仿宋_GB2312" w:hAnsi="宋体" w:eastAsia="仿宋_GB2312" w:cs="宋体"/>
                <w:szCs w:val="21"/>
              </w:rPr>
              <w:t>⑤</w:t>
            </w:r>
            <w:r>
              <w:rPr>
                <w:rFonts w:hint="eastAsia" w:ascii="仿宋_GB2312" w:eastAsia="仿宋_GB2312"/>
                <w:szCs w:val="21"/>
              </w:rPr>
              <w:t>是否存在截留、挤占、挪用、虚列支出等情况。</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3"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预决算信</w:t>
            </w:r>
          </w:p>
          <w:p>
            <w:pPr>
              <w:spacing w:line="320" w:lineRule="exact"/>
              <w:jc w:val="center"/>
              <w:rPr>
                <w:rFonts w:ascii="仿宋_GB2312" w:eastAsia="仿宋_GB2312"/>
                <w:szCs w:val="21"/>
              </w:rPr>
            </w:pPr>
            <w:r>
              <w:rPr>
                <w:rFonts w:hint="eastAsia" w:ascii="仿宋_GB2312" w:eastAsia="仿宋_GB2312"/>
                <w:szCs w:val="21"/>
              </w:rPr>
              <w:t>息公开性（</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rPr>
                <w:rFonts w:ascii="仿宋_GB2312" w:eastAsia="仿宋_GB2312"/>
                <w:szCs w:val="21"/>
              </w:rPr>
            </w:pPr>
            <w:r>
              <w:rPr>
                <w:rFonts w:hint="eastAsia" w:ascii="仿宋_GB2312" w:eastAsia="仿宋_GB2312"/>
                <w:szCs w:val="21"/>
              </w:rPr>
              <w:t>部门预算、执行、决算、监督、绩效等管理相关的信息未公开，每一项扣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是否按规定内容公开预决算信息；</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是否按规定时限公开预决算信息。</w:t>
            </w:r>
            <w:r>
              <w:rPr>
                <w:rFonts w:ascii="仿宋_GB2312" w:eastAsia="仿宋_GB2312"/>
                <w:szCs w:val="21"/>
              </w:rPr>
              <w:br w:type="textWrapping"/>
            </w:r>
            <w:r>
              <w:rPr>
                <w:rFonts w:hint="eastAsia" w:ascii="仿宋_GB2312" w:eastAsia="仿宋_GB2312"/>
                <w:szCs w:val="21"/>
              </w:rPr>
              <w:t>预决算信息是指与部门预算、执行、决算、监督、绩效等管理相关的信息。</w:t>
            </w:r>
          </w:p>
        </w:tc>
        <w:tc>
          <w:tcPr>
            <w:tcW w:w="938" w:type="dxa"/>
            <w:vAlign w:val="center"/>
          </w:tcPr>
          <w:p>
            <w:pPr>
              <w:spacing w:line="320" w:lineRule="exact"/>
              <w:ind w:left="105" w:leftChars="50" w:right="105" w:rightChars="50"/>
              <w:jc w:val="center"/>
              <w:rPr>
                <w:rFonts w:ascii="仿宋_GB2312" w:eastAsia="仿宋_GB2312"/>
                <w:szCs w:val="21"/>
              </w:rPr>
            </w:pPr>
            <w:r>
              <w:rPr>
                <w:rFonts w:ascii="仿宋_GB2312"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2" w:hRule="atLeast"/>
          <w:jc w:val="center"/>
        </w:trPr>
        <w:tc>
          <w:tcPr>
            <w:tcW w:w="6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过</w:t>
            </w:r>
          </w:p>
          <w:p>
            <w:pPr>
              <w:spacing w:line="320" w:lineRule="exact"/>
              <w:jc w:val="center"/>
              <w:rPr>
                <w:rFonts w:ascii="仿宋_GB2312" w:eastAsia="仿宋_GB2312"/>
                <w:szCs w:val="21"/>
              </w:rPr>
            </w:pPr>
            <w:r>
              <w:rPr>
                <w:rFonts w:hint="eastAsia" w:ascii="仿宋_GB2312" w:eastAsia="仿宋_GB2312"/>
                <w:szCs w:val="21"/>
              </w:rPr>
              <w:t>程</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40</w:t>
            </w:r>
            <w:r>
              <w:rPr>
                <w:rFonts w:hint="eastAsia" w:ascii="仿宋_GB2312" w:eastAsia="仿宋_GB2312"/>
                <w:szCs w:val="21"/>
              </w:rPr>
              <w:t>分）</w:t>
            </w:r>
          </w:p>
        </w:tc>
        <w:tc>
          <w:tcPr>
            <w:tcW w:w="866" w:type="dxa"/>
            <w:vAlign w:val="center"/>
          </w:tcPr>
          <w:p>
            <w:pPr>
              <w:spacing w:line="320" w:lineRule="exact"/>
              <w:jc w:val="center"/>
              <w:rPr>
                <w:rFonts w:ascii="仿宋_GB2312" w:eastAsia="仿宋_GB2312"/>
                <w:szCs w:val="21"/>
              </w:rPr>
            </w:pPr>
            <w:r>
              <w:rPr>
                <w:rFonts w:hint="eastAsia" w:ascii="仿宋_GB2312" w:eastAsia="仿宋_GB2312"/>
                <w:szCs w:val="21"/>
              </w:rPr>
              <w:t>预算</w:t>
            </w:r>
          </w:p>
          <w:p>
            <w:pPr>
              <w:spacing w:line="320" w:lineRule="exact"/>
              <w:jc w:val="center"/>
              <w:rPr>
                <w:rFonts w:ascii="仿宋_GB2312" w:eastAsia="仿宋_GB2312"/>
                <w:szCs w:val="21"/>
              </w:rPr>
            </w:pPr>
            <w:r>
              <w:rPr>
                <w:rFonts w:hint="eastAsia" w:ascii="仿宋_GB2312" w:eastAsia="仿宋_GB2312"/>
                <w:szCs w:val="21"/>
              </w:rPr>
              <w:t>管理</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8</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基础信息</w:t>
            </w:r>
          </w:p>
          <w:p>
            <w:pPr>
              <w:spacing w:line="320" w:lineRule="exact"/>
              <w:jc w:val="center"/>
              <w:rPr>
                <w:rFonts w:ascii="仿宋_GB2312" w:eastAsia="仿宋_GB2312"/>
                <w:szCs w:val="21"/>
              </w:rPr>
            </w:pPr>
            <w:r>
              <w:rPr>
                <w:rFonts w:hint="eastAsia" w:ascii="仿宋_GB2312" w:eastAsia="仿宋_GB2312"/>
                <w:szCs w:val="21"/>
              </w:rPr>
              <w:t>完善性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部门基础信息是否完善，缺一项扣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基础数据信息和会计信息资料是否真实；</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基础数据信息和会计信息资料是否完整；</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基础数据信息和会计信息资料是否准确。</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9" w:hRule="atLeast"/>
          <w:jc w:val="center"/>
        </w:trPr>
        <w:tc>
          <w:tcPr>
            <w:tcW w:w="666"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szCs w:val="21"/>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资产</w:t>
            </w:r>
            <w:r>
              <w:rPr>
                <w:rFonts w:ascii="仿宋_GB2312" w:eastAsia="仿宋_GB2312"/>
                <w:szCs w:val="21"/>
              </w:rPr>
              <w:br w:type="textWrapping"/>
            </w:r>
            <w:r>
              <w:rPr>
                <w:rFonts w:hint="eastAsia" w:ascii="仿宋_GB2312" w:eastAsia="仿宋_GB2312"/>
                <w:szCs w:val="21"/>
              </w:rPr>
              <w:t>管理</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6</w:t>
            </w:r>
            <w:r>
              <w:rPr>
                <w:rFonts w:hint="eastAsia" w:ascii="仿宋_GB2312" w:eastAsia="仿宋_GB2312"/>
                <w:szCs w:val="21"/>
              </w:rPr>
              <w:t>分）</w:t>
            </w:r>
          </w:p>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管理制度</w:t>
            </w:r>
          </w:p>
          <w:p>
            <w:pPr>
              <w:spacing w:line="320" w:lineRule="exact"/>
              <w:jc w:val="center"/>
              <w:rPr>
                <w:rFonts w:ascii="仿宋_GB2312" w:eastAsia="仿宋_GB2312"/>
                <w:szCs w:val="21"/>
              </w:rPr>
            </w:pPr>
            <w:r>
              <w:rPr>
                <w:rFonts w:hint="eastAsia" w:ascii="仿宋_GB2312" w:eastAsia="仿宋_GB2312"/>
                <w:szCs w:val="21"/>
              </w:rPr>
              <w:t>健全性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部门有加强资产管理、规范资产管理行为而制定的管理制度的计</w:t>
            </w:r>
            <w:r>
              <w:rPr>
                <w:rFonts w:ascii="仿宋_GB2312" w:eastAsia="仿宋_GB2312"/>
                <w:szCs w:val="21"/>
              </w:rPr>
              <w:t>1</w:t>
            </w:r>
            <w:r>
              <w:rPr>
                <w:rFonts w:hint="eastAsia" w:ascii="仿宋_GB2312" w:eastAsia="仿宋_GB2312"/>
                <w:szCs w:val="21"/>
              </w:rPr>
              <w:t>分；有效执行相关文件的计</w:t>
            </w:r>
            <w:r>
              <w:rPr>
                <w:rFonts w:ascii="仿宋_GB2312" w:eastAsia="仿宋_GB2312"/>
                <w:szCs w:val="21"/>
              </w:rPr>
              <w:t>1</w:t>
            </w:r>
            <w:r>
              <w:rPr>
                <w:rFonts w:hint="eastAsia" w:ascii="仿宋_GB2312" w:eastAsia="仿宋_GB2312"/>
                <w:szCs w:val="21"/>
              </w:rPr>
              <w:t>分。反之不计分。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是否已制定或具有资产管理制度；</w:t>
            </w:r>
            <w:r>
              <w:rPr>
                <w:rFonts w:ascii="仿宋_GB2312" w:eastAsia="仿宋_GB2312"/>
                <w:szCs w:val="21"/>
              </w:rPr>
              <w:t xml:space="preserve">           </w:t>
            </w:r>
            <w:r>
              <w:rPr>
                <w:rFonts w:hint="eastAsia" w:ascii="仿宋_GB2312" w:hAnsi="宋体" w:eastAsia="仿宋_GB2312" w:cs="宋体"/>
                <w:szCs w:val="21"/>
              </w:rPr>
              <w:t>②</w:t>
            </w:r>
            <w:r>
              <w:rPr>
                <w:rFonts w:hint="eastAsia" w:ascii="仿宋_GB2312" w:eastAsia="仿宋_GB2312"/>
                <w:szCs w:val="21"/>
              </w:rPr>
              <w:t>相关资金管理制度是否合法、合规、完整；</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相关资产管理制度是否得到有效执行。</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资产管理</w:t>
            </w:r>
          </w:p>
          <w:p>
            <w:pPr>
              <w:spacing w:line="320" w:lineRule="exact"/>
              <w:jc w:val="center"/>
              <w:rPr>
                <w:rFonts w:ascii="仿宋_GB2312" w:eastAsia="仿宋_GB2312"/>
                <w:szCs w:val="21"/>
              </w:rPr>
            </w:pPr>
            <w:r>
              <w:rPr>
                <w:rFonts w:hint="eastAsia" w:ascii="仿宋_GB2312" w:eastAsia="仿宋_GB2312"/>
                <w:szCs w:val="21"/>
              </w:rPr>
              <w:t>安全性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761"/>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部门的资产是否保存完整、使用合规、配置合理、处置规范、收入及时足额上缴计满分，每一项不达标扣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资产保存是否完整；</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资产配置是否合理；</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资产处置是否规范；</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资产账务管理是否合规，是否帐实相符；</w:t>
            </w:r>
            <w:r>
              <w:rPr>
                <w:rFonts w:ascii="仿宋_GB2312" w:eastAsia="仿宋_GB2312"/>
                <w:szCs w:val="21"/>
              </w:rPr>
              <w:br w:type="textWrapping"/>
            </w:r>
            <w:r>
              <w:rPr>
                <w:rFonts w:hint="eastAsia" w:ascii="仿宋_GB2312" w:hAnsi="宋体" w:eastAsia="仿宋_GB2312" w:cs="宋体"/>
                <w:szCs w:val="21"/>
              </w:rPr>
              <w:t>⑤</w:t>
            </w:r>
            <w:r>
              <w:rPr>
                <w:rFonts w:hint="eastAsia" w:ascii="仿宋_GB2312" w:eastAsia="仿宋_GB2312"/>
                <w:szCs w:val="21"/>
              </w:rPr>
              <w:t>资产是否有偿使用及处置收入及时足额上缴。</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固定资产</w:t>
            </w:r>
          </w:p>
          <w:p>
            <w:pPr>
              <w:spacing w:line="320" w:lineRule="exact"/>
              <w:jc w:val="center"/>
              <w:rPr>
                <w:rFonts w:ascii="仿宋_GB2312" w:eastAsia="仿宋_GB2312"/>
                <w:szCs w:val="21"/>
              </w:rPr>
            </w:pPr>
            <w:r>
              <w:rPr>
                <w:rFonts w:hint="eastAsia" w:ascii="仿宋_GB2312" w:eastAsia="仿宋_GB2312"/>
                <w:szCs w:val="21"/>
              </w:rPr>
              <w:t>利用率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计满分，每降低</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固定资产利用率</w:t>
            </w:r>
            <w:r>
              <w:rPr>
                <w:rFonts w:ascii="仿宋_GB2312" w:eastAsia="仿宋_GB2312"/>
                <w:szCs w:val="21"/>
              </w:rPr>
              <w:t>=</w:t>
            </w:r>
            <w:r>
              <w:rPr>
                <w:rFonts w:hint="eastAsia" w:ascii="仿宋_GB2312" w:eastAsia="仿宋_GB2312"/>
                <w:szCs w:val="21"/>
              </w:rPr>
              <w:t>（实际在用固定资产总额</w:t>
            </w:r>
            <w:r>
              <w:rPr>
                <w:rFonts w:ascii="仿宋_GB2312" w:eastAsia="仿宋_GB2312"/>
                <w:szCs w:val="21"/>
              </w:rPr>
              <w:t>/</w:t>
            </w:r>
            <w:r>
              <w:rPr>
                <w:rFonts w:hint="eastAsia" w:ascii="仿宋_GB2312" w:eastAsia="仿宋_GB2312"/>
                <w:szCs w:val="21"/>
              </w:rPr>
              <w:t>所有固定资产总额）×</w:t>
            </w:r>
            <w:r>
              <w:rPr>
                <w:rFonts w:ascii="仿宋_GB2312" w:eastAsia="仿宋_GB2312"/>
                <w:szCs w:val="21"/>
              </w:rPr>
              <w:t>100%</w:t>
            </w:r>
            <w:r>
              <w:rPr>
                <w:rFonts w:hint="eastAsia" w:ascii="仿宋_GB2312" w:eastAsia="仿宋_GB2312"/>
                <w:szCs w:val="21"/>
              </w:rPr>
              <w:t>。</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jc w:val="center"/>
        </w:trPr>
        <w:tc>
          <w:tcPr>
            <w:tcW w:w="666" w:type="dxa"/>
            <w:noWrap/>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产出（</w:t>
            </w:r>
            <w:r>
              <w:rPr>
                <w:rFonts w:ascii="仿宋_GB2312" w:eastAsia="仿宋_GB2312"/>
                <w:szCs w:val="21"/>
              </w:rPr>
              <w:t>20</w:t>
            </w:r>
            <w:r>
              <w:rPr>
                <w:rFonts w:hint="eastAsia" w:ascii="仿宋_GB2312" w:eastAsia="仿宋_GB2312"/>
                <w:szCs w:val="21"/>
              </w:rPr>
              <w:t>分）</w:t>
            </w:r>
          </w:p>
        </w:tc>
        <w:tc>
          <w:tcPr>
            <w:tcW w:w="866"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职责</w:t>
            </w:r>
            <w:r>
              <w:rPr>
                <w:rFonts w:ascii="仿宋_GB2312" w:eastAsia="仿宋_GB2312"/>
                <w:szCs w:val="21"/>
              </w:rPr>
              <w:br w:type="textWrapping"/>
            </w:r>
            <w:r>
              <w:rPr>
                <w:rFonts w:hint="eastAsia" w:ascii="仿宋_GB2312" w:eastAsia="仿宋_GB2312"/>
                <w:szCs w:val="21"/>
              </w:rPr>
              <w:t>履行</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实际</w:t>
            </w:r>
          </w:p>
          <w:p>
            <w:pPr>
              <w:spacing w:line="320" w:lineRule="exact"/>
              <w:jc w:val="center"/>
              <w:rPr>
                <w:rFonts w:ascii="仿宋_GB2312" w:eastAsia="仿宋_GB2312"/>
                <w:szCs w:val="21"/>
              </w:rPr>
            </w:pPr>
            <w:r>
              <w:rPr>
                <w:rFonts w:hint="eastAsia" w:ascii="仿宋_GB2312" w:eastAsia="仿宋_GB2312"/>
                <w:szCs w:val="21"/>
              </w:rPr>
              <w:t>完成率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计满分，每超过</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实际完成率</w:t>
            </w:r>
            <w:r>
              <w:rPr>
                <w:rFonts w:ascii="仿宋_GB2312" w:eastAsia="仿宋_GB2312"/>
                <w:szCs w:val="21"/>
              </w:rPr>
              <w:t>=</w:t>
            </w:r>
            <w:r>
              <w:rPr>
                <w:rFonts w:hint="eastAsia" w:ascii="仿宋_GB2312" w:eastAsia="仿宋_GB2312"/>
                <w:szCs w:val="21"/>
              </w:rPr>
              <w:t>（实际完成工作数</w:t>
            </w:r>
            <w:r>
              <w:rPr>
                <w:rFonts w:ascii="仿宋_GB2312" w:eastAsia="仿宋_GB2312"/>
                <w:szCs w:val="21"/>
              </w:rPr>
              <w:t>/</w:t>
            </w:r>
            <w:r>
              <w:rPr>
                <w:rFonts w:hint="eastAsia" w:ascii="仿宋_GB2312" w:eastAsia="仿宋_GB2312"/>
                <w:szCs w:val="21"/>
              </w:rPr>
              <w:t>计划工作数）×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实际完成工作数：一定时期（年度或规划期）内部门实际完成工作任务的数量。</w:t>
            </w:r>
            <w:r>
              <w:rPr>
                <w:rFonts w:ascii="仿宋_GB2312" w:eastAsia="仿宋_GB2312"/>
                <w:szCs w:val="21"/>
              </w:rPr>
              <w:br w:type="textWrapping"/>
            </w:r>
            <w:r>
              <w:rPr>
                <w:rFonts w:hint="eastAsia" w:ascii="仿宋_GB2312" w:eastAsia="仿宋_GB2312"/>
                <w:szCs w:val="21"/>
              </w:rPr>
              <w:t>计划工作数：部门整体绩效目标确定的一定时期（年度或规划期）内预计完成工作任务的数量。</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6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产</w:t>
            </w:r>
          </w:p>
          <w:p>
            <w:pPr>
              <w:spacing w:line="320" w:lineRule="exact"/>
              <w:jc w:val="center"/>
              <w:rPr>
                <w:rFonts w:ascii="仿宋_GB2312" w:eastAsia="仿宋_GB2312"/>
                <w:szCs w:val="21"/>
              </w:rPr>
            </w:pPr>
            <w:r>
              <w:rPr>
                <w:rFonts w:hint="eastAsia" w:ascii="仿宋_GB2312" w:eastAsia="仿宋_GB2312"/>
                <w:szCs w:val="21"/>
              </w:rPr>
              <w:t>出</w:t>
            </w:r>
          </w:p>
          <w:p>
            <w:pPr>
              <w:spacing w:line="320" w:lineRule="exact"/>
              <w:jc w:val="center"/>
              <w:rPr>
                <w:rFonts w:ascii="仿宋_GB2312" w:eastAsia="仿宋_GB2312"/>
                <w:szCs w:val="21"/>
              </w:rPr>
            </w:pP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8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职责</w:t>
            </w:r>
            <w:r>
              <w:rPr>
                <w:rFonts w:ascii="仿宋_GB2312" w:eastAsia="仿宋_GB2312"/>
                <w:szCs w:val="21"/>
              </w:rPr>
              <w:br w:type="textWrapping"/>
            </w:r>
            <w:r>
              <w:rPr>
                <w:rFonts w:hint="eastAsia" w:ascii="仿宋_GB2312" w:eastAsia="仿宋_GB2312"/>
                <w:szCs w:val="21"/>
              </w:rPr>
              <w:t>履行</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完成</w:t>
            </w:r>
          </w:p>
          <w:p>
            <w:pPr>
              <w:spacing w:line="320" w:lineRule="exact"/>
              <w:jc w:val="center"/>
              <w:rPr>
                <w:rFonts w:ascii="仿宋_GB2312" w:eastAsia="仿宋_GB2312"/>
                <w:szCs w:val="21"/>
              </w:rPr>
            </w:pPr>
            <w:r>
              <w:rPr>
                <w:rFonts w:hint="eastAsia" w:ascii="仿宋_GB2312" w:eastAsia="仿宋_GB2312"/>
                <w:szCs w:val="21"/>
              </w:rPr>
              <w:t>及时率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以下（含）计满分，每超出</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完成及时率</w:t>
            </w:r>
            <w:r>
              <w:rPr>
                <w:rFonts w:ascii="仿宋_GB2312" w:eastAsia="仿宋_GB2312"/>
                <w:szCs w:val="21"/>
              </w:rPr>
              <w:t>=</w:t>
            </w:r>
            <w:r>
              <w:rPr>
                <w:rFonts w:hint="eastAsia" w:ascii="仿宋_GB2312" w:eastAsia="仿宋_GB2312"/>
                <w:szCs w:val="21"/>
              </w:rPr>
              <w:t>（及时完成实际工作数</w:t>
            </w:r>
            <w:r>
              <w:rPr>
                <w:rFonts w:ascii="仿宋_GB2312" w:eastAsia="仿宋_GB2312"/>
                <w:szCs w:val="21"/>
              </w:rPr>
              <w:t>/</w:t>
            </w:r>
            <w:r>
              <w:rPr>
                <w:rFonts w:hint="eastAsia" w:ascii="仿宋_GB2312" w:eastAsia="仿宋_GB2312"/>
                <w:szCs w:val="21"/>
              </w:rPr>
              <w:t>计划工作数）×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及时完成实际工作数：部门按照整体绩效目标确定的时限实际完成的工作任务数量。</w:t>
            </w:r>
          </w:p>
        </w:tc>
        <w:tc>
          <w:tcPr>
            <w:tcW w:w="938" w:type="dxa"/>
            <w:vAlign w:val="center"/>
          </w:tcPr>
          <w:p>
            <w:pPr>
              <w:spacing w:line="32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质量</w:t>
            </w:r>
          </w:p>
          <w:p>
            <w:pPr>
              <w:spacing w:line="320" w:lineRule="exact"/>
              <w:jc w:val="center"/>
              <w:rPr>
                <w:rFonts w:ascii="仿宋_GB2312" w:eastAsia="仿宋_GB2312"/>
                <w:szCs w:val="21"/>
              </w:rPr>
            </w:pPr>
            <w:r>
              <w:rPr>
                <w:rFonts w:hint="eastAsia" w:ascii="仿宋_GB2312" w:eastAsia="仿宋_GB2312"/>
                <w:szCs w:val="21"/>
              </w:rPr>
              <w:t>达标率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计满分，每超过</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质量达标率</w:t>
            </w:r>
            <w:r>
              <w:rPr>
                <w:rFonts w:ascii="仿宋_GB2312" w:eastAsia="仿宋_GB2312"/>
                <w:szCs w:val="21"/>
              </w:rPr>
              <w:t>=</w:t>
            </w:r>
            <w:r>
              <w:rPr>
                <w:rFonts w:hint="eastAsia" w:ascii="仿宋_GB2312" w:eastAsia="仿宋_GB2312"/>
                <w:szCs w:val="21"/>
              </w:rPr>
              <w:t>（质量达标实际工作数</w:t>
            </w:r>
            <w:r>
              <w:rPr>
                <w:rFonts w:ascii="仿宋_GB2312" w:eastAsia="仿宋_GB2312"/>
                <w:szCs w:val="21"/>
              </w:rPr>
              <w:t>/</w:t>
            </w:r>
            <w:r>
              <w:rPr>
                <w:rFonts w:hint="eastAsia" w:ascii="仿宋_GB2312" w:eastAsia="仿宋_GB2312"/>
                <w:szCs w:val="21"/>
              </w:rPr>
              <w:t>计划工作数）×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质量达标实际工作数：一定时期（年度或规划期）内部门实际完成工作数中达到部门绩效目标要求（绩效标准值）的工作任务数量。</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重点工作</w:t>
            </w:r>
          </w:p>
          <w:p>
            <w:pPr>
              <w:spacing w:line="320" w:lineRule="exact"/>
              <w:jc w:val="center"/>
              <w:rPr>
                <w:rFonts w:ascii="仿宋_GB2312" w:eastAsia="仿宋_GB2312"/>
                <w:szCs w:val="21"/>
              </w:rPr>
            </w:pPr>
            <w:r>
              <w:rPr>
                <w:rFonts w:hint="eastAsia" w:ascii="仿宋_GB2312" w:eastAsia="仿宋_GB2312"/>
                <w:szCs w:val="21"/>
              </w:rPr>
              <w:t>办结率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根据绩效办</w:t>
            </w:r>
            <w:r>
              <w:rPr>
                <w:rFonts w:ascii="仿宋_GB2312" w:eastAsia="仿宋_GB2312"/>
                <w:szCs w:val="21"/>
              </w:rPr>
              <w:t>2019</w:t>
            </w:r>
            <w:r>
              <w:rPr>
                <w:rFonts w:hint="eastAsia" w:ascii="仿宋_GB2312" w:eastAsia="仿宋_GB2312"/>
                <w:szCs w:val="21"/>
              </w:rPr>
              <w:t>年对各部门为民办实事和部门重点工程与重点工作考核分数折算。该项得分</w:t>
            </w:r>
            <w:r>
              <w:rPr>
                <w:rFonts w:ascii="仿宋_GB2312" w:eastAsia="仿宋_GB2312"/>
                <w:szCs w:val="21"/>
              </w:rPr>
              <w:t>=</w:t>
            </w:r>
            <w:r>
              <w:rPr>
                <w:rFonts w:hint="eastAsia" w:ascii="仿宋_GB2312" w:eastAsia="仿宋_GB2312"/>
                <w:szCs w:val="21"/>
              </w:rPr>
              <w:t>（绩效办对应部分考核得分）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重点工作办结率</w:t>
            </w:r>
            <w:r>
              <w:rPr>
                <w:rFonts w:ascii="仿宋_GB2312" w:eastAsia="仿宋_GB2312"/>
                <w:szCs w:val="21"/>
              </w:rPr>
              <w:t>=</w:t>
            </w:r>
            <w:r>
              <w:rPr>
                <w:rFonts w:hint="eastAsia" w:ascii="仿宋_GB2312" w:eastAsia="仿宋_GB2312"/>
                <w:szCs w:val="21"/>
              </w:rPr>
              <w:t>（重点工作实际完成数</w:t>
            </w:r>
            <w:r>
              <w:rPr>
                <w:rFonts w:ascii="仿宋_GB2312" w:eastAsia="仿宋_GB2312"/>
                <w:szCs w:val="21"/>
              </w:rPr>
              <w:t>/</w:t>
            </w:r>
            <w:r>
              <w:rPr>
                <w:rFonts w:hint="eastAsia" w:ascii="仿宋_GB2312" w:eastAsia="仿宋_GB2312"/>
                <w:szCs w:val="21"/>
              </w:rPr>
              <w:t>交办或下达数）×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重点工作是指党委、政府、人大、相关部门交办或下达的工作任务。</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效</w:t>
            </w:r>
          </w:p>
          <w:p>
            <w:pPr>
              <w:spacing w:line="320" w:lineRule="exact"/>
              <w:jc w:val="center"/>
              <w:rPr>
                <w:rFonts w:ascii="仿宋_GB2312" w:eastAsia="仿宋_GB2312"/>
                <w:szCs w:val="21"/>
              </w:rPr>
            </w:pPr>
            <w:r>
              <w:rPr>
                <w:rFonts w:hint="eastAsia" w:ascii="仿宋_GB2312" w:eastAsia="仿宋_GB2312"/>
                <w:szCs w:val="21"/>
              </w:rPr>
              <w:t>果</w:t>
            </w:r>
          </w:p>
          <w:p>
            <w:pPr>
              <w:spacing w:line="320" w:lineRule="exact"/>
              <w:jc w:val="center"/>
              <w:rPr>
                <w:rFonts w:ascii="仿宋_GB2312" w:eastAsia="仿宋_GB2312"/>
                <w:szCs w:val="21"/>
              </w:rPr>
            </w:pP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履职</w:t>
            </w:r>
            <w:r>
              <w:rPr>
                <w:rFonts w:ascii="仿宋_GB2312" w:eastAsia="仿宋_GB2312"/>
                <w:szCs w:val="21"/>
              </w:rPr>
              <w:br w:type="textWrapping"/>
            </w:r>
            <w:r>
              <w:rPr>
                <w:rFonts w:hint="eastAsia" w:ascii="仿宋_GB2312" w:eastAsia="仿宋_GB2312"/>
                <w:szCs w:val="21"/>
              </w:rPr>
              <w:t>效益</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经济效益（</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部门履行职责对经济发展所带来的直接或间接影响。</w:t>
            </w:r>
          </w:p>
        </w:tc>
        <w:tc>
          <w:tcPr>
            <w:tcW w:w="4252" w:type="dxa"/>
            <w:vMerge w:val="restart"/>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此三项指标为设置部门整体支出绩效评价指标时必须考虑的共性要素，可根据部门实际并结合部门整体支出绩效目标设立情况有选择的进行设置，并将其细化为相应的个性化指标。</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社会效益（</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部门履行职责对社会发展所带来的直接或间接影响。</w:t>
            </w:r>
          </w:p>
        </w:tc>
        <w:tc>
          <w:tcPr>
            <w:tcW w:w="4252" w:type="dxa"/>
            <w:vMerge w:val="continue"/>
            <w:vAlign w:val="center"/>
          </w:tcPr>
          <w:p>
            <w:pPr>
              <w:spacing w:line="320" w:lineRule="exact"/>
              <w:ind w:left="105" w:leftChars="50" w:right="105" w:rightChars="50"/>
              <w:rPr>
                <w:rFonts w:ascii="仿宋_GB2312" w:eastAsia="仿宋_GB2312"/>
                <w:szCs w:val="21"/>
              </w:rPr>
            </w:pP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生态效益（</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部门履行职责对生态环境所带来的直接或间接影响。</w:t>
            </w:r>
          </w:p>
        </w:tc>
        <w:tc>
          <w:tcPr>
            <w:tcW w:w="4252" w:type="dxa"/>
            <w:vMerge w:val="continue"/>
            <w:vAlign w:val="center"/>
          </w:tcPr>
          <w:p>
            <w:pPr>
              <w:spacing w:line="320" w:lineRule="exact"/>
              <w:ind w:left="105" w:leftChars="50" w:right="105" w:rightChars="50"/>
              <w:rPr>
                <w:rFonts w:ascii="仿宋_GB2312" w:eastAsia="仿宋_GB2312"/>
                <w:szCs w:val="21"/>
              </w:rPr>
            </w:pP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社会公众</w:t>
            </w:r>
          </w:p>
          <w:p>
            <w:pPr>
              <w:spacing w:line="320" w:lineRule="exact"/>
              <w:jc w:val="center"/>
              <w:rPr>
                <w:rFonts w:ascii="仿宋_GB2312" w:eastAsia="仿宋_GB2312"/>
                <w:szCs w:val="21"/>
              </w:rPr>
            </w:pPr>
            <w:r>
              <w:rPr>
                <w:rFonts w:hint="eastAsia" w:ascii="仿宋_GB2312" w:eastAsia="仿宋_GB2312"/>
                <w:szCs w:val="21"/>
              </w:rPr>
              <w:t>或服务对</w:t>
            </w:r>
          </w:p>
          <w:p>
            <w:pPr>
              <w:spacing w:line="320" w:lineRule="exact"/>
              <w:jc w:val="center"/>
              <w:rPr>
                <w:rFonts w:ascii="仿宋_GB2312" w:eastAsia="仿宋_GB2312"/>
                <w:szCs w:val="21"/>
              </w:rPr>
            </w:pPr>
            <w:r>
              <w:rPr>
                <w:rFonts w:hint="eastAsia" w:ascii="仿宋_GB2312" w:eastAsia="仿宋_GB2312"/>
                <w:szCs w:val="21"/>
              </w:rPr>
              <w:t>象满意度（</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社会公众或部门的服务对象对部门履职效果的满意程度。</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社会公众或服务对象是指部门履行职责而影响到的部门、群体或个人。一般采取社会调查的方式。</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9643" w:type="dxa"/>
            <w:gridSpan w:val="5"/>
            <w:vAlign w:val="center"/>
          </w:tcPr>
          <w:p>
            <w:pPr>
              <w:spacing w:line="320" w:lineRule="exact"/>
              <w:ind w:left="105" w:leftChars="50" w:right="105" w:rightChars="50"/>
              <w:jc w:val="center"/>
              <w:rPr>
                <w:rFonts w:ascii="仿宋_GB2312" w:eastAsia="仿宋_GB2312"/>
                <w:szCs w:val="21"/>
              </w:rPr>
            </w:pPr>
          </w:p>
        </w:tc>
        <w:tc>
          <w:tcPr>
            <w:tcW w:w="938" w:type="dxa"/>
            <w:vAlign w:val="center"/>
          </w:tcPr>
          <w:p>
            <w:pPr>
              <w:spacing w:line="32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92</w:t>
            </w:r>
          </w:p>
        </w:tc>
      </w:tr>
    </w:tbl>
    <w:p/>
    <w:p>
      <w:pPr>
        <w:widowControl/>
        <w:jc w:val="left"/>
      </w:pPr>
      <w:r>
        <w:br w:type="page"/>
      </w:r>
    </w:p>
    <w:p>
      <w:pPr>
        <w:spacing w:line="600" w:lineRule="exact"/>
        <w:rPr>
          <w:rFonts w:eastAsia="黑体"/>
          <w:sz w:val="32"/>
          <w:szCs w:val="32"/>
        </w:rPr>
      </w:pPr>
      <w:r>
        <w:rPr>
          <w:rFonts w:hint="eastAsia" w:eastAsia="黑体"/>
          <w:sz w:val="32"/>
          <w:szCs w:val="32"/>
        </w:rPr>
        <w:t>附件</w:t>
      </w:r>
      <w:r>
        <w:rPr>
          <w:rFonts w:eastAsia="黑体"/>
          <w:sz w:val="32"/>
          <w:szCs w:val="32"/>
        </w:rPr>
        <w:t>4-1</w:t>
      </w:r>
    </w:p>
    <w:p>
      <w:pPr>
        <w:spacing w:line="400" w:lineRule="exact"/>
        <w:rPr>
          <w:rFonts w:eastAsia="黑体"/>
          <w:sz w:val="32"/>
          <w:szCs w:val="32"/>
        </w:rPr>
      </w:pPr>
    </w:p>
    <w:p>
      <w:pPr>
        <w:spacing w:afterLines="50" w:line="400" w:lineRule="exact"/>
        <w:jc w:val="center"/>
        <w:rPr>
          <w:rFonts w:eastAsia="方正小标宋_GBK"/>
          <w:bCs/>
          <w:sz w:val="36"/>
          <w:szCs w:val="36"/>
        </w:rPr>
      </w:pPr>
      <w:r>
        <w:rPr>
          <w:rFonts w:hint="eastAsia" w:eastAsia="方正小标宋_GBK"/>
          <w:bCs/>
          <w:sz w:val="36"/>
          <w:szCs w:val="36"/>
          <w:lang w:eastAsia="zh-CN"/>
        </w:rPr>
        <w:t>辰溪县科协</w:t>
      </w:r>
      <w:r>
        <w:rPr>
          <w:rFonts w:hint="eastAsia" w:eastAsia="方正小标宋_GBK"/>
          <w:bCs/>
          <w:sz w:val="36"/>
          <w:szCs w:val="36"/>
        </w:rPr>
        <w:t>预算支出绩效评价共性指标体系框架</w:t>
      </w:r>
    </w:p>
    <w:tbl>
      <w:tblPr>
        <w:tblStyle w:val="6"/>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7"/>
        <w:gridCol w:w="674"/>
        <w:gridCol w:w="1071"/>
        <w:gridCol w:w="1975"/>
        <w:gridCol w:w="448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77"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一级</w:t>
            </w:r>
            <w:r>
              <w:rPr>
                <w:rFonts w:ascii="仿宋_GB2312" w:eastAsia="仿宋_GB2312"/>
                <w:b/>
                <w:bCs/>
                <w:szCs w:val="21"/>
              </w:rPr>
              <w:br w:type="textWrapping"/>
            </w:r>
            <w:r>
              <w:rPr>
                <w:rFonts w:hint="eastAsia" w:ascii="仿宋_GB2312" w:eastAsia="仿宋_GB2312"/>
                <w:b/>
                <w:bCs/>
                <w:szCs w:val="21"/>
              </w:rPr>
              <w:t>指标</w:t>
            </w:r>
          </w:p>
        </w:tc>
        <w:tc>
          <w:tcPr>
            <w:tcW w:w="674"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二级</w:t>
            </w:r>
            <w:r>
              <w:rPr>
                <w:rFonts w:ascii="仿宋_GB2312" w:eastAsia="仿宋_GB2312"/>
                <w:b/>
                <w:bCs/>
                <w:szCs w:val="21"/>
              </w:rPr>
              <w:br w:type="textWrapping"/>
            </w:r>
            <w:r>
              <w:rPr>
                <w:rFonts w:hint="eastAsia" w:ascii="仿宋_GB2312" w:eastAsia="仿宋_GB2312"/>
                <w:b/>
                <w:bCs/>
                <w:szCs w:val="21"/>
              </w:rPr>
              <w:t>指标</w:t>
            </w:r>
          </w:p>
        </w:tc>
        <w:tc>
          <w:tcPr>
            <w:tcW w:w="1071"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三级指标</w:t>
            </w:r>
          </w:p>
        </w:tc>
        <w:tc>
          <w:tcPr>
            <w:tcW w:w="1975"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评分及标准</w:t>
            </w:r>
          </w:p>
        </w:tc>
        <w:tc>
          <w:tcPr>
            <w:tcW w:w="4482"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指标说明</w:t>
            </w:r>
          </w:p>
        </w:tc>
        <w:tc>
          <w:tcPr>
            <w:tcW w:w="954" w:type="dxa"/>
            <w:vAlign w:val="center"/>
          </w:tcPr>
          <w:p>
            <w:pPr>
              <w:jc w:val="center"/>
              <w:rPr>
                <w:rFonts w:ascii="仿宋_GB2312" w:eastAsia="仿宋_GB2312"/>
                <w:b/>
                <w:bCs/>
                <w:szCs w:val="21"/>
              </w:rPr>
            </w:pPr>
            <w:r>
              <w:rPr>
                <w:rFonts w:hint="eastAsia" w:ascii="仿宋_GB2312" w:eastAsia="仿宋_GB2312"/>
                <w:b/>
                <w:bCs/>
                <w:szCs w:val="21"/>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restart"/>
            <w:noWrap/>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决</w:t>
            </w:r>
          </w:p>
          <w:p>
            <w:pPr>
              <w:jc w:val="center"/>
              <w:rPr>
                <w:rFonts w:ascii="仿宋_GB2312" w:eastAsia="仿宋_GB2312"/>
                <w:szCs w:val="21"/>
              </w:rPr>
            </w:pPr>
            <w:r>
              <w:rPr>
                <w:rFonts w:hint="eastAsia" w:ascii="仿宋_GB2312" w:eastAsia="仿宋_GB2312"/>
                <w:szCs w:val="21"/>
              </w:rPr>
              <w:t>策</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w:t>
            </w:r>
          </w:p>
        </w:tc>
        <w:tc>
          <w:tcPr>
            <w:tcW w:w="674" w:type="dxa"/>
            <w:vMerge w:val="restart"/>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预算支出决策</w:t>
            </w:r>
          </w:p>
          <w:p>
            <w:pPr>
              <w:jc w:val="center"/>
              <w:rPr>
                <w:rFonts w:ascii="仿宋_GB2312" w:eastAsia="仿宋_GB2312"/>
                <w:szCs w:val="21"/>
              </w:rPr>
            </w:pPr>
            <w:r>
              <w:rPr>
                <w:rFonts w:hint="eastAsia" w:ascii="仿宋_GB2312" w:eastAsia="仿宋_GB2312"/>
                <w:szCs w:val="21"/>
              </w:rPr>
              <w:t>（项目立项）（</w:t>
            </w:r>
            <w:r>
              <w:rPr>
                <w:rFonts w:ascii="仿宋_GB2312" w:eastAsia="仿宋_GB2312"/>
                <w:szCs w:val="21"/>
              </w:rPr>
              <w:t>4</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预算支出决策（项目立项）依据</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充分性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决策（立项）是否符合国家相关法律法规、国民经济发展规划和相关政策；</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决策（立项）是否符合行业发展规划和政策要求；</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决策（立项）是否与部门职责范围相符，属于部门履职所需；</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预算支出是否属于公共财政支持范围，是否符合中央、地方事权支出责任划分原则；</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⑤</w:t>
            </w:r>
            <w:r>
              <w:rPr>
                <w:rFonts w:hint="eastAsia" w:ascii="仿宋_GB2312" w:eastAsia="仿宋_GB2312"/>
                <w:szCs w:val="21"/>
              </w:rPr>
              <w:t>预算支出是否与相关部门同类预算支出或部门内部相关预算支出重复。</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5" w:hRule="atLeast"/>
          <w:jc w:val="center"/>
        </w:trPr>
        <w:tc>
          <w:tcPr>
            <w:tcW w:w="777" w:type="dxa"/>
            <w:vMerge w:val="continue"/>
            <w:noWrap/>
            <w:tcMar>
              <w:top w:w="10" w:type="dxa"/>
              <w:left w:w="10" w:type="dxa"/>
              <w:bottom w:w="0" w:type="dxa"/>
              <w:right w:w="10" w:type="dxa"/>
            </w:tcMar>
            <w:textDirection w:val="tbRlV"/>
            <w:vAlign w:val="center"/>
          </w:tcPr>
          <w:p>
            <w:pPr>
              <w:jc w:val="center"/>
              <w:rPr>
                <w:rFonts w:ascii="仿宋_GB2312" w:eastAsia="仿宋_GB2312"/>
                <w:szCs w:val="21"/>
              </w:rPr>
            </w:pPr>
          </w:p>
        </w:tc>
        <w:tc>
          <w:tcPr>
            <w:tcW w:w="674" w:type="dxa"/>
            <w:vMerge w:val="continue"/>
            <w:tcMar>
              <w:top w:w="10" w:type="dxa"/>
              <w:left w:w="10" w:type="dxa"/>
              <w:bottom w:w="0" w:type="dxa"/>
              <w:right w:w="10" w:type="dxa"/>
            </w:tcMar>
            <w:vAlign w:val="center"/>
          </w:tcPr>
          <w:p>
            <w:pPr>
              <w:jc w:val="cente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决策（立项）程序规范性</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pStyle w:val="10"/>
              <w:numPr>
                <w:ilvl w:val="0"/>
                <w:numId w:val="2"/>
              </w:numPr>
              <w:spacing w:line="260" w:lineRule="exact"/>
              <w:ind w:firstLineChars="0"/>
              <w:rPr>
                <w:rFonts w:ascii="仿宋_GB2312" w:eastAsia="仿宋_GB2312"/>
                <w:szCs w:val="21"/>
              </w:rPr>
            </w:pPr>
            <w:r>
              <w:rPr>
                <w:rFonts w:hint="eastAsia" w:ascii="仿宋_GB2312" w:eastAsia="仿宋_GB2312"/>
                <w:szCs w:val="21"/>
              </w:rPr>
              <w:t>预算支出是否按照规定的程序申请设立；</w:t>
            </w:r>
          </w:p>
          <w:p>
            <w:pPr>
              <w:pStyle w:val="10"/>
              <w:numPr>
                <w:ilvl w:val="0"/>
                <w:numId w:val="2"/>
              </w:numPr>
              <w:spacing w:line="260" w:lineRule="exact"/>
              <w:ind w:firstLineChars="0"/>
              <w:rPr>
                <w:rFonts w:ascii="仿宋_GB2312" w:eastAsia="仿宋_GB2312"/>
                <w:szCs w:val="21"/>
              </w:rPr>
            </w:pPr>
            <w:r>
              <w:rPr>
                <w:rFonts w:hint="eastAsia" w:ascii="仿宋_GB2312" w:eastAsia="仿宋_GB2312"/>
                <w:szCs w:val="21"/>
              </w:rPr>
              <w:t>审批文件、材料是否符合相关要求；</w:t>
            </w:r>
          </w:p>
          <w:p>
            <w:pPr>
              <w:spacing w:line="260" w:lineRule="exact"/>
              <w:ind w:left="105" w:left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事前是否已经过必要的可行性研究、专家论证、风险评估、绩效评估、集体决策。</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777" w:type="dxa"/>
            <w:vMerge w:val="continue"/>
            <w:vAlign w:val="center"/>
          </w:tcPr>
          <w:p>
            <w:pPr>
              <w:rPr>
                <w:rFonts w:ascii="仿宋_GB2312" w:eastAsia="仿宋_GB2312"/>
                <w:szCs w:val="21"/>
              </w:rPr>
            </w:pPr>
          </w:p>
        </w:tc>
        <w:tc>
          <w:tcPr>
            <w:tcW w:w="674" w:type="dxa"/>
            <w:vMerge w:val="restart"/>
            <w:vAlign w:val="center"/>
          </w:tcPr>
          <w:p>
            <w:pPr>
              <w:jc w:val="center"/>
              <w:rPr>
                <w:rFonts w:ascii="仿宋_GB2312" w:eastAsia="仿宋_GB2312"/>
                <w:szCs w:val="21"/>
              </w:rPr>
            </w:pPr>
            <w:r>
              <w:rPr>
                <w:rFonts w:hint="eastAsia" w:ascii="仿宋_GB2312" w:eastAsia="仿宋_GB2312"/>
                <w:szCs w:val="21"/>
              </w:rPr>
              <w:t>绩效</w:t>
            </w:r>
          </w:p>
          <w:p>
            <w:pPr>
              <w:jc w:val="center"/>
              <w:rPr>
                <w:rFonts w:ascii="仿宋_GB2312" w:eastAsia="仿宋_GB2312"/>
                <w:szCs w:val="21"/>
              </w:rPr>
            </w:pPr>
            <w:r>
              <w:rPr>
                <w:rFonts w:hint="eastAsia" w:ascii="仿宋_GB2312" w:eastAsia="仿宋_GB2312"/>
                <w:szCs w:val="21"/>
              </w:rPr>
              <w:t>目标（</w:t>
            </w:r>
            <w:r>
              <w:rPr>
                <w:rFonts w:ascii="仿宋_GB2312" w:eastAsia="仿宋_GB2312"/>
                <w:szCs w:val="21"/>
              </w:rPr>
              <w:t>3</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绩效目标</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合理性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spacing w:line="260" w:lineRule="exact"/>
              <w:ind w:left="105" w:leftChars="50" w:right="105" w:rightChars="50"/>
              <w:rPr>
                <w:rFonts w:ascii="仿宋_GB2312" w:eastAsia="仿宋_GB2312"/>
                <w:szCs w:val="21"/>
              </w:rPr>
            </w:pPr>
            <w:r>
              <w:rPr>
                <w:rFonts w:hint="eastAsia" w:ascii="仿宋_GB2312" w:eastAsia="仿宋_GB2312"/>
                <w:szCs w:val="21"/>
              </w:rPr>
              <w:t>（如未设定预算绩效目标，也可考核其他工作任务目标）</w:t>
            </w:r>
          </w:p>
          <w:p>
            <w:pPr>
              <w:pStyle w:val="10"/>
              <w:numPr>
                <w:ilvl w:val="0"/>
                <w:numId w:val="3"/>
              </w:numPr>
              <w:spacing w:line="260" w:lineRule="exact"/>
              <w:ind w:right="105" w:rightChars="50" w:firstLineChars="0"/>
              <w:rPr>
                <w:rFonts w:ascii="仿宋_GB2312" w:eastAsia="仿宋_GB2312"/>
                <w:szCs w:val="21"/>
              </w:rPr>
            </w:pPr>
            <w:r>
              <w:rPr>
                <w:rFonts w:hint="eastAsia" w:ascii="仿宋_GB2312" w:eastAsia="仿宋_GB2312"/>
                <w:szCs w:val="21"/>
              </w:rPr>
              <w:t>预算支出是否有绩效目标；</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②</w:t>
            </w:r>
            <w:r>
              <w:rPr>
                <w:rFonts w:hint="eastAsia" w:ascii="仿宋_GB2312" w:eastAsia="仿宋_GB2312"/>
                <w:szCs w:val="21"/>
              </w:rPr>
              <w:t>预算支出绩效目标与实际工作内容是否具有相关性；</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预算支出预期产出效益和效果是否符合正常的业绩水平；是否与预算确定的预算支出投资额或资金量相匹配。</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rPr>
                <w:rFonts w:ascii="仿宋_GB2312" w:eastAsia="仿宋_GB2312"/>
                <w:szCs w:val="21"/>
              </w:rPr>
            </w:pPr>
          </w:p>
        </w:tc>
        <w:tc>
          <w:tcPr>
            <w:tcW w:w="674" w:type="dxa"/>
            <w:vMerge w:val="continue"/>
            <w:vAlign w:val="center"/>
          </w:tcPr>
          <w:p>
            <w:pPr>
              <w:jc w:val="cente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绩效指标</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明确性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是否将预算支出绩效目标细化分解为具体的绩效指标；</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是否通过清晰、可衡量的指标值体现。</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是否与预算支出目标任务数相对应。</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rPr>
                <w:rFonts w:ascii="仿宋_GB2312" w:eastAsia="仿宋_GB2312"/>
                <w:szCs w:val="21"/>
              </w:rPr>
            </w:pPr>
          </w:p>
        </w:tc>
        <w:tc>
          <w:tcPr>
            <w:tcW w:w="674" w:type="dxa"/>
            <w:vMerge w:val="restart"/>
            <w:vAlign w:val="center"/>
          </w:tcPr>
          <w:p>
            <w:pPr>
              <w:jc w:val="center"/>
              <w:rPr>
                <w:rFonts w:ascii="仿宋_GB2312" w:eastAsia="仿宋_GB2312"/>
                <w:szCs w:val="21"/>
              </w:rPr>
            </w:pPr>
            <w:r>
              <w:rPr>
                <w:rFonts w:hint="eastAsia" w:ascii="仿宋_GB2312" w:eastAsia="仿宋_GB2312"/>
                <w:szCs w:val="21"/>
              </w:rPr>
              <w:t>资金</w:t>
            </w:r>
          </w:p>
          <w:p>
            <w:pPr>
              <w:jc w:val="center"/>
              <w:rPr>
                <w:rFonts w:ascii="仿宋_GB2312" w:eastAsia="仿宋_GB2312"/>
                <w:szCs w:val="21"/>
              </w:rPr>
            </w:pPr>
            <w:r>
              <w:rPr>
                <w:rFonts w:hint="eastAsia" w:ascii="仿宋_GB2312" w:eastAsia="仿宋_GB2312"/>
                <w:szCs w:val="21"/>
              </w:rPr>
              <w:t>投入（</w:t>
            </w:r>
            <w:r>
              <w:rPr>
                <w:rFonts w:ascii="仿宋_GB2312" w:eastAsia="仿宋_GB2312"/>
                <w:szCs w:val="21"/>
              </w:rPr>
              <w:t>3</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预算编制</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科学性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pStyle w:val="10"/>
              <w:numPr>
                <w:ilvl w:val="0"/>
                <w:numId w:val="4"/>
              </w:numPr>
              <w:spacing w:line="260" w:lineRule="exact"/>
              <w:ind w:right="105" w:rightChars="50" w:firstLineChars="0"/>
              <w:rPr>
                <w:rFonts w:ascii="仿宋_GB2312" w:eastAsia="仿宋_GB2312"/>
                <w:szCs w:val="21"/>
              </w:rPr>
            </w:pPr>
            <w:r>
              <w:rPr>
                <w:rFonts w:hint="eastAsia" w:ascii="仿宋_GB2312" w:eastAsia="仿宋_GB2312"/>
                <w:szCs w:val="21"/>
              </w:rPr>
              <w:t>预算编制是否经过科学论证；</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②</w:t>
            </w:r>
            <w:r>
              <w:rPr>
                <w:rFonts w:hint="eastAsia" w:ascii="仿宋_GB2312" w:eastAsia="仿宋_GB2312"/>
                <w:szCs w:val="21"/>
              </w:rPr>
              <w:t>预算内容与支出内容是否匹配；</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预算额度测算依据是否充分，是否按照标准编制；</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④</w:t>
            </w:r>
            <w:r>
              <w:rPr>
                <w:rFonts w:hint="eastAsia" w:ascii="仿宋_GB2312" w:eastAsia="仿宋_GB2312"/>
                <w:szCs w:val="21"/>
              </w:rPr>
              <w:t>预算确定的预算支出投资额或资金量是否与工作任务相匹配</w:t>
            </w:r>
            <w:r>
              <w:rPr>
                <w:rFonts w:ascii="仿宋_GB2312" w:eastAsia="仿宋_GB2312"/>
                <w:szCs w:val="21"/>
              </w:rPr>
              <w:t>1</w:t>
            </w:r>
            <w:r>
              <w:rPr>
                <w:rFonts w:hint="eastAsia" w:ascii="仿宋_GB2312" w:eastAsia="仿宋_GB2312"/>
                <w:szCs w:val="21"/>
              </w:rPr>
              <w:t>分。</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rPr>
                <w:rFonts w:ascii="仿宋_GB2312" w:eastAsia="仿宋_GB2312"/>
                <w:szCs w:val="21"/>
              </w:rPr>
            </w:pPr>
          </w:p>
        </w:tc>
        <w:tc>
          <w:tcPr>
            <w:tcW w:w="674" w:type="dxa"/>
            <w:vMerge w:val="continue"/>
            <w:vAlign w:val="center"/>
          </w:tcPr>
          <w:p>
            <w:pPr>
              <w:jc w:val="cente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资金分配</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合理性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pStyle w:val="10"/>
              <w:numPr>
                <w:ilvl w:val="0"/>
                <w:numId w:val="5"/>
              </w:numPr>
              <w:spacing w:line="260" w:lineRule="exact"/>
              <w:ind w:right="105" w:rightChars="50" w:firstLineChars="0"/>
              <w:rPr>
                <w:rFonts w:ascii="仿宋_GB2312" w:eastAsia="仿宋_GB2312"/>
                <w:szCs w:val="21"/>
              </w:rPr>
            </w:pPr>
            <w:r>
              <w:rPr>
                <w:rFonts w:hint="eastAsia" w:ascii="仿宋_GB2312" w:eastAsia="仿宋_GB2312"/>
                <w:szCs w:val="21"/>
              </w:rPr>
              <w:t>预算资金分配依据是否充分；</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②</w:t>
            </w:r>
            <w:r>
              <w:rPr>
                <w:rFonts w:hint="eastAsia" w:ascii="仿宋_GB2312" w:eastAsia="仿宋_GB2312"/>
                <w:szCs w:val="21"/>
              </w:rPr>
              <w:t>资金分配额度是否合理，与项目实施单位或地方实际是否相适应。</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777" w:type="dxa"/>
            <w:vMerge w:val="restart"/>
            <w:vAlign w:val="center"/>
          </w:tcPr>
          <w:p>
            <w:pPr>
              <w:jc w:val="center"/>
              <w:rPr>
                <w:rFonts w:ascii="仿宋_GB2312" w:eastAsia="仿宋_GB2312"/>
                <w:szCs w:val="21"/>
              </w:rPr>
            </w:pPr>
            <w:r>
              <w:rPr>
                <w:rFonts w:hint="eastAsia" w:ascii="仿宋_GB2312" w:eastAsia="仿宋_GB2312"/>
                <w:szCs w:val="21"/>
              </w:rPr>
              <w:t>过</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程</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w:t>
            </w:r>
          </w:p>
        </w:tc>
        <w:tc>
          <w:tcPr>
            <w:tcW w:w="674" w:type="dxa"/>
            <w:vMerge w:val="restart"/>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资金</w:t>
            </w:r>
            <w:r>
              <w:rPr>
                <w:rFonts w:ascii="仿宋_GB2312" w:eastAsia="仿宋_GB2312"/>
                <w:szCs w:val="21"/>
              </w:rPr>
              <w:br w:type="textWrapping"/>
            </w:r>
            <w:r>
              <w:rPr>
                <w:rFonts w:hint="eastAsia" w:ascii="仿宋_GB2312" w:eastAsia="仿宋_GB2312"/>
                <w:szCs w:val="21"/>
              </w:rPr>
              <w:t>管理（</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资金</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到位率</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资金到位率</w:t>
            </w: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5</w:t>
            </w:r>
            <w:r>
              <w:rPr>
                <w:rFonts w:hint="eastAsia" w:ascii="仿宋_GB2312" w:eastAsia="仿宋_GB2312"/>
                <w:szCs w:val="21"/>
              </w:rPr>
              <w:t>个百分点扣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资金到位率</w:t>
            </w:r>
            <w:r>
              <w:rPr>
                <w:rFonts w:ascii="仿宋_GB2312" w:eastAsia="仿宋_GB2312"/>
                <w:szCs w:val="21"/>
              </w:rPr>
              <w:t>=</w:t>
            </w:r>
            <w:r>
              <w:rPr>
                <w:rFonts w:hint="eastAsia" w:ascii="仿宋_GB2312" w:eastAsia="仿宋_GB2312"/>
                <w:szCs w:val="21"/>
              </w:rPr>
              <w:t>（实际到位资金</w:t>
            </w:r>
            <w:r>
              <w:rPr>
                <w:rFonts w:ascii="仿宋_GB2312" w:eastAsia="仿宋_GB2312"/>
                <w:szCs w:val="21"/>
              </w:rPr>
              <w:t>/</w:t>
            </w:r>
            <w:r>
              <w:rPr>
                <w:rFonts w:hint="eastAsia" w:ascii="仿宋_GB2312" w:eastAsia="仿宋_GB2312"/>
                <w:szCs w:val="21"/>
              </w:rPr>
              <w:t>预算资金）×</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实际到位资金：一定时期（本年度或预算支出期）内落实到具体预算支出的资金。</w:t>
            </w:r>
            <w:r>
              <w:rPr>
                <w:rFonts w:ascii="仿宋_GB2312" w:eastAsia="仿宋_GB2312"/>
                <w:szCs w:val="21"/>
              </w:rPr>
              <w:br w:type="textWrapping"/>
            </w:r>
            <w:r>
              <w:rPr>
                <w:rFonts w:hint="eastAsia" w:ascii="仿宋_GB2312" w:eastAsia="仿宋_GB2312"/>
                <w:szCs w:val="21"/>
              </w:rPr>
              <w:t>预算资金：一定时期（本年度或预算支出期）内预算安排到具体预算支出的资金。</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777" w:type="dxa"/>
            <w:vMerge w:val="continue"/>
            <w:vAlign w:val="center"/>
          </w:tcPr>
          <w:p>
            <w:pPr>
              <w:jc w:val="center"/>
              <w:rPr>
                <w:rFonts w:ascii="仿宋_GB2312" w:eastAsia="仿宋_GB2312"/>
                <w:szCs w:val="21"/>
              </w:rPr>
            </w:pPr>
          </w:p>
        </w:tc>
        <w:tc>
          <w:tcPr>
            <w:tcW w:w="674" w:type="dxa"/>
            <w:vMerge w:val="continue"/>
            <w:tcMar>
              <w:top w:w="10" w:type="dxa"/>
              <w:left w:w="10" w:type="dxa"/>
              <w:bottom w:w="0" w:type="dxa"/>
              <w:right w:w="10" w:type="dxa"/>
            </w:tcMar>
            <w:vAlign w:val="center"/>
          </w:tcPr>
          <w:p>
            <w:pPr>
              <w:jc w:val="cente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预算</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执行率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5</w:t>
            </w:r>
            <w:r>
              <w:rPr>
                <w:rFonts w:hint="eastAsia" w:ascii="仿宋_GB2312" w:eastAsia="仿宋_GB2312"/>
                <w:szCs w:val="21"/>
              </w:rPr>
              <w:t>个百分点扣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预算执行率</w:t>
            </w:r>
            <w:r>
              <w:rPr>
                <w:rFonts w:ascii="仿宋_GB2312" w:eastAsia="仿宋_GB2312"/>
                <w:szCs w:val="21"/>
              </w:rPr>
              <w:t>=</w:t>
            </w:r>
            <w:r>
              <w:rPr>
                <w:rFonts w:hint="eastAsia" w:ascii="仿宋_GB2312" w:eastAsia="仿宋_GB2312"/>
                <w:szCs w:val="21"/>
              </w:rPr>
              <w:t>（实际支出资金</w:t>
            </w:r>
            <w:r>
              <w:rPr>
                <w:rFonts w:ascii="仿宋_GB2312" w:eastAsia="仿宋_GB2312"/>
                <w:szCs w:val="21"/>
              </w:rPr>
              <w:t>/</w:t>
            </w:r>
            <w:r>
              <w:rPr>
                <w:rFonts w:hint="eastAsia" w:ascii="仿宋_GB2312" w:eastAsia="仿宋_GB2312"/>
                <w:szCs w:val="21"/>
              </w:rPr>
              <w:t>实际到位资金）×</w:t>
            </w:r>
            <w:r>
              <w:rPr>
                <w:rFonts w:ascii="仿宋_GB2312" w:eastAsia="仿宋_GB2312"/>
                <w:szCs w:val="21"/>
              </w:rPr>
              <w:t>100%</w:t>
            </w:r>
            <w:r>
              <w:rPr>
                <w:rFonts w:hint="eastAsia" w:ascii="仿宋_GB2312" w:eastAsia="仿宋_GB2312"/>
                <w:szCs w:val="21"/>
              </w:rPr>
              <w:t>。</w:t>
            </w:r>
          </w:p>
          <w:p>
            <w:pPr>
              <w:spacing w:line="260" w:lineRule="exact"/>
              <w:ind w:left="105" w:leftChars="50" w:right="105" w:rightChars="50"/>
              <w:rPr>
                <w:rFonts w:ascii="仿宋_GB2312" w:eastAsia="仿宋_GB2312"/>
                <w:szCs w:val="21"/>
              </w:rPr>
            </w:pPr>
            <w:r>
              <w:rPr>
                <w:rFonts w:hint="eastAsia" w:ascii="仿宋_GB2312" w:eastAsia="仿宋_GB2312"/>
                <w:szCs w:val="21"/>
              </w:rPr>
              <w:t>实际支出资金：一定时期（本年度或预算支出期）内预算支出实际拨付的资金。</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jc w:val="center"/>
              <w:rPr>
                <w:rFonts w:ascii="仿宋_GB2312" w:eastAsia="仿宋_GB2312"/>
                <w:szCs w:val="21"/>
              </w:rPr>
            </w:pPr>
          </w:p>
        </w:tc>
        <w:tc>
          <w:tcPr>
            <w:tcW w:w="674" w:type="dxa"/>
            <w:vMerge w:val="continue"/>
            <w:vAlign w:val="center"/>
          </w:tcPr>
          <w:p>
            <w:pP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资金使用</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合规性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①</w:t>
            </w:r>
            <w:r>
              <w:rPr>
                <w:rFonts w:hint="eastAsia" w:ascii="仿宋_GB2312" w:eastAsia="仿宋_GB2312"/>
                <w:szCs w:val="21"/>
              </w:rPr>
              <w:t>是否符合国家财经法规和财务管理制度以及有关专项资金管理办法的规定；</w:t>
            </w:r>
          </w:p>
          <w:p>
            <w:pPr>
              <w:spacing w:line="260" w:lineRule="exact"/>
              <w:ind w:right="105" w:rightChars="50" w:firstLine="105" w:firstLineChars="50"/>
              <w:rPr>
                <w:rFonts w:ascii="仿宋_GB2312" w:eastAsia="仿宋_GB2312"/>
                <w:szCs w:val="21"/>
              </w:rPr>
            </w:pPr>
            <w:r>
              <w:rPr>
                <w:rFonts w:hint="eastAsia" w:ascii="仿宋_GB2312" w:hAnsi="宋体" w:eastAsia="仿宋_GB2312" w:cs="宋体"/>
                <w:szCs w:val="21"/>
              </w:rPr>
              <w:t>②</w:t>
            </w:r>
            <w:r>
              <w:rPr>
                <w:rFonts w:hint="eastAsia" w:ascii="仿宋_GB2312" w:eastAsia="仿宋_GB2312"/>
                <w:szCs w:val="21"/>
              </w:rPr>
              <w:t>资金的拨付是否有完整的审批程序和手续；</w:t>
            </w:r>
          </w:p>
          <w:p>
            <w:pPr>
              <w:spacing w:line="260" w:lineRule="exact"/>
              <w:ind w:right="105" w:rightChars="50" w:firstLine="105" w:firstLine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是否符合预算支出预算批复或合同规定的用途；</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④</w:t>
            </w:r>
            <w:r>
              <w:rPr>
                <w:rFonts w:hint="eastAsia" w:ascii="仿宋_GB2312" w:eastAsia="仿宋_GB2312"/>
                <w:szCs w:val="21"/>
              </w:rPr>
              <w:t>是否存在截留、挤占、挪用、虐列支出等情况。</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noWrap/>
            <w:tcMar>
              <w:top w:w="10" w:type="dxa"/>
              <w:left w:w="10" w:type="dxa"/>
              <w:bottom w:w="0" w:type="dxa"/>
              <w:right w:w="10" w:type="dxa"/>
            </w:tcMar>
            <w:textDirection w:val="tbRlV"/>
            <w:vAlign w:val="center"/>
          </w:tcPr>
          <w:p>
            <w:pPr>
              <w:jc w:val="center"/>
              <w:rPr>
                <w:rFonts w:ascii="仿宋_GB2312" w:eastAsia="仿宋_GB2312"/>
                <w:szCs w:val="21"/>
              </w:rPr>
            </w:pPr>
          </w:p>
        </w:tc>
        <w:tc>
          <w:tcPr>
            <w:tcW w:w="674" w:type="dxa"/>
            <w:vMerge w:val="restart"/>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组织</w:t>
            </w:r>
          </w:p>
          <w:p>
            <w:pPr>
              <w:jc w:val="center"/>
              <w:rPr>
                <w:rFonts w:ascii="仿宋_GB2312" w:eastAsia="仿宋_GB2312"/>
                <w:szCs w:val="21"/>
              </w:rPr>
            </w:pPr>
            <w:r>
              <w:rPr>
                <w:rFonts w:hint="eastAsia" w:ascii="仿宋_GB2312" w:eastAsia="仿宋_GB2312"/>
                <w:szCs w:val="21"/>
              </w:rPr>
              <w:t>实施（</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管理制度</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健全性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3</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是否已制定或具有相应的业务管理制度；</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财务和业务管理制度是否合法、合规、完整。</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rPr>
                <w:rFonts w:ascii="仿宋_GB2312" w:eastAsia="仿宋_GB2312"/>
                <w:szCs w:val="21"/>
              </w:rPr>
            </w:pPr>
          </w:p>
        </w:tc>
        <w:tc>
          <w:tcPr>
            <w:tcW w:w="674" w:type="dxa"/>
            <w:vMerge w:val="continue"/>
            <w:vAlign w:val="center"/>
          </w:tcPr>
          <w:p>
            <w:pP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制度执行</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有效性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3</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是否遵守相关法律法规和相关管理规定；</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预算支出调整及支出调整手续是否完备；</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预算支出合同书、验收报告、技术鉴定等资料是否齐全并及时归档；</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预算支出实施的人员条件、场地设备、信息支撑等是否落实到位。</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777" w:type="dxa"/>
            <w:vMerge w:val="restart"/>
            <w:noWrap/>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产</w:t>
            </w:r>
            <w:r>
              <w:rPr>
                <w:rFonts w:ascii="仿宋_GB2312" w:eastAsia="仿宋_GB2312"/>
                <w:szCs w:val="21"/>
              </w:rPr>
              <w:t xml:space="preserve">   </w:t>
            </w:r>
          </w:p>
          <w:p>
            <w:pPr>
              <w:jc w:val="center"/>
              <w:rPr>
                <w:rFonts w:ascii="仿宋_GB2312" w:eastAsia="仿宋_GB2312"/>
                <w:szCs w:val="21"/>
              </w:rPr>
            </w:pPr>
            <w:r>
              <w:rPr>
                <w:rFonts w:hint="eastAsia" w:ascii="仿宋_GB2312" w:eastAsia="仿宋_GB2312"/>
                <w:szCs w:val="21"/>
              </w:rPr>
              <w:t>出</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40</w:t>
            </w:r>
            <w:r>
              <w:rPr>
                <w:rFonts w:hint="eastAsia" w:ascii="仿宋_GB2312" w:eastAsia="仿宋_GB2312"/>
                <w:szCs w:val="21"/>
              </w:rPr>
              <w:t>）</w:t>
            </w:r>
          </w:p>
        </w:tc>
        <w:tc>
          <w:tcPr>
            <w:tcW w:w="674" w:type="dxa"/>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产出</w:t>
            </w:r>
          </w:p>
          <w:p>
            <w:pPr>
              <w:jc w:val="center"/>
              <w:rPr>
                <w:rFonts w:ascii="仿宋_GB2312" w:eastAsia="仿宋_GB2312"/>
                <w:szCs w:val="21"/>
              </w:rPr>
            </w:pPr>
            <w:r>
              <w:rPr>
                <w:rFonts w:hint="eastAsia" w:ascii="仿宋_GB2312" w:eastAsia="仿宋_GB2312"/>
                <w:szCs w:val="21"/>
              </w:rPr>
              <w:t>数量（</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实际</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完成率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分）</w:t>
            </w:r>
          </w:p>
        </w:tc>
        <w:tc>
          <w:tcPr>
            <w:tcW w:w="1975"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实际完成率</w:t>
            </w:r>
            <w:r>
              <w:rPr>
                <w:rFonts w:ascii="仿宋_GB2312" w:eastAsia="仿宋_GB2312"/>
                <w:szCs w:val="21"/>
              </w:rPr>
              <w:t>=</w:t>
            </w:r>
            <w:r>
              <w:rPr>
                <w:rFonts w:hint="eastAsia" w:ascii="仿宋_GB2312" w:eastAsia="仿宋_GB2312"/>
                <w:szCs w:val="21"/>
              </w:rPr>
              <w:t>（实际产出数</w:t>
            </w:r>
            <w:r>
              <w:rPr>
                <w:rFonts w:ascii="仿宋_GB2312" w:eastAsia="仿宋_GB2312"/>
                <w:szCs w:val="21"/>
              </w:rPr>
              <w:t>/</w:t>
            </w:r>
            <w:r>
              <w:rPr>
                <w:rFonts w:hint="eastAsia" w:ascii="仿宋_GB2312" w:eastAsia="仿宋_GB2312"/>
                <w:szCs w:val="21"/>
              </w:rPr>
              <w:t>计划产出数）×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实际产出数：一定时期（本年度或预算支出期）内预算支出实际产出的产品或提供的服务数量。</w:t>
            </w:r>
            <w:r>
              <w:rPr>
                <w:rFonts w:ascii="仿宋_GB2312" w:eastAsia="仿宋_GB2312"/>
                <w:szCs w:val="21"/>
              </w:rPr>
              <w:br w:type="textWrapping"/>
            </w:r>
            <w:r>
              <w:rPr>
                <w:rFonts w:hint="eastAsia" w:ascii="仿宋_GB2312" w:eastAsia="仿宋_GB2312"/>
                <w:szCs w:val="21"/>
              </w:rPr>
              <w:t>计划产出数：预算支出绩效目标确定的在一定时期（本年度或预算支出期）内计划产出的产品或提供的服务数量。</w:t>
            </w:r>
          </w:p>
        </w:tc>
        <w:tc>
          <w:tcPr>
            <w:tcW w:w="954" w:type="dxa"/>
            <w:vAlign w:val="center"/>
          </w:tcPr>
          <w:p>
            <w:pPr>
              <w:spacing w:line="26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777" w:type="dxa"/>
            <w:vMerge w:val="continue"/>
            <w:noWrap/>
            <w:tcMar>
              <w:top w:w="10" w:type="dxa"/>
              <w:left w:w="10" w:type="dxa"/>
              <w:bottom w:w="0" w:type="dxa"/>
              <w:right w:w="10" w:type="dxa"/>
            </w:tcMar>
            <w:textDirection w:val="tbRlV"/>
            <w:vAlign w:val="center"/>
          </w:tcPr>
          <w:p>
            <w:pPr>
              <w:jc w:val="center"/>
              <w:rPr>
                <w:rFonts w:ascii="仿宋_GB2312" w:eastAsia="仿宋_GB2312"/>
                <w:szCs w:val="21"/>
              </w:rPr>
            </w:pPr>
          </w:p>
        </w:tc>
        <w:tc>
          <w:tcPr>
            <w:tcW w:w="674" w:type="dxa"/>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产出</w:t>
            </w:r>
          </w:p>
          <w:p>
            <w:pPr>
              <w:jc w:val="center"/>
              <w:rPr>
                <w:rFonts w:ascii="仿宋_GB2312" w:eastAsia="仿宋_GB2312"/>
                <w:szCs w:val="21"/>
              </w:rPr>
            </w:pPr>
            <w:r>
              <w:rPr>
                <w:rFonts w:hint="eastAsia" w:ascii="仿宋_GB2312" w:eastAsia="仿宋_GB2312"/>
                <w:szCs w:val="21"/>
              </w:rPr>
              <w:t>质量（</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质量</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达标率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分）</w:t>
            </w:r>
          </w:p>
        </w:tc>
        <w:tc>
          <w:tcPr>
            <w:tcW w:w="1975"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质量达标率</w:t>
            </w:r>
            <w:r>
              <w:rPr>
                <w:rFonts w:ascii="仿宋_GB2312" w:eastAsia="仿宋_GB2312"/>
                <w:szCs w:val="21"/>
              </w:rPr>
              <w:t>=</w:t>
            </w:r>
            <w:r>
              <w:rPr>
                <w:rFonts w:hint="eastAsia" w:ascii="仿宋_GB2312" w:eastAsia="仿宋_GB2312"/>
                <w:szCs w:val="21"/>
              </w:rPr>
              <w:t>（质量达标产出数</w:t>
            </w:r>
            <w:r>
              <w:rPr>
                <w:rFonts w:ascii="仿宋_GB2312" w:eastAsia="仿宋_GB2312"/>
                <w:szCs w:val="21"/>
              </w:rPr>
              <w:t>/</w:t>
            </w:r>
            <w:r>
              <w:rPr>
                <w:rFonts w:hint="eastAsia" w:ascii="仿宋_GB2312" w:eastAsia="仿宋_GB2312"/>
                <w:szCs w:val="21"/>
              </w:rPr>
              <w:t>实际产出数）×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777" w:type="dxa"/>
            <w:vMerge w:val="continue"/>
            <w:vAlign w:val="center"/>
          </w:tcPr>
          <w:p>
            <w:pPr>
              <w:rPr>
                <w:rFonts w:ascii="仿宋_GB2312" w:eastAsia="仿宋_GB2312"/>
                <w:szCs w:val="21"/>
              </w:rPr>
            </w:pPr>
          </w:p>
        </w:tc>
        <w:tc>
          <w:tcPr>
            <w:tcW w:w="674" w:type="dxa"/>
            <w:vAlign w:val="center"/>
          </w:tcPr>
          <w:p>
            <w:pPr>
              <w:jc w:val="center"/>
              <w:rPr>
                <w:rFonts w:ascii="仿宋_GB2312" w:eastAsia="仿宋_GB2312"/>
                <w:szCs w:val="21"/>
              </w:rPr>
            </w:pPr>
            <w:r>
              <w:rPr>
                <w:rFonts w:hint="eastAsia" w:ascii="仿宋_GB2312" w:eastAsia="仿宋_GB2312"/>
                <w:szCs w:val="21"/>
              </w:rPr>
              <w:t>产出</w:t>
            </w:r>
          </w:p>
          <w:p>
            <w:pPr>
              <w:jc w:val="center"/>
              <w:rPr>
                <w:rFonts w:ascii="仿宋_GB2312" w:eastAsia="仿宋_GB2312"/>
                <w:szCs w:val="21"/>
              </w:rPr>
            </w:pPr>
            <w:r>
              <w:rPr>
                <w:rFonts w:hint="eastAsia" w:ascii="仿宋_GB2312" w:eastAsia="仿宋_GB2312"/>
                <w:szCs w:val="21"/>
              </w:rPr>
              <w:t>时效（</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完成</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及时性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达到绩效目标完成时间计</w:t>
            </w:r>
            <w:r>
              <w:rPr>
                <w:rFonts w:ascii="仿宋_GB2312" w:eastAsia="仿宋_GB2312"/>
                <w:szCs w:val="21"/>
              </w:rPr>
              <w:t>5</w:t>
            </w:r>
            <w:r>
              <w:rPr>
                <w:rFonts w:hint="eastAsia" w:ascii="仿宋_GB2312" w:eastAsia="仿宋_GB2312"/>
                <w:szCs w:val="21"/>
              </w:rPr>
              <w:t>分，超过</w:t>
            </w:r>
            <w:r>
              <w:rPr>
                <w:rFonts w:ascii="仿宋_GB2312" w:eastAsia="仿宋_GB2312"/>
                <w:szCs w:val="21"/>
              </w:rPr>
              <w:t>30%</w:t>
            </w:r>
            <w:r>
              <w:rPr>
                <w:rFonts w:hint="eastAsia" w:ascii="仿宋_GB2312" w:eastAsia="仿宋_GB2312"/>
                <w:szCs w:val="21"/>
              </w:rPr>
              <w:t>的不计分。</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实际完成时间：预算支出实施单位完成该预算支出实际所耗用的时间。</w:t>
            </w:r>
            <w:r>
              <w:rPr>
                <w:rFonts w:ascii="仿宋_GB2312" w:eastAsia="仿宋_GB2312"/>
                <w:szCs w:val="21"/>
              </w:rPr>
              <w:br w:type="textWrapping"/>
            </w:r>
            <w:r>
              <w:rPr>
                <w:rFonts w:hint="eastAsia" w:ascii="仿宋_GB2312" w:eastAsia="仿宋_GB2312"/>
                <w:szCs w:val="21"/>
              </w:rPr>
              <w:t>计划完成时间：按照预算支出实施计划或相关规定完成该预算支出所需的时间。</w:t>
            </w:r>
          </w:p>
        </w:tc>
        <w:tc>
          <w:tcPr>
            <w:tcW w:w="954" w:type="dxa"/>
            <w:vAlign w:val="center"/>
          </w:tcPr>
          <w:p>
            <w:pPr>
              <w:spacing w:line="26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Align w:val="center"/>
          </w:tcPr>
          <w:p>
            <w:pPr>
              <w:ind w:left="113"/>
              <w:jc w:val="center"/>
              <w:rPr>
                <w:rFonts w:ascii="仿宋_GB2312" w:eastAsia="仿宋_GB2312"/>
                <w:szCs w:val="21"/>
              </w:rPr>
            </w:pPr>
            <w:r>
              <w:rPr>
                <w:rFonts w:hint="eastAsia" w:ascii="仿宋_GB2312" w:eastAsia="仿宋_GB2312"/>
                <w:szCs w:val="21"/>
              </w:rPr>
              <w:t>产</w:t>
            </w:r>
            <w:r>
              <w:rPr>
                <w:rFonts w:ascii="仿宋_GB2312" w:eastAsia="仿宋_GB2312"/>
                <w:szCs w:val="21"/>
              </w:rPr>
              <w:t xml:space="preserve">   </w:t>
            </w:r>
            <w:r>
              <w:rPr>
                <w:rFonts w:hint="eastAsia" w:ascii="仿宋_GB2312" w:eastAsia="仿宋_GB2312"/>
                <w:szCs w:val="21"/>
              </w:rPr>
              <w:t>出</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40</w:t>
            </w:r>
            <w:r>
              <w:rPr>
                <w:rFonts w:hint="eastAsia" w:ascii="仿宋_GB2312" w:eastAsia="仿宋_GB2312"/>
                <w:szCs w:val="21"/>
              </w:rPr>
              <w:t>）</w:t>
            </w:r>
          </w:p>
        </w:tc>
        <w:tc>
          <w:tcPr>
            <w:tcW w:w="674" w:type="dxa"/>
            <w:vAlign w:val="center"/>
          </w:tcPr>
          <w:p>
            <w:pPr>
              <w:jc w:val="center"/>
              <w:rPr>
                <w:rFonts w:ascii="仿宋_GB2312" w:eastAsia="仿宋_GB2312"/>
                <w:szCs w:val="21"/>
              </w:rPr>
            </w:pPr>
            <w:r>
              <w:rPr>
                <w:rFonts w:hint="eastAsia" w:ascii="仿宋_GB2312" w:eastAsia="仿宋_GB2312"/>
                <w:szCs w:val="21"/>
              </w:rPr>
              <w:t>产出</w:t>
            </w:r>
          </w:p>
          <w:p>
            <w:pPr>
              <w:jc w:val="center"/>
              <w:rPr>
                <w:rFonts w:ascii="仿宋_GB2312" w:eastAsia="仿宋_GB2312"/>
                <w:szCs w:val="21"/>
              </w:rPr>
            </w:pPr>
            <w:r>
              <w:rPr>
                <w:rFonts w:hint="eastAsia" w:ascii="仿宋_GB2312" w:eastAsia="仿宋_GB2312"/>
                <w:szCs w:val="21"/>
              </w:rPr>
              <w:t>成本（</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成本</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节约率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分）</w:t>
            </w:r>
          </w:p>
        </w:tc>
        <w:tc>
          <w:tcPr>
            <w:tcW w:w="1975"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5</w:t>
            </w:r>
            <w:r>
              <w:rPr>
                <w:rFonts w:hint="eastAsia" w:ascii="仿宋_GB2312" w:eastAsia="仿宋_GB2312"/>
                <w:szCs w:val="21"/>
              </w:rPr>
              <w:t>个百分点扣</w:t>
            </w:r>
            <w:r>
              <w:rPr>
                <w:rFonts w:ascii="仿宋_GB2312" w:eastAsia="仿宋_GB2312"/>
                <w:szCs w:val="21"/>
              </w:rPr>
              <w:t>2</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成本节约率</w:t>
            </w:r>
            <w:r>
              <w:rPr>
                <w:rFonts w:ascii="仿宋_GB2312" w:eastAsia="仿宋_GB2312"/>
                <w:szCs w:val="21"/>
              </w:rPr>
              <w:t>=[</w:t>
            </w:r>
            <w:r>
              <w:rPr>
                <w:rFonts w:hint="eastAsia" w:ascii="仿宋_GB2312" w:eastAsia="仿宋_GB2312"/>
                <w:szCs w:val="21"/>
              </w:rPr>
              <w:t>（计划成本</w:t>
            </w:r>
            <w:r>
              <w:rPr>
                <w:rFonts w:ascii="仿宋_GB2312" w:eastAsia="仿宋_GB2312"/>
                <w:szCs w:val="21"/>
              </w:rPr>
              <w:t>-</w:t>
            </w:r>
            <w:r>
              <w:rPr>
                <w:rFonts w:hint="eastAsia" w:ascii="仿宋_GB2312" w:eastAsia="仿宋_GB2312"/>
                <w:szCs w:val="21"/>
              </w:rPr>
              <w:t>实际成本）</w:t>
            </w:r>
            <w:r>
              <w:rPr>
                <w:rFonts w:ascii="仿宋_GB2312" w:eastAsia="仿宋_GB2312"/>
                <w:szCs w:val="21"/>
              </w:rPr>
              <w:t>/</w:t>
            </w:r>
            <w:r>
              <w:rPr>
                <w:rFonts w:hint="eastAsia" w:ascii="仿宋_GB2312" w:eastAsia="仿宋_GB2312"/>
                <w:szCs w:val="21"/>
              </w:rPr>
              <w:t>计划成本</w:t>
            </w:r>
            <w:r>
              <w:rPr>
                <w:rFonts w:ascii="仿宋_GB2312" w:eastAsia="仿宋_GB2312"/>
                <w:szCs w:val="21"/>
              </w:rPr>
              <w:t>]</w:t>
            </w:r>
            <w:r>
              <w:rPr>
                <w:rFonts w:hint="eastAsia" w:ascii="仿宋_GB2312" w:eastAsia="仿宋_GB2312"/>
                <w:szCs w:val="21"/>
              </w:rPr>
              <w:t>×</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实际成本：预算支出实施单位如期、保质、保量完成既定工作目标实际所耗费的支出。</w:t>
            </w:r>
            <w:r>
              <w:rPr>
                <w:rFonts w:ascii="仿宋_GB2312" w:eastAsia="仿宋_GB2312"/>
                <w:szCs w:val="21"/>
              </w:rPr>
              <w:br w:type="textWrapping"/>
            </w:r>
            <w:r>
              <w:rPr>
                <w:rFonts w:hint="eastAsia" w:ascii="仿宋_GB2312" w:eastAsia="仿宋_GB2312"/>
                <w:szCs w:val="21"/>
              </w:rPr>
              <w:t>计划成本：预算支出实施单位为完成工作目标计划安排的支出，一般以预算支出预算为参考。</w:t>
            </w:r>
          </w:p>
        </w:tc>
        <w:tc>
          <w:tcPr>
            <w:tcW w:w="954" w:type="dxa"/>
            <w:vAlign w:val="center"/>
          </w:tcPr>
          <w:p>
            <w:pPr>
              <w:spacing w:line="26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restart"/>
            <w:noWrap/>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效</w:t>
            </w:r>
          </w:p>
          <w:p>
            <w:pPr>
              <w:jc w:val="center"/>
              <w:rPr>
                <w:rFonts w:ascii="仿宋_GB2312" w:eastAsia="仿宋_GB2312"/>
                <w:szCs w:val="21"/>
              </w:rPr>
            </w:pPr>
            <w:r>
              <w:rPr>
                <w:rFonts w:hint="eastAsia" w:ascii="仿宋_GB2312" w:eastAsia="仿宋_GB2312"/>
                <w:szCs w:val="21"/>
              </w:rPr>
              <w:t>益</w:t>
            </w:r>
          </w:p>
          <w:p>
            <w:pPr>
              <w:jc w:val="center"/>
              <w:rPr>
                <w:rFonts w:ascii="仿宋_GB2312" w:eastAsia="仿宋_GB2312"/>
                <w:szCs w:val="21"/>
              </w:rPr>
            </w:pPr>
            <w:r>
              <w:rPr>
                <w:rFonts w:hint="eastAsia" w:ascii="仿宋_GB2312" w:eastAsia="仿宋_GB2312"/>
                <w:szCs w:val="21"/>
              </w:rPr>
              <w:t>（</w:t>
            </w:r>
            <w:r>
              <w:rPr>
                <w:rFonts w:ascii="仿宋_GB2312" w:eastAsia="仿宋_GB2312"/>
                <w:szCs w:val="21"/>
              </w:rPr>
              <w:t>30</w:t>
            </w:r>
            <w:r>
              <w:rPr>
                <w:rFonts w:hint="eastAsia" w:ascii="仿宋_GB2312" w:eastAsia="仿宋_GB2312"/>
                <w:szCs w:val="21"/>
              </w:rPr>
              <w:t>）</w:t>
            </w:r>
          </w:p>
        </w:tc>
        <w:tc>
          <w:tcPr>
            <w:tcW w:w="674" w:type="dxa"/>
            <w:vMerge w:val="restart"/>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预算支出</w:t>
            </w:r>
            <w:r>
              <w:rPr>
                <w:rFonts w:ascii="仿宋_GB2312" w:eastAsia="仿宋_GB2312"/>
                <w:szCs w:val="21"/>
              </w:rPr>
              <w:br w:type="textWrapping"/>
            </w:r>
            <w:r>
              <w:rPr>
                <w:rFonts w:hint="eastAsia" w:ascii="仿宋_GB2312" w:eastAsia="仿宋_GB2312"/>
                <w:szCs w:val="21"/>
              </w:rPr>
              <w:t>效益（</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实施效益（</w:t>
            </w:r>
            <w:r>
              <w:rPr>
                <w:rFonts w:ascii="仿宋_GB2312" w:eastAsia="仿宋_GB2312"/>
                <w:szCs w:val="21"/>
              </w:rPr>
              <w:t>20</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达到绩效目标完成时间计</w:t>
            </w:r>
            <w:r>
              <w:rPr>
                <w:rFonts w:ascii="仿宋_GB2312" w:eastAsia="仿宋_GB2312"/>
                <w:szCs w:val="21"/>
              </w:rPr>
              <w:t>5</w:t>
            </w:r>
            <w:r>
              <w:rPr>
                <w:rFonts w:hint="eastAsia" w:ascii="仿宋_GB2312" w:eastAsia="仿宋_GB2312"/>
                <w:szCs w:val="21"/>
              </w:rPr>
              <w:t>分，少于</w:t>
            </w:r>
            <w:r>
              <w:rPr>
                <w:rFonts w:ascii="仿宋_GB2312" w:eastAsia="仿宋_GB2312"/>
                <w:szCs w:val="21"/>
              </w:rPr>
              <w:t>60%</w:t>
            </w:r>
            <w:r>
              <w:rPr>
                <w:rFonts w:hint="eastAsia" w:ascii="仿宋_GB2312" w:eastAsia="仿宋_GB2312"/>
                <w:szCs w:val="21"/>
              </w:rPr>
              <w:t>的不计分。</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预算支出实施所产生的社会效益、经济效益、生态效益、可持续影响等。可根据预算支出实际情况有选择地设置和细化。</w:t>
            </w:r>
          </w:p>
        </w:tc>
        <w:tc>
          <w:tcPr>
            <w:tcW w:w="954" w:type="dxa"/>
            <w:vAlign w:val="center"/>
          </w:tcPr>
          <w:p>
            <w:pPr>
              <w:spacing w:line="26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rPr>
                <w:rFonts w:ascii="仿宋_GB2312" w:eastAsia="仿宋_GB2312"/>
                <w:szCs w:val="21"/>
              </w:rPr>
            </w:pPr>
          </w:p>
        </w:tc>
        <w:tc>
          <w:tcPr>
            <w:tcW w:w="674" w:type="dxa"/>
            <w:vMerge w:val="continue"/>
            <w:vAlign w:val="center"/>
          </w:tcPr>
          <w:p>
            <w:pP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社会公众</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或服务对</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象满意度（</w:t>
            </w:r>
            <w:r>
              <w:rPr>
                <w:rFonts w:ascii="仿宋_GB2312" w:eastAsia="仿宋_GB2312"/>
                <w:szCs w:val="21"/>
              </w:rPr>
              <w:t>10</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ascii="仿宋_GB2312" w:eastAsia="仿宋_GB2312"/>
                <w:szCs w:val="21"/>
              </w:rPr>
              <w:t>100%</w:t>
            </w:r>
            <w:r>
              <w:rPr>
                <w:rFonts w:hint="eastAsia" w:ascii="仿宋_GB2312" w:eastAsia="仿宋_GB2312"/>
                <w:szCs w:val="21"/>
              </w:rPr>
              <w:t>计满分，每下降五个百分点扣</w:t>
            </w:r>
            <w:r>
              <w:rPr>
                <w:rFonts w:ascii="仿宋_GB2312" w:eastAsia="仿宋_GB2312"/>
                <w:szCs w:val="21"/>
              </w:rPr>
              <w:t>2</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社会公众或服务对象是指因该预算支出实施而受到影响的部门、群体或个人。一般采取社会调查的方式。</w:t>
            </w:r>
          </w:p>
        </w:tc>
        <w:tc>
          <w:tcPr>
            <w:tcW w:w="954" w:type="dxa"/>
            <w:vAlign w:val="center"/>
          </w:tcPr>
          <w:p>
            <w:pPr>
              <w:spacing w:line="26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10</w:t>
            </w:r>
          </w:p>
        </w:tc>
      </w:tr>
    </w:tbl>
    <w:p>
      <w:pPr>
        <w:rPr>
          <w:rFonts w:hint="eastAsia" w:asciiTheme="minorEastAsia" w:hAnsiTheme="minorEastAsia" w:eastAsiaTheme="minorEastAsia" w:cstheme="minorEastAsia"/>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_GB2312">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Courier New">
    <w:panose1 w:val="020703090202050204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0969"/>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ADE3F2"/>
    <w:multiLevelType w:val="singleLevel"/>
    <w:tmpl w:val="F1ADE3F2"/>
    <w:lvl w:ilvl="0" w:tentative="0">
      <w:start w:val="4"/>
      <w:numFmt w:val="chineseCounting"/>
      <w:suff w:val="nothing"/>
      <w:lvlText w:val="%1、"/>
      <w:lvlJc w:val="left"/>
      <w:rPr>
        <w:rFonts w:hint="eastAsia"/>
      </w:rPr>
    </w:lvl>
  </w:abstractNum>
  <w:abstractNum w:abstractNumId="1">
    <w:nsid w:val="23F930A0"/>
    <w:multiLevelType w:val="multilevel"/>
    <w:tmpl w:val="23F930A0"/>
    <w:lvl w:ilvl="0" w:tentative="0">
      <w:start w:val="1"/>
      <w:numFmt w:val="decimalEnclosedCircle"/>
      <w:lvlText w:val="%1"/>
      <w:lvlJc w:val="left"/>
      <w:pPr>
        <w:ind w:left="465" w:hanging="360"/>
      </w:pPr>
      <w:rPr>
        <w:rFonts w:hint="default" w:hAnsi="宋体" w:cs="宋体"/>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abstractNum w:abstractNumId="2">
    <w:nsid w:val="454D5428"/>
    <w:multiLevelType w:val="multilevel"/>
    <w:tmpl w:val="454D5428"/>
    <w:lvl w:ilvl="0" w:tentative="0">
      <w:start w:val="1"/>
      <w:numFmt w:val="decimalEnclosedCircle"/>
      <w:lvlText w:val="%1"/>
      <w:lvlJc w:val="left"/>
      <w:pPr>
        <w:ind w:left="465" w:hanging="360"/>
      </w:pPr>
      <w:rPr>
        <w:rFonts w:hint="default" w:hAnsi="宋体" w:cs="宋体"/>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abstractNum w:abstractNumId="3">
    <w:nsid w:val="5B4A74CD"/>
    <w:multiLevelType w:val="multilevel"/>
    <w:tmpl w:val="5B4A74CD"/>
    <w:lvl w:ilvl="0" w:tentative="0">
      <w:start w:val="1"/>
      <w:numFmt w:val="decimalEnclosedCircle"/>
      <w:lvlText w:val="%1"/>
      <w:lvlJc w:val="left"/>
      <w:pPr>
        <w:ind w:left="465" w:hanging="360"/>
      </w:pPr>
      <w:rPr>
        <w:rFonts w:hint="default" w:hAnsi="宋体" w:cs="宋体"/>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abstractNum w:abstractNumId="4">
    <w:nsid w:val="775728FA"/>
    <w:multiLevelType w:val="multilevel"/>
    <w:tmpl w:val="775728FA"/>
    <w:lvl w:ilvl="0" w:tentative="0">
      <w:start w:val="1"/>
      <w:numFmt w:val="decimalEnclosedCircle"/>
      <w:lvlText w:val="%1"/>
      <w:lvlJc w:val="left"/>
      <w:pPr>
        <w:ind w:left="465" w:hanging="360"/>
      </w:pPr>
      <w:rPr>
        <w:rFonts w:hint="default" w:hAnsi="宋体" w:cs="宋体"/>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905637C"/>
    <w:rsid w:val="000862FF"/>
    <w:rsid w:val="000A56BD"/>
    <w:rsid w:val="000D196E"/>
    <w:rsid w:val="001019CE"/>
    <w:rsid w:val="00150631"/>
    <w:rsid w:val="00165843"/>
    <w:rsid w:val="00186804"/>
    <w:rsid w:val="002252EB"/>
    <w:rsid w:val="003157A8"/>
    <w:rsid w:val="00352784"/>
    <w:rsid w:val="003F4077"/>
    <w:rsid w:val="00495B49"/>
    <w:rsid w:val="004A38DB"/>
    <w:rsid w:val="004B444B"/>
    <w:rsid w:val="005432E3"/>
    <w:rsid w:val="005438A4"/>
    <w:rsid w:val="00576095"/>
    <w:rsid w:val="006675FE"/>
    <w:rsid w:val="00690BEB"/>
    <w:rsid w:val="006C706E"/>
    <w:rsid w:val="006D03F1"/>
    <w:rsid w:val="00735524"/>
    <w:rsid w:val="00805AD8"/>
    <w:rsid w:val="00811C2D"/>
    <w:rsid w:val="008B0716"/>
    <w:rsid w:val="008B2172"/>
    <w:rsid w:val="0092288A"/>
    <w:rsid w:val="00951A1F"/>
    <w:rsid w:val="009C7176"/>
    <w:rsid w:val="00AE4F04"/>
    <w:rsid w:val="00B9731C"/>
    <w:rsid w:val="00C13B59"/>
    <w:rsid w:val="00C2206B"/>
    <w:rsid w:val="00CC396F"/>
    <w:rsid w:val="00CD412F"/>
    <w:rsid w:val="00D52CD9"/>
    <w:rsid w:val="00D94BA7"/>
    <w:rsid w:val="00E05D46"/>
    <w:rsid w:val="00E26D21"/>
    <w:rsid w:val="00EF1F09"/>
    <w:rsid w:val="00F55EB5"/>
    <w:rsid w:val="00FB5C74"/>
    <w:rsid w:val="015B59CE"/>
    <w:rsid w:val="0183077F"/>
    <w:rsid w:val="031E001F"/>
    <w:rsid w:val="035F76AC"/>
    <w:rsid w:val="04B307FF"/>
    <w:rsid w:val="05077B6B"/>
    <w:rsid w:val="06B255E3"/>
    <w:rsid w:val="09B70B5B"/>
    <w:rsid w:val="09CC2837"/>
    <w:rsid w:val="09D1498B"/>
    <w:rsid w:val="0AEC738B"/>
    <w:rsid w:val="0B0D5363"/>
    <w:rsid w:val="0C196475"/>
    <w:rsid w:val="0D8D4E27"/>
    <w:rsid w:val="0DE45FA8"/>
    <w:rsid w:val="0E0530CE"/>
    <w:rsid w:val="0E830777"/>
    <w:rsid w:val="0FC55492"/>
    <w:rsid w:val="11694AA3"/>
    <w:rsid w:val="119C6CE3"/>
    <w:rsid w:val="121F664C"/>
    <w:rsid w:val="12352C78"/>
    <w:rsid w:val="127C3474"/>
    <w:rsid w:val="140638D1"/>
    <w:rsid w:val="149C4487"/>
    <w:rsid w:val="14C74726"/>
    <w:rsid w:val="14D52A37"/>
    <w:rsid w:val="159245BC"/>
    <w:rsid w:val="16372B11"/>
    <w:rsid w:val="16734F79"/>
    <w:rsid w:val="168102A2"/>
    <w:rsid w:val="17C24F5F"/>
    <w:rsid w:val="18945F30"/>
    <w:rsid w:val="18C86DE4"/>
    <w:rsid w:val="1A260051"/>
    <w:rsid w:val="1A876F8C"/>
    <w:rsid w:val="1B0B2214"/>
    <w:rsid w:val="1B9F54BE"/>
    <w:rsid w:val="1CE45385"/>
    <w:rsid w:val="1D5C123A"/>
    <w:rsid w:val="1DA84ADF"/>
    <w:rsid w:val="1E4519B3"/>
    <w:rsid w:val="1EC746D5"/>
    <w:rsid w:val="20C61A25"/>
    <w:rsid w:val="21E8705D"/>
    <w:rsid w:val="22715CCC"/>
    <w:rsid w:val="23056C5B"/>
    <w:rsid w:val="23347697"/>
    <w:rsid w:val="244932A9"/>
    <w:rsid w:val="24D1079B"/>
    <w:rsid w:val="25113A45"/>
    <w:rsid w:val="25E24318"/>
    <w:rsid w:val="26CB7181"/>
    <w:rsid w:val="27403F0A"/>
    <w:rsid w:val="285A69B4"/>
    <w:rsid w:val="29040E13"/>
    <w:rsid w:val="2969166C"/>
    <w:rsid w:val="2A751E2A"/>
    <w:rsid w:val="2AAA26C5"/>
    <w:rsid w:val="2B1D04A9"/>
    <w:rsid w:val="2B634328"/>
    <w:rsid w:val="2C466251"/>
    <w:rsid w:val="2CCB1A21"/>
    <w:rsid w:val="2DDC7E6E"/>
    <w:rsid w:val="2DEC054E"/>
    <w:rsid w:val="2E0923ED"/>
    <w:rsid w:val="2FAE3B1E"/>
    <w:rsid w:val="300E0523"/>
    <w:rsid w:val="301F2625"/>
    <w:rsid w:val="30720892"/>
    <w:rsid w:val="31251A3F"/>
    <w:rsid w:val="31681FFE"/>
    <w:rsid w:val="318A7FAA"/>
    <w:rsid w:val="33AD6383"/>
    <w:rsid w:val="36B06BA1"/>
    <w:rsid w:val="36DE366B"/>
    <w:rsid w:val="39040FB6"/>
    <w:rsid w:val="3905637C"/>
    <w:rsid w:val="3A161321"/>
    <w:rsid w:val="3A7B5F63"/>
    <w:rsid w:val="3B7A2C20"/>
    <w:rsid w:val="3C81447F"/>
    <w:rsid w:val="3DA7331B"/>
    <w:rsid w:val="3EAB1831"/>
    <w:rsid w:val="3FE6213E"/>
    <w:rsid w:val="3FED7872"/>
    <w:rsid w:val="40A1527D"/>
    <w:rsid w:val="415622A2"/>
    <w:rsid w:val="4168582A"/>
    <w:rsid w:val="4243369D"/>
    <w:rsid w:val="42C52131"/>
    <w:rsid w:val="43F641DB"/>
    <w:rsid w:val="44230C01"/>
    <w:rsid w:val="44684097"/>
    <w:rsid w:val="44C745AE"/>
    <w:rsid w:val="44F65541"/>
    <w:rsid w:val="467F65D3"/>
    <w:rsid w:val="46B16C2D"/>
    <w:rsid w:val="4A327D7D"/>
    <w:rsid w:val="4A4C75F7"/>
    <w:rsid w:val="4A5C55DA"/>
    <w:rsid w:val="4A5D7E48"/>
    <w:rsid w:val="4B40716B"/>
    <w:rsid w:val="4BA3458F"/>
    <w:rsid w:val="4BD544AD"/>
    <w:rsid w:val="4C00173A"/>
    <w:rsid w:val="4D4C0D68"/>
    <w:rsid w:val="4E991CD3"/>
    <w:rsid w:val="4EB406B4"/>
    <w:rsid w:val="4EDA36AC"/>
    <w:rsid w:val="50994E15"/>
    <w:rsid w:val="50C011D4"/>
    <w:rsid w:val="51191A7D"/>
    <w:rsid w:val="52FE29E4"/>
    <w:rsid w:val="541C466B"/>
    <w:rsid w:val="5436373D"/>
    <w:rsid w:val="55D56F32"/>
    <w:rsid w:val="56F815E4"/>
    <w:rsid w:val="58FD7F79"/>
    <w:rsid w:val="59381712"/>
    <w:rsid w:val="5A4F7FDE"/>
    <w:rsid w:val="5AC60B8C"/>
    <w:rsid w:val="5B2B6516"/>
    <w:rsid w:val="5D8516E5"/>
    <w:rsid w:val="5F454262"/>
    <w:rsid w:val="5F495343"/>
    <w:rsid w:val="605377B4"/>
    <w:rsid w:val="61274426"/>
    <w:rsid w:val="616E78D7"/>
    <w:rsid w:val="61A81A4F"/>
    <w:rsid w:val="61CA5C79"/>
    <w:rsid w:val="66367B5F"/>
    <w:rsid w:val="668A6E76"/>
    <w:rsid w:val="669967CC"/>
    <w:rsid w:val="67667994"/>
    <w:rsid w:val="67DB0B46"/>
    <w:rsid w:val="69225BE9"/>
    <w:rsid w:val="6C874974"/>
    <w:rsid w:val="6C8C632E"/>
    <w:rsid w:val="6CB549B5"/>
    <w:rsid w:val="6D8A03D2"/>
    <w:rsid w:val="6FF611E6"/>
    <w:rsid w:val="6FFA4A11"/>
    <w:rsid w:val="73160648"/>
    <w:rsid w:val="737024A5"/>
    <w:rsid w:val="744157DD"/>
    <w:rsid w:val="7515147E"/>
    <w:rsid w:val="7568114D"/>
    <w:rsid w:val="757966DB"/>
    <w:rsid w:val="768B7A40"/>
    <w:rsid w:val="768D316F"/>
    <w:rsid w:val="76FB1B63"/>
    <w:rsid w:val="771A2E0D"/>
    <w:rsid w:val="77B71E5F"/>
    <w:rsid w:val="780731C2"/>
    <w:rsid w:val="7FC3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99"/>
    <w:rPr>
      <w:kern w:val="2"/>
      <w:sz w:val="18"/>
      <w:szCs w:val="18"/>
    </w:r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698</Words>
  <Characters>3980</Characters>
  <Lines>33</Lines>
  <Paragraphs>9</Paragraphs>
  <TotalTime>2</TotalTime>
  <ScaleCrop>false</ScaleCrop>
  <LinksUpToDate>false</LinksUpToDate>
  <CharactersWithSpaces>4669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2019-12-11T12:03:00Z</dcterms:created>
  <dc:creator>Administrator</dc:creator>
  <cp:lastModifiedBy>云卷云舒</cp:lastModifiedBy>
  <dcterms:modified xsi:type="dcterms:W3CDTF">2021-09-07T08:22:32Z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