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40" w:lineRule="exact"/>
        <w:ind w:leftChars="0" w:firstLine="640" w:firstLineChars="200"/>
        <w:jc w:val="left"/>
        <w:textAlignment w:val="auto"/>
        <w:rPr>
          <w:rFonts w:eastAsia="黑体"/>
          <w:kern w:val="0"/>
          <w:sz w:val="32"/>
          <w:szCs w:val="32"/>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ind w:leftChars="0" w:firstLine="883" w:firstLineChars="20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kinsoku/>
        <w:wordWrap/>
        <w:overflowPunct/>
        <w:topLinePunct w:val="0"/>
        <w:bidi w:val="0"/>
        <w:snapToGrid/>
        <w:spacing w:line="54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中共辰溪县委宣传部</w:t>
      </w:r>
      <w:r>
        <w:rPr>
          <w:rFonts w:hint="eastAsia" w:asciiTheme="majorEastAsia" w:hAnsiTheme="majorEastAsia" w:eastAsiaTheme="majorEastAsia" w:cstheme="majorEastAsia"/>
          <w:b/>
          <w:bCs/>
          <w:sz w:val="44"/>
          <w:szCs w:val="44"/>
          <w:lang w:val="en-US" w:eastAsia="zh-CN"/>
        </w:rPr>
        <w:t>2020年</w:t>
      </w:r>
      <w:r>
        <w:rPr>
          <w:rFonts w:hint="eastAsia" w:asciiTheme="majorEastAsia" w:hAnsiTheme="majorEastAsia" w:eastAsiaTheme="majorEastAsia" w:cstheme="majorEastAsia"/>
          <w:b/>
          <w:bCs/>
          <w:sz w:val="44"/>
          <w:szCs w:val="44"/>
        </w:rPr>
        <w:t>部门</w:t>
      </w:r>
      <w:r>
        <w:rPr>
          <w:rFonts w:hint="eastAsia" w:asciiTheme="majorEastAsia" w:hAnsiTheme="majorEastAsia" w:eastAsiaTheme="majorEastAsia" w:cstheme="majorEastAsia"/>
          <w:b/>
          <w:bCs/>
          <w:sz w:val="44"/>
          <w:szCs w:val="44"/>
          <w:lang w:eastAsia="zh-CN"/>
        </w:rPr>
        <w:t>决算</w:t>
      </w:r>
    </w:p>
    <w:p>
      <w:pPr>
        <w:keepNext w:val="0"/>
        <w:keepLines w:val="0"/>
        <w:pageBreakBefore w:val="0"/>
        <w:kinsoku/>
        <w:wordWrap/>
        <w:overflowPunct/>
        <w:topLinePunct w:val="0"/>
        <w:bidi w:val="0"/>
        <w:snapToGrid/>
        <w:spacing w:line="54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整体支出绩效评价报告</w:t>
      </w:r>
    </w:p>
    <w:p>
      <w:pPr>
        <w:keepNext w:val="0"/>
        <w:keepLines w:val="0"/>
        <w:pageBreakBefore w:val="0"/>
        <w:kinsoku/>
        <w:wordWrap/>
        <w:overflowPunct/>
        <w:topLinePunct w:val="0"/>
        <w:bidi w:val="0"/>
        <w:snapToGrid/>
        <w:spacing w:line="540" w:lineRule="exact"/>
        <w:ind w:leftChars="0" w:firstLine="560" w:firstLineChars="200"/>
        <w:jc w:val="center"/>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单位基本情况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中共辰溪县委宣传部现有在编人数17人，其中：依照</w:t>
      </w:r>
      <w:bookmarkStart w:id="0" w:name="_GoBack"/>
      <w:bookmarkEnd w:id="0"/>
      <w:r>
        <w:rPr>
          <w:rFonts w:hint="eastAsia" w:ascii="仿宋" w:hAnsi="仿宋" w:eastAsia="仿宋" w:cs="仿宋"/>
          <w:sz w:val="32"/>
          <w:szCs w:val="32"/>
          <w:lang w:val="en-US" w:eastAsia="zh-CN"/>
        </w:rPr>
        <w:t>公务员管理9人，事业编制7人，工勤人员1人。退休人员3人。</w:t>
      </w:r>
    </w:p>
    <w:p>
      <w:pPr>
        <w:keepNext w:val="0"/>
        <w:keepLines w:val="0"/>
        <w:pageBreakBefore w:val="0"/>
        <w:kinsoku/>
        <w:wordWrap/>
        <w:overflowPunct/>
        <w:topLinePunct w:val="0"/>
        <w:autoSpaceDE/>
        <w:autoSpaceDN/>
        <w:bidi w:val="0"/>
        <w:adjustRightInd/>
        <w:snapToGrid/>
        <w:spacing w:line="540" w:lineRule="exact"/>
        <w:ind w:leftChars="0"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w:t>
      </w:r>
      <w:r>
        <w:rPr>
          <w:rFonts w:hint="eastAsia" w:ascii="仿宋" w:hAnsi="仿宋" w:eastAsia="仿宋" w:cs="仿宋"/>
          <w:b/>
          <w:bCs/>
          <w:color w:val="000000"/>
          <w:kern w:val="0"/>
          <w:sz w:val="32"/>
          <w:szCs w:val="32"/>
          <w:lang w:val="en-US" w:eastAsia="zh-CN" w:bidi="ar-SA"/>
        </w:rPr>
        <w:t>（一）部门职责</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1.拟定全县宣传思想文化工作规划，统筹协调推进宣传思想文化领域法治建设，按照县委统一部署，协调全县宣传思想文化系统各部门之间的工作。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2.统筹协调全县党的意识形态工作。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3.统筹指导协调全县理论学习、理论宣传、理论研究工作，组织推动理论武装工作，服务县委理论学习中心组理论学习。</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4.统筹指导协调全县舆情信息工作。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5.统筹分析研判和引导社会舆论，指导协调全县各新闻单位工作，承担全县突发公共事件应急新闻工作。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6.从宏观上统筹指导协调全县互联网宣传和信息内容管理工作。统筹协调数字新媒体的建设与管理。</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7.统筹协调全县对外宣传工作。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8.统筹协调组织开展全县新闻发布工作，拟定重大问题对外宣传口径。</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9.负责组织开展全县新闻领域对外交流和合作，会同有关部门做好境外来访记者采访事务方面的工作。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10.负责规划组织全局性思想政治工作，负责统筹指导全县社会宣传教育工作。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11.统筹指导协调全县精神文化产品的创作和生产，指导协调全县文化旅游体育艺术事业发展。</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12.负责管理全县电影行政事务，指导监管电影发行、放映工作，组织对电影内容进行审查，指导协调全县性重大电影活动。</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13.对全县新闻出版、广播影视、文化艺术、旅游、体育业改革发展提出政策性建议，统筹指导协调文化体制改革和文化事业、文化产业及旅游业发展。</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14.拟订全县新闻出版业的管理政策并督促落实。组织指导协调全县“扫黄打非”工作。</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15.负责落实中央、省、市、县精神文明建设指导委员会工作部署，拟订全县精神文明建设工作规划并组织实施。</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16.受县委委托，协同县委组织部管理县宣传文化系统各局级单位的领导干部，归口管理县文化旅游广电体育局、融媒体中心、文学艺术联合会、社会科学界联合会等宣传文化单位。</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17.完成县委交办的其他任务。</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（二）单位机构情况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中共辰溪县委宣传部作为一级部门预算单位，</w:t>
      </w:r>
      <w:r>
        <w:rPr>
          <w:rFonts w:hint="eastAsia" w:ascii="仿宋_GB2312" w:eastAsia="仿宋_GB2312"/>
          <w:sz w:val="32"/>
          <w:szCs w:val="32"/>
        </w:rPr>
        <w:t>内设</w:t>
      </w:r>
      <w:r>
        <w:rPr>
          <w:rFonts w:hint="eastAsia" w:ascii="仿宋_GB2312" w:eastAsia="仿宋_GB2312"/>
          <w:sz w:val="32"/>
          <w:szCs w:val="32"/>
          <w:lang w:val="en-US" w:eastAsia="zh-CN"/>
        </w:rPr>
        <w:t>7个组室</w:t>
      </w:r>
      <w:r>
        <w:rPr>
          <w:rFonts w:hint="eastAsia" w:ascii="仿宋_GB2312" w:eastAsia="仿宋_GB2312"/>
          <w:sz w:val="32"/>
          <w:szCs w:val="32"/>
          <w:lang w:eastAsia="zh-CN"/>
        </w:rPr>
        <w:t>（</w:t>
      </w:r>
      <w:r>
        <w:rPr>
          <w:rFonts w:hint="eastAsia" w:ascii="仿宋_GB2312" w:eastAsia="仿宋_GB2312"/>
          <w:sz w:val="32"/>
          <w:szCs w:val="32"/>
          <w:lang w:val="en-US" w:eastAsia="zh-CN"/>
        </w:rPr>
        <w:t>办公室、意识形态工作指导室、理教室、新闻室、宣教文艺室、出版管理室、文明创建室），下属事业单位1个（新时代文明实践服务中心）。</w:t>
      </w:r>
    </w:p>
    <w:p>
      <w:pPr>
        <w:keepNext w:val="0"/>
        <w:keepLines w:val="0"/>
        <w:pageBreakBefore w:val="0"/>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部门整体</w:t>
      </w:r>
      <w:r>
        <w:rPr>
          <w:rFonts w:hint="eastAsia" w:ascii="仿宋" w:hAnsi="仿宋" w:eastAsia="仿宋" w:cs="仿宋"/>
          <w:b/>
          <w:bCs/>
          <w:sz w:val="32"/>
          <w:szCs w:val="32"/>
        </w:rPr>
        <w:t>支出情况</w:t>
      </w:r>
    </w:p>
    <w:p>
      <w:pPr>
        <w:pStyle w:val="7"/>
        <w:keepNext w:val="0"/>
        <w:keepLines w:val="0"/>
        <w:pageBreakBefore w:val="0"/>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部门整体</w:t>
      </w:r>
      <w:r>
        <w:rPr>
          <w:rFonts w:hint="eastAsia" w:ascii="仿宋" w:hAnsi="仿宋" w:eastAsia="仿宋" w:cs="仿宋"/>
          <w:b/>
          <w:bCs/>
          <w:sz w:val="32"/>
          <w:szCs w:val="32"/>
        </w:rPr>
        <w:t>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 w:hAnsi="仿宋" w:eastAsia="仿宋" w:cs="仿宋"/>
          <w:sz w:val="32"/>
          <w:szCs w:val="32"/>
          <w:lang w:val="en-US" w:eastAsia="zh-CN"/>
        </w:rPr>
        <w:t>2020年部门整体支出总计786.53万元，其中：基本支出786.53万元，占100%；项目支出0万元，占0%；上缴上级支出0万元，占0%；经营支出0万元，占0%；对附属单位补助支出0万元，占0%。与2019年相比，部门整体支出增加127.45万元，增长19.34%，主要是因为：</w:t>
      </w:r>
      <w:r>
        <w:rPr>
          <w:rFonts w:hint="eastAsia" w:ascii="仿宋_GB2312" w:eastAsia="仿宋_GB2312"/>
          <w:sz w:val="32"/>
          <w:szCs w:val="32"/>
          <w:lang w:eastAsia="zh-CN"/>
        </w:rPr>
        <w:t>转收付全面建成小康社会、脱贫攻坚、新时代文明实践总结宣传经费和省文化事业发展经费。</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总支出合计786.53万元，全部为一般公共预算财政拨款支出。其中：人员经费179.03万元，占基本支出的22.76%,主要包括基本工资、津贴补贴、奖金、五险二金、住房公积金其他工作福利支出、救济费、其他对个人和家庭的补助；公用经费607.5万元，占基本支出的77.24%，主要包括办公费、印刷费、咨询费、手续费、电费、邮电费、差旅费、培训费、委托业务费、公务接待费、工会经费、其他交通费、其他商品和服务支出等。</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2020年总支出合计786.53万元，按支出功能分类主要用于以下方面:社会保障和就业支出21.44万元，占2.73%；住房保障支出2.4万元，占3.05%;全县宣传工作支出762.69，占96.97%。</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三公”经费支出决算数为6.73万元。其中：①公务接待费支出决算数6.73万元，占67.3%,全年共接待来访团组117个、来宾337人次，主要是上级部门来辰检查各项工作发生的接待支出。因公出国（境）费支出决算0万元，全年安排因公出国（境）团组0个，累计0人次。</w:t>
      </w:r>
    </w:p>
    <w:p>
      <w:pPr>
        <w:pStyle w:val="7"/>
        <w:keepNext w:val="0"/>
        <w:keepLines w:val="0"/>
        <w:pageBreakBefore w:val="0"/>
        <w:numPr>
          <w:ilvl w:val="0"/>
          <w:numId w:val="1"/>
        </w:numPr>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项目支出情况</w:t>
      </w:r>
    </w:p>
    <w:p>
      <w:pPr>
        <w:pStyle w:val="7"/>
        <w:keepNext w:val="0"/>
        <w:keepLines w:val="0"/>
        <w:pageBreakBefore w:val="0"/>
        <w:numPr>
          <w:ilvl w:val="0"/>
          <w:numId w:val="0"/>
        </w:numPr>
        <w:kinsoku/>
        <w:wordWrap/>
        <w:overflowPunct/>
        <w:topLinePunct w:val="0"/>
        <w:bidi w:val="0"/>
        <w:snapToGrid/>
        <w:spacing w:line="540" w:lineRule="exact"/>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2020年度无项目支出。</w:t>
      </w:r>
    </w:p>
    <w:p>
      <w:pPr>
        <w:keepNext w:val="0"/>
        <w:keepLines w:val="0"/>
        <w:pageBreakBefore w:val="0"/>
        <w:numPr>
          <w:ilvl w:val="0"/>
          <w:numId w:val="0"/>
        </w:numPr>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政府性基金预算支出情况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2020年度无政府性基金预算支出。</w:t>
      </w:r>
    </w:p>
    <w:p>
      <w:pPr>
        <w:keepNext w:val="0"/>
        <w:keepLines w:val="0"/>
        <w:pageBreakBefore w:val="0"/>
        <w:numPr>
          <w:ilvl w:val="0"/>
          <w:numId w:val="0"/>
        </w:numPr>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国有资本经营预算支出情况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2020年度无国有资本经营预算支出。</w:t>
      </w:r>
    </w:p>
    <w:p>
      <w:pPr>
        <w:keepNext w:val="0"/>
        <w:keepLines w:val="0"/>
        <w:pageBreakBefore w:val="0"/>
        <w:numPr>
          <w:ilvl w:val="0"/>
          <w:numId w:val="0"/>
        </w:numPr>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社会保险基金预算支出情况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2020年度无社会保险基金预算支出。</w:t>
      </w:r>
    </w:p>
    <w:p>
      <w:pPr>
        <w:keepNext w:val="0"/>
        <w:keepLines w:val="0"/>
        <w:pageBreakBefore w:val="0"/>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六、部门整体支出绩效情况</w:t>
      </w:r>
    </w:p>
    <w:p>
      <w:pPr>
        <w:ind w:firstLine="627" w:firstLineChars="196"/>
        <w:rPr>
          <w:rFonts w:hint="eastAsia" w:ascii="仿宋" w:hAnsi="仿宋" w:eastAsia="仿宋" w:cs="仿宋"/>
          <w:sz w:val="32"/>
          <w:szCs w:val="32"/>
          <w:lang w:eastAsia="zh-CN"/>
        </w:rPr>
      </w:pPr>
      <w:r>
        <w:rPr>
          <w:rFonts w:hint="eastAsia" w:ascii="仿宋" w:hAnsi="仿宋" w:eastAsia="仿宋" w:cs="仿宋"/>
          <w:sz w:val="32"/>
          <w:szCs w:val="32"/>
        </w:rPr>
        <w:t>一年来，</w:t>
      </w:r>
      <w:r>
        <w:rPr>
          <w:rFonts w:hint="eastAsia" w:ascii="仿宋" w:hAnsi="仿宋" w:eastAsia="仿宋" w:cs="仿宋"/>
          <w:sz w:val="32"/>
          <w:szCs w:val="32"/>
          <w:lang w:eastAsia="zh-CN"/>
        </w:rPr>
        <w:t>我部在</w:t>
      </w:r>
      <w:r>
        <w:rPr>
          <w:rFonts w:hint="eastAsia" w:ascii="仿宋" w:hAnsi="仿宋" w:eastAsia="仿宋" w:cs="仿宋"/>
          <w:sz w:val="32"/>
          <w:szCs w:val="32"/>
        </w:rPr>
        <w:t>县委县政府的正确领导下，细化工作责任，狠抓工作落实，</w:t>
      </w:r>
      <w:r>
        <w:rPr>
          <w:rFonts w:hint="eastAsia" w:ascii="仿宋" w:hAnsi="仿宋" w:eastAsia="仿宋" w:cs="仿宋"/>
          <w:sz w:val="32"/>
          <w:szCs w:val="32"/>
          <w:lang w:eastAsia="zh-CN"/>
        </w:rPr>
        <w:t>宣传</w:t>
      </w:r>
      <w:r>
        <w:rPr>
          <w:rFonts w:hint="eastAsia" w:ascii="仿宋" w:hAnsi="仿宋" w:eastAsia="仿宋" w:cs="仿宋"/>
          <w:sz w:val="32"/>
          <w:szCs w:val="32"/>
        </w:rPr>
        <w:t>体系得到进一步的健全，基层阵地建设得到进一步的夯实，各项工作取得了较好的成效</w:t>
      </w:r>
      <w:r>
        <w:rPr>
          <w:rFonts w:hint="eastAsia" w:ascii="仿宋" w:hAnsi="仿宋" w:eastAsia="仿宋" w:cs="仿宋"/>
          <w:sz w:val="32"/>
          <w:szCs w:val="32"/>
          <w:lang w:eastAsia="zh-CN"/>
        </w:rPr>
        <w:t>。</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rPr>
        <w:t>1.理论武装工作扎实推进。</w:t>
      </w:r>
      <w:r>
        <w:rPr>
          <w:rFonts w:hint="eastAsia" w:ascii="仿宋" w:hAnsi="仿宋" w:eastAsia="仿宋"/>
          <w:sz w:val="32"/>
          <w:szCs w:val="32"/>
          <w:lang w:eastAsia="zh-CN"/>
        </w:rPr>
        <w:t>对标对表完成规定动作的同时，督导各级党委（组）中心组学习，</w:t>
      </w:r>
      <w:r>
        <w:rPr>
          <w:rFonts w:hint="eastAsia" w:ascii="仿宋" w:hAnsi="仿宋" w:eastAsia="仿宋" w:cs="仿宋"/>
          <w:sz w:val="32"/>
          <w:szCs w:val="32"/>
        </w:rPr>
        <w:t>县委理论学习中心组以习近平新时代中国特色社会主义思想为主题开展学习研讨12次19个专题。先后开展了“四中全会精神在基层”、“战疫密码：中国之治—社会主义制度优越性大宣讲”、习近平总书记在湖南考察重要讲话、十九届五</w:t>
      </w:r>
      <w:r>
        <w:rPr>
          <w:rFonts w:hint="eastAsia" w:ascii="仿宋" w:hAnsi="仿宋" w:eastAsia="仿宋" w:cs="仿宋"/>
          <w:sz w:val="32"/>
          <w:szCs w:val="32"/>
          <w:lang w:eastAsia="zh-CN"/>
        </w:rPr>
        <w:t>中</w:t>
      </w:r>
      <w:r>
        <w:rPr>
          <w:rFonts w:hint="eastAsia" w:ascii="仿宋" w:hAnsi="仿宋" w:eastAsia="仿宋" w:cs="仿宋"/>
          <w:sz w:val="32"/>
          <w:szCs w:val="32"/>
        </w:rPr>
        <w:t>全会精神等专题宣讲1000多场次。全县党员学习强国活跃率、日均积分在全市县市区中排名靠前，上稿60篇以上。在职党员干部人均订阅一册《习近平谈治国理政》第三卷，推荐优秀书籍40种，读书学理论成为新风尚。</w:t>
      </w:r>
      <w:r>
        <w:rPr>
          <w:rFonts w:hint="eastAsia" w:ascii="仿宋" w:hAnsi="仿宋" w:eastAsia="仿宋" w:cs="仿宋"/>
          <w:b/>
          <w:bCs/>
          <w:sz w:val="32"/>
          <w:szCs w:val="32"/>
        </w:rPr>
        <w:t xml:space="preserve"> </w:t>
      </w:r>
    </w:p>
    <w:p>
      <w:pPr>
        <w:ind w:firstLine="643" w:firstLineChars="200"/>
        <w:rPr>
          <w:rFonts w:hint="eastAsia" w:ascii="仿宋" w:hAnsi="仿宋" w:eastAsia="仿宋" w:cs="仿宋"/>
          <w:spacing w:val="-8"/>
          <w:sz w:val="32"/>
          <w:szCs w:val="32"/>
          <w:lang w:eastAsia="zh-CN"/>
        </w:rPr>
      </w:pPr>
      <w:r>
        <w:rPr>
          <w:rFonts w:hint="eastAsia" w:ascii="楷体" w:hAnsi="楷体" w:eastAsia="楷体" w:cs="楷体"/>
          <w:b/>
          <w:bCs/>
          <w:sz w:val="32"/>
          <w:szCs w:val="32"/>
        </w:rPr>
        <w:t>2.意识形态领域安全平稳</w:t>
      </w:r>
      <w:r>
        <w:rPr>
          <w:rFonts w:hint="eastAsia" w:ascii="仿宋" w:hAnsi="仿宋" w:eastAsia="仿宋" w:cs="仿宋"/>
          <w:b/>
          <w:bCs/>
          <w:sz w:val="32"/>
          <w:szCs w:val="32"/>
        </w:rPr>
        <w:t>。</w:t>
      </w:r>
      <w:r>
        <w:rPr>
          <w:rFonts w:hint="eastAsia" w:ascii="仿宋" w:hAnsi="仿宋" w:eastAsia="仿宋" w:cs="仿宋"/>
          <w:sz w:val="32"/>
          <w:szCs w:val="32"/>
        </w:rPr>
        <w:t>扎实开展市委意识形态责任制述职评议反馈意见整改，梳理明晰整改任务七大类31项，明确专班限期整改</w:t>
      </w:r>
      <w:r>
        <w:rPr>
          <w:rFonts w:hint="eastAsia" w:ascii="仿宋" w:hAnsi="仿宋" w:eastAsia="仿宋" w:cs="仿宋"/>
          <w:sz w:val="32"/>
          <w:szCs w:val="32"/>
          <w:lang w:eastAsia="zh-CN"/>
        </w:rPr>
        <w:t>到位</w:t>
      </w:r>
      <w:r>
        <w:rPr>
          <w:rFonts w:hint="eastAsia" w:ascii="仿宋" w:hAnsi="仿宋" w:eastAsia="仿宋" w:cs="仿宋"/>
          <w:sz w:val="32"/>
          <w:szCs w:val="32"/>
        </w:rPr>
        <w:t>，反馈意见整改率达100%</w:t>
      </w:r>
      <w:r>
        <w:rPr>
          <w:rFonts w:hint="eastAsia" w:ascii="仿宋" w:hAnsi="仿宋" w:eastAsia="仿宋" w:cs="仿宋"/>
          <w:sz w:val="32"/>
          <w:szCs w:val="32"/>
          <w:lang w:eastAsia="zh-CN"/>
        </w:rPr>
        <w:t>。</w:t>
      </w:r>
      <w:r>
        <w:rPr>
          <w:rFonts w:hint="eastAsia" w:ascii="仿宋" w:hAnsi="仿宋" w:eastAsia="仿宋" w:cs="仿宋"/>
          <w:sz w:val="32"/>
          <w:szCs w:val="32"/>
        </w:rPr>
        <w:t>选优配强</w:t>
      </w:r>
      <w:r>
        <w:rPr>
          <w:rFonts w:hint="eastAsia" w:ascii="仿宋" w:hAnsi="仿宋" w:eastAsia="仿宋" w:cs="仿宋"/>
          <w:sz w:val="32"/>
          <w:szCs w:val="32"/>
          <w:lang w:eastAsia="zh-CN"/>
        </w:rPr>
        <w:t>配齐</w:t>
      </w:r>
      <w:r>
        <w:rPr>
          <w:rFonts w:hint="eastAsia" w:ascii="仿宋" w:hAnsi="仿宋" w:eastAsia="仿宋" w:cs="仿宋"/>
          <w:sz w:val="32"/>
          <w:szCs w:val="32"/>
        </w:rPr>
        <w:t>乡镇宣传委员、宣传专干</w:t>
      </w:r>
      <w:r>
        <w:rPr>
          <w:rFonts w:hint="eastAsia" w:ascii="仿宋" w:hAnsi="仿宋" w:eastAsia="仿宋" w:cs="仿宋"/>
          <w:sz w:val="32"/>
          <w:szCs w:val="32"/>
          <w:lang w:eastAsia="zh-CN"/>
        </w:rPr>
        <w:t>和县直部门分管宣传思想工作副职</w:t>
      </w:r>
      <w:r>
        <w:rPr>
          <w:rFonts w:hint="eastAsia" w:ascii="仿宋" w:hAnsi="仿宋" w:eastAsia="仿宋" w:cs="仿宋"/>
          <w:sz w:val="32"/>
          <w:szCs w:val="32"/>
        </w:rPr>
        <w:t>，开展3轮集中业务培训学习，村（社区）“扫黄打非”工作站点覆盖率达100%，仙人湾瑶族乡渔业村被确定为省“扫黄打非”示范点。加强网络舆情监管，监测新冠疫情防控相关网络舆情90起，全年共处置网络舆情1</w:t>
      </w:r>
      <w:r>
        <w:rPr>
          <w:rFonts w:hint="eastAsia" w:ascii="仿宋" w:hAnsi="仿宋" w:eastAsia="仿宋" w:cs="仿宋"/>
          <w:sz w:val="32"/>
          <w:szCs w:val="32"/>
          <w:lang w:val="en-US" w:eastAsia="zh-CN"/>
        </w:rPr>
        <w:t>30</w:t>
      </w:r>
      <w:r>
        <w:rPr>
          <w:rFonts w:hint="eastAsia" w:ascii="仿宋" w:hAnsi="仿宋" w:eastAsia="仿宋" w:cs="仿宋"/>
          <w:sz w:val="32"/>
          <w:szCs w:val="32"/>
        </w:rPr>
        <w:t>0余起，网络舆情处置率、回复率均达100%</w:t>
      </w:r>
      <w:r>
        <w:rPr>
          <w:rFonts w:hint="eastAsia" w:ascii="仿宋" w:hAnsi="仿宋" w:eastAsia="仿宋" w:cs="仿宋"/>
          <w:sz w:val="32"/>
          <w:szCs w:val="32"/>
          <w:lang w:eastAsia="zh-CN"/>
        </w:rPr>
        <w:t>；</w:t>
      </w:r>
      <w:r>
        <w:rPr>
          <w:rFonts w:hint="eastAsia" w:ascii="仿宋" w:hAnsi="仿宋" w:eastAsia="仿宋" w:cs="仿宋"/>
          <w:sz w:val="32"/>
          <w:szCs w:val="32"/>
        </w:rPr>
        <w:t>强化网络安全，对全县30家单位、乡镇进行安全检测。</w:t>
      </w:r>
    </w:p>
    <w:p>
      <w:pPr>
        <w:spacing w:line="360" w:lineRule="auto"/>
        <w:ind w:firstLine="611" w:firstLineChars="200"/>
        <w:rPr>
          <w:rFonts w:hint="eastAsia" w:ascii="仿宋" w:hAnsi="仿宋" w:eastAsia="仿宋" w:cs="仿宋"/>
          <w:sz w:val="32"/>
          <w:szCs w:val="32"/>
        </w:rPr>
      </w:pPr>
      <w:r>
        <w:rPr>
          <w:rFonts w:hint="eastAsia" w:ascii="楷体" w:hAnsi="楷体" w:eastAsia="楷体" w:cs="楷体"/>
          <w:b/>
          <w:bCs/>
          <w:spacing w:val="-8"/>
          <w:sz w:val="32"/>
          <w:szCs w:val="32"/>
        </w:rPr>
        <w:t>3.</w:t>
      </w:r>
      <w:r>
        <w:rPr>
          <w:rFonts w:hint="eastAsia" w:ascii="楷体" w:hAnsi="楷体" w:eastAsia="楷体" w:cs="楷体"/>
          <w:b/>
          <w:bCs/>
          <w:sz w:val="32"/>
          <w:szCs w:val="32"/>
        </w:rPr>
        <w:t>舆论引导能力</w:t>
      </w:r>
      <w:r>
        <w:rPr>
          <w:rFonts w:hint="eastAsia" w:ascii="楷体" w:hAnsi="楷体" w:eastAsia="楷体" w:cs="楷体"/>
          <w:b/>
          <w:bCs/>
          <w:sz w:val="32"/>
          <w:szCs w:val="32"/>
          <w:lang w:eastAsia="zh-CN"/>
        </w:rPr>
        <w:t>明显提升</w:t>
      </w:r>
      <w:r>
        <w:rPr>
          <w:rFonts w:hint="eastAsia" w:ascii="楷体" w:hAnsi="楷体" w:eastAsia="楷体" w:cs="楷体"/>
          <w:b/>
          <w:bCs/>
          <w:sz w:val="32"/>
          <w:szCs w:val="32"/>
        </w:rPr>
        <w:t>。</w:t>
      </w:r>
      <w:r>
        <w:rPr>
          <w:rFonts w:hint="eastAsia" w:ascii="仿宋" w:hAnsi="仿宋" w:eastAsia="仿宋" w:cs="仿宋"/>
          <w:sz w:val="32"/>
          <w:szCs w:val="32"/>
        </w:rPr>
        <w:t>县融媒体中心建设高质量通过省委宣传部评估验收，率先开通智慧5G电台，被省委宣传部、省广电局评为智慧5G电台优秀合作单位。</w:t>
      </w:r>
      <w:r>
        <w:rPr>
          <w:rFonts w:hint="eastAsia" w:ascii="仿宋" w:hAnsi="仿宋" w:eastAsia="仿宋" w:cs="仿宋"/>
          <w:sz w:val="32"/>
          <w:szCs w:val="32"/>
          <w:lang w:eastAsia="zh-CN"/>
        </w:rPr>
        <w:t>发挥县</w:t>
      </w:r>
      <w:r>
        <w:rPr>
          <w:rFonts w:hint="eastAsia" w:ascii="仿宋" w:hAnsi="仿宋" w:eastAsia="仿宋" w:cs="仿宋"/>
          <w:sz w:val="32"/>
          <w:szCs w:val="32"/>
        </w:rPr>
        <w:t>融媒体中心“1+8”平台</w:t>
      </w:r>
      <w:r>
        <w:rPr>
          <w:rFonts w:hint="eastAsia" w:ascii="仿宋" w:hAnsi="仿宋" w:eastAsia="仿宋" w:cs="仿宋"/>
          <w:sz w:val="32"/>
          <w:szCs w:val="32"/>
          <w:lang w:eastAsia="zh-CN"/>
        </w:rPr>
        <w:t>作用，</w:t>
      </w:r>
      <w:r>
        <w:rPr>
          <w:rFonts w:hint="eastAsia" w:ascii="仿宋" w:hAnsi="仿宋" w:eastAsia="仿宋" w:cs="仿宋"/>
          <w:sz w:val="32"/>
          <w:szCs w:val="32"/>
        </w:rPr>
        <w:t>聚焦“双战双胜”等中心工作，开展了疫情防控、脱贫攻坚、防汛抗灾、重点项目建设、“十三五”成就、全面建成小康社会等重大主题宣传，在市级以上主流媒体上稿1</w:t>
      </w:r>
      <w:r>
        <w:rPr>
          <w:rFonts w:hint="eastAsia" w:ascii="仿宋" w:hAnsi="仿宋" w:eastAsia="仿宋" w:cs="仿宋"/>
          <w:sz w:val="32"/>
          <w:szCs w:val="32"/>
          <w:lang w:val="en-US" w:eastAsia="zh-CN"/>
        </w:rPr>
        <w:t>200余</w:t>
      </w:r>
      <w:r>
        <w:rPr>
          <w:rFonts w:hint="eastAsia" w:ascii="仿宋" w:hAnsi="仿宋" w:eastAsia="仿宋" w:cs="仿宋"/>
          <w:sz w:val="32"/>
          <w:szCs w:val="32"/>
        </w:rPr>
        <w:t>篇，其中中央级上稿24篇</w:t>
      </w:r>
      <w:r>
        <w:rPr>
          <w:rFonts w:hint="eastAsia" w:ascii="仿宋" w:hAnsi="仿宋" w:eastAsia="仿宋" w:cs="仿宋"/>
          <w:sz w:val="32"/>
          <w:szCs w:val="32"/>
          <w:lang w:val="en-US" w:eastAsia="zh-CN"/>
        </w:rPr>
        <w:t>。</w:t>
      </w:r>
    </w:p>
    <w:p>
      <w:pPr>
        <w:ind w:firstLine="630" w:firstLineChars="196"/>
        <w:rPr>
          <w:rFonts w:hint="eastAsia" w:ascii="仿宋" w:hAnsi="仿宋" w:eastAsia="仿宋" w:cs="仿宋"/>
          <w:sz w:val="32"/>
          <w:szCs w:val="32"/>
        </w:rPr>
      </w:pP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.精神文明建设</w:t>
      </w:r>
      <w:r>
        <w:rPr>
          <w:rFonts w:hint="eastAsia" w:ascii="楷体" w:hAnsi="楷体" w:eastAsia="楷体" w:cs="楷体"/>
          <w:b/>
          <w:bCs/>
          <w:color w:val="000000"/>
          <w:sz w:val="32"/>
          <w:szCs w:val="32"/>
          <w:lang w:eastAsia="zh-CN"/>
        </w:rPr>
        <w:t>有声有色</w:t>
      </w:r>
      <w:r>
        <w:rPr>
          <w:rFonts w:hint="eastAsia" w:ascii="楷体" w:hAnsi="楷体" w:eastAsia="楷体" w:cs="楷体"/>
          <w:b/>
          <w:bCs/>
          <w:color w:val="000000"/>
          <w:sz w:val="32"/>
          <w:szCs w:val="32"/>
        </w:rPr>
        <w:t>。</w:t>
      </w:r>
      <w:r>
        <w:rPr>
          <w:rFonts w:hint="eastAsia" w:ascii="仿宋" w:hAnsi="仿宋" w:eastAsia="仿宋" w:cs="仿宋"/>
          <w:color w:val="000000"/>
          <w:sz w:val="32"/>
          <w:szCs w:val="32"/>
        </w:rPr>
        <w:t>广泛开展“扣好人生第一颗扣子”主题教育活动，</w:t>
      </w:r>
      <w:r>
        <w:rPr>
          <w:rFonts w:hint="eastAsia" w:ascii="仿宋" w:hAnsi="仿宋" w:eastAsia="仿宋" w:cs="仿宋"/>
          <w:sz w:val="32"/>
          <w:szCs w:val="32"/>
        </w:rPr>
        <w:t>在学校开展“传承红色基因”主题宣传教育和《疫战中彰显了社会主义优越性》大宣讲</w:t>
      </w:r>
      <w:r>
        <w:rPr>
          <w:rFonts w:hint="eastAsia" w:ascii="仿宋" w:hAnsi="仿宋" w:eastAsia="仿宋" w:cs="仿宋"/>
          <w:sz w:val="32"/>
          <w:szCs w:val="32"/>
          <w:lang w:eastAsia="zh-CN"/>
        </w:rPr>
        <w:t>。</w:t>
      </w:r>
      <w:r>
        <w:rPr>
          <w:rFonts w:hint="eastAsia" w:ascii="仿宋" w:hAnsi="仿宋" w:eastAsia="仿宋" w:cs="仿宋"/>
          <w:color w:val="000000"/>
          <w:sz w:val="32"/>
          <w:szCs w:val="32"/>
        </w:rPr>
        <w:t>深入开展了“道德模范”“双创明星”“文明家庭”“身边好人”等评选活动，广泛开展全县文明单位、文明村（社区）、文明窗口等文明系列评选活动</w:t>
      </w:r>
      <w:r>
        <w:rPr>
          <w:rFonts w:hint="eastAsia" w:ascii="仿宋" w:hAnsi="仿宋" w:eastAsia="仿宋" w:cs="仿宋"/>
          <w:color w:val="000000"/>
          <w:sz w:val="32"/>
          <w:szCs w:val="32"/>
          <w:lang w:val="en-US" w:eastAsia="zh-CN"/>
        </w:rPr>
        <w:t>,文明村镇超过50%，超额完成任务</w:t>
      </w:r>
      <w:r>
        <w:rPr>
          <w:rFonts w:hint="eastAsia" w:ascii="仿宋" w:hAnsi="仿宋" w:eastAsia="仿宋" w:cs="仿宋"/>
          <w:color w:val="000000"/>
          <w:sz w:val="32"/>
          <w:szCs w:val="32"/>
        </w:rPr>
        <w:t>。</w:t>
      </w:r>
      <w:r>
        <w:rPr>
          <w:rFonts w:hint="eastAsia" w:ascii="仿宋" w:hAnsi="仿宋" w:eastAsia="仿宋" w:cs="仿宋"/>
          <w:b w:val="0"/>
          <w:bCs w:val="0"/>
          <w:sz w:val="32"/>
          <w:szCs w:val="32"/>
        </w:rPr>
        <w:t>持续推进文明</w:t>
      </w:r>
      <w:r>
        <w:rPr>
          <w:rFonts w:hint="eastAsia" w:ascii="仿宋" w:hAnsi="仿宋" w:eastAsia="仿宋" w:cs="仿宋"/>
          <w:b w:val="0"/>
          <w:bCs w:val="0"/>
          <w:sz w:val="32"/>
          <w:szCs w:val="32"/>
          <w:lang w:eastAsia="zh-CN"/>
        </w:rPr>
        <w:t>城市</w:t>
      </w:r>
      <w:r>
        <w:rPr>
          <w:rFonts w:hint="eastAsia" w:ascii="仿宋" w:hAnsi="仿宋" w:eastAsia="仿宋" w:cs="仿宋"/>
          <w:b w:val="0"/>
          <w:bCs w:val="0"/>
          <w:sz w:val="32"/>
          <w:szCs w:val="32"/>
        </w:rPr>
        <w:t>创建工作。</w:t>
      </w:r>
    </w:p>
    <w:p>
      <w:pPr>
        <w:pStyle w:val="2"/>
        <w:spacing w:line="360" w:lineRule="auto"/>
        <w:ind w:firstLine="630" w:firstLineChars="196"/>
        <w:rPr>
          <w:rFonts w:hint="eastAsia" w:ascii="仿宋" w:hAnsi="仿宋" w:eastAsia="仿宋" w:cs="仿宋"/>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大力践行社会主义核心价值观。</w:t>
      </w:r>
      <w:r>
        <w:rPr>
          <w:rFonts w:hint="eastAsia" w:ascii="仿宋" w:hAnsi="仿宋" w:eastAsia="仿宋" w:cs="仿宋"/>
          <w:sz w:val="32"/>
          <w:szCs w:val="32"/>
        </w:rPr>
        <w:t>开展“习语连心”理论宣讲，进一步推动新时代文明实践走深走实，使党的创新理论飞入寻常百姓家中。做好融合文章，推动县融媒体中心、新时代文明实践中心、县政务中心互联互通，全市融媒体中心建设、新时代文明中心建设现场推进会在辰溪召开，辰溪经验做法得到中央、省委、市委充分肯定。表彰了第八届全县“</w:t>
      </w:r>
      <w:r>
        <w:rPr>
          <w:rFonts w:hint="eastAsia" w:ascii="仿宋" w:hAnsi="仿宋" w:eastAsia="仿宋" w:cs="仿宋"/>
          <w:sz w:val="32"/>
          <w:szCs w:val="32"/>
          <w:lang w:eastAsia="zh-CN"/>
        </w:rPr>
        <w:t>十大</w:t>
      </w:r>
      <w:r>
        <w:rPr>
          <w:rFonts w:hint="eastAsia" w:ascii="仿宋" w:hAnsi="仿宋" w:eastAsia="仿宋" w:cs="仿宋"/>
          <w:sz w:val="32"/>
          <w:szCs w:val="32"/>
        </w:rPr>
        <w:t>道德模范”</w:t>
      </w:r>
      <w:r>
        <w:rPr>
          <w:rFonts w:hint="eastAsia" w:ascii="仿宋" w:hAnsi="仿宋" w:eastAsia="仿宋" w:cs="仿宋"/>
          <w:sz w:val="32"/>
          <w:szCs w:val="32"/>
          <w:lang w:eastAsia="zh-CN"/>
        </w:rPr>
        <w:t>，</w:t>
      </w:r>
      <w:r>
        <w:rPr>
          <w:rFonts w:hint="eastAsia" w:ascii="仿宋" w:hAnsi="仿宋" w:eastAsia="仿宋" w:cs="仿宋"/>
          <w:sz w:val="32"/>
          <w:szCs w:val="32"/>
        </w:rPr>
        <w:t>已有20人当选“湖南好人”，2人当选“中国好人”。</w:t>
      </w:r>
    </w:p>
    <w:p>
      <w:pPr>
        <w:spacing w:line="58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6.</w:t>
      </w:r>
      <w:r>
        <w:rPr>
          <w:rFonts w:hint="eastAsia" w:ascii="楷体" w:hAnsi="楷体" w:eastAsia="楷体" w:cs="楷体"/>
          <w:b/>
          <w:bCs/>
          <w:sz w:val="32"/>
          <w:szCs w:val="32"/>
          <w:lang w:eastAsia="zh-CN"/>
        </w:rPr>
        <w:t>县域</w:t>
      </w:r>
      <w:r>
        <w:rPr>
          <w:rFonts w:hint="eastAsia" w:ascii="楷体" w:hAnsi="楷体" w:eastAsia="楷体" w:cs="楷体"/>
          <w:b/>
          <w:bCs/>
          <w:sz w:val="32"/>
          <w:szCs w:val="32"/>
        </w:rPr>
        <w:t>文化事业有效推进。</w:t>
      </w:r>
      <w:r>
        <w:rPr>
          <w:rFonts w:hint="eastAsia" w:ascii="仿宋" w:hAnsi="仿宋" w:eastAsia="仿宋" w:cs="仿宋"/>
          <w:sz w:val="32"/>
          <w:szCs w:val="32"/>
        </w:rPr>
        <w:t>积极组织开展了新时代辰溪县第一届职工运动，县图书馆、文化馆、博物馆、体育馆免费接待群众50多万人次。送戏下乡180场，戏曲进乡村120场，送电影下乡3000多场，送挂历、春联4000多幅，</w:t>
      </w:r>
      <w:r>
        <w:rPr>
          <w:rFonts w:hint="eastAsia" w:ascii="仿宋" w:hAnsi="仿宋" w:eastAsia="仿宋" w:cs="仿宋"/>
          <w:sz w:val="32"/>
          <w:szCs w:val="32"/>
          <w:lang w:eastAsia="zh-CN"/>
        </w:rPr>
        <w:t>完成</w:t>
      </w:r>
      <w:r>
        <w:rPr>
          <w:rFonts w:hint="eastAsia" w:ascii="仿宋" w:hAnsi="仿宋" w:eastAsia="仿宋" w:cs="仿宋"/>
          <w:sz w:val="32"/>
          <w:szCs w:val="32"/>
        </w:rPr>
        <w:t>《小康</w:t>
      </w:r>
      <w:r>
        <w:rPr>
          <w:rFonts w:hint="eastAsia" w:ascii="仿宋" w:hAnsi="仿宋" w:eastAsia="仿宋" w:cs="仿宋"/>
          <w:sz w:val="32"/>
          <w:szCs w:val="32"/>
          <w:lang w:eastAsia="zh-CN"/>
        </w:rPr>
        <w:t>辰溪</w:t>
      </w:r>
      <w:r>
        <w:rPr>
          <w:rFonts w:hint="eastAsia" w:ascii="仿宋" w:hAnsi="仿宋" w:eastAsia="仿宋" w:cs="仿宋"/>
          <w:sz w:val="32"/>
          <w:szCs w:val="32"/>
        </w:rPr>
        <w:t>》和《扶贫记忆》两本文集编纂完善了乡村两级“扫黄打非”阵地</w:t>
      </w:r>
      <w:r>
        <w:rPr>
          <w:rFonts w:hint="eastAsia" w:ascii="仿宋" w:hAnsi="仿宋" w:eastAsia="仿宋" w:cs="仿宋"/>
          <w:sz w:val="32"/>
          <w:szCs w:val="32"/>
          <w:lang w:eastAsia="zh-CN"/>
        </w:rPr>
        <w:t>建设</w:t>
      </w:r>
      <w:r>
        <w:rPr>
          <w:rFonts w:hint="eastAsia" w:ascii="仿宋" w:hAnsi="仿宋" w:eastAsia="仿宋" w:cs="仿宋"/>
          <w:sz w:val="32"/>
          <w:szCs w:val="32"/>
        </w:rPr>
        <w:t>。城南屈原公园</w:t>
      </w:r>
      <w:r>
        <w:rPr>
          <w:rFonts w:hint="eastAsia" w:ascii="仿宋" w:hAnsi="仿宋" w:eastAsia="仿宋" w:cs="仿宋"/>
          <w:sz w:val="32"/>
          <w:szCs w:val="32"/>
          <w:lang w:eastAsia="zh-CN"/>
        </w:rPr>
        <w:t>、</w:t>
      </w:r>
      <w:r>
        <w:rPr>
          <w:rFonts w:hint="eastAsia" w:ascii="仿宋" w:hAnsi="仿宋" w:eastAsia="仿宋" w:cs="仿宋"/>
          <w:sz w:val="32"/>
          <w:szCs w:val="32"/>
        </w:rPr>
        <w:t>锦岩塔公园</w:t>
      </w:r>
      <w:r>
        <w:rPr>
          <w:rFonts w:hint="eastAsia" w:ascii="仿宋" w:hAnsi="仿宋" w:eastAsia="仿宋" w:cs="仿宋"/>
          <w:sz w:val="32"/>
          <w:szCs w:val="32"/>
          <w:lang w:eastAsia="zh-CN"/>
        </w:rPr>
        <w:t>对外开放。</w:t>
      </w:r>
      <w:r>
        <w:rPr>
          <w:rFonts w:hint="eastAsia" w:ascii="仿宋" w:hAnsi="仿宋" w:eastAsia="仿宋" w:cs="仿宋"/>
          <w:sz w:val="32"/>
          <w:szCs w:val="32"/>
        </w:rPr>
        <w:t>大酉</w:t>
      </w:r>
      <w:r>
        <w:rPr>
          <w:rFonts w:hint="eastAsia" w:ascii="仿宋" w:hAnsi="仿宋" w:eastAsia="仿宋" w:cs="仿宋"/>
          <w:sz w:val="32"/>
          <w:szCs w:val="32"/>
          <w:lang w:eastAsia="zh-CN"/>
        </w:rPr>
        <w:t>山景区规划正式启动</w:t>
      </w:r>
      <w:r>
        <w:rPr>
          <w:rFonts w:hint="eastAsia" w:ascii="仿宋" w:hAnsi="仿宋" w:eastAsia="仿宋" w:cs="仿宋"/>
          <w:sz w:val="32"/>
          <w:szCs w:val="32"/>
        </w:rPr>
        <w:t xml:space="preserve">。 </w:t>
      </w:r>
    </w:p>
    <w:p>
      <w:pPr>
        <w:pStyle w:val="8"/>
        <w:spacing w:before="0" w:beforeAutospacing="0" w:after="0" w:afterAutospacing="0" w:line="600" w:lineRule="exact"/>
        <w:ind w:firstLine="643"/>
        <w:rPr>
          <w:rFonts w:hint="eastAsia" w:ascii="仿宋" w:hAnsi="仿宋" w:eastAsia="仿宋" w:cs="仿宋"/>
          <w:color w:val="000000"/>
          <w:sz w:val="32"/>
          <w:szCs w:val="32"/>
          <w:lang w:val="en-US" w:eastAsia="zh-CN"/>
        </w:rPr>
      </w:pPr>
      <w:r>
        <w:rPr>
          <w:rFonts w:hint="eastAsia" w:ascii="楷体" w:hAnsi="楷体" w:eastAsia="楷体" w:cs="楷体"/>
          <w:b/>
          <w:bCs/>
          <w:kern w:val="2"/>
          <w:sz w:val="32"/>
          <w:szCs w:val="32"/>
        </w:rPr>
        <w:t>7</w:t>
      </w:r>
      <w:r>
        <w:rPr>
          <w:rFonts w:hint="eastAsia" w:ascii="楷体" w:hAnsi="楷体" w:eastAsia="楷体" w:cs="楷体"/>
          <w:b/>
          <w:bCs/>
          <w:kern w:val="2"/>
          <w:sz w:val="32"/>
          <w:szCs w:val="32"/>
          <w:lang w:val="en-US" w:eastAsia="zh-CN"/>
        </w:rPr>
        <w:t>.</w:t>
      </w:r>
      <w:r>
        <w:rPr>
          <w:rFonts w:hint="eastAsia" w:ascii="楷体" w:hAnsi="楷体" w:eastAsia="楷体" w:cs="楷体"/>
          <w:b/>
          <w:bCs/>
          <w:kern w:val="2"/>
          <w:sz w:val="32"/>
          <w:szCs w:val="32"/>
        </w:rPr>
        <w:t>安全生产</w:t>
      </w:r>
      <w:r>
        <w:rPr>
          <w:rFonts w:hint="eastAsia" w:ascii="楷体" w:hAnsi="楷体" w:eastAsia="楷体" w:cs="楷体"/>
          <w:b/>
          <w:bCs/>
          <w:kern w:val="2"/>
          <w:sz w:val="32"/>
          <w:szCs w:val="32"/>
          <w:lang w:eastAsia="zh-CN"/>
        </w:rPr>
        <w:t>领域</w:t>
      </w:r>
      <w:r>
        <w:rPr>
          <w:rFonts w:hint="eastAsia" w:ascii="楷体" w:hAnsi="楷体" w:eastAsia="楷体" w:cs="楷体"/>
          <w:b/>
          <w:bCs/>
          <w:sz w:val="32"/>
          <w:szCs w:val="32"/>
        </w:rPr>
        <w:t>舆论</w:t>
      </w:r>
      <w:r>
        <w:rPr>
          <w:rFonts w:hint="eastAsia" w:ascii="楷体" w:hAnsi="楷体" w:eastAsia="楷体" w:cs="楷体"/>
          <w:b/>
          <w:bCs/>
          <w:sz w:val="32"/>
          <w:szCs w:val="32"/>
          <w:lang w:eastAsia="zh-CN"/>
        </w:rPr>
        <w:t>引导</w:t>
      </w:r>
      <w:r>
        <w:rPr>
          <w:rFonts w:hint="eastAsia" w:ascii="楷体" w:hAnsi="楷体" w:eastAsia="楷体" w:cs="楷体"/>
          <w:b/>
          <w:bCs/>
          <w:kern w:val="2"/>
          <w:sz w:val="32"/>
          <w:szCs w:val="32"/>
          <w:lang w:eastAsia="zh-CN"/>
        </w:rPr>
        <w:t>有力</w:t>
      </w:r>
      <w:r>
        <w:rPr>
          <w:rFonts w:hint="eastAsia" w:ascii="楷体" w:hAnsi="楷体" w:eastAsia="楷体" w:cs="楷体"/>
          <w:b/>
          <w:bCs/>
          <w:kern w:val="2"/>
          <w:sz w:val="32"/>
          <w:szCs w:val="32"/>
        </w:rPr>
        <w:t>。</w:t>
      </w:r>
      <w:r>
        <w:rPr>
          <w:rFonts w:hint="eastAsia" w:ascii="仿宋" w:hAnsi="仿宋" w:eastAsia="仿宋" w:cs="仿宋"/>
          <w:color w:val="000000"/>
          <w:sz w:val="32"/>
          <w:szCs w:val="32"/>
          <w:lang w:eastAsia="zh-CN"/>
        </w:rPr>
        <w:t>牵头抓实全县</w:t>
      </w:r>
      <w:r>
        <w:rPr>
          <w:rFonts w:hint="eastAsia" w:ascii="仿宋" w:hAnsi="仿宋" w:eastAsia="仿宋" w:cs="仿宋"/>
          <w:color w:val="000000"/>
          <w:sz w:val="32"/>
          <w:szCs w:val="32"/>
        </w:rPr>
        <w:t>安全生产领域舆论引导，紧扣安全生产（三年专项整治）、</w:t>
      </w:r>
      <w:r>
        <w:rPr>
          <w:rFonts w:hint="eastAsia" w:ascii="仿宋" w:hAnsi="仿宋" w:eastAsia="仿宋" w:cs="仿宋"/>
          <w:color w:val="000000"/>
          <w:sz w:val="32"/>
          <w:szCs w:val="32"/>
          <w:lang w:eastAsia="zh-CN"/>
        </w:rPr>
        <w:t>交通顽障痼疾整治行动等</w:t>
      </w:r>
      <w:r>
        <w:rPr>
          <w:rFonts w:hint="eastAsia" w:ascii="仿宋" w:hAnsi="仿宋" w:eastAsia="仿宋" w:cs="仿宋"/>
          <w:color w:val="000000"/>
          <w:sz w:val="32"/>
          <w:szCs w:val="32"/>
        </w:rPr>
        <w:t>专项整治行动开展宣传</w:t>
      </w:r>
      <w:r>
        <w:rPr>
          <w:rFonts w:hint="eastAsia" w:ascii="仿宋" w:hAnsi="仿宋" w:eastAsia="仿宋" w:cs="仿宋"/>
          <w:color w:val="000000"/>
          <w:sz w:val="32"/>
          <w:szCs w:val="32"/>
          <w:lang w:eastAsia="zh-CN"/>
        </w:rPr>
        <w:t>，在县融媒体中心“</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lang w:eastAsia="zh-CN"/>
        </w:rPr>
        <w:t>”平台刊发稿件</w:t>
      </w:r>
      <w:r>
        <w:rPr>
          <w:rFonts w:hint="eastAsia" w:ascii="仿宋" w:hAnsi="仿宋" w:eastAsia="仿宋" w:cs="仿宋"/>
          <w:color w:val="000000"/>
          <w:sz w:val="32"/>
          <w:szCs w:val="32"/>
          <w:lang w:val="en-US" w:eastAsia="zh-CN"/>
        </w:rPr>
        <w:t>300余篇，在市级以上主流媒体上稿50篇以上。牵头抓好宣传领域安全生产。</w:t>
      </w:r>
    </w:p>
    <w:p>
      <w:pPr>
        <w:pStyle w:val="8"/>
        <w:spacing w:before="0" w:beforeAutospacing="0" w:after="0" w:afterAutospacing="0" w:line="600" w:lineRule="exact"/>
        <w:ind w:firstLine="643"/>
        <w:rPr>
          <w:rFonts w:hint="eastAsia" w:ascii="仿宋" w:hAnsi="仿宋" w:eastAsia="仿宋" w:cs="仿宋"/>
          <w:b w:val="0"/>
          <w:bCs w:val="0"/>
          <w:i w:val="0"/>
          <w:caps w:val="0"/>
          <w:color w:val="333333"/>
          <w:spacing w:val="0"/>
          <w:sz w:val="32"/>
          <w:szCs w:val="32"/>
          <w:shd w:val="clear" w:color="auto" w:fill="FFFFFF"/>
          <w:lang w:val="en-US" w:eastAsia="zh-CN"/>
        </w:rPr>
      </w:pPr>
      <w:r>
        <w:rPr>
          <w:rFonts w:hint="eastAsia" w:ascii="楷体" w:hAnsi="楷体" w:eastAsia="楷体" w:cs="楷体"/>
          <w:b/>
          <w:bCs/>
          <w:color w:val="000000"/>
          <w:sz w:val="32"/>
          <w:szCs w:val="32"/>
          <w:lang w:val="en-US" w:eastAsia="zh-CN"/>
        </w:rPr>
        <w:t>8.</w:t>
      </w:r>
      <w:r>
        <w:rPr>
          <w:rFonts w:hint="eastAsia" w:ascii="楷体" w:hAnsi="楷体" w:eastAsia="楷体" w:cs="楷体"/>
          <w:b/>
          <w:bCs/>
          <w:color w:val="000000"/>
          <w:sz w:val="32"/>
          <w:szCs w:val="32"/>
          <w:lang w:eastAsia="zh-CN"/>
        </w:rPr>
        <w:t>全力落实脱贫攻坚工作</w:t>
      </w:r>
      <w:r>
        <w:rPr>
          <w:rFonts w:hint="eastAsia" w:ascii="仿宋" w:hAnsi="仿宋" w:eastAsia="仿宋" w:cs="仿宋"/>
          <w:b/>
          <w:bCs/>
          <w:color w:val="000000"/>
          <w:sz w:val="32"/>
          <w:szCs w:val="32"/>
          <w:lang w:eastAsia="zh-CN"/>
        </w:rPr>
        <w:t>。</w:t>
      </w:r>
      <w:r>
        <w:rPr>
          <w:rFonts w:hint="eastAsia" w:ascii="仿宋" w:hAnsi="仿宋" w:eastAsia="仿宋" w:cs="仿宋"/>
          <w:b w:val="0"/>
          <w:bCs w:val="0"/>
          <w:sz w:val="32"/>
          <w:szCs w:val="32"/>
          <w:lang w:eastAsia="zh-CN"/>
        </w:rPr>
        <w:t>全面挖掘总结辰溪脱贫攻坚特色、亮点，宣传推荐脱贫攻坚典型，讲好辰溪“脱贫故事”。</w:t>
      </w:r>
      <w:r>
        <w:rPr>
          <w:rFonts w:hint="eastAsia" w:ascii="仿宋" w:hAnsi="仿宋" w:eastAsia="仿宋" w:cs="仿宋"/>
          <w:b w:val="0"/>
          <w:bCs w:val="0"/>
          <w:i w:val="0"/>
          <w:caps w:val="0"/>
          <w:color w:val="333333"/>
          <w:spacing w:val="0"/>
          <w:sz w:val="32"/>
          <w:szCs w:val="32"/>
          <w:shd w:val="clear" w:color="auto" w:fill="FFFFFF"/>
        </w:rPr>
        <w:t>突出</w:t>
      </w:r>
      <w:r>
        <w:rPr>
          <w:rFonts w:hint="eastAsia" w:ascii="仿宋" w:hAnsi="仿宋" w:eastAsia="仿宋" w:cs="仿宋"/>
          <w:b w:val="0"/>
          <w:bCs w:val="0"/>
          <w:i w:val="0"/>
          <w:caps w:val="0"/>
          <w:color w:val="333333"/>
          <w:spacing w:val="0"/>
          <w:sz w:val="32"/>
          <w:szCs w:val="32"/>
          <w:shd w:val="clear" w:color="auto" w:fill="FFFFFF"/>
          <w:lang w:eastAsia="zh-CN"/>
        </w:rPr>
        <w:t>贫困群众</w:t>
      </w:r>
      <w:r>
        <w:rPr>
          <w:rFonts w:hint="eastAsia" w:ascii="仿宋" w:hAnsi="仿宋" w:eastAsia="仿宋" w:cs="仿宋"/>
          <w:b w:val="0"/>
          <w:bCs w:val="0"/>
          <w:i w:val="0"/>
          <w:caps w:val="0"/>
          <w:color w:val="333333"/>
          <w:spacing w:val="0"/>
          <w:sz w:val="32"/>
          <w:szCs w:val="32"/>
          <w:shd w:val="clear" w:color="auto" w:fill="FFFFFF"/>
        </w:rPr>
        <w:t>扶志、扶智</w:t>
      </w:r>
      <w:r>
        <w:rPr>
          <w:rFonts w:hint="eastAsia" w:ascii="仿宋" w:hAnsi="仿宋" w:eastAsia="仿宋" w:cs="仿宋"/>
          <w:b w:val="0"/>
          <w:bCs w:val="0"/>
          <w:i w:val="0"/>
          <w:caps w:val="0"/>
          <w:color w:val="333333"/>
          <w:spacing w:val="0"/>
          <w:sz w:val="32"/>
          <w:szCs w:val="32"/>
          <w:shd w:val="clear" w:color="auto" w:fill="FFFFFF"/>
          <w:lang w:eastAsia="zh-CN"/>
        </w:rPr>
        <w:t>教育</w:t>
      </w:r>
      <w:r>
        <w:rPr>
          <w:rFonts w:hint="eastAsia" w:ascii="仿宋" w:hAnsi="仿宋" w:eastAsia="仿宋" w:cs="仿宋"/>
          <w:b w:val="0"/>
          <w:bCs w:val="0"/>
          <w:i w:val="0"/>
          <w:caps w:val="0"/>
          <w:color w:val="333333"/>
          <w:spacing w:val="0"/>
          <w:sz w:val="32"/>
          <w:szCs w:val="32"/>
          <w:shd w:val="clear" w:color="auto" w:fill="FFFFFF"/>
        </w:rPr>
        <w:t>，</w:t>
      </w:r>
      <w:r>
        <w:rPr>
          <w:rFonts w:hint="eastAsia" w:ascii="仿宋" w:hAnsi="仿宋" w:eastAsia="仿宋" w:cs="仿宋"/>
          <w:b w:val="0"/>
          <w:bCs w:val="0"/>
          <w:i w:val="0"/>
          <w:caps w:val="0"/>
          <w:color w:val="333333"/>
          <w:spacing w:val="0"/>
          <w:sz w:val="32"/>
          <w:szCs w:val="32"/>
          <w:shd w:val="clear" w:color="auto" w:fill="FFFFFF"/>
          <w:lang w:eastAsia="zh-CN"/>
        </w:rPr>
        <w:t>牵头在全县</w:t>
      </w:r>
      <w:r>
        <w:rPr>
          <w:rFonts w:hint="eastAsia" w:ascii="仿宋" w:hAnsi="仿宋" w:eastAsia="仿宋" w:cs="仿宋"/>
          <w:b w:val="0"/>
          <w:bCs w:val="0"/>
          <w:i w:val="0"/>
          <w:caps w:val="0"/>
          <w:color w:val="333333"/>
          <w:spacing w:val="0"/>
          <w:sz w:val="32"/>
          <w:szCs w:val="32"/>
          <w:shd w:val="clear" w:color="auto" w:fill="FFFFFF"/>
          <w:lang w:val="en-US" w:eastAsia="zh-CN"/>
        </w:rPr>
        <w:t>16个易地扶贫搬迁集中安置点因地制宜开展各类文明创建活动</w:t>
      </w:r>
      <w:r>
        <w:rPr>
          <w:rFonts w:hint="eastAsia" w:ascii="仿宋" w:hAnsi="仿宋" w:eastAsia="仿宋" w:cs="仿宋"/>
          <w:b w:val="0"/>
          <w:bCs w:val="0"/>
          <w:i w:val="0"/>
          <w:caps w:val="0"/>
          <w:color w:val="333333"/>
          <w:spacing w:val="0"/>
          <w:sz w:val="32"/>
          <w:szCs w:val="32"/>
          <w:shd w:val="clear" w:color="auto" w:fill="FFFFFF"/>
          <w:lang w:eastAsia="zh-CN"/>
        </w:rPr>
        <w:t>。做好扶贫联系点帮扶工作。深入开展脱贫攻坚问题清零“回头看”，逐户落实扶贫政策，解决群众“微心愿”。今年</w:t>
      </w:r>
      <w:r>
        <w:rPr>
          <w:rFonts w:hint="eastAsia" w:ascii="仿宋" w:hAnsi="仿宋" w:eastAsia="仿宋" w:cs="仿宋"/>
          <w:b w:val="0"/>
          <w:bCs w:val="0"/>
          <w:i w:val="0"/>
          <w:caps w:val="0"/>
          <w:color w:val="333333"/>
          <w:spacing w:val="0"/>
          <w:sz w:val="32"/>
          <w:szCs w:val="32"/>
          <w:shd w:val="clear" w:color="auto" w:fill="FFFFFF"/>
          <w:lang w:val="en-US" w:eastAsia="zh-CN"/>
        </w:rPr>
        <w:t>8月</w:t>
      </w:r>
      <w:r>
        <w:rPr>
          <w:rFonts w:hint="eastAsia" w:ascii="仿宋" w:hAnsi="仿宋" w:eastAsia="仿宋" w:cs="仿宋"/>
          <w:b w:val="0"/>
          <w:bCs w:val="0"/>
          <w:i w:val="0"/>
          <w:caps w:val="0"/>
          <w:color w:val="333333"/>
          <w:spacing w:val="0"/>
          <w:sz w:val="32"/>
          <w:szCs w:val="32"/>
          <w:shd w:val="clear" w:color="auto" w:fill="FFFFFF"/>
          <w:lang w:eastAsia="zh-CN"/>
        </w:rPr>
        <w:t>，潭湾镇杉林树、长坡新村</w:t>
      </w:r>
      <w:r>
        <w:rPr>
          <w:rFonts w:hint="eastAsia" w:ascii="仿宋" w:hAnsi="仿宋" w:eastAsia="仿宋" w:cs="仿宋"/>
          <w:b w:val="0"/>
          <w:bCs w:val="0"/>
          <w:i w:val="0"/>
          <w:caps w:val="0"/>
          <w:color w:val="333333"/>
          <w:spacing w:val="0"/>
          <w:sz w:val="32"/>
          <w:szCs w:val="32"/>
          <w:shd w:val="clear" w:color="auto" w:fill="FFFFFF"/>
          <w:lang w:val="en-US" w:eastAsia="zh-CN"/>
        </w:rPr>
        <w:t>2个联系点高质量通过了国家脱贫普查验收。</w:t>
      </w:r>
    </w:p>
    <w:p>
      <w:pPr>
        <w:pStyle w:val="8"/>
        <w:spacing w:before="0" w:beforeAutospacing="0" w:after="0" w:afterAutospacing="0" w:line="600" w:lineRule="exact"/>
        <w:ind w:firstLine="643"/>
        <w:rPr>
          <w:rFonts w:hint="eastAsia" w:ascii="黑体" w:hAnsi="黑体" w:eastAsia="仿宋" w:cs="黑体"/>
          <w:b/>
          <w:bCs/>
          <w:sz w:val="32"/>
          <w:szCs w:val="32"/>
          <w:lang w:eastAsia="zh-CN"/>
        </w:rPr>
      </w:pPr>
      <w:r>
        <w:rPr>
          <w:rFonts w:hint="eastAsia" w:ascii="楷体" w:hAnsi="楷体" w:eastAsia="楷体" w:cs="楷体"/>
          <w:b/>
          <w:bCs/>
          <w:kern w:val="2"/>
          <w:sz w:val="32"/>
          <w:szCs w:val="32"/>
          <w:lang w:val="en-US" w:eastAsia="zh-CN"/>
        </w:rPr>
        <w:t>9</w:t>
      </w:r>
      <w:r>
        <w:rPr>
          <w:rFonts w:hint="eastAsia" w:ascii="楷体" w:hAnsi="楷体" w:eastAsia="楷体" w:cs="楷体"/>
          <w:b/>
          <w:bCs/>
          <w:kern w:val="2"/>
          <w:sz w:val="32"/>
          <w:szCs w:val="32"/>
        </w:rPr>
        <w:t>.</w:t>
      </w:r>
      <w:r>
        <w:rPr>
          <w:rFonts w:hint="eastAsia" w:ascii="楷体" w:hAnsi="楷体" w:eastAsia="楷体" w:cs="楷体"/>
          <w:b/>
          <w:bCs/>
          <w:kern w:val="2"/>
          <w:sz w:val="32"/>
          <w:szCs w:val="32"/>
          <w:lang w:eastAsia="zh-CN"/>
        </w:rPr>
        <w:t>强化党建引领作用。</w:t>
      </w:r>
      <w:r>
        <w:rPr>
          <w:rFonts w:hint="eastAsia" w:ascii="仿宋" w:hAnsi="仿宋" w:eastAsia="仿宋" w:cs="仿宋"/>
          <w:b w:val="0"/>
          <w:bCs w:val="0"/>
          <w:kern w:val="2"/>
          <w:sz w:val="32"/>
          <w:szCs w:val="32"/>
          <w:lang w:eastAsia="zh-CN"/>
        </w:rPr>
        <w:t>牵头抓实党建</w:t>
      </w:r>
      <w:r>
        <w:rPr>
          <w:rFonts w:hint="eastAsia" w:ascii="仿宋" w:hAnsi="仿宋" w:eastAsia="仿宋" w:cs="仿宋"/>
          <w:b w:val="0"/>
          <w:bCs w:val="0"/>
          <w:sz w:val="32"/>
          <w:szCs w:val="32"/>
        </w:rPr>
        <w:t>舆论</w:t>
      </w:r>
      <w:r>
        <w:rPr>
          <w:rFonts w:hint="eastAsia" w:ascii="仿宋" w:hAnsi="仿宋" w:eastAsia="仿宋" w:cs="仿宋"/>
          <w:b w:val="0"/>
          <w:bCs w:val="0"/>
          <w:sz w:val="32"/>
          <w:szCs w:val="32"/>
          <w:lang w:eastAsia="zh-CN"/>
        </w:rPr>
        <w:t>引导工作，协调县委党校举办全县宣传干部轮训班，对全县村党组织书记进行党管意识形态专题培训，党建领域</w:t>
      </w:r>
      <w:r>
        <w:rPr>
          <w:rFonts w:hint="eastAsia" w:ascii="仿宋" w:hAnsi="仿宋" w:eastAsia="仿宋" w:cs="仿宋"/>
          <w:b w:val="0"/>
          <w:bCs w:val="0"/>
          <w:sz w:val="32"/>
          <w:szCs w:val="32"/>
        </w:rPr>
        <w:t>舆论</w:t>
      </w:r>
      <w:r>
        <w:rPr>
          <w:rFonts w:hint="eastAsia" w:ascii="仿宋" w:hAnsi="仿宋" w:eastAsia="仿宋" w:cs="仿宋"/>
          <w:b w:val="0"/>
          <w:bCs w:val="0"/>
          <w:sz w:val="32"/>
          <w:szCs w:val="32"/>
          <w:lang w:eastAsia="zh-CN"/>
        </w:rPr>
        <w:t>引导有力。加强“五化”党支部建设。对标对表完成规定动作，创新实施“自选动作”。</w:t>
      </w:r>
      <w:r>
        <w:rPr>
          <w:rFonts w:hint="eastAsia" w:ascii="仿宋" w:hAnsi="仿宋" w:eastAsia="仿宋" w:cs="仿宋"/>
          <w:color w:val="000000"/>
          <w:sz w:val="32"/>
          <w:szCs w:val="32"/>
          <w:lang w:eastAsia="zh-CN"/>
        </w:rPr>
        <w:t>与此同时，主动履行全面从严治党主体责任，坚持把党风廉政建设工作与宣传思想工作同谋划、同部署、同推进，部务会成员严格执行一岗双责，严格落实“三重一大”制度，</w:t>
      </w:r>
      <w:r>
        <w:rPr>
          <w:rFonts w:hint="eastAsia" w:ascii="仿宋" w:hAnsi="仿宋" w:eastAsia="仿宋" w:cs="仿宋"/>
          <w:color w:val="000000"/>
          <w:sz w:val="32"/>
          <w:szCs w:val="32"/>
        </w:rPr>
        <w:t>全年开展警示教育4次，各类谈心谈话30多次，</w:t>
      </w:r>
      <w:r>
        <w:rPr>
          <w:rFonts w:hint="eastAsia" w:ascii="仿宋" w:hAnsi="仿宋" w:eastAsia="仿宋" w:cs="仿宋"/>
          <w:color w:val="000000"/>
          <w:sz w:val="32"/>
          <w:szCs w:val="32"/>
          <w:lang w:eastAsia="zh-CN"/>
        </w:rPr>
        <w:t>机关干部作风不断优化，干部职工廉政意识不断增强。</w:t>
      </w:r>
    </w:p>
    <w:p>
      <w:pPr>
        <w:pStyle w:val="2"/>
        <w:rPr>
          <w:rFonts w:hint="default"/>
          <w:lang w:val="en-US" w:eastAsia="zh-CN"/>
        </w:rPr>
      </w:pPr>
    </w:p>
    <w:p>
      <w:pPr>
        <w:keepNext w:val="0"/>
        <w:keepLines w:val="0"/>
        <w:pageBreakBefore w:val="0"/>
        <w:kinsoku/>
        <w:wordWrap/>
        <w:overflowPunct/>
        <w:topLinePunct w:val="0"/>
        <w:bidi w:val="0"/>
        <w:snapToGrid/>
        <w:spacing w:line="540" w:lineRule="exact"/>
        <w:ind w:lef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七、存在的问题及原因分析</w:t>
      </w:r>
    </w:p>
    <w:p>
      <w:pPr>
        <w:keepNext w:val="0"/>
        <w:keepLines w:val="0"/>
        <w:pageBreakBefore w:val="0"/>
        <w:kinsoku/>
        <w:wordWrap/>
        <w:overflowPunct/>
        <w:topLinePunct w:val="0"/>
        <w:bidi w:val="0"/>
        <w:snapToGrid/>
        <w:spacing w:line="54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 绩效目标设立不够明确、细化和量化。</w:t>
      </w:r>
    </w:p>
    <w:p>
      <w:pPr>
        <w:keepNext w:val="0"/>
        <w:keepLines w:val="0"/>
        <w:pageBreakBefore w:val="0"/>
        <w:kinsoku/>
        <w:wordWrap/>
        <w:overflowPunct/>
        <w:topLinePunct w:val="0"/>
        <w:bidi w:val="0"/>
        <w:snapToGrid/>
        <w:spacing w:line="54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 资金使用效益有待进一步提高。</w:t>
      </w:r>
    </w:p>
    <w:p>
      <w:pPr>
        <w:keepNext w:val="0"/>
        <w:keepLines w:val="0"/>
        <w:pageBreakBefore w:val="0"/>
        <w:kinsoku/>
        <w:wordWrap/>
        <w:overflowPunct/>
        <w:topLinePunct w:val="0"/>
        <w:bidi w:val="0"/>
        <w:snapToGrid/>
        <w:spacing w:line="54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3.全面建成小康社会、脱贫攻坚、新时代文明实践总结宣传经费和省文化事业发展专项经费</w:t>
      </w:r>
      <w:r>
        <w:rPr>
          <w:rFonts w:hint="eastAsia" w:ascii="仿宋" w:hAnsi="仿宋" w:eastAsia="仿宋" w:cs="仿宋"/>
          <w:color w:val="auto"/>
          <w:kern w:val="0"/>
          <w:sz w:val="30"/>
          <w:szCs w:val="30"/>
          <w:lang w:eastAsia="zh-CN"/>
        </w:rPr>
        <w:t>在年初未纳入预算</w:t>
      </w:r>
      <w:r>
        <w:rPr>
          <w:rFonts w:hint="eastAsia" w:ascii="仿宋" w:hAnsi="仿宋" w:eastAsia="仿宋" w:cs="仿宋"/>
          <w:color w:val="auto"/>
          <w:kern w:val="0"/>
          <w:sz w:val="30"/>
          <w:szCs w:val="30"/>
        </w:rPr>
        <w:t>。</w:t>
      </w:r>
    </w:p>
    <w:p>
      <w:pPr>
        <w:keepNext w:val="0"/>
        <w:keepLines w:val="0"/>
        <w:pageBreakBefore w:val="0"/>
        <w:kinsoku/>
        <w:wordWrap/>
        <w:overflowPunct/>
        <w:topLinePunct w:val="0"/>
        <w:bidi w:val="0"/>
        <w:snapToGrid/>
        <w:spacing w:line="540" w:lineRule="exact"/>
        <w:ind w:lef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八、下一步改进措施</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1.县</w:t>
      </w:r>
      <w:r>
        <w:rPr>
          <w:rFonts w:hint="eastAsia" w:ascii="仿宋" w:hAnsi="仿宋" w:eastAsia="仿宋" w:cs="仿宋"/>
          <w:sz w:val="32"/>
          <w:szCs w:val="32"/>
          <w:lang w:eastAsia="zh-CN"/>
        </w:rPr>
        <w:t>委宣传部</w:t>
      </w:r>
      <w:r>
        <w:rPr>
          <w:rFonts w:hint="eastAsia" w:ascii="仿宋" w:hAnsi="仿宋" w:eastAsia="仿宋" w:cs="仿宋"/>
          <w:sz w:val="32"/>
          <w:szCs w:val="32"/>
        </w:rPr>
        <w:t>认真做好年度资金的预算编制工作，在资金使用和管理方面，进一步强化资金统筹，优化资金结构，明确开支范围，细化资金用途，确保部门职责任务顺利完成。</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2.加强业务培训，提高评价水平。部门整体绩效评价工作是一项长期性的工作，专业性强，工作量大，建议</w:t>
      </w:r>
      <w:r>
        <w:rPr>
          <w:rFonts w:hint="eastAsia" w:ascii="仿宋" w:hAnsi="仿宋" w:eastAsia="仿宋" w:cs="仿宋"/>
          <w:sz w:val="32"/>
          <w:szCs w:val="32"/>
          <w:lang w:eastAsia="zh-CN"/>
        </w:rPr>
        <w:t>上级</w:t>
      </w:r>
      <w:r>
        <w:rPr>
          <w:rFonts w:hint="eastAsia" w:ascii="仿宋" w:hAnsi="仿宋" w:eastAsia="仿宋" w:cs="仿宋"/>
          <w:sz w:val="32"/>
          <w:szCs w:val="32"/>
        </w:rPr>
        <w:t>部门进</w:t>
      </w:r>
      <w:r>
        <w:rPr>
          <w:rFonts w:hint="eastAsia" w:ascii="仿宋" w:hAnsi="仿宋" w:eastAsia="仿宋" w:cs="仿宋"/>
          <w:sz w:val="32"/>
          <w:szCs w:val="32"/>
          <w:lang w:eastAsia="zh-CN"/>
        </w:rPr>
        <w:t>多</w:t>
      </w:r>
      <w:r>
        <w:rPr>
          <w:rFonts w:hint="eastAsia" w:ascii="仿宋" w:hAnsi="仿宋" w:eastAsia="仿宋" w:cs="仿宋"/>
          <w:sz w:val="32"/>
          <w:szCs w:val="32"/>
        </w:rPr>
        <w:t>开展部门领导及经办人员相关的政策、业务工作培训，组织开展部门之间、单位之间的经验交流，切实推进绩效评价工作的开展。</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3.预算财务分析常态化，定期做好预算支出财务分析，做好部门整体支出预算评价工作。</w:t>
      </w:r>
    </w:p>
    <w:p>
      <w:pPr>
        <w:keepNext w:val="0"/>
        <w:keepLines w:val="0"/>
        <w:pageBreakBefore w:val="0"/>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540" w:lineRule="exact"/>
        <w:ind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其他需要说明的情况</w:t>
      </w:r>
    </w:p>
    <w:p>
      <w:pPr>
        <w:keepNext w:val="0"/>
        <w:keepLines w:val="0"/>
        <w:pageBreakBefore w:val="0"/>
        <w:numPr>
          <w:ilvl w:val="0"/>
          <w:numId w:val="0"/>
        </w:numPr>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kinsoku/>
        <w:wordWrap/>
        <w:overflowPunct/>
        <w:topLinePunct w:val="0"/>
        <w:bidi w:val="0"/>
        <w:snapToGrid/>
        <w:spacing w:line="540" w:lineRule="exact"/>
        <w:ind w:leftChars="0"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40" w:lineRule="exact"/>
        <w:ind w:leftChars="0"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14278"/>
    <w:multiLevelType w:val="singleLevel"/>
    <w:tmpl w:val="735142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77A5"/>
    <w:rsid w:val="06FF4A0A"/>
    <w:rsid w:val="08C670D9"/>
    <w:rsid w:val="0A7D450C"/>
    <w:rsid w:val="0B1773D8"/>
    <w:rsid w:val="0C5D4FC1"/>
    <w:rsid w:val="0E642592"/>
    <w:rsid w:val="13834801"/>
    <w:rsid w:val="18065FC3"/>
    <w:rsid w:val="1A360457"/>
    <w:rsid w:val="1A7B5643"/>
    <w:rsid w:val="211B7A03"/>
    <w:rsid w:val="248E1F6E"/>
    <w:rsid w:val="26A17468"/>
    <w:rsid w:val="26E415FF"/>
    <w:rsid w:val="285C515A"/>
    <w:rsid w:val="2BFC4ABF"/>
    <w:rsid w:val="337276E2"/>
    <w:rsid w:val="34E16CD8"/>
    <w:rsid w:val="3D457716"/>
    <w:rsid w:val="3EB061FC"/>
    <w:rsid w:val="3F2640CE"/>
    <w:rsid w:val="3FD41BE7"/>
    <w:rsid w:val="41134BD0"/>
    <w:rsid w:val="51056F5B"/>
    <w:rsid w:val="525371EB"/>
    <w:rsid w:val="5AD05F0D"/>
    <w:rsid w:val="60F74A51"/>
    <w:rsid w:val="61E818C3"/>
    <w:rsid w:val="648A7D64"/>
    <w:rsid w:val="6B773463"/>
    <w:rsid w:val="6D0B67B8"/>
    <w:rsid w:val="6F527C89"/>
    <w:rsid w:val="71E12474"/>
    <w:rsid w:val="7417164C"/>
    <w:rsid w:val="7A924288"/>
    <w:rsid w:val="7B1E3A57"/>
    <w:rsid w:val="7CA77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cxxcbok</cp:lastModifiedBy>
  <cp:lastPrinted>2020-09-29T04:59:00Z</cp:lastPrinted>
  <dcterms:modified xsi:type="dcterms:W3CDTF">2021-09-03T02:18:24Z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94A6E67027254D5CB31D0509026C6F90</vt:lpwstr>
  </property>
</Properties>
</file>