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6E" w:rsidRPr="009C7176" w:rsidRDefault="00E05D46">
      <w:pPr>
        <w:jc w:val="center"/>
        <w:rPr>
          <w:rFonts w:ascii="仿宋_GB2312" w:eastAsia="仿宋_GB2312" w:hAnsi="仿宋_GB2312" w:cs="仿宋_GB2312"/>
          <w:b/>
          <w:sz w:val="44"/>
          <w:szCs w:val="44"/>
        </w:rPr>
      </w:pPr>
      <w:r w:rsidRPr="009C7176">
        <w:rPr>
          <w:rFonts w:ascii="仿宋_GB2312" w:eastAsia="仿宋_GB2312" w:hAnsi="仿宋_GB2312" w:cs="仿宋_GB2312" w:hint="eastAsia"/>
          <w:b/>
          <w:sz w:val="44"/>
          <w:szCs w:val="44"/>
        </w:rPr>
        <w:t>关于2018年度县科协部门支出整体绩效</w:t>
      </w:r>
    </w:p>
    <w:p w:rsidR="000D196E" w:rsidRPr="009C7176" w:rsidRDefault="00E05D46">
      <w:pPr>
        <w:jc w:val="center"/>
        <w:rPr>
          <w:rFonts w:ascii="仿宋_GB2312" w:eastAsia="仿宋_GB2312" w:hAnsi="仿宋_GB2312" w:cs="仿宋_GB2312"/>
          <w:b/>
          <w:sz w:val="44"/>
          <w:szCs w:val="44"/>
        </w:rPr>
      </w:pPr>
      <w:r w:rsidRPr="009C7176">
        <w:rPr>
          <w:rFonts w:ascii="仿宋_GB2312" w:eastAsia="仿宋_GB2312" w:hAnsi="仿宋_GB2312" w:cs="仿宋_GB2312" w:hint="eastAsia"/>
          <w:b/>
          <w:sz w:val="44"/>
          <w:szCs w:val="44"/>
        </w:rPr>
        <w:t>自评工作情况的报告</w:t>
      </w:r>
    </w:p>
    <w:p w:rsidR="000D196E" w:rsidRDefault="000D196E">
      <w:pPr>
        <w:jc w:val="center"/>
        <w:rPr>
          <w:rFonts w:ascii="仿宋_GB2312" w:eastAsia="仿宋_GB2312" w:hAnsi="仿宋_GB2312" w:cs="仿宋_GB2312"/>
          <w:sz w:val="32"/>
          <w:szCs w:val="32"/>
        </w:rPr>
      </w:pPr>
    </w:p>
    <w:p w:rsidR="000D196E" w:rsidRDefault="00E05D4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辰溪县财政局：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根据《辰溪县财政局关于开展2018年度县级财政资金绩效自评工作的通知》（</w:t>
      </w:r>
      <w:proofErr w:type="gramStart"/>
      <w:r>
        <w:rPr>
          <w:rFonts w:ascii="仿宋_GB2312" w:eastAsia="仿宋_GB2312" w:hAnsi="仿宋_GB2312" w:cs="仿宋_GB2312" w:hint="eastAsia"/>
          <w:sz w:val="32"/>
          <w:szCs w:val="32"/>
        </w:rPr>
        <w:t>辰财绩</w:t>
      </w:r>
      <w:proofErr w:type="gramEnd"/>
      <w:r>
        <w:rPr>
          <w:rFonts w:ascii="仿宋_GB2312" w:eastAsia="仿宋_GB2312" w:hAnsi="仿宋_GB2312" w:cs="仿宋_GB2312" w:hint="eastAsia"/>
          <w:sz w:val="32"/>
          <w:szCs w:val="32"/>
        </w:rPr>
        <w:t xml:space="preserve">〔2019〕153号）精神，我单位认真开展了绩效自评工作，现将我单位2018年度部门支出整体绩效自评工作情况报告如下：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一、部门概况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（一）部门基本情况。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我单位是参照公务员管理、财政全额拨款的正科级单位。 </w:t>
      </w:r>
    </w:p>
    <w:p w:rsidR="000D196E" w:rsidRDefault="00E05D4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现有编制3人，在册7人；退休干部3人。内设2部1室（办公室、科学普及部、学会工作部）。二级机构1个，辰溪县科技馆，编制3人，因机构改革一直没调入工作人员。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辰溪县科学技术协会（简称辰溪县科协）是辰溪县科学技术工作者的群众组织，是中共辰溪县委领导下的人民团体，是党和政府联系科学技术工作者的桥梁和纽带，是推动科学技术事业发展的重要社会力量。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2018年科协工作的主要任务：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深入学习贯彻习近平新时代中国特色社会主义思想和党的十九大精神，切实加强政治建设。（1）扎实开展学习教育活动；（2）切实提高政治站位；（3）加强对广大科技工作</w:t>
      </w:r>
      <w:r>
        <w:rPr>
          <w:rFonts w:ascii="仿宋_GB2312" w:eastAsia="仿宋_GB2312" w:hAnsi="仿宋_GB2312" w:cs="仿宋_GB2312" w:hint="eastAsia"/>
          <w:sz w:val="32"/>
          <w:szCs w:val="32"/>
        </w:rPr>
        <w:lastRenderedPageBreak/>
        <w:t xml:space="preserve">者的政治引领。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实施“科技助力工程”，在服务经济建设中主动作为。实施精准扶贫科技助力工程。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突出工作重点，努力提升全民科学素质。（1）青少年科技教育工作成果丰硕；（2）科普主题活动亮点纷呈；（3）科技馆免费开放运行正常；（4）科普示范基地发展较快；（5）科普信息化建设成效明显；（6）全民科学素质进一步提升。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加强科协组织建设，夯实基层基础。（1）加强科技馆建设；（2）着力强化学会建设。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切实抓好作风建设。（1）健全完善各项规章工作制度；（2）开展“宣战</w:t>
      </w:r>
      <w:proofErr w:type="gramStart"/>
      <w:r>
        <w:rPr>
          <w:rFonts w:ascii="仿宋_GB2312" w:eastAsia="仿宋_GB2312" w:hAnsi="仿宋_GB2312" w:cs="仿宋_GB2312" w:hint="eastAsia"/>
          <w:sz w:val="32"/>
          <w:szCs w:val="32"/>
        </w:rPr>
        <w:t>庸</w:t>
      </w:r>
      <w:proofErr w:type="gramEnd"/>
      <w:r>
        <w:rPr>
          <w:rFonts w:ascii="仿宋_GB2312" w:eastAsia="仿宋_GB2312" w:hAnsi="仿宋_GB2312" w:cs="仿宋_GB2312" w:hint="eastAsia"/>
          <w:sz w:val="32"/>
          <w:szCs w:val="32"/>
        </w:rPr>
        <w:t xml:space="preserve">懒散、提振精气神”作风整治活动；（3）深入基层，加强与广大科技工作者联系。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（二）部门整体支出规模，使用方向和主要内容、涉及范围等。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1、2018年度县财政年初下达给我单位的部门预算指标为</w:t>
      </w:r>
      <w:r w:rsidR="005438A4">
        <w:rPr>
          <w:rFonts w:ascii="仿宋_GB2312" w:eastAsia="仿宋_GB2312" w:hAnsi="仿宋_GB2312" w:cs="仿宋_GB2312" w:hint="eastAsia"/>
          <w:sz w:val="32"/>
          <w:szCs w:val="32"/>
        </w:rPr>
        <w:t>16</w:t>
      </w:r>
      <w:r w:rsidR="00150631">
        <w:rPr>
          <w:rFonts w:ascii="仿宋_GB2312" w:eastAsia="仿宋_GB2312" w:hAnsi="仿宋_GB2312" w:cs="仿宋_GB2312" w:hint="eastAsia"/>
          <w:sz w:val="32"/>
          <w:szCs w:val="32"/>
        </w:rPr>
        <w:t>6.06</w:t>
      </w:r>
      <w:r>
        <w:rPr>
          <w:rFonts w:ascii="仿宋_GB2312" w:eastAsia="仿宋_GB2312" w:hAnsi="仿宋_GB2312" w:cs="仿宋_GB2312" w:hint="eastAsia"/>
          <w:sz w:val="32"/>
          <w:szCs w:val="32"/>
        </w:rPr>
        <w:t xml:space="preserve">万元； </w:t>
      </w:r>
    </w:p>
    <w:p w:rsidR="00150631" w:rsidRDefault="001506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E05D4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其他收入50万元；</w:t>
      </w:r>
    </w:p>
    <w:p w:rsidR="000D196E" w:rsidRDefault="001506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E05D46">
        <w:rPr>
          <w:rFonts w:ascii="仿宋_GB2312" w:eastAsia="仿宋_GB2312" w:hAnsi="仿宋_GB2312" w:cs="仿宋_GB2312" w:hint="eastAsia"/>
          <w:sz w:val="32"/>
          <w:szCs w:val="32"/>
        </w:rPr>
        <w:t xml:space="preserve">上年结转14.34万元。 </w:t>
      </w:r>
    </w:p>
    <w:p w:rsidR="000D196E" w:rsidRDefault="001506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财政预算总指标</w:t>
      </w:r>
      <w:r w:rsidR="00E05D46">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230.4</w:t>
      </w:r>
      <w:r w:rsidR="00E05D46">
        <w:rPr>
          <w:rFonts w:ascii="仿宋_GB2312" w:eastAsia="仿宋_GB2312" w:hAnsi="仿宋_GB2312" w:cs="仿宋_GB2312" w:hint="eastAsia"/>
          <w:sz w:val="32"/>
          <w:szCs w:val="32"/>
        </w:rPr>
        <w:t xml:space="preserve">万元 </w:t>
      </w:r>
    </w:p>
    <w:p w:rsidR="00CC396F" w:rsidRPr="00EF1F09" w:rsidRDefault="00CC396F" w:rsidP="00EF1F0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使用方向和主要内容</w:t>
      </w:r>
      <w:r w:rsidR="00EF1F09">
        <w:rPr>
          <w:rFonts w:ascii="仿宋_GB2312" w:eastAsia="仿宋_GB2312" w:hAnsi="仿宋_GB2312" w:cs="仿宋_GB2312" w:hint="eastAsia"/>
          <w:b/>
          <w:bCs/>
          <w:sz w:val="32"/>
          <w:szCs w:val="32"/>
        </w:rPr>
        <w:t xml:space="preserve">、涉及范围 </w:t>
      </w:r>
      <w:r>
        <w:rPr>
          <w:rFonts w:ascii="仿宋_GB2312" w:eastAsia="仿宋_GB2312" w:hAnsi="仿宋_GB2312" w:cs="仿宋_GB2312" w:hint="eastAsia"/>
          <w:b/>
          <w:bCs/>
          <w:sz w:val="32"/>
          <w:szCs w:val="32"/>
        </w:rPr>
        <w:t>：</w:t>
      </w:r>
      <w:r w:rsidRPr="00CC396F">
        <w:rPr>
          <w:rFonts w:ascii="仿宋_GB2312" w:eastAsia="仿宋_GB2312" w:hAnsi="仿宋_GB2312" w:cs="仿宋_GB2312" w:hint="eastAsia"/>
          <w:bCs/>
          <w:sz w:val="32"/>
          <w:szCs w:val="32"/>
        </w:rPr>
        <w:t>单位</w:t>
      </w:r>
      <w:r>
        <w:rPr>
          <w:rFonts w:ascii="仿宋_GB2312" w:eastAsia="仿宋_GB2312" w:hAnsi="仿宋_GB2312" w:cs="仿宋_GB2312" w:hint="eastAsia"/>
          <w:sz w:val="32"/>
          <w:szCs w:val="32"/>
        </w:rPr>
        <w:t>正常运转及日常工作，科学普及</w:t>
      </w:r>
      <w:r w:rsidR="0092288A">
        <w:rPr>
          <w:rFonts w:ascii="仿宋_GB2312" w:eastAsia="仿宋_GB2312" w:hAnsi="仿宋_GB2312" w:cs="仿宋_GB2312" w:hint="eastAsia"/>
          <w:sz w:val="32"/>
          <w:szCs w:val="32"/>
        </w:rPr>
        <w:t>，科技馆运行和维护，科技精准扶贫</w:t>
      </w:r>
      <w:r>
        <w:rPr>
          <w:rFonts w:ascii="仿宋_GB2312" w:eastAsia="仿宋_GB2312" w:hAnsi="仿宋_GB2312" w:cs="仿宋_GB2312" w:hint="eastAsia"/>
          <w:sz w:val="32"/>
          <w:szCs w:val="32"/>
        </w:rPr>
        <w:t>等</w:t>
      </w:r>
      <w:r w:rsidR="0092288A">
        <w:rPr>
          <w:rFonts w:ascii="仿宋_GB2312" w:eastAsia="仿宋_GB2312" w:hAnsi="仿宋_GB2312" w:cs="仿宋_GB2312" w:hint="eastAsia"/>
          <w:sz w:val="32"/>
          <w:szCs w:val="32"/>
        </w:rPr>
        <w:t>。</w:t>
      </w:r>
    </w:p>
    <w:p w:rsidR="000D196E" w:rsidRDefault="00E05D46">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二、部门整体支出管理及使用情况</w:t>
      </w:r>
      <w:r>
        <w:rPr>
          <w:rFonts w:ascii="仿宋_GB2312" w:eastAsia="仿宋_GB2312" w:hAnsi="仿宋_GB2312" w:cs="仿宋_GB2312" w:hint="eastAsia"/>
          <w:sz w:val="32"/>
          <w:szCs w:val="32"/>
        </w:rPr>
        <w:t xml:space="preserve"> </w:t>
      </w:r>
    </w:p>
    <w:p w:rsidR="000D196E" w:rsidRPr="003157A8" w:rsidRDefault="00E05D46" w:rsidP="003157A8">
      <w:pPr>
        <w:ind w:firstLineChars="200" w:firstLine="643"/>
        <w:rPr>
          <w:rFonts w:ascii="仿宋_GB2312" w:eastAsia="仿宋_GB2312" w:hAnsi="仿宋_GB2312" w:cs="仿宋_GB2312"/>
          <w:b/>
          <w:sz w:val="32"/>
          <w:szCs w:val="32"/>
        </w:rPr>
      </w:pPr>
      <w:r w:rsidRPr="003157A8">
        <w:rPr>
          <w:rFonts w:ascii="仿宋_GB2312" w:eastAsia="仿宋_GB2312" w:hAnsi="仿宋_GB2312" w:cs="仿宋_GB2312" w:hint="eastAsia"/>
          <w:b/>
          <w:sz w:val="32"/>
          <w:szCs w:val="32"/>
        </w:rPr>
        <w:lastRenderedPageBreak/>
        <w:t xml:space="preserve">（一）基本支出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基本支出主要用于我单位的机构正常运转及日常工作任务而发生的支出，包括人员经费、一般商品和服务支出经费。全年共发生基本支出</w:t>
      </w:r>
      <w:r w:rsidR="00CD412F">
        <w:rPr>
          <w:rFonts w:ascii="仿宋_GB2312" w:eastAsia="仿宋_GB2312" w:hAnsi="仿宋_GB2312" w:cs="仿宋_GB2312" w:hint="eastAsia"/>
          <w:sz w:val="32"/>
          <w:szCs w:val="32"/>
        </w:rPr>
        <w:t>108.86万元。</w:t>
      </w:r>
      <w:r>
        <w:rPr>
          <w:rFonts w:ascii="仿宋_GB2312" w:eastAsia="仿宋_GB2312" w:hAnsi="仿宋_GB2312" w:cs="仿宋_GB2312" w:hint="eastAsia"/>
          <w:sz w:val="32"/>
          <w:szCs w:val="32"/>
        </w:rPr>
        <w:t xml:space="preserve">其中：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1、工资福利支出</w:t>
      </w:r>
      <w:r w:rsidR="00576095">
        <w:rPr>
          <w:rFonts w:ascii="仿宋_GB2312" w:eastAsia="仿宋_GB2312" w:hAnsi="仿宋_GB2312" w:cs="仿宋_GB2312" w:hint="eastAsia"/>
          <w:sz w:val="32"/>
          <w:szCs w:val="32"/>
        </w:rPr>
        <w:t>83.96</w:t>
      </w:r>
      <w:r>
        <w:rPr>
          <w:rFonts w:ascii="仿宋_GB2312" w:eastAsia="仿宋_GB2312" w:hAnsi="仿宋_GB2312" w:cs="仿宋_GB2312" w:hint="eastAsia"/>
          <w:sz w:val="32"/>
          <w:szCs w:val="32"/>
        </w:rPr>
        <w:t>万元（基本工资</w:t>
      </w:r>
      <w:r w:rsidR="00576095">
        <w:rPr>
          <w:rFonts w:ascii="仿宋_GB2312" w:eastAsia="仿宋_GB2312" w:hAnsi="仿宋_GB2312" w:cs="仿宋_GB2312" w:hint="eastAsia"/>
          <w:sz w:val="32"/>
          <w:szCs w:val="32"/>
        </w:rPr>
        <w:t>25.86</w:t>
      </w:r>
      <w:r>
        <w:rPr>
          <w:rFonts w:ascii="仿宋_GB2312" w:eastAsia="仿宋_GB2312" w:hAnsi="仿宋_GB2312" w:cs="仿宋_GB2312" w:hint="eastAsia"/>
          <w:sz w:val="32"/>
          <w:szCs w:val="32"/>
        </w:rPr>
        <w:t>万元、津贴补贴</w:t>
      </w:r>
      <w:r w:rsidR="00576095">
        <w:rPr>
          <w:rFonts w:ascii="仿宋_GB2312" w:eastAsia="仿宋_GB2312" w:hAnsi="仿宋_GB2312" w:cs="仿宋_GB2312" w:hint="eastAsia"/>
          <w:sz w:val="32"/>
          <w:szCs w:val="32"/>
        </w:rPr>
        <w:t>16.37</w:t>
      </w:r>
      <w:r>
        <w:rPr>
          <w:rFonts w:ascii="仿宋_GB2312" w:eastAsia="仿宋_GB2312" w:hAnsi="仿宋_GB2312" w:cs="仿宋_GB2312" w:hint="eastAsia"/>
          <w:sz w:val="32"/>
          <w:szCs w:val="32"/>
        </w:rPr>
        <w:t>万元、奖金</w:t>
      </w:r>
      <w:r w:rsidR="00AE4F04">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万元、机关事业单位基本养老保险费</w:t>
      </w:r>
      <w:r w:rsidR="00AE4F04">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万元、基本医疗保险费</w:t>
      </w:r>
      <w:r w:rsidR="00AE4F04">
        <w:rPr>
          <w:rFonts w:ascii="仿宋_GB2312" w:eastAsia="仿宋_GB2312" w:hAnsi="仿宋_GB2312" w:cs="仿宋_GB2312" w:hint="eastAsia"/>
          <w:sz w:val="32"/>
          <w:szCs w:val="32"/>
        </w:rPr>
        <w:t>3.56</w:t>
      </w:r>
      <w:r>
        <w:rPr>
          <w:rFonts w:ascii="仿宋_GB2312" w:eastAsia="仿宋_GB2312" w:hAnsi="仿宋_GB2312" w:cs="仿宋_GB2312" w:hint="eastAsia"/>
          <w:sz w:val="32"/>
          <w:szCs w:val="32"/>
        </w:rPr>
        <w:t>万元、其他社会保障缴费</w:t>
      </w:r>
      <w:r w:rsidR="00AE4F04">
        <w:rPr>
          <w:rFonts w:ascii="仿宋_GB2312" w:eastAsia="仿宋_GB2312" w:hAnsi="仿宋_GB2312" w:cs="仿宋_GB2312" w:hint="eastAsia"/>
          <w:sz w:val="32"/>
          <w:szCs w:val="32"/>
        </w:rPr>
        <w:t>0.24</w:t>
      </w:r>
      <w:r>
        <w:rPr>
          <w:rFonts w:ascii="仿宋_GB2312" w:eastAsia="仿宋_GB2312" w:hAnsi="仿宋_GB2312" w:cs="仿宋_GB2312" w:hint="eastAsia"/>
          <w:sz w:val="32"/>
          <w:szCs w:val="32"/>
        </w:rPr>
        <w:t>万元、</w:t>
      </w:r>
      <w:r w:rsidR="00AE4F04">
        <w:rPr>
          <w:rFonts w:ascii="仿宋_GB2312" w:eastAsia="仿宋_GB2312" w:hAnsi="仿宋_GB2312" w:cs="仿宋_GB2312" w:hint="eastAsia"/>
          <w:sz w:val="32"/>
          <w:szCs w:val="32"/>
        </w:rPr>
        <w:t>职业年金6.65万元、</w:t>
      </w:r>
      <w:r>
        <w:rPr>
          <w:rFonts w:ascii="仿宋_GB2312" w:eastAsia="仿宋_GB2312" w:hAnsi="仿宋_GB2312" w:cs="仿宋_GB2312" w:hint="eastAsia"/>
          <w:sz w:val="32"/>
          <w:szCs w:val="32"/>
        </w:rPr>
        <w:t>住房公积金</w:t>
      </w:r>
      <w:r w:rsidR="00AE4F04">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万元、其他工资福利支出</w:t>
      </w:r>
      <w:r w:rsidR="00AE4F04">
        <w:rPr>
          <w:rFonts w:ascii="仿宋_GB2312" w:eastAsia="仿宋_GB2312" w:hAnsi="仿宋_GB2312" w:cs="仿宋_GB2312" w:hint="eastAsia"/>
          <w:sz w:val="32"/>
          <w:szCs w:val="32"/>
        </w:rPr>
        <w:t>0.76</w:t>
      </w:r>
      <w:r>
        <w:rPr>
          <w:rFonts w:ascii="仿宋_GB2312" w:eastAsia="仿宋_GB2312" w:hAnsi="仿宋_GB2312" w:cs="仿宋_GB2312" w:hint="eastAsia"/>
          <w:sz w:val="32"/>
          <w:szCs w:val="32"/>
        </w:rPr>
        <w:t xml:space="preserve">万元）；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2、商品和服务支出</w:t>
      </w:r>
      <w:r w:rsidR="00811C2D">
        <w:rPr>
          <w:rFonts w:ascii="仿宋_GB2312" w:eastAsia="仿宋_GB2312" w:hAnsi="仿宋_GB2312" w:cs="仿宋_GB2312" w:hint="eastAsia"/>
          <w:sz w:val="32"/>
          <w:szCs w:val="32"/>
        </w:rPr>
        <w:t>23.33</w:t>
      </w:r>
      <w:r>
        <w:rPr>
          <w:rFonts w:ascii="仿宋_GB2312" w:eastAsia="仿宋_GB2312" w:hAnsi="仿宋_GB2312" w:cs="仿宋_GB2312" w:hint="eastAsia"/>
          <w:sz w:val="32"/>
          <w:szCs w:val="32"/>
        </w:rPr>
        <w:t>万元（办公费2.92万元、差旅费</w:t>
      </w:r>
      <w:r w:rsidR="00576095">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万元、公务接待费</w:t>
      </w:r>
      <w:r w:rsidR="00576095">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万元、</w:t>
      </w:r>
      <w:r w:rsidR="00576095">
        <w:rPr>
          <w:rFonts w:ascii="仿宋_GB2312" w:eastAsia="仿宋_GB2312" w:hAnsi="仿宋_GB2312" w:cs="仿宋_GB2312" w:hint="eastAsia"/>
          <w:sz w:val="32"/>
          <w:szCs w:val="32"/>
        </w:rPr>
        <w:t>其他交通费</w:t>
      </w:r>
      <w:r>
        <w:rPr>
          <w:rFonts w:ascii="仿宋_GB2312" w:eastAsia="仿宋_GB2312" w:hAnsi="仿宋_GB2312" w:cs="仿宋_GB2312" w:hint="eastAsia"/>
          <w:sz w:val="32"/>
          <w:szCs w:val="32"/>
        </w:rPr>
        <w:t>2.97万元、劳务费</w:t>
      </w:r>
      <w:r w:rsidR="00CD412F">
        <w:rPr>
          <w:rFonts w:ascii="仿宋_GB2312" w:eastAsia="仿宋_GB2312" w:hAnsi="仿宋_GB2312" w:cs="仿宋_GB2312" w:hint="eastAsia"/>
          <w:sz w:val="32"/>
          <w:szCs w:val="32"/>
        </w:rPr>
        <w:t>2.08</w:t>
      </w:r>
      <w:r>
        <w:rPr>
          <w:rFonts w:ascii="仿宋_GB2312" w:eastAsia="仿宋_GB2312" w:hAnsi="仿宋_GB2312" w:cs="仿宋_GB2312" w:hint="eastAsia"/>
          <w:sz w:val="32"/>
          <w:szCs w:val="32"/>
        </w:rPr>
        <w:t>万元、</w:t>
      </w:r>
      <w:r w:rsidR="00D94BA7">
        <w:rPr>
          <w:rFonts w:ascii="仿宋_GB2312" w:eastAsia="仿宋_GB2312" w:hAnsi="仿宋_GB2312" w:cs="仿宋_GB2312" w:hint="eastAsia"/>
          <w:sz w:val="32"/>
          <w:szCs w:val="32"/>
        </w:rPr>
        <w:t>工会经费4万元、</w:t>
      </w:r>
      <w:r>
        <w:rPr>
          <w:rFonts w:ascii="仿宋_GB2312" w:eastAsia="仿宋_GB2312" w:hAnsi="仿宋_GB2312" w:cs="仿宋_GB2312" w:hint="eastAsia"/>
          <w:sz w:val="32"/>
          <w:szCs w:val="32"/>
        </w:rPr>
        <w:t>其他商品和服务支出</w:t>
      </w:r>
      <w:r w:rsidR="00D94BA7">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 xml:space="preserve">.36万元）； </w:t>
      </w:r>
    </w:p>
    <w:p w:rsidR="000D196E" w:rsidRDefault="00E05D46">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3、对个人和家庭补助支出</w:t>
      </w:r>
      <w:r w:rsidR="00576095">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万元（退休费</w:t>
      </w:r>
      <w:r w:rsidR="00576095">
        <w:rPr>
          <w:rFonts w:ascii="仿宋_GB2312" w:eastAsia="仿宋_GB2312" w:hAnsi="仿宋_GB2312" w:cs="仿宋_GB2312" w:hint="eastAsia"/>
          <w:sz w:val="32"/>
          <w:szCs w:val="32"/>
        </w:rPr>
        <w:t>1.03</w:t>
      </w:r>
      <w:r>
        <w:rPr>
          <w:rFonts w:ascii="仿宋_GB2312" w:eastAsia="仿宋_GB2312" w:hAnsi="仿宋_GB2312" w:cs="仿宋_GB2312" w:hint="eastAsia"/>
          <w:sz w:val="32"/>
          <w:szCs w:val="32"/>
        </w:rPr>
        <w:t>万元、独生子女父母奖励金</w:t>
      </w:r>
      <w:r w:rsidR="00576095">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万元、其他对个人和家庭的补助支出</w:t>
      </w:r>
      <w:r w:rsidR="00576095">
        <w:rPr>
          <w:rFonts w:ascii="仿宋_GB2312" w:eastAsia="仿宋_GB2312" w:hAnsi="仿宋_GB2312" w:cs="仿宋_GB2312" w:hint="eastAsia"/>
          <w:sz w:val="32"/>
          <w:szCs w:val="32"/>
        </w:rPr>
        <w:t>0.35</w:t>
      </w:r>
      <w:r>
        <w:rPr>
          <w:rFonts w:ascii="仿宋_GB2312" w:eastAsia="仿宋_GB2312" w:hAnsi="仿宋_GB2312" w:cs="仿宋_GB2312" w:hint="eastAsia"/>
          <w:sz w:val="32"/>
          <w:szCs w:val="32"/>
        </w:rPr>
        <w:t xml:space="preserve">万元）； </w:t>
      </w:r>
      <w:r>
        <w:rPr>
          <w:rFonts w:ascii="仿宋_GB2312" w:eastAsia="仿宋_GB2312" w:hAnsi="仿宋_GB2312" w:cs="仿宋_GB2312" w:hint="eastAsia"/>
          <w:color w:val="FF0000"/>
          <w:sz w:val="32"/>
          <w:szCs w:val="32"/>
        </w:rPr>
        <w:t xml:space="preserve">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2018年度县财政预算安排我单位“三公”经费指标为：公务接待2万元，公务用车运行维护</w:t>
      </w:r>
      <w:r w:rsidR="0035278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万元，因公出国（境）费0万元，小计</w:t>
      </w:r>
      <w:r w:rsidR="0035278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万元。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2018年度我单位“三公”经费的使用情况为：公接待费</w:t>
      </w:r>
      <w:r w:rsidR="00352784">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万元，公务用车运行维护费</w:t>
      </w:r>
      <w:r w:rsidR="0035278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万元，因公出国（境）费0万元；小计</w:t>
      </w:r>
      <w:r w:rsidR="00352784">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 xml:space="preserve">万元。 </w:t>
      </w:r>
    </w:p>
    <w:p w:rsidR="000D196E" w:rsidRPr="00735524" w:rsidRDefault="00E05D46" w:rsidP="00735524">
      <w:pPr>
        <w:ind w:firstLineChars="200" w:firstLine="643"/>
        <w:rPr>
          <w:rFonts w:ascii="仿宋_GB2312" w:eastAsia="仿宋_GB2312" w:hAnsi="仿宋_GB2312" w:cs="仿宋_GB2312"/>
          <w:b/>
          <w:sz w:val="32"/>
          <w:szCs w:val="32"/>
        </w:rPr>
      </w:pPr>
      <w:r w:rsidRPr="00735524">
        <w:rPr>
          <w:rFonts w:ascii="仿宋_GB2312" w:eastAsia="仿宋_GB2312" w:hAnsi="仿宋_GB2312" w:cs="仿宋_GB2312" w:hint="eastAsia"/>
          <w:b/>
          <w:sz w:val="32"/>
          <w:szCs w:val="32"/>
        </w:rPr>
        <w:lastRenderedPageBreak/>
        <w:t xml:space="preserve">（二）科普专项业务经费支出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1、专项资金安排落实、总投入等情况分析。 </w:t>
      </w:r>
    </w:p>
    <w:p w:rsidR="00805AD8"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科普专项业务经费2018年实际到位资金</w:t>
      </w:r>
      <w:r w:rsidR="00805AD8">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万元</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2、专项资金实际使用情况分析。 </w:t>
      </w:r>
    </w:p>
    <w:p w:rsidR="000D196E" w:rsidRDefault="00805AD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E05D46">
        <w:rPr>
          <w:rFonts w:ascii="仿宋_GB2312" w:eastAsia="仿宋_GB2312" w:hAnsi="仿宋_GB2312" w:cs="仿宋_GB2312" w:hint="eastAsia"/>
          <w:sz w:val="32"/>
          <w:szCs w:val="32"/>
        </w:rPr>
        <w:t xml:space="preserve">科普专项业务（工作）经费 </w:t>
      </w:r>
    </w:p>
    <w:p w:rsidR="00951A1F" w:rsidRDefault="00951A1F" w:rsidP="00805AD8">
      <w:pPr>
        <w:ind w:firstLineChars="200" w:firstLine="640"/>
        <w:rPr>
          <w:rFonts w:ascii="仿宋_GB2312" w:eastAsia="仿宋_GB2312" w:hAnsi="仿宋_GB2312" w:cs="仿宋_GB2312"/>
          <w:sz w:val="32"/>
          <w:szCs w:val="32"/>
        </w:rPr>
      </w:pPr>
      <w:r>
        <w:rPr>
          <w:rFonts w:ascii="仿宋_GB2312" w:eastAsia="仿宋_GB2312" w:hint="eastAsia"/>
          <w:sz w:val="32"/>
          <w:szCs w:val="32"/>
        </w:rPr>
        <w:t>办公费3万元，邮电费1.万元，其他交通费3万元，劳务费0.21万元，委托业务费5万元，维修费0.69万元，其他商品服务支出3.99万元。合计16.89万元。</w:t>
      </w:r>
    </w:p>
    <w:p w:rsidR="00951A1F"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（2）农村科普示范基地建设经费</w:t>
      </w:r>
    </w:p>
    <w:p w:rsidR="00951A1F" w:rsidRDefault="00951A1F">
      <w:pPr>
        <w:ind w:firstLineChars="200" w:firstLine="640"/>
        <w:rPr>
          <w:rFonts w:ascii="仿宋_GB2312" w:eastAsia="仿宋_GB2312" w:hAnsi="仿宋_GB2312" w:cs="仿宋_GB2312"/>
          <w:sz w:val="32"/>
          <w:szCs w:val="32"/>
        </w:rPr>
      </w:pPr>
      <w:r>
        <w:rPr>
          <w:rFonts w:ascii="仿宋_GB2312" w:eastAsia="仿宋_GB2312" w:hint="eastAsia"/>
          <w:sz w:val="32"/>
          <w:szCs w:val="32"/>
        </w:rPr>
        <w:t>先进农技</w:t>
      </w:r>
      <w:proofErr w:type="gramStart"/>
      <w:r>
        <w:rPr>
          <w:rFonts w:ascii="仿宋_GB2312" w:eastAsia="仿宋_GB2312" w:hint="eastAsia"/>
          <w:sz w:val="32"/>
          <w:szCs w:val="32"/>
        </w:rPr>
        <w:t>协个人</w:t>
      </w:r>
      <w:proofErr w:type="gramEnd"/>
      <w:r>
        <w:rPr>
          <w:rFonts w:ascii="仿宋_GB2312" w:eastAsia="仿宋_GB2312" w:hint="eastAsia"/>
          <w:sz w:val="32"/>
          <w:szCs w:val="32"/>
        </w:rPr>
        <w:t>科普奖励3万元。小计3万元。</w:t>
      </w:r>
    </w:p>
    <w:p w:rsidR="008B0716"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（3）科技助力精准扶贫</w:t>
      </w:r>
      <w:r w:rsidR="00B9731C">
        <w:rPr>
          <w:rFonts w:ascii="仿宋_GB2312" w:eastAsia="仿宋_GB2312" w:hAnsi="仿宋_GB2312" w:cs="仿宋_GB2312" w:hint="eastAsia"/>
          <w:sz w:val="32"/>
          <w:szCs w:val="32"/>
        </w:rPr>
        <w:t>经费</w:t>
      </w:r>
    </w:p>
    <w:p w:rsidR="008B0716" w:rsidRDefault="008B0716" w:rsidP="008B0716">
      <w:pPr>
        <w:ind w:firstLineChars="200" w:firstLine="640"/>
        <w:rPr>
          <w:rFonts w:ascii="仿宋_GB2312" w:eastAsia="仿宋_GB2312"/>
          <w:sz w:val="32"/>
          <w:szCs w:val="32"/>
        </w:rPr>
      </w:pPr>
      <w:r>
        <w:rPr>
          <w:rFonts w:ascii="仿宋_GB2312" w:eastAsia="仿宋_GB2312" w:hint="eastAsia"/>
          <w:sz w:val="32"/>
          <w:szCs w:val="32"/>
        </w:rPr>
        <w:t>凉水井村扶贫经费6万元；</w:t>
      </w:r>
      <w:proofErr w:type="gramStart"/>
      <w:r w:rsidRPr="008B0716">
        <w:rPr>
          <w:rFonts w:ascii="仿宋_GB2312" w:eastAsia="仿宋_GB2312" w:hint="eastAsia"/>
          <w:sz w:val="32"/>
          <w:szCs w:val="32"/>
        </w:rPr>
        <w:t>船溪乡村</w:t>
      </w:r>
      <w:proofErr w:type="gramEnd"/>
      <w:r w:rsidRPr="008B0716">
        <w:rPr>
          <w:rFonts w:ascii="仿宋_GB2312" w:eastAsia="仿宋_GB2312" w:hint="eastAsia"/>
          <w:sz w:val="32"/>
          <w:szCs w:val="32"/>
        </w:rPr>
        <w:t>2万元；</w:t>
      </w:r>
      <w:r>
        <w:rPr>
          <w:rFonts w:ascii="仿宋_GB2312" w:eastAsia="仿宋_GB2312" w:hint="eastAsia"/>
          <w:sz w:val="32"/>
          <w:szCs w:val="32"/>
        </w:rPr>
        <w:t xml:space="preserve">驻村扶贫人员生活补助费3万元；扶贫慰问金0.68万元。小计11.68万元。 </w:t>
      </w:r>
    </w:p>
    <w:p w:rsidR="00B9731C" w:rsidRPr="00B9731C" w:rsidRDefault="00B9731C" w:rsidP="00B9731C">
      <w:pPr>
        <w:ind w:firstLineChars="200" w:firstLine="640"/>
        <w:rPr>
          <w:rFonts w:ascii="仿宋_GB2312" w:eastAsia="仿宋_GB2312"/>
          <w:sz w:val="32"/>
          <w:szCs w:val="32"/>
        </w:rPr>
      </w:pPr>
      <w:r w:rsidRPr="00B9731C">
        <w:rPr>
          <w:rFonts w:ascii="仿宋_GB2312" w:eastAsia="仿宋_GB2312" w:hint="eastAsia"/>
          <w:sz w:val="32"/>
          <w:szCs w:val="32"/>
        </w:rPr>
        <w:t>（4）科技馆运行和维护</w:t>
      </w:r>
    </w:p>
    <w:p w:rsidR="00B9731C" w:rsidRDefault="00B9731C" w:rsidP="00B9731C">
      <w:pPr>
        <w:ind w:firstLineChars="200" w:firstLine="640"/>
        <w:rPr>
          <w:rFonts w:ascii="仿宋_GB2312" w:eastAsia="仿宋_GB2312"/>
          <w:sz w:val="32"/>
          <w:szCs w:val="32"/>
        </w:rPr>
      </w:pPr>
      <w:r>
        <w:rPr>
          <w:rFonts w:ascii="仿宋_GB2312" w:eastAsia="仿宋_GB2312" w:hint="eastAsia"/>
          <w:sz w:val="32"/>
          <w:szCs w:val="32"/>
        </w:rPr>
        <w:t xml:space="preserve">科技馆运行维护工作经费11.8万元；其中：巡展活动费4万元;办公费0.6万元；工作培训费1.2万元；物业管理水电费等5万元；省科协、科协系统参观交流接待费0.4万元；走访考察学习外地科技馆差旅费0.6万元。小计11.8万元。 </w:t>
      </w:r>
    </w:p>
    <w:p w:rsidR="00C2206B" w:rsidRPr="00C2206B" w:rsidRDefault="00C2206B" w:rsidP="00C2206B">
      <w:pPr>
        <w:ind w:firstLineChars="250" w:firstLine="800"/>
        <w:rPr>
          <w:rFonts w:ascii="仿宋_GB2312" w:eastAsia="仿宋_GB2312"/>
          <w:sz w:val="32"/>
          <w:szCs w:val="32"/>
        </w:rPr>
      </w:pPr>
      <w:r w:rsidRPr="00C2206B">
        <w:rPr>
          <w:rFonts w:ascii="仿宋_GB2312" w:eastAsia="仿宋_GB2312" w:hint="eastAsia"/>
          <w:sz w:val="32"/>
          <w:szCs w:val="32"/>
        </w:rPr>
        <w:t xml:space="preserve">（5）青少年科技创新大赛活动 </w:t>
      </w:r>
    </w:p>
    <w:p w:rsidR="00C2206B" w:rsidRDefault="00C2206B" w:rsidP="00C2206B">
      <w:pPr>
        <w:ind w:firstLineChars="200" w:firstLine="640"/>
        <w:rPr>
          <w:rFonts w:ascii="仿宋_GB2312" w:eastAsia="仿宋_GB2312"/>
          <w:sz w:val="32"/>
          <w:szCs w:val="32"/>
        </w:rPr>
      </w:pPr>
      <w:r>
        <w:rPr>
          <w:rFonts w:ascii="仿宋_GB2312" w:eastAsia="仿宋_GB2312" w:hint="eastAsia"/>
          <w:sz w:val="32"/>
          <w:szCs w:val="32"/>
        </w:rPr>
        <w:t>青少年大赛提升素质培训费0.8万元、书籍0.9万元;</w:t>
      </w:r>
      <w:r>
        <w:rPr>
          <w:rFonts w:ascii="仿宋_GB2312" w:eastAsia="仿宋_GB2312" w:hint="eastAsia"/>
          <w:sz w:val="32"/>
          <w:szCs w:val="32"/>
        </w:rPr>
        <w:lastRenderedPageBreak/>
        <w:t xml:space="preserve">青少年科技大赛资料奖状打印费0.3万元,创新大赛初审评委咨询费0.5万元，青少年科技创新活动组织到省赛观摩差旅费0.4万。小计2.9万元。 </w:t>
      </w:r>
    </w:p>
    <w:p w:rsidR="00C2206B" w:rsidRPr="00C2206B" w:rsidRDefault="00C2206B" w:rsidP="00C2206B">
      <w:pPr>
        <w:ind w:firstLineChars="200" w:firstLine="640"/>
        <w:rPr>
          <w:rFonts w:ascii="仿宋_GB2312" w:eastAsia="仿宋_GB2312"/>
          <w:sz w:val="32"/>
          <w:szCs w:val="32"/>
        </w:rPr>
      </w:pPr>
      <w:r w:rsidRPr="00C2206B">
        <w:rPr>
          <w:rFonts w:ascii="仿宋_GB2312" w:eastAsia="仿宋_GB2312" w:hint="eastAsia"/>
          <w:sz w:val="32"/>
          <w:szCs w:val="32"/>
        </w:rPr>
        <w:t xml:space="preserve">（6）科普主题活动经费 </w:t>
      </w:r>
    </w:p>
    <w:p w:rsidR="00C2206B" w:rsidRDefault="00C2206B" w:rsidP="00C2206B">
      <w:pPr>
        <w:ind w:firstLineChars="200" w:firstLine="640"/>
        <w:rPr>
          <w:rFonts w:ascii="仿宋_GB2312" w:eastAsia="仿宋_GB2312"/>
          <w:sz w:val="32"/>
          <w:szCs w:val="32"/>
        </w:rPr>
      </w:pPr>
      <w:r>
        <w:rPr>
          <w:rFonts w:ascii="仿宋_GB2312" w:eastAsia="仿宋_GB2312" w:hint="eastAsia"/>
          <w:sz w:val="32"/>
          <w:szCs w:val="32"/>
        </w:rPr>
        <w:t xml:space="preserve">科普资料、宣传费2.13万元；科普进社区0.5万元；科普进校园1.2万元；科普日活动费0.8万元；科技活动周活动 0.6 万元；科技“三下乡”活动费 1.5 万元。小计：6.73万元。  </w:t>
      </w:r>
    </w:p>
    <w:p w:rsidR="000D196E" w:rsidRDefault="00E05D46" w:rsidP="00C2206B">
      <w:pPr>
        <w:ind w:firstLineChars="200" w:firstLine="643"/>
        <w:rPr>
          <w:rFonts w:ascii="仿宋_GB2312" w:eastAsia="仿宋_GB2312" w:hAnsi="仿宋_GB2312" w:cs="仿宋_GB2312"/>
          <w:sz w:val="32"/>
          <w:szCs w:val="32"/>
        </w:rPr>
      </w:pPr>
      <w:r w:rsidRPr="00C2206B">
        <w:rPr>
          <w:rFonts w:ascii="仿宋_GB2312" w:eastAsia="仿宋_GB2312" w:hAnsi="仿宋_GB2312" w:cs="仿宋_GB2312" w:hint="eastAsia"/>
          <w:b/>
          <w:sz w:val="32"/>
          <w:szCs w:val="32"/>
        </w:rPr>
        <w:t>3、项目资金管理情况分析，主要包括管理制度、办法的制订及执行情况</w:t>
      </w:r>
      <w:r>
        <w:rPr>
          <w:rFonts w:ascii="仿宋_GB2312" w:eastAsia="仿宋_GB2312" w:hAnsi="仿宋_GB2312" w:cs="仿宋_GB2312" w:hint="eastAsia"/>
          <w:sz w:val="32"/>
          <w:szCs w:val="32"/>
        </w:rPr>
        <w:t xml:space="preserve">。 </w:t>
      </w:r>
    </w:p>
    <w:p w:rsidR="000D196E" w:rsidRDefault="00C2206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E05D46">
        <w:rPr>
          <w:rFonts w:ascii="仿宋_GB2312" w:eastAsia="仿宋_GB2312" w:hAnsi="仿宋_GB2312" w:cs="仿宋_GB2312" w:hint="eastAsia"/>
          <w:sz w:val="32"/>
          <w:szCs w:val="32"/>
        </w:rPr>
        <w:t xml:space="preserve">为加强科普专项业务资金管理，规范科普专项业务资金运作，提高资金使用效率，我单位能严格按照国家有关财经法规、《预算资金管理办法》及《辰溪县本级科学技术普及专项资金管理办法》等有关规定，把科普专项业务资金的使用、监督检查与绩效评价结合起来，并实行单独核算、专款专用，确保了财政资金分配和财政审批程序合法，保证科普专项业务资金的合理使用。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三、部门专项组织实施情况 </w:t>
      </w:r>
    </w:p>
    <w:p w:rsidR="000D196E" w:rsidRPr="003157A8" w:rsidRDefault="00E05D46" w:rsidP="003157A8">
      <w:pPr>
        <w:ind w:firstLineChars="200" w:firstLine="643"/>
        <w:rPr>
          <w:rFonts w:ascii="仿宋_GB2312" w:eastAsia="仿宋_GB2312" w:hAnsi="仿宋_GB2312" w:cs="仿宋_GB2312"/>
          <w:b/>
          <w:sz w:val="32"/>
          <w:szCs w:val="32"/>
        </w:rPr>
      </w:pPr>
      <w:r w:rsidRPr="003157A8">
        <w:rPr>
          <w:rFonts w:ascii="仿宋_GB2312" w:eastAsia="仿宋_GB2312" w:hAnsi="仿宋_GB2312" w:cs="仿宋_GB2312" w:hint="eastAsia"/>
          <w:b/>
          <w:sz w:val="32"/>
          <w:szCs w:val="32"/>
        </w:rPr>
        <w:t xml:space="preserve">（一）专项组织情况分析 </w:t>
      </w:r>
    </w:p>
    <w:p w:rsidR="005432E3"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2018年，我会专项支出共</w:t>
      </w:r>
      <w:r w:rsidR="006D03F1">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万元，主要用于农村科普示范基地建设经费、科技助力精准扶贫、科技馆运行</w:t>
      </w:r>
      <w:r w:rsidR="006D03F1">
        <w:rPr>
          <w:rFonts w:ascii="仿宋_GB2312" w:eastAsia="仿宋_GB2312" w:hAnsi="仿宋_GB2312" w:cs="仿宋_GB2312" w:hint="eastAsia"/>
          <w:sz w:val="32"/>
          <w:szCs w:val="32"/>
        </w:rPr>
        <w:t>维护</w:t>
      </w:r>
      <w:r>
        <w:rPr>
          <w:rFonts w:ascii="仿宋_GB2312" w:eastAsia="仿宋_GB2312" w:hAnsi="仿宋_GB2312" w:cs="仿宋_GB2312" w:hint="eastAsia"/>
          <w:sz w:val="32"/>
          <w:szCs w:val="32"/>
        </w:rPr>
        <w:t>、青少年科技创新大赛活动经费、科普主题活动经费、科普宣</w:t>
      </w:r>
      <w:r>
        <w:rPr>
          <w:rFonts w:ascii="仿宋_GB2312" w:eastAsia="仿宋_GB2312" w:hAnsi="仿宋_GB2312" w:cs="仿宋_GB2312" w:hint="eastAsia"/>
          <w:sz w:val="32"/>
          <w:szCs w:val="32"/>
        </w:rPr>
        <w:lastRenderedPageBreak/>
        <w:t>传费等费用支出</w:t>
      </w:r>
      <w:r w:rsidR="005432E3">
        <w:rPr>
          <w:rFonts w:ascii="仿宋_GB2312" w:eastAsia="仿宋_GB2312" w:hAnsi="仿宋_GB2312" w:cs="仿宋_GB2312" w:hint="eastAsia"/>
          <w:sz w:val="32"/>
          <w:szCs w:val="32"/>
        </w:rPr>
        <w:t>。</w:t>
      </w:r>
    </w:p>
    <w:p w:rsidR="000D196E" w:rsidRPr="005432E3" w:rsidRDefault="00E05D46" w:rsidP="005432E3">
      <w:pPr>
        <w:ind w:firstLineChars="200" w:firstLine="643"/>
        <w:rPr>
          <w:rFonts w:ascii="仿宋_GB2312" w:eastAsia="仿宋_GB2312" w:hAnsi="仿宋_GB2312" w:cs="仿宋_GB2312"/>
          <w:b/>
          <w:sz w:val="32"/>
          <w:szCs w:val="32"/>
        </w:rPr>
      </w:pPr>
      <w:r w:rsidRPr="005432E3">
        <w:rPr>
          <w:rFonts w:ascii="仿宋_GB2312" w:eastAsia="仿宋_GB2312" w:hAnsi="仿宋_GB2312" w:cs="仿宋_GB2312" w:hint="eastAsia"/>
          <w:b/>
          <w:sz w:val="32"/>
          <w:szCs w:val="32"/>
        </w:rPr>
        <w:t xml:space="preserve">（二）专项管理情况分析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完善专项资金管理，从源头入手，落实责任，完善制度，合理使用，加强监管，确保资金的管理使用高效率。结合我会实际,制订了《辰溪县科协财务管理制度》等规章制度，将各项经济活动划分到具体工作岗位, 按照岗位确定任务、职责和权限，贯彻执行所制订的相关财务制度,加强制度执行的监督，财务管理有章可循。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四、资产管理情况 </w:t>
      </w:r>
    </w:p>
    <w:p w:rsidR="000D196E" w:rsidRDefault="00E05D46" w:rsidP="00690BE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截至2018年12月31日，我会</w:t>
      </w:r>
      <w:r w:rsidR="00690BEB">
        <w:rPr>
          <w:rFonts w:ascii="仿宋_GB2312" w:eastAsia="仿宋_GB2312" w:hAnsi="仿宋_GB2312" w:cs="仿宋_GB2312" w:hint="eastAsia"/>
          <w:sz w:val="32"/>
          <w:szCs w:val="32"/>
        </w:rPr>
        <w:t>流动资产</w:t>
      </w:r>
      <w:r>
        <w:rPr>
          <w:rFonts w:ascii="仿宋_GB2312" w:eastAsia="仿宋_GB2312" w:hAnsi="仿宋_GB2312" w:cs="仿宋_GB2312" w:hint="eastAsia"/>
          <w:sz w:val="32"/>
          <w:szCs w:val="32"/>
        </w:rPr>
        <w:t>总额为</w:t>
      </w:r>
      <w:r w:rsidR="00690BEB">
        <w:rPr>
          <w:rFonts w:ascii="仿宋_GB2312" w:eastAsia="仿宋_GB2312" w:hAnsi="仿宋_GB2312" w:cs="仿宋_GB2312" w:hint="eastAsia"/>
          <w:sz w:val="32"/>
          <w:szCs w:val="32"/>
        </w:rPr>
        <w:t>23.52万元，其中</w:t>
      </w:r>
      <w:r>
        <w:rPr>
          <w:rFonts w:ascii="仿宋_GB2312" w:eastAsia="仿宋_GB2312" w:hAnsi="仿宋_GB2312" w:cs="仿宋_GB2312" w:hint="eastAsia"/>
          <w:sz w:val="32"/>
          <w:szCs w:val="32"/>
        </w:rPr>
        <w:t>固定资产</w:t>
      </w:r>
      <w:r w:rsidR="00690BEB">
        <w:rPr>
          <w:rFonts w:ascii="仿宋_GB2312" w:eastAsia="仿宋_GB2312" w:hAnsi="仿宋_GB2312" w:cs="仿宋_GB2312" w:hint="eastAsia"/>
          <w:sz w:val="32"/>
          <w:szCs w:val="32"/>
        </w:rPr>
        <w:t>8.66</w:t>
      </w:r>
      <w:r>
        <w:rPr>
          <w:rFonts w:ascii="仿宋_GB2312" w:eastAsia="仿宋_GB2312" w:hAnsi="仿宋_GB2312" w:cs="仿宋_GB2312" w:hint="eastAsia"/>
          <w:sz w:val="32"/>
          <w:szCs w:val="32"/>
        </w:rPr>
        <w:t xml:space="preserve">万元。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我会的资产主要包括电脑、打印机、传真机、办公桌椅、</w:t>
      </w:r>
      <w:proofErr w:type="gramStart"/>
      <w:r>
        <w:rPr>
          <w:rFonts w:ascii="仿宋_GB2312" w:eastAsia="仿宋_GB2312" w:hAnsi="仿宋_GB2312" w:cs="仿宋_GB2312" w:hint="eastAsia"/>
          <w:sz w:val="32"/>
          <w:szCs w:val="32"/>
        </w:rPr>
        <w:t>照像机</w:t>
      </w:r>
      <w:proofErr w:type="gramEnd"/>
      <w:r>
        <w:rPr>
          <w:rFonts w:ascii="仿宋_GB2312" w:eastAsia="仿宋_GB2312" w:hAnsi="仿宋_GB2312" w:cs="仿宋_GB2312" w:hint="eastAsia"/>
          <w:sz w:val="32"/>
          <w:szCs w:val="32"/>
        </w:rPr>
        <w:t>等。固定资产采购严格按制度执行，固定资产采购一律由办公室负责，采购总额1000元以上，由办公室和财务人员共同采购，政府集中采购目录及限额以上的采购项目严格按照采购程序报批。日常办公用品的供应、使用始终坚持“统一管理，按需分配，责任到人，物尽其用”的原则，由办公室统一调配，建账管理。我会办公室和财务人员对财产进行共同管理，所有财产物品都登记入账，填制实物登记卡片，做到账卡相符，账物相符。建立健全财产入库验收、保管、领发、使用、定期检查、维护制度。建立健全财产损坏、损失赔偿制度。对因管理、使用不善造成损坏、损失的，要</w:t>
      </w:r>
      <w:r>
        <w:rPr>
          <w:rFonts w:ascii="仿宋_GB2312" w:eastAsia="仿宋_GB2312" w:hAnsi="仿宋_GB2312" w:cs="仿宋_GB2312" w:hint="eastAsia"/>
          <w:sz w:val="32"/>
          <w:szCs w:val="32"/>
        </w:rPr>
        <w:lastRenderedPageBreak/>
        <w:t>追究管理、使用人员责任，区别情况</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 xml:space="preserve">处理，由过失人予以部分或全部赔偿。我会办公室和财务人员作为固定资产管理部门，每年年底应对所管理的固定资产物品进行一次全面清查、核准数量，及时作好固定资产价值的增减处理，以保持账物相符、账目相符。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五、部门整体支出绩效情况 </w:t>
      </w:r>
    </w:p>
    <w:p w:rsidR="000D196E" w:rsidRPr="00735524" w:rsidRDefault="00E05D46" w:rsidP="00735524">
      <w:pPr>
        <w:ind w:firstLineChars="200" w:firstLine="643"/>
        <w:rPr>
          <w:rFonts w:ascii="仿宋_GB2312" w:eastAsia="仿宋_GB2312" w:hAnsi="仿宋_GB2312" w:cs="仿宋_GB2312"/>
          <w:b/>
          <w:sz w:val="32"/>
          <w:szCs w:val="32"/>
        </w:rPr>
      </w:pPr>
      <w:r w:rsidRPr="00735524">
        <w:rPr>
          <w:rFonts w:ascii="仿宋_GB2312" w:eastAsia="仿宋_GB2312" w:hAnsi="仿宋_GB2312" w:cs="仿宋_GB2312" w:hint="eastAsia"/>
          <w:b/>
          <w:sz w:val="32"/>
          <w:szCs w:val="32"/>
        </w:rPr>
        <w:t xml:space="preserve">（一）、实施“科技助力工程”，在服务经济建设中主动作为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实施精准扶贫科技助力工程。2018年，县科协积极争取中国科协、省科协“科技助力精准扶贫”</w:t>
      </w:r>
      <w:proofErr w:type="gramStart"/>
      <w:r>
        <w:rPr>
          <w:rFonts w:ascii="仿宋_GB2312" w:eastAsia="仿宋_GB2312" w:hAnsi="仿宋_GB2312" w:cs="仿宋_GB2312" w:hint="eastAsia"/>
          <w:sz w:val="32"/>
          <w:szCs w:val="32"/>
        </w:rPr>
        <w:t>奖补项目</w:t>
      </w:r>
      <w:proofErr w:type="gramEnd"/>
      <w:r>
        <w:rPr>
          <w:rFonts w:ascii="仿宋_GB2312" w:eastAsia="仿宋_GB2312" w:hAnsi="仿宋_GB2312" w:cs="仿宋_GB2312" w:hint="eastAsia"/>
          <w:sz w:val="32"/>
          <w:szCs w:val="32"/>
        </w:rPr>
        <w:t>和科技服务需求项目4个，获奖补资金40万元。目前，全县已支持建设农技协5个、专业合作社4个，组织22名科技工作者帮助建档立卡的185户贫困户、586人实现了稳定脱贫目标。一是以基层科协组织为依托，助力精准扶贫。辰溪县农技推广学会采取“科技专家+产业+科技+贫困户”的模式助力精准扶贫，一年推广新品种、新技术2项（</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），为贫困户提供种苗、肥料和技术上的支持，帮助75户贫困户实现增收脱贫。二是以科技助力小分队为支撑，助力精准扶贫。</w:t>
      </w:r>
      <w:proofErr w:type="gramStart"/>
      <w:r>
        <w:rPr>
          <w:rFonts w:ascii="仿宋_GB2312" w:eastAsia="仿宋_GB2312" w:hAnsi="仿宋_GB2312" w:cs="仿宋_GB2312" w:hint="eastAsia"/>
          <w:sz w:val="32"/>
          <w:szCs w:val="32"/>
        </w:rPr>
        <w:t>在省派工作队</w:t>
      </w:r>
      <w:proofErr w:type="gramEnd"/>
      <w:r>
        <w:rPr>
          <w:rFonts w:ascii="仿宋_GB2312" w:eastAsia="仿宋_GB2312" w:hAnsi="仿宋_GB2312" w:cs="仿宋_GB2312" w:hint="eastAsia"/>
          <w:sz w:val="32"/>
          <w:szCs w:val="32"/>
        </w:rPr>
        <w:t>的扶贫村，组建了18个由省农科院专家、市县农技人员以及土专家组成的“科技小分队”，按照“一个科技小分队对接一个扶贫队、帮扶一个贫困村”的模式，做到专家与贫困户的“无缝”对接。三是以信息化科普服务为抓手，</w:t>
      </w:r>
      <w:r>
        <w:rPr>
          <w:rFonts w:ascii="仿宋_GB2312" w:eastAsia="仿宋_GB2312" w:hAnsi="仿宋_GB2312" w:cs="仿宋_GB2312" w:hint="eastAsia"/>
          <w:sz w:val="32"/>
          <w:szCs w:val="32"/>
        </w:rPr>
        <w:lastRenderedPageBreak/>
        <w:t>助力精准扶贫。为促进贫困地区群众脱贫能力提升和科学素质提高,县科协组织把新型和传统科普宣传手段融入</w:t>
      </w:r>
      <w:proofErr w:type="gramStart"/>
      <w:r>
        <w:rPr>
          <w:rFonts w:ascii="仿宋_GB2312" w:eastAsia="仿宋_GB2312" w:hAnsi="仿宋_GB2312" w:cs="仿宋_GB2312" w:hint="eastAsia"/>
          <w:sz w:val="32"/>
          <w:szCs w:val="32"/>
        </w:rPr>
        <w:t>进科技</w:t>
      </w:r>
      <w:proofErr w:type="gramEnd"/>
      <w:r>
        <w:rPr>
          <w:rFonts w:ascii="仿宋_GB2312" w:eastAsia="仿宋_GB2312" w:hAnsi="仿宋_GB2312" w:cs="仿宋_GB2312" w:hint="eastAsia"/>
          <w:sz w:val="32"/>
          <w:szCs w:val="32"/>
        </w:rPr>
        <w:t>助力精准扶贫，做到“扶智”与“扶贫”相结合。组织科技专家进村入户开展种养殖技术培训21次。四是结合驻村帮扶工作，助力精准扶贫。按照“两不愁”、“三保障”的目标，实现了帮扶村稳定脱贫。凉水井村新建会车道1处，维修山塘一座，维修水井一处。围绕以奖代补，鼓励贫困户大力发展生产，全村贫困户获得</w:t>
      </w:r>
      <w:proofErr w:type="gramStart"/>
      <w:r>
        <w:rPr>
          <w:rFonts w:ascii="仿宋_GB2312" w:eastAsia="仿宋_GB2312" w:hAnsi="仿宋_GB2312" w:cs="仿宋_GB2312" w:hint="eastAsia"/>
          <w:sz w:val="32"/>
          <w:szCs w:val="32"/>
        </w:rPr>
        <w:t>产业奖补</w:t>
      </w:r>
      <w:proofErr w:type="gramEnd"/>
      <w:r>
        <w:rPr>
          <w:rFonts w:ascii="仿宋_GB2312" w:eastAsia="仿宋_GB2312" w:hAnsi="仿宋_GB2312" w:cs="仿宋_GB2312" w:hint="eastAsia"/>
          <w:sz w:val="32"/>
          <w:szCs w:val="32"/>
        </w:rPr>
        <w:t>的达43户，</w:t>
      </w:r>
      <w:proofErr w:type="gramStart"/>
      <w:r>
        <w:rPr>
          <w:rFonts w:ascii="仿宋_GB2312" w:eastAsia="仿宋_GB2312" w:hAnsi="仿宋_GB2312" w:cs="仿宋_GB2312" w:hint="eastAsia"/>
          <w:sz w:val="32"/>
          <w:szCs w:val="32"/>
        </w:rPr>
        <w:t>奖补金额</w:t>
      </w:r>
      <w:proofErr w:type="gramEnd"/>
      <w:r>
        <w:rPr>
          <w:rFonts w:ascii="仿宋_GB2312" w:eastAsia="仿宋_GB2312" w:hAnsi="仿宋_GB2312" w:cs="仿宋_GB2312" w:hint="eastAsia"/>
          <w:sz w:val="32"/>
          <w:szCs w:val="32"/>
        </w:rPr>
        <w:t xml:space="preserve">达10.7万元。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（二）、突出工作重点，努力提升全民科学素质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青少年科技教育工作成果丰硕。组织开展了辰溪县第十二届青少年科技创新大赛，省赛获二等奖1项，三等奖1项，市赛获一等奖5项，二等奖6项，三等奖13项，辰溪县科协获第33届市青少年科技创新大赛优秀组织单位荣誉称号。</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2、科普主题活动亮点纷呈。文化科技卫生三下乡活动中，县科协为当地群众送上了价值2万元惠农资料及物资。科技馆展览、科技实验相结合，生动丰富，县城中小学生参观率达90%以上。在“科技活动周”、 “防灾减灾日”、“全国科技工作者日”、“全国科普日”等品牌科普活动中，有150名科普工作人员和科普志愿者参与其中，展出各种科普展板58块次，发放科普宣传资料8760份、科普书刊2000册、开</w:t>
      </w:r>
      <w:r>
        <w:rPr>
          <w:rFonts w:ascii="仿宋_GB2312" w:eastAsia="仿宋_GB2312" w:hAnsi="仿宋_GB2312" w:cs="仿宋_GB2312" w:hint="eastAsia"/>
          <w:sz w:val="32"/>
          <w:szCs w:val="32"/>
        </w:rPr>
        <w:lastRenderedPageBreak/>
        <w:t xml:space="preserve">展科技咨询服务7000人次、义诊2000人次，受益公众达6万人次。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3、科普示范基地发展较快。今年新认定2家县级青少年科技教育基地；辰溪县科技馆被认定为“湖南省科普教育基地”。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4、科普信息化建设成效明显。在第二届全省科学素质大赛网络竞赛活动中，精心组织、强力推进，全县参赛人数超过1.2万人次。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5、全民科学素质进一步提升。大力提升全民科学素质，我县《全民科学素质行动计划纲要》实施推进工作成效明显，得到省市科协领导高度称赞。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六、存在的问题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完善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w:t>
      </w:r>
      <w:proofErr w:type="gramStart"/>
      <w:r>
        <w:rPr>
          <w:rFonts w:ascii="仿宋_GB2312" w:eastAsia="仿宋_GB2312" w:hAnsi="仿宋_GB2312" w:cs="仿宋_GB2312" w:hint="eastAsia"/>
          <w:sz w:val="32"/>
          <w:szCs w:val="32"/>
        </w:rPr>
        <w:t>更新台</w:t>
      </w:r>
      <w:proofErr w:type="gramEnd"/>
      <w:r>
        <w:rPr>
          <w:rFonts w:ascii="仿宋_GB2312" w:eastAsia="仿宋_GB2312" w:hAnsi="仿宋_GB2312" w:cs="仿宋_GB2312" w:hint="eastAsia"/>
          <w:sz w:val="32"/>
          <w:szCs w:val="32"/>
        </w:rPr>
        <w:t>账，加强资产卡片管理，年终前对各类实物资产进行全面盘点，确保账</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 xml:space="preserve">、账实相符。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2、科学合理编制预算，严格执行预算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按照新《预算法》及其实施条例的相关规定，按政策规定及本部门的发展规划，结合上一年度预算执行情况和本年</w:t>
      </w:r>
      <w:r>
        <w:rPr>
          <w:rFonts w:ascii="仿宋_GB2312" w:eastAsia="仿宋_GB2312" w:hAnsi="仿宋_GB2312" w:cs="仿宋_GB2312" w:hint="eastAsia"/>
          <w:sz w:val="32"/>
          <w:szCs w:val="32"/>
        </w:rPr>
        <w:lastRenderedPageBreak/>
        <w:t xml:space="preserve">度预算收支变化因素，进行科学、合理地编制本年预算草案，避免项目支出与基本支出划分不准或预算支出与实际执行出现较大偏差的情况，执行中确需调剂预算的，按规定程序报经批准。 </w:t>
      </w:r>
    </w:p>
    <w:p w:rsidR="000D196E" w:rsidRDefault="00E05D46">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七、改进措施和有关建议 </w:t>
      </w:r>
    </w:p>
    <w:p w:rsidR="000D196E" w:rsidRDefault="00E05D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加强新行政单位会计制度和新预算法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rsidR="000D196E" w:rsidRDefault="00E05D4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D196E" w:rsidRDefault="000D196E">
      <w:pPr>
        <w:rPr>
          <w:rFonts w:ascii="仿宋_GB2312" w:eastAsia="仿宋_GB2312" w:hAnsi="仿宋_GB2312" w:cs="仿宋_GB2312"/>
          <w:sz w:val="32"/>
          <w:szCs w:val="32"/>
        </w:rPr>
      </w:pPr>
    </w:p>
    <w:p w:rsidR="000D196E" w:rsidRDefault="00E05D46">
      <w:pPr>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辰溪县科学技术协会 </w:t>
      </w:r>
    </w:p>
    <w:p w:rsidR="000D196E" w:rsidRDefault="00E05D46">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2019年1月1</w:t>
      </w:r>
      <w:bookmarkStart w:id="0" w:name="_GoBack"/>
      <w:bookmarkEnd w:id="0"/>
      <w:r w:rsidR="00D52CD9">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 xml:space="preserve">日 </w:t>
      </w:r>
    </w:p>
    <w:sectPr w:rsidR="000D196E" w:rsidSect="000D196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4B" w:rsidRDefault="004B444B" w:rsidP="009C7176">
      <w:r>
        <w:separator/>
      </w:r>
    </w:p>
  </w:endnote>
  <w:endnote w:type="continuationSeparator" w:id="0">
    <w:p w:rsidR="004B444B" w:rsidRDefault="004B444B" w:rsidP="009C7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72" w:rsidRDefault="008B217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969"/>
      <w:docPartObj>
        <w:docPartGallery w:val="Page Numbers (Bottom of Page)"/>
        <w:docPartUnique/>
      </w:docPartObj>
    </w:sdtPr>
    <w:sdtContent>
      <w:p w:rsidR="008B2172" w:rsidRDefault="008B2172">
        <w:pPr>
          <w:pStyle w:val="a4"/>
          <w:jc w:val="center"/>
        </w:pPr>
        <w:fldSimple w:instr=" PAGE   \* MERGEFORMAT ">
          <w:r w:rsidRPr="008B2172">
            <w:rPr>
              <w:noProof/>
              <w:lang w:val="zh-CN"/>
            </w:rPr>
            <w:t>1</w:t>
          </w:r>
        </w:fldSimple>
      </w:p>
    </w:sdtContent>
  </w:sdt>
  <w:p w:rsidR="008B2172" w:rsidRDefault="008B217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72" w:rsidRDefault="008B21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4B" w:rsidRDefault="004B444B" w:rsidP="009C7176">
      <w:r>
        <w:separator/>
      </w:r>
    </w:p>
  </w:footnote>
  <w:footnote w:type="continuationSeparator" w:id="0">
    <w:p w:rsidR="004B444B" w:rsidRDefault="004B444B" w:rsidP="009C7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72" w:rsidRDefault="008B217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72" w:rsidRDefault="008B217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72" w:rsidRDefault="008B217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905637C"/>
    <w:rsid w:val="000862FF"/>
    <w:rsid w:val="000A56BD"/>
    <w:rsid w:val="000D196E"/>
    <w:rsid w:val="001019CE"/>
    <w:rsid w:val="00150631"/>
    <w:rsid w:val="00165843"/>
    <w:rsid w:val="00186804"/>
    <w:rsid w:val="002252EB"/>
    <w:rsid w:val="003157A8"/>
    <w:rsid w:val="00352784"/>
    <w:rsid w:val="003F4077"/>
    <w:rsid w:val="00495B49"/>
    <w:rsid w:val="004A38DB"/>
    <w:rsid w:val="004B444B"/>
    <w:rsid w:val="005432E3"/>
    <w:rsid w:val="005438A4"/>
    <w:rsid w:val="00576095"/>
    <w:rsid w:val="006675FE"/>
    <w:rsid w:val="00690BEB"/>
    <w:rsid w:val="006C706E"/>
    <w:rsid w:val="006D03F1"/>
    <w:rsid w:val="00735524"/>
    <w:rsid w:val="00805AD8"/>
    <w:rsid w:val="00811C2D"/>
    <w:rsid w:val="008B0716"/>
    <w:rsid w:val="008B2172"/>
    <w:rsid w:val="0092288A"/>
    <w:rsid w:val="00951A1F"/>
    <w:rsid w:val="009C7176"/>
    <w:rsid w:val="00AE4F04"/>
    <w:rsid w:val="00B9731C"/>
    <w:rsid w:val="00C13B59"/>
    <w:rsid w:val="00C2206B"/>
    <w:rsid w:val="00CC396F"/>
    <w:rsid w:val="00CD412F"/>
    <w:rsid w:val="00D52CD9"/>
    <w:rsid w:val="00D94BA7"/>
    <w:rsid w:val="00E05D46"/>
    <w:rsid w:val="00E26D21"/>
    <w:rsid w:val="00EF1F09"/>
    <w:rsid w:val="00F55EB5"/>
    <w:rsid w:val="00FB5C74"/>
    <w:rsid w:val="0183077F"/>
    <w:rsid w:val="140638D1"/>
    <w:rsid w:val="1E4519B3"/>
    <w:rsid w:val="244932A9"/>
    <w:rsid w:val="25113A45"/>
    <w:rsid w:val="2A751E2A"/>
    <w:rsid w:val="2B1D04A9"/>
    <w:rsid w:val="39040FB6"/>
    <w:rsid w:val="3905637C"/>
    <w:rsid w:val="3A161321"/>
    <w:rsid w:val="4D4C0D68"/>
    <w:rsid w:val="56F815E4"/>
    <w:rsid w:val="5D8516E5"/>
    <w:rsid w:val="6FFA4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19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C7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C7176"/>
    <w:rPr>
      <w:kern w:val="2"/>
      <w:sz w:val="18"/>
      <w:szCs w:val="18"/>
    </w:rPr>
  </w:style>
  <w:style w:type="paragraph" w:styleId="a4">
    <w:name w:val="footer"/>
    <w:basedOn w:val="a"/>
    <w:link w:val="Char0"/>
    <w:uiPriority w:val="99"/>
    <w:rsid w:val="009C7176"/>
    <w:pPr>
      <w:tabs>
        <w:tab w:val="center" w:pos="4153"/>
        <w:tab w:val="right" w:pos="8306"/>
      </w:tabs>
      <w:snapToGrid w:val="0"/>
      <w:jc w:val="left"/>
    </w:pPr>
    <w:rPr>
      <w:sz w:val="18"/>
      <w:szCs w:val="18"/>
    </w:rPr>
  </w:style>
  <w:style w:type="character" w:customStyle="1" w:styleId="Char0">
    <w:name w:val="页脚 Char"/>
    <w:basedOn w:val="a0"/>
    <w:link w:val="a4"/>
    <w:uiPriority w:val="99"/>
    <w:rsid w:val="009C717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698</Words>
  <Characters>3980</Characters>
  <Application>Microsoft Office Word</Application>
  <DocSecurity>0</DocSecurity>
  <Lines>33</Lines>
  <Paragraphs>9</Paragraphs>
  <ScaleCrop>false</ScaleCrop>
  <Company>China</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35</cp:revision>
  <dcterms:created xsi:type="dcterms:W3CDTF">2019-12-11T12:03:00Z</dcterms:created>
  <dcterms:modified xsi:type="dcterms:W3CDTF">2020-01-03T01:16:00Z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