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6"/>
        <w:rPr>
          <w:rFonts w:hint="eastAsia" w:ascii="仿宋" w:hAnsi="仿宋" w:eastAsia="仿宋" w:cs="仿宋"/>
          <w:sz w:val="32"/>
          <w:szCs w:val="32"/>
        </w:rPr>
      </w:pPr>
    </w:p>
    <w:p>
      <w:pPr>
        <w:spacing w:line="1000" w:lineRule="exact"/>
        <w:jc w:val="center"/>
        <w:rPr>
          <w:rFonts w:hint="eastAsia" w:ascii="黑体" w:hAnsi="黑体" w:eastAsia="黑体" w:cs="黑体"/>
          <w:b/>
          <w:bCs/>
          <w:color w:val="000000"/>
          <w:sz w:val="72"/>
          <w:szCs w:val="72"/>
        </w:rPr>
      </w:pPr>
      <w:r>
        <w:rPr>
          <w:rFonts w:hint="eastAsia" w:ascii="黑体" w:hAnsi="黑体" w:eastAsia="黑体" w:cs="黑体"/>
          <w:b/>
          <w:bCs/>
          <w:color w:val="000000"/>
          <w:sz w:val="72"/>
          <w:szCs w:val="72"/>
        </w:rPr>
        <w:t>第</w:t>
      </w:r>
      <w:r>
        <w:rPr>
          <w:rFonts w:hint="eastAsia" w:ascii="黑体" w:hAnsi="黑体" w:eastAsia="黑体" w:cs="黑体"/>
          <w:b/>
          <w:bCs/>
          <w:color w:val="000000"/>
          <w:sz w:val="72"/>
          <w:szCs w:val="72"/>
          <w:lang w:eastAsia="zh-CN"/>
        </w:rPr>
        <w:t>二</w:t>
      </w:r>
      <w:r>
        <w:rPr>
          <w:rFonts w:hint="eastAsia" w:ascii="黑体" w:hAnsi="黑体" w:eastAsia="黑体" w:cs="黑体"/>
          <w:b/>
          <w:bCs/>
          <w:color w:val="000000"/>
          <w:sz w:val="72"/>
          <w:szCs w:val="72"/>
        </w:rPr>
        <w:t>届</w:t>
      </w:r>
      <w:r>
        <w:rPr>
          <w:rFonts w:hint="eastAsia" w:ascii="黑体" w:hAnsi="黑体" w:eastAsia="黑体" w:cs="黑体"/>
          <w:b/>
          <w:bCs/>
          <w:color w:val="000000"/>
          <w:sz w:val="72"/>
          <w:szCs w:val="72"/>
          <w:lang w:eastAsia="zh-CN"/>
        </w:rPr>
        <w:t>辰溪县县</w:t>
      </w:r>
      <w:r>
        <w:rPr>
          <w:rFonts w:hint="eastAsia" w:ascii="黑体" w:hAnsi="黑体" w:eastAsia="黑体" w:cs="黑体"/>
          <w:b/>
          <w:bCs/>
          <w:color w:val="000000"/>
          <w:sz w:val="72"/>
          <w:szCs w:val="72"/>
        </w:rPr>
        <w:t>长质量奖</w:t>
      </w:r>
    </w:p>
    <w:p>
      <w:pPr>
        <w:spacing w:line="1000" w:lineRule="exact"/>
        <w:jc w:val="center"/>
        <w:rPr>
          <w:rFonts w:hint="eastAsia" w:ascii="黑体" w:hAnsi="黑体" w:eastAsia="黑体" w:cs="黑体"/>
          <w:b/>
          <w:bCs/>
          <w:color w:val="000000"/>
          <w:sz w:val="72"/>
          <w:szCs w:val="72"/>
          <w:lang w:eastAsia="zh-CN"/>
        </w:rPr>
      </w:pPr>
      <w:r>
        <w:rPr>
          <w:rFonts w:hint="eastAsia" w:ascii="黑体" w:hAnsi="黑体" w:eastAsia="黑体" w:cs="黑体"/>
          <w:b/>
          <w:bCs/>
          <w:color w:val="000000"/>
          <w:sz w:val="72"/>
          <w:szCs w:val="72"/>
        </w:rPr>
        <w:t>（组织）</w:t>
      </w:r>
      <w:r>
        <w:rPr>
          <w:rFonts w:hint="eastAsia" w:ascii="黑体" w:hAnsi="黑体" w:eastAsia="黑体" w:cs="黑体"/>
          <w:b/>
          <w:bCs/>
          <w:color w:val="000000"/>
          <w:sz w:val="72"/>
          <w:szCs w:val="72"/>
          <w:lang w:eastAsia="zh-CN"/>
        </w:rPr>
        <w:t>自评材料</w:t>
      </w:r>
    </w:p>
    <w:p>
      <w:pPr>
        <w:spacing w:line="594" w:lineRule="exact"/>
        <w:rPr>
          <w:rFonts w:hint="eastAsia" w:ascii="Calibri" w:hAnsi="Calibri"/>
          <w:b/>
          <w:bCs/>
          <w:color w:val="000000"/>
          <w:sz w:val="48"/>
          <w:szCs w:val="48"/>
        </w:rPr>
      </w:pPr>
      <w:r>
        <w:rPr>
          <w:b/>
          <w:bCs/>
          <w:color w:val="000000"/>
          <w:sz w:val="48"/>
          <w:szCs w:val="48"/>
        </w:rPr>
        <w:t xml:space="preserve"> </w:t>
      </w:r>
    </w:p>
    <w:p>
      <w:pPr>
        <w:spacing w:line="594" w:lineRule="exact"/>
        <w:jc w:val="center"/>
        <w:rPr>
          <w:b/>
          <w:bCs/>
          <w:color w:val="000000"/>
          <w:sz w:val="48"/>
          <w:szCs w:val="48"/>
        </w:rPr>
      </w:pPr>
      <w:r>
        <w:rPr>
          <w:b/>
          <w:bCs/>
          <w:color w:val="000000"/>
          <w:sz w:val="48"/>
          <w:szCs w:val="48"/>
        </w:rPr>
        <w:t xml:space="preserve"> </w:t>
      </w:r>
    </w:p>
    <w:p>
      <w:pPr>
        <w:spacing w:line="594" w:lineRule="exact"/>
        <w:rPr>
          <w:b/>
          <w:bCs/>
          <w:color w:val="000000"/>
          <w:szCs w:val="21"/>
        </w:rPr>
      </w:pPr>
      <w:r>
        <w:rPr>
          <w:b/>
          <w:bCs/>
          <w:color w:val="000000"/>
        </w:rPr>
        <w:t xml:space="preserve"> </w:t>
      </w:r>
    </w:p>
    <w:p>
      <w:pPr>
        <w:spacing w:line="594" w:lineRule="exact"/>
        <w:ind w:firstLine="1134" w:firstLineChars="314"/>
        <w:rPr>
          <w:b/>
          <w:bCs/>
          <w:color w:val="000000"/>
          <w:sz w:val="36"/>
          <w:szCs w:val="36"/>
        </w:rPr>
      </w:pPr>
      <w:r>
        <w:rPr>
          <w:rFonts w:ascii="方正楷体_GBK" w:eastAsia="方正楷体_GBK"/>
          <w:b/>
          <w:bCs/>
          <w:color w:val="000000"/>
          <w:sz w:val="36"/>
          <w:szCs w:val="36"/>
        </w:rPr>
        <w:t>申报组织</w:t>
      </w:r>
      <w:r>
        <w:rPr>
          <w:rFonts w:ascii="方正仿宋_GBK" w:eastAsia="方正仿宋_GBK"/>
          <w:b/>
          <w:bCs/>
          <w:color w:val="000000"/>
          <w:sz w:val="36"/>
          <w:szCs w:val="36"/>
        </w:rPr>
        <w:t>（盖章）</w:t>
      </w:r>
      <w:r>
        <w:rPr>
          <w:rFonts w:hint="eastAsia" w:ascii="楷体" w:hAnsi="楷体" w:eastAsia="楷体"/>
          <w:b/>
          <w:bCs/>
          <w:color w:val="000000"/>
          <w:sz w:val="36"/>
          <w:szCs w:val="36"/>
        </w:rPr>
        <w:t>：</w:t>
      </w:r>
    </w:p>
    <w:p>
      <w:pPr>
        <w:spacing w:line="594" w:lineRule="exact"/>
        <w:ind w:firstLine="661" w:firstLineChars="314"/>
        <w:rPr>
          <w:b/>
          <w:bCs/>
          <w:color w:val="000000"/>
        </w:rPr>
      </w:pPr>
      <w:r>
        <w:rPr>
          <w:b/>
          <w:bCs/>
          <w:color w:val="000000"/>
        </w:rPr>
        <w:t xml:space="preserve"> </w:t>
      </w:r>
    </w:p>
    <w:p>
      <w:pPr>
        <w:spacing w:line="594" w:lineRule="exact"/>
        <w:ind w:firstLine="1134" w:firstLineChars="314"/>
        <w:rPr>
          <w:rFonts w:hint="eastAsia" w:ascii="方正楷体_GBK" w:eastAsia="方正楷体_GBK"/>
          <w:b/>
          <w:bCs/>
          <w:color w:val="000000"/>
          <w:sz w:val="36"/>
          <w:szCs w:val="36"/>
        </w:rPr>
      </w:pPr>
      <w:r>
        <w:rPr>
          <w:rFonts w:ascii="方正楷体_GBK" w:eastAsia="方正楷体_GBK"/>
          <w:b/>
          <w:bCs/>
          <w:color w:val="000000"/>
          <w:sz w:val="36"/>
          <w:szCs w:val="36"/>
        </w:rPr>
        <w:t>所属行业：</w:t>
      </w:r>
    </w:p>
    <w:p>
      <w:pPr>
        <w:spacing w:line="594" w:lineRule="exact"/>
        <w:ind w:firstLine="1134" w:firstLineChars="314"/>
        <w:rPr>
          <w:rFonts w:hint="eastAsia" w:eastAsia="方正楷体_GBK"/>
          <w:b/>
          <w:bCs/>
          <w:color w:val="000000"/>
          <w:sz w:val="36"/>
          <w:szCs w:val="36"/>
          <w:u w:val="single"/>
        </w:rPr>
      </w:pPr>
    </w:p>
    <w:p>
      <w:pPr>
        <w:spacing w:line="594" w:lineRule="exact"/>
        <w:ind w:firstLine="1134" w:firstLineChars="314"/>
        <w:rPr>
          <w:rFonts w:hint="eastAsia" w:ascii="方正楷体_GBK" w:eastAsia="方正楷体_GBK"/>
          <w:b/>
          <w:bCs/>
          <w:color w:val="000000"/>
          <w:sz w:val="36"/>
          <w:szCs w:val="36"/>
        </w:rPr>
      </w:pPr>
      <w:r>
        <w:rPr>
          <w:rFonts w:hint="eastAsia" w:ascii="方正楷体_GBK" w:eastAsia="方正楷体_GBK"/>
          <w:b/>
          <w:bCs/>
          <w:color w:val="000000"/>
          <w:sz w:val="36"/>
          <w:szCs w:val="36"/>
          <w:lang w:eastAsia="zh-CN"/>
        </w:rPr>
        <w:t>所在地区</w:t>
      </w:r>
      <w:r>
        <w:rPr>
          <w:rFonts w:ascii="方正楷体_GBK" w:eastAsia="方正楷体_GBK"/>
          <w:b/>
          <w:bCs/>
          <w:color w:val="000000"/>
          <w:sz w:val="36"/>
          <w:szCs w:val="36"/>
        </w:rPr>
        <w:t>：</w:t>
      </w:r>
    </w:p>
    <w:p>
      <w:pPr>
        <w:spacing w:line="594" w:lineRule="exact"/>
        <w:ind w:firstLine="1134" w:firstLineChars="314"/>
        <w:rPr>
          <w:rFonts w:hint="eastAsia" w:eastAsia="方正楷体_GBK"/>
          <w:b/>
          <w:bCs/>
          <w:color w:val="000000"/>
          <w:sz w:val="36"/>
          <w:szCs w:val="36"/>
          <w:u w:val="single"/>
        </w:rPr>
      </w:pPr>
    </w:p>
    <w:p>
      <w:pPr>
        <w:spacing w:line="594" w:lineRule="exact"/>
        <w:ind w:firstLine="1134" w:firstLineChars="314"/>
        <w:rPr>
          <w:rFonts w:eastAsia="方正楷体_GBK"/>
          <w:b/>
          <w:bCs/>
          <w:color w:val="000000"/>
          <w:sz w:val="36"/>
          <w:szCs w:val="36"/>
        </w:rPr>
      </w:pPr>
      <w:r>
        <w:rPr>
          <w:rFonts w:ascii="方正楷体_GBK" w:eastAsia="方正楷体_GBK"/>
          <w:b/>
          <w:bCs/>
          <w:color w:val="000000"/>
          <w:sz w:val="36"/>
          <w:szCs w:val="36"/>
        </w:rPr>
        <w:t>申报日期：</w:t>
      </w:r>
      <w:r>
        <w:rPr>
          <w:rFonts w:hint="eastAsia" w:eastAsia="方正楷体_GBK"/>
          <w:b/>
          <w:bCs/>
          <w:color w:val="000000"/>
          <w:sz w:val="36"/>
          <w:szCs w:val="36"/>
        </w:rPr>
        <w:t xml:space="preserve">    </w:t>
      </w:r>
      <w:r>
        <w:rPr>
          <w:rFonts w:ascii="方正楷体_GBK" w:eastAsia="方正楷体_GBK"/>
          <w:b/>
          <w:bCs/>
          <w:color w:val="000000"/>
          <w:sz w:val="36"/>
          <w:szCs w:val="36"/>
        </w:rPr>
        <w:t>年</w:t>
      </w:r>
      <w:r>
        <w:rPr>
          <w:rFonts w:hint="eastAsia" w:eastAsia="方正楷体_GBK"/>
          <w:b/>
          <w:bCs/>
          <w:color w:val="000000"/>
          <w:sz w:val="36"/>
          <w:szCs w:val="36"/>
        </w:rPr>
        <w:t xml:space="preserve">   </w:t>
      </w:r>
      <w:r>
        <w:rPr>
          <w:rFonts w:ascii="方正楷体_GBK" w:eastAsia="方正楷体_GBK"/>
          <w:b/>
          <w:bCs/>
          <w:color w:val="000000"/>
          <w:sz w:val="36"/>
          <w:szCs w:val="36"/>
        </w:rPr>
        <w:t>月</w:t>
      </w:r>
      <w:r>
        <w:rPr>
          <w:rFonts w:hint="eastAsia" w:eastAsia="方正楷体_GBK"/>
          <w:b/>
          <w:bCs/>
          <w:color w:val="000000"/>
          <w:sz w:val="36"/>
          <w:szCs w:val="36"/>
        </w:rPr>
        <w:t xml:space="preserve">   </w:t>
      </w:r>
      <w:r>
        <w:rPr>
          <w:rFonts w:ascii="方正楷体_GBK" w:eastAsia="方正楷体_GBK"/>
          <w:b/>
          <w:bCs/>
          <w:color w:val="000000"/>
          <w:sz w:val="36"/>
          <w:szCs w:val="36"/>
        </w:rPr>
        <w:t>日</w:t>
      </w:r>
    </w:p>
    <w:p>
      <w:pPr>
        <w:spacing w:line="594" w:lineRule="exact"/>
        <w:ind w:firstLine="659" w:firstLineChars="314"/>
        <w:rPr>
          <w:rFonts w:ascii="Calibri"/>
          <w:color w:val="000000"/>
          <w:szCs w:val="21"/>
        </w:rPr>
      </w:pPr>
      <w:r>
        <w:rPr>
          <w:color w:val="000000"/>
        </w:rPr>
        <w:t xml:space="preserve"> </w:t>
      </w:r>
    </w:p>
    <w:p>
      <w:pPr>
        <w:spacing w:line="594" w:lineRule="exact"/>
        <w:jc w:val="center"/>
        <w:rPr>
          <w:rFonts w:ascii="仿宋" w:hAnsi="仿宋" w:eastAsia="仿宋"/>
          <w:b/>
          <w:bCs/>
          <w:color w:val="000000"/>
        </w:rPr>
      </w:pPr>
      <w:r>
        <w:rPr>
          <w:rFonts w:hint="eastAsia" w:ascii="仿宋" w:hAnsi="仿宋" w:eastAsia="仿宋"/>
          <w:b/>
          <w:bCs/>
          <w:color w:val="000000"/>
        </w:rPr>
        <w:t xml:space="preserve"> </w:t>
      </w:r>
    </w:p>
    <w:p>
      <w:pPr>
        <w:spacing w:line="594" w:lineRule="exact"/>
        <w:jc w:val="center"/>
        <w:rPr>
          <w:rFonts w:hint="eastAsia" w:ascii="仿宋" w:hAnsi="仿宋" w:eastAsia="仿宋"/>
          <w:b/>
          <w:bCs/>
          <w:color w:val="000000"/>
        </w:rPr>
      </w:pPr>
      <w:r>
        <w:rPr>
          <w:rFonts w:hint="eastAsia" w:ascii="仿宋" w:hAnsi="仿宋" w:eastAsia="仿宋"/>
          <w:b/>
          <w:bCs/>
          <w:color w:val="000000"/>
        </w:rPr>
        <w:t xml:space="preserve"> </w:t>
      </w:r>
    </w:p>
    <w:p>
      <w:pPr>
        <w:spacing w:line="594" w:lineRule="exact"/>
        <w:jc w:val="center"/>
        <w:rPr>
          <w:rFonts w:hint="eastAsia" w:ascii="方正楷体_GBK" w:hAnsi="Calibri" w:eastAsia="方正楷体_GBK"/>
          <w:color w:val="000000"/>
          <w:sz w:val="32"/>
          <w:szCs w:val="32"/>
        </w:rPr>
      </w:pPr>
      <w:r>
        <w:rPr>
          <w:rFonts w:hint="eastAsia" w:ascii="仿宋" w:hAnsi="仿宋" w:eastAsia="仿宋"/>
          <w:b/>
          <w:bCs/>
          <w:color w:val="000000"/>
        </w:rPr>
        <w:t xml:space="preserve"> </w:t>
      </w:r>
      <w:r>
        <w:rPr>
          <w:rFonts w:hint="eastAsia" w:ascii="方正楷体_GBK" w:eastAsia="方正楷体_GBK"/>
          <w:color w:val="000000"/>
          <w:sz w:val="32"/>
          <w:szCs w:val="32"/>
          <w:lang w:eastAsia="zh-CN"/>
        </w:rPr>
        <w:t>辰溪县</w:t>
      </w:r>
      <w:r>
        <w:rPr>
          <w:rFonts w:hint="eastAsia" w:ascii="方正楷体_GBK" w:eastAsia="方正楷体_GBK"/>
          <w:color w:val="000000"/>
          <w:sz w:val="32"/>
          <w:szCs w:val="32"/>
        </w:rPr>
        <w:t>质量强</w:t>
      </w:r>
      <w:r>
        <w:rPr>
          <w:rFonts w:hint="eastAsia" w:ascii="方正楷体_GBK" w:eastAsia="方正楷体_GBK"/>
          <w:color w:val="000000"/>
          <w:sz w:val="32"/>
          <w:szCs w:val="32"/>
          <w:lang w:eastAsia="zh-CN"/>
        </w:rPr>
        <w:t>县</w:t>
      </w:r>
      <w:r>
        <w:rPr>
          <w:rFonts w:hint="eastAsia" w:ascii="方正楷体_GBK" w:eastAsia="方正楷体_GBK"/>
          <w:color w:val="000000"/>
          <w:sz w:val="32"/>
          <w:szCs w:val="32"/>
        </w:rPr>
        <w:t>领导小组办公室印制</w:t>
      </w:r>
    </w:p>
    <w:p>
      <w:pPr>
        <w:pStyle w:val="6"/>
        <w:rPr>
          <w:rFonts w:hint="eastAsia" w:ascii="仿宋" w:hAnsi="仿宋" w:eastAsia="仿宋" w:cs="仿宋"/>
          <w:sz w:val="32"/>
          <w:szCs w:val="32"/>
        </w:rPr>
      </w:pPr>
    </w:p>
    <w:p>
      <w:pPr>
        <w:pStyle w:val="6"/>
        <w:rPr>
          <w:rFonts w:hint="eastAsia" w:ascii="仿宋" w:hAnsi="仿宋" w:eastAsia="仿宋" w:cs="仿宋"/>
          <w:sz w:val="32"/>
          <w:szCs w:val="32"/>
        </w:rPr>
      </w:pPr>
    </w:p>
    <w:p>
      <w:pPr>
        <w:pStyle w:val="6"/>
        <w:rPr>
          <w:rFonts w:hint="eastAsia" w:ascii="仿宋" w:hAnsi="仿宋" w:eastAsia="仿宋" w:cs="仿宋"/>
          <w:sz w:val="32"/>
          <w:szCs w:val="32"/>
        </w:rPr>
      </w:pPr>
    </w:p>
    <w:p>
      <w:pPr>
        <w:pStyle w:val="6"/>
        <w:jc w:val="center"/>
        <w:rPr>
          <w:rFonts w:hint="eastAsia" w:ascii="仿宋" w:hAnsi="仿宋" w:eastAsia="仿宋" w:cs="仿宋"/>
          <w:b/>
          <w:bCs/>
          <w:sz w:val="44"/>
          <w:szCs w:val="44"/>
        </w:rPr>
      </w:pPr>
      <w:r>
        <w:rPr>
          <w:rFonts w:hint="eastAsia" w:ascii="仿宋" w:hAnsi="仿宋" w:eastAsia="仿宋" w:cs="仿宋"/>
          <w:b/>
          <w:bCs/>
          <w:sz w:val="44"/>
          <w:szCs w:val="44"/>
        </w:rPr>
        <w:t>撰 写 说 明</w:t>
      </w:r>
    </w:p>
    <w:p>
      <w:pPr>
        <w:pStyle w:val="6"/>
        <w:rPr>
          <w:rFonts w:hint="eastAsia" w:ascii="仿宋" w:hAnsi="仿宋" w:eastAsia="仿宋" w:cs="仿宋"/>
          <w:sz w:val="32"/>
          <w:szCs w:val="32"/>
        </w:rPr>
      </w:pP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自评材料总字数不超过30000字，采用普通A4纸双面打印，软封面装订、四号宋体，一式</w:t>
      </w:r>
      <w:r>
        <w:rPr>
          <w:rFonts w:hint="eastAsia" w:ascii="仿宋" w:hAnsi="仿宋" w:eastAsia="仿宋" w:cs="仿宋"/>
          <w:sz w:val="32"/>
          <w:szCs w:val="32"/>
          <w:lang w:eastAsia="zh-CN"/>
        </w:rPr>
        <w:t>三</w:t>
      </w:r>
      <w:r>
        <w:rPr>
          <w:rFonts w:hint="eastAsia" w:ascii="仿宋" w:hAnsi="仿宋" w:eastAsia="仿宋" w:cs="仿宋"/>
          <w:sz w:val="32"/>
          <w:szCs w:val="32"/>
        </w:rPr>
        <w:t>份。电子文档采用PDF格式，命名为“组织名称+自评材料”，电子文档发送至</w:t>
      </w:r>
      <w:r>
        <w:rPr>
          <w:rFonts w:hint="eastAsia" w:ascii="仿宋" w:hAnsi="仿宋" w:eastAsia="仿宋" w:cs="仿宋"/>
          <w:sz w:val="32"/>
          <w:szCs w:val="32"/>
          <w:lang w:val="en-US" w:eastAsia="zh-CN"/>
        </w:rPr>
        <w:t>776877450</w:t>
      </w:r>
      <w:r>
        <w:rPr>
          <w:rFonts w:hint="eastAsia" w:ascii="仿宋" w:hAnsi="仿宋" w:eastAsia="仿宋" w:cs="仿宋"/>
          <w:sz w:val="32"/>
          <w:szCs w:val="32"/>
        </w:rPr>
        <w:t>@qq.com。</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自评材料包括（但不限于）以下主要内容：</w:t>
      </w:r>
    </w:p>
    <w:p>
      <w:pPr>
        <w:pStyle w:val="6"/>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1.目录</w:t>
      </w:r>
    </w:p>
    <w:p>
      <w:pPr>
        <w:pStyle w:val="6"/>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2.组织概述（不超过3000字）</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组织概述是对有关组织、组织运营的关键影响因素以及竞争新环境的一个简要描述。包括组织概况、组织关系、战略背景和改进系统等。</w:t>
      </w:r>
    </w:p>
    <w:p>
      <w:pPr>
        <w:pStyle w:val="6"/>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3.自评报告（不超过15000字）</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以GB／T 19580-2012《卓越绩效评价准则》和GB／Z 19579-2012《卓越绩效评价准则实施指南》等相关标准为基础，按照《</w:t>
      </w:r>
      <w:r>
        <w:rPr>
          <w:rFonts w:hint="eastAsia" w:ascii="仿宋" w:hAnsi="仿宋" w:eastAsia="仿宋" w:cs="仿宋"/>
          <w:sz w:val="32"/>
          <w:szCs w:val="32"/>
          <w:lang w:eastAsia="zh-CN"/>
        </w:rPr>
        <w:t>第二</w:t>
      </w:r>
      <w:r>
        <w:rPr>
          <w:rFonts w:hint="eastAsia" w:ascii="仿宋" w:hAnsi="仿宋" w:eastAsia="仿宋" w:cs="仿宋"/>
          <w:sz w:val="32"/>
          <w:szCs w:val="32"/>
        </w:rPr>
        <w:t>届</w:t>
      </w:r>
      <w:r>
        <w:rPr>
          <w:rFonts w:hint="eastAsia" w:ascii="仿宋" w:hAnsi="仿宋" w:eastAsia="仿宋" w:cs="仿宋"/>
          <w:sz w:val="32"/>
          <w:szCs w:val="32"/>
          <w:lang w:eastAsia="zh-CN"/>
        </w:rPr>
        <w:t>辰溪</w:t>
      </w:r>
      <w:r>
        <w:rPr>
          <w:rFonts w:hint="eastAsia" w:ascii="仿宋" w:hAnsi="仿宋" w:eastAsia="仿宋" w:cs="仿宋"/>
          <w:sz w:val="32"/>
          <w:szCs w:val="32"/>
        </w:rPr>
        <w:t>县县长质量奖（组织）评审准则》，着重从领导、战略、顾客与市场、资源、过程管理、测量分析与改进、结果七个维度进行现状描述和总结。</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（1）领导</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高层领导对组织的持续成功起到关键作用；组织应建立起规范而有效的治理体系，通过为利益相关方和社会做出贡献带动组织可持续发展；组织应关注多方的社会利益，建立社会责任管理体系，积极履行社会责任。</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（2）战略</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组织要着眼于未来发展进行全局性的分析、选择和部署战略；组织应将战略和战略目标转化为实施计划及相关的关键绩效指标，贯彻实施并监测。</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（3）顾客与市场</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组织要增强在顾客与市场方面的持续经营能力，以推动组织追求卓越，不断提高组织的服务水平；组织应进行顾客关系管理，建立、维护和加强顾客关系，科学测量顾客满意和忠诚。</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（4）资源</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组织要为确保战略目标的实现、过程的有效和高效实施，提供所必需的资源；组织应建立以人为本的人力资源管理体系，建立学习型组织，促进员工的学习与发展，提高员工的满意度，培养和引进创新人才；组织应确保财务资源的最优配置、效率和安全；组织应对信息进行管理，建立集成化的信息系统，并进行知识管理；组织应基于技术评估制定和落实长短期技术发展计划或服务标准化计划，开展技术和服务创新，进行产学研结合，建立标准化体系；实施企业标准制度，开展先进标准创制，形成在技术和服务方面的核心竞争力；组织应确定和提供所必需的基础设施，建立科学完善的设施管理体系；组织应与相关方建立长期良好的合作关系，带动相关方的协同发展，实现共赢。</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（5）过程管理</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组织要对所有过程特别是关键过程进行识别与设计、实施和改进，以确保战略及其计划的落实；组织应在识别全过程的基础上确定关键过程及其要求，并进行关键过程的关键绩效指标设计；组织应按照所设计的过程，进行过程实施及改进，注重智能化、数字化、绿色化的生产和服务手段的应用，持续提高过程实施的有效性和效率。</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（6）测量、分析与改进</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组织要测量、分析、评价组织绩效，支持战略的制定和部署，推动改进与创新，提升组织的核心竞争力；组织应建立涵盖各层次及所有部门和过程的关键绩效测量、分析和评价系统；组织应形成创新驱动战略，进行创新管理，充分使用测量、分析和评价的结果，推动各层次和所有部门、过程的改进与创新，包括技术创新、管理创新、商业模式创新等全方面的创新，以形成新的产品、服务、市场、业态等。</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（7）结果</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结合组织特点和评价要求选择关键绩效指标（常规经济指标和行业通用指标必不可少），描述组织至少三年的关键绩效指标结果数据和与竞争对手和标杆的数据对比，并要与“0.组织概述”和“1.领导、2.战略、3.顾客与市场、4.资源、5.过程管理、6.测量、分析与改进”中确定的指标及其要求相呼应；描述组织的主要产品和服务结果，必要时将结果按顾客群与市场区域加以细分，其中应包括适当的对比性数据；结合评价指标及其要求，描述组织在财务方面的关键绩效指标及其水平趋势，其中应包括适当的对比性数据。公益性组织可描述反映组织在财务收支平衡、持续发展等方面的财务关键绩效指标；描述组织在资源方面的结果，其中应包括适当的对比性数据；结合评价指标及其要求，描述关键过程有效性和效率方面的关键绩效指标及其水平趋势，其中应包括适当的对比性数据；描述组织在领导方面的结果，必要时按业务单元进行细分，其中应包括适当的对比性数据。</w:t>
      </w:r>
    </w:p>
    <w:p>
      <w:pPr>
        <w:pStyle w:val="6"/>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4．组织突出的质量管理模式（不超过5000字）</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对组织突出的质量模式、机制、制度和方法进行总结、提炼和系统输出。内容包括策划描述、理论基础、核心内容、实施措施、运行状况、绩效达成和改进发展等。可以是涵盖组织整体的质量管理模式、体系和机制，也可以是局部的质量管理工具和方法。</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须实例系统说明组织突出的质量管理模式、机制、制度和方法在实践中对组织的质量绩效提升、补短扬长改进、技术管理创新、品牌拓展建设、资源要素激活和经营业绩提高所发挥的重要作用和明显效果。</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组织突出的质量模式、机制、制度和方法及所举实例应与同行业、同领域的其他组织相比较，须详细说明其所具有的系统性、独特性、先进性、卓越性、绩效性和可推广性，同时对推广借鉴的条件、领域、措施和风险控制等提出建议。</w:t>
      </w:r>
    </w:p>
    <w:p>
      <w:pPr>
        <w:pStyle w:val="6"/>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5．证实性材料</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证实性材料需附材料清单目录，按目录顺序提供，须包括如下内容：</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（1）完整的组织机构图；</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（2）法律地位证明文件；</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（3）纳入行政许可或强制性管理范围的证书，管理体系、产品或服务认证证书；</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（4）专利、软件著作权证书（如有，请提供）；</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（5）近3年县级以上主要产品质量监督抽查检验报告或当年度市级以上主要产品委托检验报告；</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（6）近3年主导、参与制定的国家、行业、地方、团体标准（如有，请提供）；</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（7）近3年主导、参与实施的国家、省、市科研项目报告（如有、请提供）；</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（8）近3年获奖（包括财政资金奖励）证明材料；</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（9）近3年财务审计报告、上市公司须提供年报；</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（10）第三方顾客满意度调查报告（如有，请提供）；</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（11）企业品牌、产品品牌价值评价报告（如有，请提供）；</w:t>
      </w:r>
    </w:p>
    <w:p>
      <w:pPr>
        <w:pStyle w:val="6"/>
        <w:ind w:firstLine="640" w:firstLineChars="200"/>
        <w:rPr>
          <w:rFonts w:hint="eastAsia" w:ascii="仿宋" w:hAnsi="仿宋" w:eastAsia="仿宋" w:cs="仿宋"/>
          <w:sz w:val="32"/>
          <w:szCs w:val="32"/>
        </w:rPr>
      </w:pPr>
      <w:r>
        <w:rPr>
          <w:rFonts w:hint="eastAsia" w:ascii="仿宋" w:hAnsi="仿宋" w:eastAsia="仿宋" w:cs="仿宋"/>
          <w:sz w:val="32"/>
          <w:szCs w:val="32"/>
        </w:rPr>
        <w:t>（12）申报企业或组织认为有必要提供的其他证明材料。</w:t>
      </w:r>
    </w:p>
    <w:p>
      <w:pPr>
        <w:pStyle w:val="6"/>
        <w:ind w:firstLine="640" w:firstLineChars="200"/>
        <w:rPr>
          <w:rFonts w:hint="eastAsia" w:ascii="仿宋" w:hAnsi="仿宋" w:eastAsia="仿宋" w:cs="仿宋"/>
          <w:sz w:val="32"/>
          <w:szCs w:val="32"/>
        </w:rPr>
      </w:pPr>
    </w:p>
    <w:p>
      <w:pPr>
        <w:pStyle w:val="6"/>
        <w:ind w:firstLine="640" w:firstLineChars="200"/>
        <w:rPr>
          <w:rFonts w:hint="eastAsia" w:ascii="仿宋" w:hAnsi="仿宋" w:eastAsia="仿宋" w:cs="仿宋"/>
          <w:sz w:val="32"/>
          <w:szCs w:val="32"/>
        </w:rPr>
      </w:pPr>
    </w:p>
    <w:p>
      <w:pPr>
        <w:pStyle w:val="6"/>
        <w:ind w:firstLine="640" w:firstLineChars="200"/>
        <w:rPr>
          <w:rFonts w:hint="eastAsia" w:ascii="仿宋" w:hAnsi="仿宋" w:eastAsia="仿宋" w:cs="仿宋"/>
          <w:sz w:val="32"/>
          <w:szCs w:val="32"/>
        </w:rPr>
      </w:pPr>
    </w:p>
    <w:p>
      <w:pPr>
        <w:pStyle w:val="2"/>
      </w:pPr>
      <w:bookmarkStart w:id="0" w:name="_GoBack"/>
      <w:bookmarkEnd w:id="0"/>
    </w:p>
    <w:sectPr>
      <w:pgSz w:w="11906" w:h="16838"/>
      <w:pgMar w:top="1587"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YmUwNTIwY2RkMGY5OTdmYWM0MzFkMDI0ZTc3MTQifQ=="/>
  </w:docVars>
  <w:rsids>
    <w:rsidRoot w:val="04B4100A"/>
    <w:rsid w:val="017B7C33"/>
    <w:rsid w:val="04B4100A"/>
    <w:rsid w:val="04BE5FB8"/>
    <w:rsid w:val="0526590B"/>
    <w:rsid w:val="07E55C3A"/>
    <w:rsid w:val="0D7D066E"/>
    <w:rsid w:val="141D25CF"/>
    <w:rsid w:val="19122FC5"/>
    <w:rsid w:val="1CD80740"/>
    <w:rsid w:val="23AC3027"/>
    <w:rsid w:val="24992818"/>
    <w:rsid w:val="2687305E"/>
    <w:rsid w:val="30DD6F16"/>
    <w:rsid w:val="32C71C2C"/>
    <w:rsid w:val="35B75F88"/>
    <w:rsid w:val="377759CE"/>
    <w:rsid w:val="3F9E0BAB"/>
    <w:rsid w:val="40BF2194"/>
    <w:rsid w:val="444E3484"/>
    <w:rsid w:val="4D5A571F"/>
    <w:rsid w:val="4DF416CF"/>
    <w:rsid w:val="5EEB27C8"/>
    <w:rsid w:val="685C000B"/>
    <w:rsid w:val="695D4175"/>
    <w:rsid w:val="6B1C736F"/>
    <w:rsid w:val="6C035CA6"/>
    <w:rsid w:val="6D76C0B9"/>
    <w:rsid w:val="74FB1721"/>
    <w:rsid w:val="75FB0F9D"/>
    <w:rsid w:val="78DB50B6"/>
    <w:rsid w:val="7C6A3165"/>
    <w:rsid w:val="7D714991"/>
    <w:rsid w:val="7E706297"/>
    <w:rsid w:val="7F4E3550"/>
    <w:rsid w:val="7FFE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方正仿宋_GBK" w:hAnsi="方正仿宋_GBK" w:eastAsia="方正仿宋_GBK" w:cs="方正仿宋_GBK"/>
      <w:sz w:val="32"/>
      <w:szCs w:val="32"/>
      <w:lang w:val="zh-CN" w:bidi="zh-CN"/>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5">
    <w:name w:val="index 5"/>
    <w:basedOn w:val="1"/>
    <w:next w:val="1"/>
    <w:qFormat/>
    <w:uiPriority w:val="0"/>
    <w:pPr>
      <w:ind w:left="1680"/>
    </w:pPr>
  </w:style>
  <w:style w:type="paragraph" w:styleId="6">
    <w:name w:val="Plain Text"/>
    <w:basedOn w:val="1"/>
    <w:qFormat/>
    <w:uiPriority w:val="0"/>
    <w:rPr>
      <w:rFonts w:ascii="宋体" w:hAnsi="Courier New" w:eastAsia="宋体" w:cs="宋体"/>
      <w:sz w:val="21"/>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semiHidden/>
    <w:qFormat/>
    <w:uiPriority w:val="99"/>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customStyle="1" w:styleId="15">
    <w:name w:val="15"/>
    <w:basedOn w:val="13"/>
    <w:qFormat/>
    <w:uiPriority w:val="0"/>
    <w:rPr>
      <w:rFonts w:hint="default" w:ascii="Calibri" w:hAnsi="Calibri"/>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3500</Words>
  <Characters>3647</Characters>
  <Lines>0</Lines>
  <Paragraphs>0</Paragraphs>
  <TotalTime>29</TotalTime>
  <ScaleCrop>false</ScaleCrop>
  <LinksUpToDate>false</LinksUpToDate>
  <CharactersWithSpaces>3698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2024-03-29T09:44:00Z</dcterms:created>
  <dc:creator>あ哈❀儿え</dc:creator>
  <cp:lastModifiedBy>kylin</cp:lastModifiedBy>
  <cp:lastPrinted>2024-07-05T11:09:00Z</cp:lastPrinted>
  <dcterms:modified xsi:type="dcterms:W3CDTF">2024-07-05T13:43:06Z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011C27EEFA8149AE974AF98E6F321A82_13</vt:lpwstr>
  </property>
</Properties>
</file>