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宋体" w:cs="宋体"/>
          <w:b/>
          <w:bCs/>
          <w:sz w:val="108"/>
          <w:szCs w:val="108"/>
        </w:rPr>
      </w:pPr>
    </w:p>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宋体" w:cs="宋体"/>
          <w:b/>
          <w:bCs/>
          <w:sz w:val="108"/>
          <w:szCs w:val="108"/>
        </w:rPr>
      </w:pPr>
    </w:p>
    <w:p>
      <w:pPr>
        <w:pStyle w:val="11"/>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宋体" w:cs="宋体"/>
          <w:b/>
          <w:bCs/>
          <w:sz w:val="108"/>
          <w:szCs w:val="108"/>
        </w:rPr>
      </w:pPr>
    </w:p>
    <w:p>
      <w:pPr>
        <w:pStyle w:val="11"/>
        <w:jc w:val="center"/>
        <w:outlineLvl w:val="0"/>
        <w:rPr>
          <w:rFonts w:hint="eastAsia" w:hAnsi="宋体" w:cs="宋体"/>
          <w:b/>
          <w:bCs/>
          <w:sz w:val="96"/>
          <w:szCs w:val="96"/>
        </w:rPr>
      </w:pPr>
      <w:bookmarkStart w:id="0" w:name="_Toc16092"/>
      <w:r>
        <w:rPr>
          <w:rFonts w:hint="eastAsia" w:hAnsi="宋体" w:cs="宋体"/>
          <w:b/>
          <w:bCs/>
          <w:sz w:val="96"/>
          <w:szCs w:val="96"/>
        </w:rPr>
        <w:t>政府采购</w:t>
      </w:r>
      <w:bookmarkEnd w:id="0"/>
    </w:p>
    <w:p>
      <w:pPr>
        <w:pStyle w:val="11"/>
        <w:adjustRightInd w:val="0"/>
        <w:snapToGrid w:val="0"/>
        <w:spacing w:line="360" w:lineRule="auto"/>
        <w:jc w:val="center"/>
        <w:outlineLvl w:val="0"/>
        <w:rPr>
          <w:rFonts w:hint="eastAsia" w:hAnsi="宋体" w:cs="宋体"/>
          <w:b/>
          <w:sz w:val="32"/>
          <w:szCs w:val="32"/>
        </w:rPr>
      </w:pPr>
      <w:bookmarkStart w:id="1" w:name="_Toc29255"/>
      <w:r>
        <w:rPr>
          <w:rFonts w:hint="eastAsia" w:hAnsi="宋体" w:cs="宋体"/>
          <w:b/>
          <w:bCs/>
          <w:sz w:val="96"/>
          <w:szCs w:val="96"/>
        </w:rPr>
        <w:t>竞争性磋商文件</w:t>
      </w:r>
      <w:bookmarkEnd w:id="1"/>
    </w:p>
    <w:p>
      <w:pPr>
        <w:pStyle w:val="11"/>
        <w:spacing w:before="156"/>
        <w:rPr>
          <w:rFonts w:cs="宋体"/>
          <w:b/>
          <w:color w:val="auto"/>
          <w:sz w:val="32"/>
          <w:szCs w:val="32"/>
        </w:rPr>
      </w:pPr>
    </w:p>
    <w:p>
      <w:pPr>
        <w:pStyle w:val="11"/>
        <w:adjustRightInd w:val="0"/>
        <w:snapToGrid w:val="0"/>
        <w:spacing w:before="156" w:beforeLines="50" w:line="360" w:lineRule="auto"/>
        <w:rPr>
          <w:rFonts w:hint="eastAsia" w:ascii="宋体" w:hAnsi="宋体" w:eastAsia="宋体" w:cs="宋体"/>
          <w:b/>
          <w:color w:val="auto"/>
          <w:sz w:val="32"/>
          <w:szCs w:val="32"/>
        </w:rPr>
      </w:pPr>
    </w:p>
    <w:p>
      <w:pPr>
        <w:pStyle w:val="11"/>
        <w:adjustRightInd w:val="0"/>
        <w:snapToGrid w:val="0"/>
        <w:spacing w:line="360" w:lineRule="auto"/>
        <w:ind w:firstLine="640" w:firstLineChars="200"/>
        <w:rPr>
          <w:rFonts w:hint="eastAsia" w:ascii="宋体" w:hAnsi="宋体" w:eastAsia="宋体" w:cs="宋体"/>
          <w:color w:val="auto"/>
          <w:sz w:val="32"/>
          <w:szCs w:val="32"/>
          <w:highlight w:val="none"/>
          <w:u w:val="none"/>
          <w:lang w:eastAsia="zh-CN"/>
        </w:rPr>
      </w:pPr>
      <w:r>
        <w:rPr>
          <w:rFonts w:hint="eastAsia" w:ascii="宋体" w:hAnsi="宋体" w:eastAsia="宋体" w:cs="宋体"/>
          <w:color w:val="auto"/>
          <w:sz w:val="32"/>
          <w:szCs w:val="32"/>
        </w:rPr>
        <w:t>采购项目名</w:t>
      </w:r>
      <w:r>
        <w:rPr>
          <w:rFonts w:hint="eastAsia" w:ascii="宋体" w:hAnsi="宋体" w:eastAsia="宋体" w:cs="宋体"/>
          <w:color w:val="auto"/>
          <w:sz w:val="32"/>
          <w:szCs w:val="32"/>
          <w:highlight w:val="none"/>
        </w:rPr>
        <w:t>称</w:t>
      </w:r>
      <w:r>
        <w:rPr>
          <w:rFonts w:hint="eastAsia" w:ascii="宋体" w:hAnsi="宋体" w:eastAsia="宋体" w:cs="宋体"/>
          <w:color w:val="auto"/>
          <w:sz w:val="32"/>
          <w:szCs w:val="32"/>
          <w:highlight w:val="none"/>
          <w:u w:val="none"/>
        </w:rPr>
        <w:t>：</w:t>
      </w:r>
      <w:r>
        <w:rPr>
          <w:rFonts w:hint="eastAsia" w:hAnsi="宋体" w:cs="宋体"/>
          <w:color w:val="auto"/>
          <w:sz w:val="32"/>
          <w:szCs w:val="32"/>
          <w:highlight w:val="none"/>
          <w:u w:val="none"/>
          <w:lang w:eastAsia="zh-CN"/>
        </w:rPr>
        <w:t>2024年度辰溪县食品安全抽样检测服务</w:t>
      </w:r>
    </w:p>
    <w:p>
      <w:pPr>
        <w:pStyle w:val="11"/>
        <w:adjustRightInd w:val="0"/>
        <w:snapToGrid w:val="0"/>
        <w:spacing w:line="360" w:lineRule="auto"/>
        <w:ind w:firstLine="640" w:firstLineChars="200"/>
        <w:rPr>
          <w:rFonts w:hint="eastAsia" w:hAnsi="宋体" w:cs="宋体"/>
          <w:color w:val="auto"/>
          <w:sz w:val="32"/>
          <w:szCs w:val="32"/>
          <w:highlight w:val="none"/>
          <w:u w:val="none"/>
          <w:lang w:eastAsia="zh-CN"/>
        </w:rPr>
      </w:pPr>
      <w:r>
        <w:rPr>
          <w:rFonts w:hint="eastAsia" w:ascii="宋体" w:hAnsi="宋体" w:eastAsia="宋体" w:cs="宋体"/>
          <w:color w:val="auto"/>
          <w:sz w:val="32"/>
          <w:szCs w:val="32"/>
          <w:highlight w:val="none"/>
          <w:u w:val="none"/>
        </w:rPr>
        <w:t>采   购   人：</w:t>
      </w:r>
      <w:r>
        <w:rPr>
          <w:rFonts w:hint="eastAsia" w:hAnsi="宋体" w:cs="宋体"/>
          <w:color w:val="auto"/>
          <w:sz w:val="32"/>
          <w:szCs w:val="32"/>
          <w:highlight w:val="none"/>
          <w:u w:val="none"/>
          <w:lang w:eastAsia="zh-CN"/>
        </w:rPr>
        <w:t xml:space="preserve">辰溪县市场监督管理局 </w:t>
      </w:r>
    </w:p>
    <w:p>
      <w:pPr>
        <w:pStyle w:val="11"/>
        <w:adjustRightInd w:val="0"/>
        <w:snapToGrid w:val="0"/>
        <w:spacing w:line="360" w:lineRule="auto"/>
        <w:ind w:firstLine="640" w:firstLineChars="200"/>
        <w:rPr>
          <w:rFonts w:hint="eastAsia" w:hAnsi="宋体" w:cs="宋体"/>
          <w:color w:val="auto"/>
          <w:sz w:val="32"/>
          <w:szCs w:val="32"/>
          <w:highlight w:val="none"/>
          <w:u w:val="none"/>
          <w:shd w:val="clear" w:color="auto" w:fill="auto"/>
          <w:lang w:eastAsia="zh-CN"/>
        </w:rPr>
      </w:pPr>
      <w:r>
        <w:rPr>
          <w:rFonts w:hint="eastAsia" w:hAnsi="宋体" w:cs="宋体"/>
          <w:color w:val="auto"/>
          <w:sz w:val="32"/>
          <w:szCs w:val="32"/>
          <w:highlight w:val="none"/>
          <w:u w:val="none"/>
          <w:shd w:val="clear" w:color="auto" w:fill="auto"/>
          <w:lang w:val="en-US" w:eastAsia="zh-CN"/>
        </w:rPr>
        <w:t>政府采购编号：辰财采计2024012</w:t>
      </w:r>
    </w:p>
    <w:p>
      <w:pPr>
        <w:pStyle w:val="11"/>
        <w:adjustRightInd w:val="0"/>
        <w:snapToGrid w:val="0"/>
        <w:spacing w:line="360" w:lineRule="auto"/>
        <w:ind w:firstLine="640" w:firstLineChars="200"/>
        <w:rPr>
          <w:rFonts w:hint="default" w:hAnsi="宋体" w:cs="宋体"/>
          <w:color w:val="auto"/>
          <w:sz w:val="32"/>
          <w:szCs w:val="32"/>
          <w:highlight w:val="none"/>
          <w:u w:val="none"/>
          <w:shd w:val="clear" w:color="auto" w:fill="auto"/>
          <w:lang w:val="en-US" w:eastAsia="zh-CN"/>
        </w:rPr>
      </w:pPr>
      <w:r>
        <w:rPr>
          <w:rFonts w:hint="eastAsia" w:hAnsi="宋体" w:cs="宋体"/>
          <w:color w:val="auto"/>
          <w:sz w:val="32"/>
          <w:szCs w:val="32"/>
          <w:highlight w:val="none"/>
          <w:u w:val="none"/>
          <w:shd w:val="clear" w:color="auto" w:fill="auto"/>
          <w:lang w:val="en-US" w:eastAsia="zh-CN"/>
        </w:rPr>
        <w:t>采购</w:t>
      </w:r>
      <w:r>
        <w:rPr>
          <w:rFonts w:hint="eastAsia" w:ascii="宋体" w:hAnsi="宋体" w:eastAsia="宋体" w:cs="宋体"/>
          <w:color w:val="auto"/>
          <w:sz w:val="32"/>
          <w:szCs w:val="32"/>
          <w:highlight w:val="none"/>
          <w:u w:val="none"/>
          <w:shd w:val="clear" w:color="auto" w:fill="auto"/>
        </w:rPr>
        <w:t>代理编号</w:t>
      </w:r>
      <w:r>
        <w:rPr>
          <w:rFonts w:hint="eastAsia" w:ascii="宋体" w:hAnsi="宋体" w:eastAsia="宋体" w:cs="宋体"/>
          <w:color w:val="auto"/>
          <w:sz w:val="32"/>
          <w:szCs w:val="32"/>
          <w:highlight w:val="none"/>
          <w:u w:val="none"/>
          <w:shd w:val="clear" w:color="auto" w:fill="auto"/>
          <w:lang w:eastAsia="zh-CN"/>
        </w:rPr>
        <w:t>：</w:t>
      </w:r>
      <w:r>
        <w:rPr>
          <w:rFonts w:hint="eastAsia" w:hAnsi="宋体" w:cs="宋体"/>
          <w:color w:val="auto"/>
          <w:sz w:val="32"/>
          <w:szCs w:val="32"/>
          <w:highlight w:val="none"/>
          <w:u w:val="none"/>
          <w:shd w:val="clear" w:color="auto" w:fill="auto"/>
          <w:lang w:val="en-US" w:eastAsia="zh-CN"/>
        </w:rPr>
        <w:t>HNJS2024-FW-102</w:t>
      </w:r>
    </w:p>
    <w:p>
      <w:pPr>
        <w:pStyle w:val="11"/>
        <w:adjustRightInd w:val="0"/>
        <w:snapToGrid w:val="0"/>
        <w:spacing w:before="156" w:beforeLines="50" w:line="360" w:lineRule="auto"/>
        <w:ind w:firstLine="64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32"/>
          <w:szCs w:val="32"/>
          <w:highlight w:val="none"/>
          <w:u w:val="none"/>
          <w:shd w:val="clear" w:color="auto" w:fill="auto"/>
        </w:rPr>
        <w:t>采购代理机构</w:t>
      </w:r>
      <w:r>
        <w:rPr>
          <w:rFonts w:hint="eastAsia" w:ascii="宋体" w:hAnsi="宋体" w:eastAsia="宋体" w:cs="宋体"/>
          <w:color w:val="auto"/>
          <w:sz w:val="32"/>
          <w:szCs w:val="32"/>
          <w:highlight w:val="none"/>
          <w:u w:val="none"/>
          <w:shd w:val="clear" w:color="auto" w:fill="auto"/>
          <w:lang w:eastAsia="zh-CN"/>
        </w:rPr>
        <w:t>：湖南省嘉顺工程咨询有限公司</w:t>
      </w:r>
    </w:p>
    <w:p>
      <w:pPr>
        <w:pStyle w:val="11"/>
        <w:jc w:val="center"/>
        <w:rPr>
          <w:rFonts w:hint="eastAsia" w:ascii="宋体" w:hAnsi="宋体" w:eastAsia="宋体" w:cs="宋体"/>
          <w:b/>
          <w:color w:val="auto"/>
          <w:sz w:val="30"/>
          <w:szCs w:val="30"/>
        </w:rPr>
      </w:pPr>
    </w:p>
    <w:p>
      <w:pPr>
        <w:pStyle w:val="11"/>
        <w:jc w:val="both"/>
        <w:rPr>
          <w:rFonts w:cs="宋体"/>
          <w:b/>
          <w:color w:val="auto"/>
          <w:sz w:val="32"/>
        </w:rPr>
      </w:pPr>
    </w:p>
    <w:p>
      <w:pPr>
        <w:pStyle w:val="11"/>
        <w:jc w:val="both"/>
        <w:rPr>
          <w:rFonts w:cs="宋体"/>
          <w:b/>
          <w:color w:val="auto"/>
          <w:sz w:val="32"/>
        </w:rPr>
      </w:pPr>
    </w:p>
    <w:p>
      <w:pPr>
        <w:pStyle w:val="11"/>
        <w:adjustRightInd w:val="0"/>
        <w:snapToGrid w:val="0"/>
        <w:spacing w:line="360" w:lineRule="auto"/>
        <w:jc w:val="center"/>
        <w:rPr>
          <w:rFonts w:cs="宋体"/>
          <w:b/>
          <w:color w:val="auto"/>
          <w:sz w:val="32"/>
        </w:rPr>
        <w:sectPr>
          <w:headerReference r:id="rId3" w:type="default"/>
          <w:footerReference r:id="rId4" w:type="default"/>
          <w:pgSz w:w="11906" w:h="16838"/>
          <w:pgMar w:top="850" w:right="850" w:bottom="850" w:left="850" w:header="851" w:footer="1134" w:gutter="0"/>
          <w:pgNumType w:fmt="decimal" w:start="1"/>
          <w:cols w:space="720" w:num="1"/>
          <w:docGrid w:type="linesAndChars" w:linePitch="312" w:charSpace="0"/>
        </w:sectPr>
      </w:pPr>
      <w:r>
        <w:rPr>
          <w:rFonts w:hint="eastAsia" w:cs="宋体"/>
          <w:b/>
          <w:color w:val="auto"/>
          <w:sz w:val="32"/>
          <w:lang w:val="en-US" w:eastAsia="zh-CN"/>
        </w:rPr>
        <w:t>二0二四</w:t>
      </w:r>
      <w:r>
        <w:rPr>
          <w:rFonts w:cs="宋体"/>
          <w:b/>
          <w:color w:val="auto"/>
          <w:sz w:val="32"/>
        </w:rPr>
        <w:t>年</w:t>
      </w:r>
      <w:r>
        <w:rPr>
          <w:rFonts w:hint="eastAsia" w:cs="宋体"/>
          <w:b/>
          <w:color w:val="auto"/>
          <w:sz w:val="32"/>
          <w:lang w:val="en-US" w:eastAsia="zh-CN"/>
        </w:rPr>
        <w:t>二</w:t>
      </w:r>
      <w:r>
        <w:rPr>
          <w:rFonts w:cs="宋体"/>
          <w:b/>
          <w:color w:val="auto"/>
          <w:sz w:val="32"/>
        </w:rPr>
        <w:t>月</w:t>
      </w:r>
    </w:p>
    <w:sdt>
      <w:sdtPr>
        <w:rPr>
          <w:rFonts w:ascii="宋体" w:hAnsi="宋体" w:eastAsia="宋体" w:cs="Times New Roman"/>
          <w:color w:val="auto"/>
          <w:kern w:val="2"/>
          <w:sz w:val="32"/>
          <w:szCs w:val="32"/>
          <w:lang w:val="en-US" w:eastAsia="zh-CN" w:bidi="ar-SA"/>
        </w:rPr>
        <w:id w:val="147452575"/>
        <w15:color w:val="DBDBDB"/>
        <w:docPartObj>
          <w:docPartGallery w:val="Table of Contents"/>
          <w:docPartUnique/>
        </w:docPartObj>
      </w:sdtPr>
      <w:sdtEndPr>
        <w:rPr>
          <w:rFonts w:ascii="宋体" w:hAnsi="宋体" w:eastAsia="宋体" w:cs="Times New Roman"/>
          <w:color w:val="auto"/>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color w:val="auto"/>
              <w:sz w:val="32"/>
              <w:szCs w:val="32"/>
            </w:rPr>
          </w:pPr>
          <w:r>
            <w:rPr>
              <w:rFonts w:ascii="宋体" w:hAnsi="宋体" w:eastAsia="宋体"/>
              <w:color w:val="auto"/>
              <w:sz w:val="32"/>
              <w:szCs w:val="32"/>
            </w:rPr>
            <w:t>目录</w:t>
          </w:r>
        </w:p>
        <w:p>
          <w:pPr>
            <w:pStyle w:val="36"/>
            <w:tabs>
              <w:tab w:val="right" w:leader="dot" w:pos="10206"/>
            </w:tabs>
            <w:rPr>
              <w:color w:val="auto"/>
            </w:rPr>
          </w:pPr>
          <w:r>
            <w:rPr>
              <w:color w:val="auto"/>
            </w:rPr>
            <w:fldChar w:fldCharType="begin"/>
          </w:r>
          <w:r>
            <w:rPr>
              <w:color w:val="auto"/>
            </w:rPr>
            <w:instrText xml:space="preserve">TOC \o "1-1" \h \u </w:instrText>
          </w:r>
          <w:r>
            <w:rPr>
              <w:color w:val="auto"/>
            </w:rPr>
            <w:fldChar w:fldCharType="separate"/>
          </w:r>
        </w:p>
        <w:p>
          <w:pPr>
            <w:pStyle w:val="36"/>
            <w:tabs>
              <w:tab w:val="right" w:leader="dot" w:pos="10206"/>
            </w:tabs>
            <w:rPr>
              <w:color w:val="auto"/>
            </w:rPr>
          </w:pPr>
          <w:r>
            <w:rPr>
              <w:color w:val="auto"/>
            </w:rPr>
            <w:fldChar w:fldCharType="begin"/>
          </w:r>
          <w:r>
            <w:rPr>
              <w:color w:val="auto"/>
            </w:rPr>
            <w:instrText xml:space="preserve"> HYPERLINK \l _Toc7687 </w:instrText>
          </w:r>
          <w:r>
            <w:rPr>
              <w:color w:val="auto"/>
            </w:rPr>
            <w:fldChar w:fldCharType="separate"/>
          </w:r>
          <w:r>
            <w:rPr>
              <w:rFonts w:hint="eastAsia" w:ascii="宋体" w:hAnsi="宋体" w:cs="宋体"/>
              <w:bCs/>
              <w:color w:val="auto"/>
              <w:szCs w:val="32"/>
            </w:rPr>
            <w:t>第一章 磋商邀请</w:t>
          </w:r>
          <w:r>
            <w:rPr>
              <w:rFonts w:hint="eastAsia" w:ascii="宋体" w:hAnsi="宋体" w:cs="宋体"/>
              <w:bCs/>
              <w:color w:val="auto"/>
              <w:szCs w:val="32"/>
              <w:lang w:eastAsia="zh-CN"/>
            </w:rPr>
            <w:t>公告</w:t>
          </w:r>
          <w:r>
            <w:rPr>
              <w:color w:val="auto"/>
            </w:rPr>
            <w:tab/>
          </w:r>
          <w:r>
            <w:rPr>
              <w:rFonts w:hint="eastAsia"/>
              <w:color w:val="auto"/>
              <w:lang w:val="en-US" w:eastAsia="zh-CN"/>
            </w:rPr>
            <w:t>1</w:t>
          </w:r>
          <w:r>
            <w:rPr>
              <w:color w:val="auto"/>
            </w:rPr>
            <w:fldChar w:fldCharType="end"/>
          </w:r>
        </w:p>
        <w:p>
          <w:pPr>
            <w:pStyle w:val="36"/>
            <w:tabs>
              <w:tab w:val="right" w:leader="dot" w:pos="10206"/>
            </w:tabs>
            <w:rPr>
              <w:color w:val="auto"/>
            </w:rPr>
          </w:pPr>
        </w:p>
        <w:p>
          <w:pPr>
            <w:pStyle w:val="36"/>
            <w:tabs>
              <w:tab w:val="right" w:leader="dot" w:pos="10206"/>
            </w:tabs>
            <w:rPr>
              <w:color w:val="auto"/>
            </w:rPr>
          </w:pPr>
          <w:r>
            <w:rPr>
              <w:color w:val="auto"/>
            </w:rPr>
            <w:fldChar w:fldCharType="begin"/>
          </w:r>
          <w:r>
            <w:rPr>
              <w:color w:val="auto"/>
            </w:rPr>
            <w:instrText xml:space="preserve"> HYPERLINK \l _Toc13295 </w:instrText>
          </w:r>
          <w:r>
            <w:rPr>
              <w:color w:val="auto"/>
            </w:rPr>
            <w:fldChar w:fldCharType="separate"/>
          </w:r>
          <w:r>
            <w:rPr>
              <w:rFonts w:hint="eastAsia" w:ascii="宋体" w:hAnsi="宋体" w:cs="宋体"/>
              <w:bCs/>
              <w:color w:val="auto"/>
              <w:szCs w:val="32"/>
            </w:rPr>
            <w:t>第二章 磋商须知</w:t>
          </w:r>
          <w:r>
            <w:rPr>
              <w:color w:val="auto"/>
            </w:rPr>
            <w:tab/>
          </w:r>
          <w:r>
            <w:rPr>
              <w:rFonts w:hint="eastAsia"/>
              <w:color w:val="auto"/>
              <w:lang w:val="en-US" w:eastAsia="zh-CN"/>
            </w:rPr>
            <w:t>5</w:t>
          </w:r>
          <w:r>
            <w:rPr>
              <w:color w:val="auto"/>
            </w:rPr>
            <w:fldChar w:fldCharType="end"/>
          </w:r>
        </w:p>
        <w:p>
          <w:pPr>
            <w:pStyle w:val="36"/>
            <w:tabs>
              <w:tab w:val="right" w:leader="dot" w:pos="10206"/>
            </w:tabs>
            <w:rPr>
              <w:color w:val="auto"/>
            </w:rPr>
          </w:pPr>
        </w:p>
        <w:p>
          <w:pPr>
            <w:pStyle w:val="36"/>
            <w:tabs>
              <w:tab w:val="right" w:leader="dot" w:pos="10206"/>
            </w:tabs>
            <w:rPr>
              <w:rFonts w:hint="eastAsia" w:eastAsiaTheme="minorEastAsia"/>
              <w:color w:val="auto"/>
              <w:lang w:val="en-US" w:eastAsia="zh-CN"/>
            </w:rPr>
          </w:pPr>
          <w:r>
            <w:rPr>
              <w:color w:val="auto"/>
            </w:rPr>
            <w:fldChar w:fldCharType="begin"/>
          </w:r>
          <w:r>
            <w:rPr>
              <w:color w:val="auto"/>
            </w:rPr>
            <w:instrText xml:space="preserve"> HYPERLINK \l _Toc24228 </w:instrText>
          </w:r>
          <w:r>
            <w:rPr>
              <w:color w:val="auto"/>
            </w:rPr>
            <w:fldChar w:fldCharType="separate"/>
          </w:r>
          <w:r>
            <w:rPr>
              <w:rFonts w:hint="eastAsia" w:ascii="宋体" w:hAnsi="宋体" w:cs="宋体"/>
              <w:color w:val="auto"/>
              <w:szCs w:val="32"/>
            </w:rPr>
            <w:t>第</w:t>
          </w:r>
          <w:r>
            <w:rPr>
              <w:rFonts w:hint="eastAsia" w:ascii="宋体" w:hAnsi="宋体" w:cs="宋体"/>
              <w:color w:val="auto"/>
              <w:szCs w:val="32"/>
              <w:lang w:eastAsia="zh-CN"/>
            </w:rPr>
            <w:t>三</w:t>
          </w:r>
          <w:r>
            <w:rPr>
              <w:rFonts w:hint="eastAsia" w:ascii="宋体" w:hAnsi="宋体" w:eastAsia="宋体" w:cs="宋体"/>
              <w:color w:val="auto"/>
              <w:szCs w:val="32"/>
            </w:rPr>
            <w:t>章</w:t>
          </w:r>
          <w:r>
            <w:rPr>
              <w:rFonts w:hint="eastAsia" w:ascii="宋体" w:hAnsi="宋体" w:eastAsia="宋体" w:cs="宋体"/>
              <w:color w:val="auto"/>
              <w:szCs w:val="32"/>
              <w:lang w:val="en-US" w:eastAsia="zh-CN"/>
            </w:rPr>
            <w:t xml:space="preserve">  </w:t>
          </w:r>
          <w:r>
            <w:rPr>
              <w:rFonts w:hint="eastAsia" w:ascii="宋体" w:hAnsi="宋体" w:eastAsia="宋体" w:cs="宋体"/>
              <w:color w:val="auto"/>
              <w:szCs w:val="32"/>
              <w:lang w:eastAsia="zh-CN"/>
            </w:rPr>
            <w:t>采购合同格式</w:t>
          </w:r>
          <w:r>
            <w:rPr>
              <w:color w:val="auto"/>
            </w:rPr>
            <w:tab/>
          </w:r>
          <w:r>
            <w:rPr>
              <w:color w:val="auto"/>
            </w:rPr>
            <w:fldChar w:fldCharType="begin"/>
          </w:r>
          <w:r>
            <w:rPr>
              <w:color w:val="auto"/>
            </w:rPr>
            <w:instrText xml:space="preserve"> PAGEREF _Toc24228 \h </w:instrText>
          </w:r>
          <w:r>
            <w:rPr>
              <w:color w:val="auto"/>
            </w:rPr>
            <w:fldChar w:fldCharType="separate"/>
          </w:r>
          <w:r>
            <w:rPr>
              <w:color w:val="auto"/>
            </w:rPr>
            <w:t>2</w:t>
          </w:r>
          <w:r>
            <w:rPr>
              <w:rFonts w:hint="eastAsia"/>
              <w:color w:val="auto"/>
              <w:lang w:val="en-US" w:eastAsia="zh-CN"/>
            </w:rPr>
            <w:t>4</w:t>
          </w:r>
          <w:r>
            <w:rPr>
              <w:color w:val="auto"/>
            </w:rPr>
            <w:fldChar w:fldCharType="end"/>
          </w:r>
          <w:r>
            <w:rPr>
              <w:color w:val="auto"/>
            </w:rPr>
            <w:fldChar w:fldCharType="end"/>
          </w:r>
        </w:p>
        <w:p>
          <w:pPr>
            <w:pStyle w:val="36"/>
            <w:tabs>
              <w:tab w:val="right" w:leader="dot" w:pos="10206"/>
            </w:tabs>
            <w:rPr>
              <w:color w:val="auto"/>
            </w:rPr>
          </w:pPr>
        </w:p>
        <w:p>
          <w:pPr>
            <w:pStyle w:val="36"/>
            <w:tabs>
              <w:tab w:val="right" w:leader="dot" w:pos="10206"/>
            </w:tabs>
            <w:rPr>
              <w:color w:val="auto"/>
            </w:rPr>
          </w:pPr>
          <w:r>
            <w:rPr>
              <w:color w:val="auto"/>
            </w:rPr>
            <w:fldChar w:fldCharType="begin"/>
          </w:r>
          <w:r>
            <w:rPr>
              <w:color w:val="auto"/>
            </w:rPr>
            <w:instrText xml:space="preserve"> HYPERLINK \l _Toc24228 </w:instrText>
          </w:r>
          <w:r>
            <w:rPr>
              <w:color w:val="auto"/>
            </w:rPr>
            <w:fldChar w:fldCharType="separate"/>
          </w:r>
          <w:r>
            <w:rPr>
              <w:rFonts w:hint="eastAsia" w:ascii="宋体" w:hAnsi="宋体" w:eastAsia="宋体" w:cs="宋体"/>
              <w:bCs w:val="0"/>
              <w:color w:val="auto"/>
              <w:szCs w:val="32"/>
              <w:lang w:val="en-US" w:eastAsia="zh-CN" w:bidi="ar-SA"/>
            </w:rPr>
            <w:t>第四章  采购需求</w:t>
          </w:r>
          <w:r>
            <w:rPr>
              <w:color w:val="auto"/>
            </w:rPr>
            <w:tab/>
          </w:r>
          <w:r>
            <w:rPr>
              <w:color w:val="auto"/>
            </w:rPr>
            <w:fldChar w:fldCharType="begin"/>
          </w:r>
          <w:r>
            <w:rPr>
              <w:color w:val="auto"/>
            </w:rPr>
            <w:instrText xml:space="preserve"> PAGEREF _Toc24228 \h </w:instrText>
          </w:r>
          <w:r>
            <w:rPr>
              <w:color w:val="auto"/>
            </w:rPr>
            <w:fldChar w:fldCharType="separate"/>
          </w:r>
          <w:r>
            <w:rPr>
              <w:color w:val="auto"/>
            </w:rPr>
            <w:t>27</w:t>
          </w:r>
          <w:r>
            <w:rPr>
              <w:color w:val="auto"/>
            </w:rPr>
            <w:fldChar w:fldCharType="end"/>
          </w:r>
          <w:r>
            <w:rPr>
              <w:color w:val="auto"/>
            </w:rPr>
            <w:fldChar w:fldCharType="end"/>
          </w:r>
        </w:p>
        <w:p>
          <w:pPr>
            <w:pStyle w:val="36"/>
            <w:tabs>
              <w:tab w:val="right" w:leader="dot" w:pos="10206"/>
            </w:tabs>
            <w:rPr>
              <w:color w:val="auto"/>
            </w:rPr>
          </w:pPr>
        </w:p>
        <w:p>
          <w:pPr>
            <w:pStyle w:val="36"/>
            <w:tabs>
              <w:tab w:val="right" w:leader="dot" w:pos="10206"/>
            </w:tabs>
            <w:rPr>
              <w:rFonts w:hint="eastAsia" w:eastAsiaTheme="minorEastAsia"/>
              <w:color w:val="auto"/>
              <w:lang w:val="en-US" w:eastAsia="zh-CN"/>
            </w:rPr>
          </w:pPr>
          <w:r>
            <w:rPr>
              <w:color w:val="auto"/>
            </w:rPr>
            <w:fldChar w:fldCharType="begin"/>
          </w:r>
          <w:r>
            <w:rPr>
              <w:color w:val="auto"/>
            </w:rPr>
            <w:instrText xml:space="preserve"> HYPERLINK \l _Toc28178 </w:instrText>
          </w:r>
          <w:r>
            <w:rPr>
              <w:color w:val="auto"/>
            </w:rPr>
            <w:fldChar w:fldCharType="separate"/>
          </w:r>
          <w:r>
            <w:rPr>
              <w:rFonts w:hint="eastAsia" w:ascii="宋体" w:hAnsi="宋体" w:cs="宋体"/>
              <w:bCs/>
              <w:color w:val="auto"/>
              <w:szCs w:val="32"/>
            </w:rPr>
            <w:t>第</w:t>
          </w:r>
          <w:r>
            <w:rPr>
              <w:rFonts w:hint="eastAsia" w:ascii="宋体" w:hAnsi="宋体" w:cs="宋体"/>
              <w:bCs/>
              <w:color w:val="auto"/>
              <w:szCs w:val="32"/>
              <w:lang w:eastAsia="zh-CN"/>
            </w:rPr>
            <w:t>五</w:t>
          </w:r>
          <w:r>
            <w:rPr>
              <w:rFonts w:hint="eastAsia" w:ascii="宋体" w:hAnsi="宋体" w:cs="宋体"/>
              <w:bCs/>
              <w:color w:val="auto"/>
              <w:szCs w:val="32"/>
            </w:rPr>
            <w:t>章  响应文件组成</w:t>
          </w:r>
          <w:r>
            <w:rPr>
              <w:color w:val="auto"/>
            </w:rPr>
            <w:tab/>
          </w:r>
          <w:r>
            <w:rPr>
              <w:rFonts w:hint="eastAsia"/>
              <w:color w:val="auto"/>
              <w:lang w:val="en-US" w:eastAsia="zh-CN"/>
            </w:rPr>
            <w:t>7</w:t>
          </w:r>
          <w:r>
            <w:rPr>
              <w:color w:val="auto"/>
            </w:rPr>
            <w:fldChar w:fldCharType="end"/>
          </w:r>
          <w:r>
            <w:rPr>
              <w:rFonts w:hint="eastAsia"/>
              <w:color w:val="auto"/>
              <w:lang w:val="en-US" w:eastAsia="zh-CN"/>
            </w:rPr>
            <w:t>8</w:t>
          </w:r>
        </w:p>
        <w:p>
          <w:pPr>
            <w:pStyle w:val="36"/>
            <w:tabs>
              <w:tab w:val="right" w:leader="dot" w:pos="10206"/>
            </w:tabs>
            <w:rPr>
              <w:color w:val="auto"/>
            </w:rPr>
          </w:pPr>
        </w:p>
        <w:p>
          <w:r>
            <w:rPr>
              <w:color w:val="auto"/>
            </w:rPr>
            <w:fldChar w:fldCharType="end"/>
          </w:r>
        </w:p>
      </w:sdtContent>
    </w:sdt>
    <w:p>
      <w:pPr>
        <w:rPr>
          <w:rFonts w:hint="eastAsia" w:ascii="宋体" w:hAnsi="宋体" w:cs="宋体"/>
          <w:b/>
          <w:spacing w:val="160"/>
          <w:sz w:val="32"/>
          <w:szCs w:val="32"/>
        </w:rPr>
      </w:pPr>
    </w:p>
    <w:p>
      <w:pPr>
        <w:rPr>
          <w:rFonts w:hint="eastAsia" w:ascii="宋体" w:hAnsi="宋体" w:cs="宋体"/>
          <w:b/>
          <w:spacing w:val="160"/>
          <w:sz w:val="32"/>
          <w:szCs w:val="32"/>
        </w:rPr>
      </w:pPr>
    </w:p>
    <w:p>
      <w:pPr>
        <w:rPr>
          <w:rFonts w:hint="eastAsia" w:ascii="宋体" w:hAnsi="宋体" w:cs="宋体"/>
          <w:b/>
          <w:spacing w:val="160"/>
          <w:sz w:val="32"/>
          <w:szCs w:val="32"/>
        </w:rPr>
      </w:pPr>
    </w:p>
    <w:p>
      <w:pPr>
        <w:rPr>
          <w:rFonts w:hint="eastAsia"/>
        </w:rPr>
      </w:pPr>
    </w:p>
    <w:p>
      <w:pPr>
        <w:pStyle w:val="11"/>
        <w:kinsoku w:val="0"/>
        <w:overflowPunct w:val="0"/>
        <w:autoSpaceDE w:val="0"/>
        <w:autoSpaceDN w:val="0"/>
        <w:adjustRightInd w:val="0"/>
        <w:snapToGrid w:val="0"/>
        <w:spacing w:line="480" w:lineRule="auto"/>
        <w:ind w:firstLine="1280" w:firstLineChars="200"/>
        <w:rPr>
          <w:rFonts w:hint="eastAsia" w:hAnsi="宋体" w:cs="宋体"/>
          <w:b/>
          <w:spacing w:val="160"/>
          <w:sz w:val="32"/>
          <w:szCs w:val="32"/>
        </w:rPr>
      </w:pPr>
    </w:p>
    <w:p>
      <w:pPr>
        <w:pStyle w:val="11"/>
        <w:adjustRightInd w:val="0"/>
        <w:snapToGrid w:val="0"/>
        <w:spacing w:line="360" w:lineRule="auto"/>
        <w:jc w:val="center"/>
        <w:rPr>
          <w:rFonts w:hint="eastAsia" w:hAnsi="宋体" w:cs="宋体"/>
          <w:b/>
          <w:spacing w:val="160"/>
          <w:sz w:val="32"/>
          <w:szCs w:val="32"/>
        </w:rPr>
      </w:pPr>
    </w:p>
    <w:p>
      <w:pPr>
        <w:pStyle w:val="11"/>
        <w:adjustRightInd w:val="0"/>
        <w:snapToGrid w:val="0"/>
        <w:spacing w:line="360" w:lineRule="auto"/>
        <w:jc w:val="center"/>
        <w:rPr>
          <w:rFonts w:hint="eastAsia" w:hAnsi="宋体" w:cs="宋体"/>
          <w:b/>
          <w:spacing w:val="160"/>
          <w:sz w:val="32"/>
          <w:szCs w:val="32"/>
        </w:rPr>
      </w:pPr>
    </w:p>
    <w:p>
      <w:pPr>
        <w:pStyle w:val="11"/>
        <w:adjustRightInd w:val="0"/>
        <w:snapToGrid w:val="0"/>
        <w:spacing w:line="360" w:lineRule="auto"/>
        <w:jc w:val="center"/>
        <w:rPr>
          <w:rFonts w:hint="eastAsia" w:hAnsi="宋体" w:cs="宋体"/>
          <w:b/>
          <w:spacing w:val="160"/>
          <w:sz w:val="32"/>
          <w:szCs w:val="32"/>
        </w:rPr>
      </w:pPr>
    </w:p>
    <w:p>
      <w:pPr>
        <w:pStyle w:val="11"/>
        <w:adjustRightInd w:val="0"/>
        <w:snapToGrid w:val="0"/>
        <w:spacing w:line="360" w:lineRule="auto"/>
        <w:jc w:val="center"/>
        <w:rPr>
          <w:rFonts w:hint="eastAsia" w:hAnsi="宋体" w:cs="宋体"/>
          <w:b/>
          <w:spacing w:val="160"/>
          <w:sz w:val="32"/>
          <w:szCs w:val="32"/>
        </w:rPr>
      </w:pPr>
    </w:p>
    <w:p>
      <w:pPr>
        <w:pStyle w:val="11"/>
        <w:adjustRightInd w:val="0"/>
        <w:snapToGrid w:val="0"/>
        <w:spacing w:line="360" w:lineRule="auto"/>
        <w:jc w:val="center"/>
        <w:rPr>
          <w:rFonts w:hint="eastAsia" w:hAnsi="宋体" w:cs="宋体"/>
          <w:b/>
          <w:spacing w:val="160"/>
          <w:sz w:val="32"/>
          <w:szCs w:val="32"/>
        </w:rPr>
      </w:pPr>
    </w:p>
    <w:p>
      <w:pPr>
        <w:keepNext/>
        <w:jc w:val="center"/>
        <w:outlineLvl w:val="9"/>
        <w:rPr>
          <w:rFonts w:hint="eastAsia" w:ascii="宋体" w:hAnsi="宋体" w:cs="宋体"/>
          <w:b/>
          <w:bCs/>
          <w:color w:val="auto"/>
          <w:sz w:val="32"/>
          <w:szCs w:val="32"/>
        </w:rPr>
        <w:sectPr>
          <w:headerReference r:id="rId5" w:type="default"/>
          <w:footerReference r:id="rId6" w:type="default"/>
          <w:pgSz w:w="11906" w:h="16838"/>
          <w:pgMar w:top="850" w:right="850" w:bottom="850" w:left="850" w:header="851" w:footer="1134" w:gutter="0"/>
          <w:pgNumType w:fmt="decimal" w:start="1"/>
          <w:cols w:space="720" w:num="1"/>
          <w:docGrid w:type="linesAndChars" w:linePitch="312" w:charSpace="0"/>
        </w:sectPr>
      </w:pPr>
      <w:bookmarkStart w:id="2" w:name="OLE_LINK2"/>
    </w:p>
    <w:p>
      <w:pPr>
        <w:keepNext/>
        <w:jc w:val="center"/>
        <w:outlineLvl w:val="0"/>
        <w:rPr>
          <w:rFonts w:hint="eastAsia" w:ascii="宋体" w:hAnsi="宋体" w:eastAsia="宋体" w:cs="宋体"/>
          <w:bCs/>
          <w:color w:val="auto"/>
          <w:kern w:val="2"/>
          <w:sz w:val="21"/>
          <w:szCs w:val="21"/>
          <w:lang w:val="en-US" w:eastAsia="zh-CN" w:bidi="ar-SA"/>
        </w:rPr>
      </w:pPr>
      <w:bookmarkStart w:id="3" w:name="_Toc7687"/>
      <w:r>
        <w:rPr>
          <w:rFonts w:hint="eastAsia" w:ascii="宋体" w:hAnsi="宋体" w:cs="宋体"/>
          <w:b/>
          <w:bCs/>
          <w:color w:val="auto"/>
          <w:sz w:val="32"/>
          <w:szCs w:val="32"/>
        </w:rPr>
        <w:t>第一章 磋商邀请</w:t>
      </w:r>
      <w:r>
        <w:rPr>
          <w:rFonts w:hint="eastAsia" w:ascii="宋体" w:hAnsi="宋体" w:cs="宋体"/>
          <w:b/>
          <w:bCs/>
          <w:color w:val="auto"/>
          <w:sz w:val="32"/>
          <w:szCs w:val="32"/>
          <w:lang w:eastAsia="zh-CN"/>
        </w:rPr>
        <w:t>公告</w:t>
      </w:r>
      <w:bookmarkEnd w:id="3"/>
    </w:p>
    <w:p>
      <w:pPr>
        <w:adjustRightInd w:val="0"/>
        <w:snapToGrid w:val="0"/>
        <w:spacing w:line="360" w:lineRule="auto"/>
        <w:ind w:firstLine="630" w:firstLineChars="300"/>
        <w:outlineLvl w:val="0"/>
        <w:rPr>
          <w:rFonts w:hint="eastAsia" w:ascii="宋体" w:hAnsi="宋体" w:cs="宋体"/>
          <w:kern w:val="0"/>
          <w:sz w:val="21"/>
          <w:szCs w:val="21"/>
          <w:highlight w:val="none"/>
        </w:rPr>
      </w:pPr>
      <w:bookmarkStart w:id="4" w:name="_Toc10613"/>
      <w:bookmarkStart w:id="5" w:name="_Toc30989"/>
      <w:r>
        <w:rPr>
          <w:rFonts w:hint="eastAsia" w:ascii="宋体" w:hAnsi="宋体"/>
          <w:sz w:val="21"/>
          <w:szCs w:val="21"/>
          <w:highlight w:val="none"/>
          <w:u w:val="single"/>
          <w:lang w:eastAsia="zh-CN"/>
        </w:rPr>
        <w:t>辰溪县市场监督管理局</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none"/>
          <w:lang w:val="en-US" w:eastAsia="zh-CN"/>
        </w:rPr>
        <w:t>（采购人名称）</w:t>
      </w:r>
      <w:r>
        <w:rPr>
          <w:rFonts w:hint="eastAsia" w:ascii="宋体" w:hAnsi="宋体"/>
          <w:sz w:val="21"/>
          <w:szCs w:val="21"/>
          <w:highlight w:val="none"/>
        </w:rPr>
        <w:t>的</w:t>
      </w:r>
      <w:r>
        <w:rPr>
          <w:rFonts w:hint="eastAsia" w:ascii="宋体" w:hAnsi="宋体"/>
          <w:sz w:val="21"/>
          <w:szCs w:val="21"/>
          <w:highlight w:val="none"/>
          <w:u w:val="single"/>
          <w:lang w:eastAsia="zh-CN"/>
        </w:rPr>
        <w:t>2024年度辰溪县食品安全抽样检测服务</w:t>
      </w:r>
      <w:r>
        <w:rPr>
          <w:rFonts w:hint="eastAsia" w:ascii="宋体" w:hAnsi="宋体"/>
          <w:sz w:val="21"/>
          <w:szCs w:val="21"/>
          <w:highlight w:val="none"/>
          <w:u w:val="none"/>
          <w:lang w:eastAsia="zh-CN"/>
        </w:rPr>
        <w:t>（</w:t>
      </w:r>
      <w:r>
        <w:rPr>
          <w:rFonts w:hint="eastAsia" w:ascii="宋体" w:hAnsi="宋体"/>
          <w:sz w:val="21"/>
          <w:szCs w:val="21"/>
          <w:highlight w:val="none"/>
          <w:u w:val="none"/>
          <w:lang w:val="en-US" w:eastAsia="zh-CN"/>
        </w:rPr>
        <w:t>项目名称</w:t>
      </w:r>
      <w:r>
        <w:rPr>
          <w:rFonts w:hint="eastAsia" w:ascii="宋体" w:hAnsi="宋体"/>
          <w:sz w:val="21"/>
          <w:szCs w:val="21"/>
          <w:highlight w:val="none"/>
          <w:u w:val="none"/>
          <w:lang w:eastAsia="zh-CN"/>
        </w:rPr>
        <w:t>）</w:t>
      </w:r>
      <w:r>
        <w:rPr>
          <w:rFonts w:hint="eastAsia" w:ascii="宋体" w:hAnsi="宋体"/>
          <w:sz w:val="21"/>
          <w:szCs w:val="21"/>
          <w:highlight w:val="none"/>
        </w:rPr>
        <w:t>进行竞争性磋商采购，现采用发布公告方式，邀请符合资格条件的供应商参与竞争性磋商</w:t>
      </w:r>
      <w:r>
        <w:rPr>
          <w:rFonts w:hint="eastAsia" w:ascii="宋体" w:hAnsi="宋体" w:cs="宋体"/>
          <w:kern w:val="0"/>
          <w:sz w:val="21"/>
          <w:szCs w:val="21"/>
          <w:highlight w:val="none"/>
        </w:rPr>
        <w:t>采购活动。</w:t>
      </w:r>
      <w:bookmarkEnd w:id="4"/>
    </w:p>
    <w:p>
      <w:pPr>
        <w:adjustRightInd w:val="0"/>
        <w:snapToGrid w:val="0"/>
        <w:spacing w:line="360" w:lineRule="auto"/>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一、采购项目基本概况</w:t>
      </w:r>
      <w:bookmarkEnd w:id="5"/>
    </w:p>
    <w:p>
      <w:pPr>
        <w:adjustRightInd w:val="0"/>
        <w:snapToGrid w:val="0"/>
        <w:spacing w:line="360" w:lineRule="auto"/>
        <w:ind w:firstLine="525" w:firstLineChars="25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1、采购项目名称：</w:t>
      </w:r>
      <w:r>
        <w:rPr>
          <w:rFonts w:hint="eastAsia" w:ascii="宋体" w:hAnsi="宋体" w:cs="宋体"/>
          <w:color w:val="auto"/>
          <w:szCs w:val="21"/>
          <w:highlight w:val="none"/>
          <w:u w:val="single"/>
          <w:lang w:eastAsia="zh-CN"/>
        </w:rPr>
        <w:t>2024年度辰溪县食品安全抽样检测服务</w:t>
      </w:r>
    </w:p>
    <w:p>
      <w:pPr>
        <w:adjustRightInd w:val="0"/>
        <w:snapToGrid w:val="0"/>
        <w:spacing w:line="360" w:lineRule="auto"/>
        <w:ind w:firstLine="525" w:firstLineChars="25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none"/>
          <w:lang w:val="en-US" w:eastAsia="zh-CN"/>
        </w:rPr>
        <w:t>2</w:t>
      </w:r>
      <w:r>
        <w:rPr>
          <w:rFonts w:hint="eastAsia" w:ascii="宋体" w:hAnsi="宋体" w:eastAsia="宋体" w:cs="宋体"/>
          <w:color w:val="auto"/>
          <w:szCs w:val="21"/>
          <w:highlight w:val="none"/>
          <w:u w:val="none"/>
          <w:lang w:val="en-US" w:eastAsia="zh-CN"/>
        </w:rPr>
        <w:t>、</w:t>
      </w:r>
      <w:r>
        <w:rPr>
          <w:rFonts w:hint="eastAsia" w:ascii="宋体" w:hAnsi="宋体" w:cs="宋体"/>
          <w:color w:val="auto"/>
          <w:szCs w:val="21"/>
          <w:highlight w:val="none"/>
          <w:u w:val="none"/>
          <w:lang w:val="en-US" w:eastAsia="zh-CN"/>
        </w:rPr>
        <w:t>政府采购编号：</w:t>
      </w:r>
      <w:r>
        <w:rPr>
          <w:rFonts w:hint="eastAsia" w:ascii="宋体" w:hAnsi="宋体" w:cs="宋体"/>
          <w:color w:val="auto"/>
          <w:szCs w:val="21"/>
          <w:highlight w:val="none"/>
          <w:u w:val="single"/>
          <w:lang w:val="en-US" w:eastAsia="zh-CN"/>
        </w:rPr>
        <w:t>辰财采计2024012</w:t>
      </w:r>
    </w:p>
    <w:p>
      <w:pPr>
        <w:adjustRightInd w:val="0"/>
        <w:snapToGrid w:val="0"/>
        <w:spacing w:line="360" w:lineRule="auto"/>
        <w:ind w:firstLine="525" w:firstLineChars="2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3、采购代理编号：</w:t>
      </w:r>
      <w:r>
        <w:rPr>
          <w:rFonts w:hint="eastAsia" w:ascii="宋体" w:hAnsi="宋体" w:cs="宋体"/>
          <w:color w:val="auto"/>
          <w:szCs w:val="21"/>
          <w:highlight w:val="none"/>
          <w:u w:val="single"/>
          <w:lang w:val="en-US" w:eastAsia="zh-CN"/>
        </w:rPr>
        <w:t>HNJS2024-FW-102</w:t>
      </w:r>
    </w:p>
    <w:p>
      <w:pPr>
        <w:adjustRightInd w:val="0"/>
        <w:snapToGrid w:val="0"/>
        <w:spacing w:line="360" w:lineRule="auto"/>
        <w:ind w:firstLine="525" w:firstLineChars="2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4、采购项目预算：</w:t>
      </w:r>
      <w:r>
        <w:rPr>
          <w:rFonts w:hint="eastAsia" w:ascii="宋体" w:hAnsi="宋体" w:eastAsia="宋体" w:cs="宋体"/>
          <w:color w:val="auto"/>
          <w:szCs w:val="21"/>
          <w:highlight w:val="none"/>
          <w:u w:val="single"/>
          <w:lang w:val="en-US" w:eastAsia="zh-CN"/>
        </w:rPr>
        <w:t xml:space="preserve">   7</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lang w:val="en-US" w:eastAsia="zh-CN"/>
        </w:rPr>
        <w:t xml:space="preserve">万元     </w:t>
      </w:r>
      <w:r>
        <w:rPr>
          <w:rFonts w:hint="eastAsia" w:ascii="宋体" w:hAnsi="宋体" w:eastAsia="宋体" w:cs="宋体"/>
          <w:color w:val="auto"/>
          <w:szCs w:val="21"/>
          <w:highlight w:val="none"/>
          <w:lang w:val="en-US" w:eastAsia="zh-CN"/>
        </w:rPr>
        <w:t xml:space="preserve"> </w:t>
      </w:r>
    </w:p>
    <w:p>
      <w:pPr>
        <w:adjustRightInd w:val="0"/>
        <w:snapToGrid w:val="0"/>
        <w:spacing w:line="360" w:lineRule="auto"/>
        <w:ind w:firstLine="525" w:firstLineChars="25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lang w:val="en-US" w:eastAsia="zh-CN"/>
        </w:rPr>
        <w:t>□支持预付款，预付比例：</w:t>
      </w:r>
      <w:r>
        <w:rPr>
          <w:rFonts w:hint="eastAsia" w:ascii="宋体" w:hAnsi="宋体" w:eastAsia="宋体" w:cs="宋体"/>
          <w:color w:val="auto"/>
          <w:szCs w:val="21"/>
          <w:highlight w:val="none"/>
          <w:u w:val="single"/>
          <w:lang w:val="en-US" w:eastAsia="zh-CN"/>
        </w:rPr>
        <w:t>  /  </w:t>
      </w:r>
    </w:p>
    <w:p>
      <w:pPr>
        <w:adjustRightInd w:val="0"/>
        <w:snapToGrid w:val="0"/>
        <w:spacing w:line="360" w:lineRule="auto"/>
        <w:ind w:firstLine="525" w:firstLineChars="25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lang w:val="en-US" w:eastAsia="zh-CN"/>
        </w:rPr>
        <w:t>5、本项目对应的中小企业划分标准所属行业：</w:t>
      </w:r>
      <w:r>
        <w:rPr>
          <w:rFonts w:hint="eastAsia" w:ascii="宋体" w:hAnsi="宋体" w:cs="Times New Roman"/>
          <w:color w:val="auto"/>
          <w:szCs w:val="21"/>
          <w:u w:val="single"/>
          <w:lang w:val="en-US" w:eastAsia="zh-CN"/>
        </w:rPr>
        <w:t>专业技术服务业</w:t>
      </w:r>
    </w:p>
    <w:p>
      <w:pPr>
        <w:adjustRightInd w:val="0"/>
        <w:snapToGrid w:val="0"/>
        <w:spacing w:line="360" w:lineRule="auto"/>
        <w:ind w:firstLine="525" w:firstLineChars="25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lang w:val="en-US" w:eastAsia="zh-CN"/>
        </w:rPr>
        <w:t>6、合同定价方式：</w:t>
      </w:r>
      <w:r>
        <w:rPr>
          <w:rFonts w:hint="eastAsia" w:ascii="宋体" w:hAnsi="宋体" w:eastAsia="宋体" w:cs="宋体"/>
          <w:color w:val="auto"/>
          <w:szCs w:val="21"/>
          <w:highlight w:val="none"/>
          <w:u w:val="single"/>
          <w:lang w:val="en-US" w:eastAsia="zh-CN"/>
        </w:rPr>
        <w:t>█固定总价 □固定单价 □成本补偿 □绩效激励</w:t>
      </w:r>
    </w:p>
    <w:p>
      <w:pPr>
        <w:adjustRightInd w:val="0"/>
        <w:snapToGrid w:val="0"/>
        <w:spacing w:line="360" w:lineRule="auto"/>
        <w:ind w:firstLine="525" w:firstLineChars="2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7、合同履行期限：</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lang w:val="en-US" w:eastAsia="zh-CN"/>
        </w:rPr>
        <w:t>0天。</w:t>
      </w:r>
    </w:p>
    <w:p>
      <w:pPr>
        <w:adjustRightInd w:val="0"/>
        <w:snapToGrid w:val="0"/>
        <w:spacing w:line="360" w:lineRule="auto"/>
        <w:ind w:firstLine="525" w:firstLineChars="2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8、本项目分阶段要求供应商提供以下保证：</w:t>
      </w:r>
    </w:p>
    <w:p>
      <w:pPr>
        <w:adjustRightInd w:val="0"/>
        <w:snapToGrid w:val="0"/>
        <w:spacing w:line="360" w:lineRule="auto"/>
        <w:ind w:firstLine="525" w:firstLineChars="2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□谈判保证金：采购项目预算的</w:t>
      </w:r>
      <w:r>
        <w:rPr>
          <w:rFonts w:hint="eastAsia" w:ascii="宋体" w:hAnsi="宋体" w:eastAsia="宋体" w:cs="宋体"/>
          <w:color w:val="auto"/>
          <w:szCs w:val="21"/>
          <w:highlight w:val="none"/>
          <w:u w:val="single"/>
          <w:lang w:eastAsia="zh-CN"/>
        </w:rPr>
        <w:t>  / </w:t>
      </w:r>
      <w:r>
        <w:rPr>
          <w:rFonts w:hint="eastAsia" w:ascii="宋体" w:hAnsi="宋体" w:eastAsia="宋体" w:cs="宋体"/>
          <w:color w:val="auto"/>
          <w:szCs w:val="21"/>
          <w:highlight w:val="none"/>
          <w:lang w:eastAsia="zh-CN"/>
        </w:rPr>
        <w:t> %；</w:t>
      </w:r>
    </w:p>
    <w:p>
      <w:pPr>
        <w:adjustRightInd w:val="0"/>
        <w:snapToGrid w:val="0"/>
        <w:spacing w:line="360" w:lineRule="auto"/>
        <w:ind w:firstLine="525" w:firstLineChars="2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□履约保证金：中标金额的</w:t>
      </w:r>
      <w:r>
        <w:rPr>
          <w:rFonts w:hint="eastAsia" w:ascii="宋体" w:hAnsi="宋体" w:eastAsia="宋体" w:cs="宋体"/>
          <w:color w:val="auto"/>
          <w:szCs w:val="21"/>
          <w:highlight w:val="none"/>
          <w:u w:val="single"/>
          <w:lang w:eastAsia="zh-CN"/>
        </w:rPr>
        <w:t>  / </w:t>
      </w:r>
      <w:r>
        <w:rPr>
          <w:rFonts w:hint="eastAsia" w:ascii="宋体" w:hAnsi="宋体" w:eastAsia="宋体" w:cs="宋体"/>
          <w:color w:val="auto"/>
          <w:szCs w:val="21"/>
          <w:highlight w:val="none"/>
          <w:lang w:eastAsia="zh-CN"/>
        </w:rPr>
        <w:t> %；</w:t>
      </w:r>
    </w:p>
    <w:p>
      <w:pPr>
        <w:adjustRightInd w:val="0"/>
        <w:snapToGrid w:val="0"/>
        <w:spacing w:line="360" w:lineRule="auto"/>
        <w:ind w:firstLine="525" w:firstLineChars="2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□预付款保证金：预付款的</w:t>
      </w:r>
      <w:r>
        <w:rPr>
          <w:rFonts w:hint="eastAsia" w:ascii="宋体" w:hAnsi="宋体" w:eastAsia="宋体" w:cs="宋体"/>
          <w:color w:val="auto"/>
          <w:szCs w:val="21"/>
          <w:highlight w:val="none"/>
          <w:u w:val="single"/>
          <w:lang w:eastAsia="zh-CN"/>
        </w:rPr>
        <w:t>  / </w:t>
      </w:r>
      <w:r>
        <w:rPr>
          <w:rFonts w:hint="eastAsia" w:ascii="宋体" w:hAnsi="宋体" w:eastAsia="宋体" w:cs="宋体"/>
          <w:color w:val="auto"/>
          <w:szCs w:val="21"/>
          <w:highlight w:val="none"/>
          <w:lang w:eastAsia="zh-CN"/>
        </w:rPr>
        <w:t> %；</w:t>
      </w:r>
    </w:p>
    <w:p>
      <w:pPr>
        <w:adjustRightInd w:val="0"/>
        <w:snapToGrid w:val="0"/>
        <w:spacing w:line="360" w:lineRule="auto"/>
        <w:ind w:firstLine="525" w:firstLineChars="2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□质量保证金：合同金额的</w:t>
      </w:r>
      <w:r>
        <w:rPr>
          <w:rFonts w:hint="eastAsia" w:ascii="宋体" w:hAnsi="宋体" w:eastAsia="宋体" w:cs="宋体"/>
          <w:color w:val="auto"/>
          <w:szCs w:val="21"/>
          <w:highlight w:val="none"/>
          <w:u w:val="single"/>
          <w:lang w:eastAsia="zh-CN"/>
        </w:rPr>
        <w:t>  /  </w:t>
      </w:r>
      <w:r>
        <w:rPr>
          <w:rFonts w:hint="eastAsia" w:ascii="宋体" w:hAnsi="宋体" w:eastAsia="宋体" w:cs="宋体"/>
          <w:color w:val="auto"/>
          <w:szCs w:val="21"/>
          <w:highlight w:val="none"/>
          <w:lang w:eastAsia="zh-CN"/>
        </w:rPr>
        <w:t>%。</w:t>
      </w:r>
    </w:p>
    <w:p>
      <w:pPr>
        <w:adjustRightInd w:val="0"/>
        <w:snapToGrid w:val="0"/>
        <w:spacing w:line="360" w:lineRule="auto"/>
        <w:ind w:firstLine="525" w:firstLineChars="250"/>
        <w:rPr>
          <w:rFonts w:hint="default" w:ascii="宋体" w:hAnsi="宋体" w:eastAsia="宋体" w:cs="宋体"/>
          <w:color w:val="auto"/>
          <w:szCs w:val="21"/>
          <w:highlight w:val="none"/>
          <w:lang w:val="en-US" w:eastAsia="zh-CN"/>
        </w:rPr>
      </w:pPr>
    </w:p>
    <w:tbl>
      <w:tblPr>
        <w:tblStyle w:val="22"/>
        <w:tblpPr w:leftFromText="180" w:rightFromText="180" w:vertAnchor="text" w:horzAnchor="page" w:tblpXSpec="center" w:tblpY="556"/>
        <w:tblOverlap w:val="never"/>
        <w:tblW w:w="97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2391"/>
        <w:gridCol w:w="1317"/>
        <w:gridCol w:w="800"/>
        <w:gridCol w:w="1669"/>
        <w:gridCol w:w="1453"/>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68" w:type="dxa"/>
            <w:tcBorders>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序号</w:t>
            </w:r>
          </w:p>
        </w:tc>
        <w:tc>
          <w:tcPr>
            <w:tcW w:w="239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Times New Roman"/>
                <w:color w:val="auto"/>
                <w:kern w:val="0"/>
                <w:sz w:val="21"/>
                <w:szCs w:val="21"/>
                <w:highlight w:val="none"/>
                <w:lang w:val="en-US" w:eastAsia="zh-CN" w:bidi="ar"/>
              </w:rPr>
              <w:t>包名称</w:t>
            </w:r>
          </w:p>
        </w:tc>
        <w:tc>
          <w:tcPr>
            <w:tcW w:w="1317" w:type="dxa"/>
            <w:tcBorders>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简要技术</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要求</w:t>
            </w:r>
          </w:p>
        </w:tc>
        <w:tc>
          <w:tcPr>
            <w:tcW w:w="800"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数量</w:t>
            </w:r>
          </w:p>
        </w:tc>
        <w:tc>
          <w:tcPr>
            <w:tcW w:w="1669" w:type="dxa"/>
            <w:tcBorders>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采购项目预算</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（人民币）</w:t>
            </w:r>
          </w:p>
        </w:tc>
        <w:tc>
          <w:tcPr>
            <w:tcW w:w="1453"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0"/>
                <w:sz w:val="21"/>
                <w:szCs w:val="21"/>
                <w:highlight w:val="none"/>
                <w:lang w:val="en-US" w:eastAsia="zh-CN" w:bidi="ar"/>
              </w:rPr>
              <w:t>可能实质性变动内容</w:t>
            </w:r>
          </w:p>
        </w:tc>
        <w:tc>
          <w:tcPr>
            <w:tcW w:w="1568"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
              </w:rPr>
              <w:t>代理服务收费最高限价（人民币）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68" w:type="dxa"/>
            <w:tcBorders>
              <w:right w:val="single" w:color="auto" w:sz="4" w:space="0"/>
            </w:tcBorders>
            <w:vAlign w:val="center"/>
          </w:tcPr>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eastAsia" w:ascii="宋体" w:hAnsi="宋体" w:eastAsia="宋体" w:cs="宋体"/>
                <w:color w:val="auto"/>
                <w:szCs w:val="21"/>
                <w:highlight w:val="none"/>
                <w:lang w:val="en-US" w:eastAsia="zh-CN"/>
              </w:rPr>
            </w:pPr>
            <w:r>
              <w:rPr>
                <w:rFonts w:hint="eastAsia" w:ascii="宋体" w:hAnsi="宋体" w:cs="Courier New"/>
                <w:color w:val="auto"/>
                <w:kern w:val="0"/>
                <w:sz w:val="21"/>
                <w:szCs w:val="21"/>
                <w:highlight w:val="none"/>
                <w:lang w:val="en-US" w:eastAsia="zh-CN"/>
              </w:rPr>
              <w:t>1</w:t>
            </w:r>
          </w:p>
        </w:tc>
        <w:tc>
          <w:tcPr>
            <w:tcW w:w="2391" w:type="dxa"/>
            <w:vAlign w:val="center"/>
          </w:tcPr>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eastAsia" w:ascii="宋体" w:hAnsi="宋体" w:eastAsia="宋体" w:cs="宋体"/>
                <w:color w:val="auto"/>
                <w:szCs w:val="21"/>
                <w:highlight w:val="none"/>
                <w:lang w:val="en-US" w:eastAsia="zh-CN"/>
              </w:rPr>
            </w:pPr>
            <w:r>
              <w:rPr>
                <w:rFonts w:hint="eastAsia" w:cs="宋体"/>
                <w:color w:val="auto"/>
                <w:kern w:val="2"/>
                <w:sz w:val="21"/>
                <w:szCs w:val="21"/>
                <w:highlight w:val="none"/>
                <w:lang w:val="en-US" w:eastAsia="zh-CN" w:bidi="ar-SA"/>
              </w:rPr>
              <w:t>2024年度辰溪县食品安全抽样检测服务</w:t>
            </w:r>
          </w:p>
        </w:tc>
        <w:tc>
          <w:tcPr>
            <w:tcW w:w="1317" w:type="dxa"/>
            <w:tcBorders>
              <w:right w:val="single" w:color="auto" w:sz="4" w:space="0"/>
            </w:tcBorders>
            <w:vAlign w:val="center"/>
          </w:tcPr>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eastAsia" w:ascii="宋体" w:hAnsi="Courier New" w:eastAsia="宋体" w:cs="Courier New"/>
                <w:color w:val="auto"/>
                <w:kern w:val="0"/>
                <w:sz w:val="21"/>
                <w:szCs w:val="21"/>
                <w:highlight w:val="none"/>
              </w:rPr>
            </w:pPr>
            <w:r>
              <w:rPr>
                <w:rFonts w:hint="eastAsia" w:ascii="宋体" w:hAnsi="Courier New" w:eastAsia="宋体" w:cs="Courier New"/>
                <w:color w:val="auto"/>
                <w:kern w:val="0"/>
                <w:sz w:val="21"/>
                <w:szCs w:val="21"/>
                <w:highlight w:val="none"/>
              </w:rPr>
              <w:t>详见磋商</w:t>
            </w:r>
          </w:p>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eastAsia" w:ascii="宋体" w:hAnsi="宋体" w:eastAsia="宋体" w:cs="宋体"/>
                <w:color w:val="auto"/>
                <w:szCs w:val="21"/>
                <w:highlight w:val="none"/>
                <w:lang w:val="en-US" w:eastAsia="zh-CN"/>
              </w:rPr>
            </w:pPr>
            <w:r>
              <w:rPr>
                <w:rFonts w:hint="eastAsia" w:ascii="宋体" w:hAnsi="Courier New" w:eastAsia="宋体" w:cs="Courier New"/>
                <w:color w:val="auto"/>
                <w:kern w:val="0"/>
                <w:sz w:val="21"/>
                <w:szCs w:val="21"/>
                <w:highlight w:val="none"/>
              </w:rPr>
              <w:t>文件</w:t>
            </w:r>
          </w:p>
        </w:tc>
        <w:tc>
          <w:tcPr>
            <w:tcW w:w="800" w:type="dxa"/>
            <w:tcBorders>
              <w:left w:val="single" w:color="auto" w:sz="4" w:space="0"/>
            </w:tcBorders>
            <w:vAlign w:val="center"/>
          </w:tcPr>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hAnsi="Courier New" w:cs="Courier New"/>
                <w:color w:val="auto"/>
                <w:kern w:val="0"/>
                <w:sz w:val="21"/>
                <w:szCs w:val="21"/>
                <w:highlight w:val="none"/>
                <w:lang w:val="en-US" w:eastAsia="zh-CN"/>
              </w:rPr>
              <w:t>1080批次</w:t>
            </w:r>
          </w:p>
        </w:tc>
        <w:tc>
          <w:tcPr>
            <w:tcW w:w="1669" w:type="dxa"/>
            <w:tcBorders>
              <w:right w:val="single" w:color="auto" w:sz="4" w:space="0"/>
            </w:tcBorders>
            <w:vAlign w:val="center"/>
          </w:tcPr>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cs="宋体"/>
                <w:color w:val="auto"/>
                <w:kern w:val="0"/>
                <w:sz w:val="21"/>
                <w:szCs w:val="21"/>
                <w:highlight w:val="none"/>
                <w:lang w:val="en-US" w:eastAsia="zh-CN" w:bidi="ar"/>
              </w:rPr>
              <w:t>73万元</w:t>
            </w:r>
          </w:p>
        </w:tc>
        <w:tc>
          <w:tcPr>
            <w:tcW w:w="1453" w:type="dxa"/>
            <w:tcBorders>
              <w:left w:val="single" w:color="auto" w:sz="4" w:space="0"/>
            </w:tcBorders>
            <w:vAlign w:val="center"/>
          </w:tcPr>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right="0"/>
              <w:jc w:val="center"/>
              <w:textAlignment w:val="auto"/>
              <w:rPr>
                <w:rFonts w:hint="eastAsia" w:ascii="宋体" w:hAnsi="Courier New" w:eastAsia="宋体" w:cs="Courier New"/>
                <w:color w:val="auto"/>
                <w:kern w:val="0"/>
                <w:sz w:val="21"/>
                <w:szCs w:val="21"/>
                <w:highlight w:val="none"/>
              </w:rPr>
            </w:pPr>
            <w:r>
              <w:rPr>
                <w:rFonts w:hint="eastAsia" w:ascii="宋体" w:hAnsi="Courier New" w:eastAsia="宋体" w:cs="Courier New"/>
                <w:color w:val="auto"/>
                <w:kern w:val="0"/>
                <w:sz w:val="21"/>
                <w:szCs w:val="21"/>
                <w:highlight w:val="none"/>
              </w:rPr>
              <w:t>详见磋商</w:t>
            </w:r>
          </w:p>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eastAsia" w:ascii="宋体" w:hAnsi="宋体" w:eastAsia="宋体" w:cs="宋体"/>
                <w:color w:val="auto"/>
                <w:szCs w:val="21"/>
                <w:highlight w:val="none"/>
                <w:lang w:val="en-US" w:eastAsia="zh-CN"/>
              </w:rPr>
            </w:pPr>
            <w:r>
              <w:rPr>
                <w:rFonts w:hint="eastAsia" w:ascii="宋体" w:hAnsi="Courier New" w:eastAsia="宋体" w:cs="Courier New"/>
                <w:color w:val="auto"/>
                <w:kern w:val="0"/>
                <w:sz w:val="21"/>
                <w:szCs w:val="21"/>
                <w:highlight w:val="none"/>
              </w:rPr>
              <w:t>文件</w:t>
            </w:r>
          </w:p>
        </w:tc>
        <w:tc>
          <w:tcPr>
            <w:tcW w:w="1568" w:type="dxa"/>
            <w:tcBorders>
              <w:left w:val="single" w:color="auto" w:sz="4" w:space="0"/>
            </w:tcBorders>
            <w:vAlign w:val="center"/>
          </w:tcPr>
          <w:p>
            <w:pPr>
              <w:pStyle w:val="19"/>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cs="宋体"/>
                <w:color w:val="auto"/>
                <w:sz w:val="21"/>
                <w:szCs w:val="21"/>
                <w:highlight w:val="none"/>
                <w:lang w:val="en-US" w:eastAsia="zh-CN"/>
              </w:rPr>
              <w:t>109500元</w:t>
            </w:r>
          </w:p>
        </w:tc>
      </w:tr>
    </w:tbl>
    <w:p>
      <w:pPr>
        <w:adjustRightInd w:val="0"/>
        <w:snapToGrid w:val="0"/>
        <w:spacing w:line="360" w:lineRule="auto"/>
        <w:outlineLvl w:val="0"/>
        <w:rPr>
          <w:rFonts w:hint="eastAsia" w:ascii="宋体" w:hAnsi="宋体" w:eastAsia="宋体" w:cs="宋体"/>
          <w:color w:val="auto"/>
          <w:kern w:val="2"/>
          <w:sz w:val="21"/>
          <w:szCs w:val="21"/>
          <w:highlight w:val="none"/>
          <w:lang w:val="en-US" w:eastAsia="zh-CN" w:bidi="ar"/>
        </w:rPr>
      </w:pPr>
      <w:bookmarkStart w:id="6" w:name="_Toc6858"/>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、采购</w:t>
      </w:r>
      <w:r>
        <w:rPr>
          <w:rFonts w:hint="eastAsia" w:ascii="宋体" w:hAnsi="宋体" w:cs="宋体"/>
          <w:b/>
          <w:color w:val="auto"/>
          <w:szCs w:val="21"/>
          <w:highlight w:val="none"/>
          <w:lang w:val="en-US" w:eastAsia="zh-CN"/>
        </w:rPr>
        <w:t>人的采购需求</w:t>
      </w:r>
      <w:bookmarkEnd w:id="6"/>
    </w:p>
    <w:p>
      <w:pPr>
        <w:keepNext w:val="0"/>
        <w:keepLines w:val="0"/>
        <w:pageBreakBefore w:val="0"/>
        <w:widowControl/>
        <w:suppressLineNumbers w:val="0"/>
        <w:kinsoku/>
        <w:wordWrap/>
        <w:overflowPunct/>
        <w:topLinePunct w:val="0"/>
        <w:autoSpaceDE/>
        <w:autoSpaceDN/>
        <w:bidi w:val="0"/>
        <w:spacing w:before="76" w:beforeAutospacing="0" w:after="0" w:afterAutospacing="0" w:line="360" w:lineRule="auto"/>
        <w:ind w:left="76" w:right="0" w:firstLine="420"/>
        <w:jc w:val="left"/>
        <w:textAlignment w:val="auto"/>
        <w:rPr>
          <w:color w:val="auto"/>
        </w:rPr>
      </w:pPr>
      <w:bookmarkStart w:id="7" w:name="_Toc9937"/>
      <w:r>
        <w:rPr>
          <w:rFonts w:hint="eastAsia" w:ascii="宋体" w:hAnsi="宋体" w:eastAsia="宋体" w:cs="宋体"/>
          <w:b w:val="0"/>
          <w:bCs w:val="0"/>
          <w:i w:val="0"/>
          <w:iCs w:val="0"/>
          <w:caps w:val="0"/>
          <w:color w:val="auto"/>
          <w:spacing w:val="0"/>
          <w:kern w:val="0"/>
          <w:sz w:val="21"/>
          <w:szCs w:val="21"/>
          <w:lang w:val="en-US" w:eastAsia="zh-CN" w:bidi="ar"/>
        </w:rPr>
        <w:t>说明：</w:t>
      </w:r>
    </w:p>
    <w:p>
      <w:pPr>
        <w:keepNext w:val="0"/>
        <w:keepLines w:val="0"/>
        <w:pageBreakBefore w:val="0"/>
        <w:widowControl/>
        <w:suppressLineNumbers w:val="0"/>
        <w:kinsoku/>
        <w:wordWrap/>
        <w:overflowPunct/>
        <w:topLinePunct w:val="0"/>
        <w:autoSpaceDE/>
        <w:autoSpaceDN/>
        <w:bidi w:val="0"/>
        <w:spacing w:before="76" w:beforeAutospacing="0" w:after="0" w:afterAutospacing="0" w:line="360" w:lineRule="auto"/>
        <w:ind w:left="76" w:right="0" w:firstLine="420"/>
        <w:jc w:val="left"/>
        <w:textAlignment w:val="auto"/>
        <w:rPr>
          <w:color w:val="auto"/>
        </w:rPr>
      </w:pPr>
      <w:r>
        <w:rPr>
          <w:rFonts w:hint="eastAsia" w:ascii="宋体" w:hAnsi="宋体" w:eastAsia="宋体" w:cs="宋体"/>
          <w:b w:val="0"/>
          <w:bCs w:val="0"/>
          <w:i w:val="0"/>
          <w:iCs w:val="0"/>
          <w:caps w:val="0"/>
          <w:color w:val="auto"/>
          <w:spacing w:val="0"/>
          <w:kern w:val="0"/>
          <w:sz w:val="21"/>
          <w:szCs w:val="21"/>
          <w:lang w:val="en-US" w:eastAsia="zh-CN" w:bidi="ar"/>
        </w:rPr>
        <w:t>1.节能产品实行强制采购的，需提供国家认证机构出具的、处于有效期内的节能产品证书。</w:t>
      </w:r>
    </w:p>
    <w:p>
      <w:pPr>
        <w:keepNext w:val="0"/>
        <w:keepLines w:val="0"/>
        <w:pageBreakBefore w:val="0"/>
        <w:widowControl/>
        <w:suppressLineNumbers w:val="0"/>
        <w:kinsoku/>
        <w:wordWrap/>
        <w:overflowPunct/>
        <w:topLinePunct w:val="0"/>
        <w:autoSpaceDE/>
        <w:autoSpaceDN/>
        <w:bidi w:val="0"/>
        <w:spacing w:before="76" w:beforeAutospacing="0" w:after="0" w:afterAutospacing="0" w:line="360" w:lineRule="auto"/>
        <w:ind w:left="76" w:right="0" w:firstLine="420" w:firstLineChars="200"/>
        <w:jc w:val="left"/>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2.同意购买进口产品的，不限制满足采购需求的国内产品参与磋商。</w:t>
      </w:r>
    </w:p>
    <w:p>
      <w:pPr>
        <w:pageBreakBefore w:val="0"/>
        <w:kinsoku/>
        <w:wordWrap/>
        <w:overflowPunct/>
        <w:topLinePunct w:val="0"/>
        <w:autoSpaceDE/>
        <w:autoSpaceDN/>
        <w:bidi w:val="0"/>
        <w:adjustRightInd w:val="0"/>
        <w:snapToGrid w:val="0"/>
        <w:spacing w:before="50" w:line="400" w:lineRule="exact"/>
        <w:textAlignment w:val="auto"/>
        <w:rPr>
          <w:rFonts w:hint="eastAsia" w:ascii="宋体" w:hAnsi="宋体"/>
          <w:b/>
          <w:bCs/>
          <w:color w:val="auto"/>
          <w:szCs w:val="21"/>
          <w:lang w:val="en-US" w:eastAsia="zh-CN"/>
        </w:rPr>
      </w:pPr>
      <w:r>
        <w:rPr>
          <w:rFonts w:hint="eastAsia" w:ascii="宋体" w:hAnsi="宋体"/>
          <w:b/>
          <w:bCs/>
          <w:color w:val="auto"/>
          <w:szCs w:val="21"/>
          <w:lang w:val="en-US" w:eastAsia="zh-CN"/>
        </w:rPr>
        <w:t>三、采购项目需落实的政府采购政策</w:t>
      </w:r>
    </w:p>
    <w:p>
      <w:pPr>
        <w:keepNext w:val="0"/>
        <w:keepLines w:val="0"/>
        <w:pageBreakBefore w:val="0"/>
        <w:widowControl/>
        <w:suppressLineNumbers w:val="0"/>
        <w:kinsoku/>
        <w:wordWrap/>
        <w:overflowPunct/>
        <w:topLinePunct w:val="0"/>
        <w:autoSpaceDE/>
        <w:autoSpaceDN/>
        <w:bidi w:val="0"/>
        <w:spacing w:before="76" w:beforeAutospacing="0" w:after="0" w:afterAutospacing="0" w:line="360" w:lineRule="auto"/>
        <w:ind w:left="76" w:right="0" w:firstLine="210" w:firstLineChars="100"/>
        <w:jc w:val="left"/>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 xml:space="preserve">（1）预留采购份额：本项目为专门面向中小企业或者小型、微型企业采购（监狱企业、残疾人福利性单位视同小型、微型企业）； </w:t>
      </w:r>
    </w:p>
    <w:p>
      <w:pPr>
        <w:keepNext w:val="0"/>
        <w:keepLines w:val="0"/>
        <w:pageBreakBefore w:val="0"/>
        <w:widowControl/>
        <w:suppressLineNumbers w:val="0"/>
        <w:kinsoku/>
        <w:wordWrap/>
        <w:overflowPunct/>
        <w:topLinePunct w:val="0"/>
        <w:autoSpaceDE/>
        <w:autoSpaceDN/>
        <w:bidi w:val="0"/>
        <w:spacing w:before="76" w:beforeAutospacing="0" w:after="0" w:afterAutospacing="0" w:line="360" w:lineRule="auto"/>
        <w:ind w:left="76" w:right="0" w:firstLine="210" w:firstLineChars="100"/>
        <w:jc w:val="left"/>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（2）价格评审优惠：本项目专门面向中小企业采购，不再执行价格评审优惠的扶持政策。</w:t>
      </w:r>
    </w:p>
    <w:p>
      <w:pPr>
        <w:keepNext w:val="0"/>
        <w:keepLines w:val="0"/>
        <w:pageBreakBefore w:val="0"/>
        <w:widowControl/>
        <w:suppressLineNumbers w:val="0"/>
        <w:kinsoku/>
        <w:wordWrap/>
        <w:overflowPunct/>
        <w:topLinePunct w:val="0"/>
        <w:autoSpaceDE/>
        <w:autoSpaceDN/>
        <w:bidi w:val="0"/>
        <w:spacing w:before="76" w:beforeAutospacing="0" w:after="0" w:afterAutospacing="0" w:line="360" w:lineRule="auto"/>
        <w:ind w:left="76" w:right="0" w:firstLine="630" w:firstLineChars="300"/>
        <w:jc w:val="left"/>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采购进口产品：本采购项目不接受进口产品。</w:t>
      </w:r>
    </w:p>
    <w:p>
      <w:pPr>
        <w:adjustRightInd w:val="0"/>
        <w:snapToGrid w:val="0"/>
        <w:spacing w:line="360" w:lineRule="auto"/>
        <w:outlineLvl w:val="0"/>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四</w:t>
      </w:r>
      <w:r>
        <w:rPr>
          <w:rFonts w:hint="eastAsia" w:ascii="宋体" w:hAnsi="宋体" w:eastAsia="宋体" w:cs="宋体"/>
          <w:b/>
          <w:color w:val="auto"/>
          <w:szCs w:val="21"/>
          <w:highlight w:val="none"/>
        </w:rPr>
        <w:t>、供应商资格条件：</w:t>
      </w:r>
      <w:bookmarkEnd w:id="7"/>
    </w:p>
    <w:p>
      <w:pPr>
        <w:adjustRightInd w:val="0"/>
        <w:snapToGrid w:val="0"/>
        <w:spacing w:line="360" w:lineRule="auto"/>
        <w:ind w:firstLine="420" w:firstLineChars="200"/>
        <w:rPr>
          <w:rFonts w:hint="eastAsia" w:ascii="宋体" w:hAnsi="宋体" w:eastAsia="宋体" w:cs="宋体"/>
          <w:i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iCs/>
          <w:color w:val="auto"/>
          <w:szCs w:val="21"/>
          <w:highlight w:val="none"/>
        </w:rPr>
        <w:t xml:space="preserve"> 供应商基本资格条件：</w:t>
      </w:r>
      <w:r>
        <w:rPr>
          <w:rFonts w:hint="eastAsia" w:ascii="宋体" w:hAnsi="宋体"/>
          <w:color w:val="auto"/>
          <w:szCs w:val="21"/>
          <w:lang w:val="en-US" w:eastAsia="zh-CN"/>
        </w:rPr>
        <w:t>满足《中华人民共和国政府采购法》第二十二条规定，即：</w:t>
      </w:r>
    </w:p>
    <w:p>
      <w:pPr>
        <w:adjustRightInd w:val="0"/>
        <w:snapToGrid w:val="0"/>
        <w:spacing w:line="360" w:lineRule="auto"/>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bookmarkStart w:id="8" w:name="_Toc323"/>
      <w:r>
        <w:rPr>
          <w:rFonts w:hint="eastAsia" w:ascii="宋体" w:hAnsi="宋体" w:cs="宋体"/>
          <w:color w:val="auto"/>
          <w:szCs w:val="21"/>
          <w:highlight w:val="none"/>
          <w:lang w:val="en-US" w:eastAsia="zh-CN"/>
        </w:rPr>
        <w:t>(1)具有独立承担民事责任的能力；</w:t>
      </w:r>
      <w:bookmarkEnd w:id="8"/>
    </w:p>
    <w:p>
      <w:pPr>
        <w:adjustRightInd w:val="0"/>
        <w:snapToGrid w:val="0"/>
        <w:spacing w:line="360" w:lineRule="auto"/>
        <w:ind w:firstLine="420" w:firstLineChars="200"/>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bookmarkStart w:id="9" w:name="_Toc13228"/>
      <w:r>
        <w:rPr>
          <w:rFonts w:hint="eastAsia" w:ascii="宋体" w:hAnsi="宋体" w:cs="宋体"/>
          <w:color w:val="auto"/>
          <w:szCs w:val="21"/>
          <w:highlight w:val="none"/>
          <w:lang w:val="en-US" w:eastAsia="zh-CN"/>
        </w:rPr>
        <w:t>(2)具有良好的商业信誉和健全的财务会计制度；</w:t>
      </w:r>
      <w:bookmarkEnd w:id="9"/>
    </w:p>
    <w:p>
      <w:pPr>
        <w:adjustRightInd w:val="0"/>
        <w:snapToGrid w:val="0"/>
        <w:spacing w:line="360" w:lineRule="auto"/>
        <w:ind w:firstLine="420" w:firstLineChars="200"/>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bookmarkStart w:id="10" w:name="_Toc6946"/>
      <w:r>
        <w:rPr>
          <w:rFonts w:hint="eastAsia" w:ascii="宋体" w:hAnsi="宋体" w:cs="宋体"/>
          <w:color w:val="auto"/>
          <w:szCs w:val="21"/>
          <w:highlight w:val="none"/>
          <w:lang w:val="en-US" w:eastAsia="zh-CN"/>
        </w:rPr>
        <w:t>(3)具有履行合同所必需的设备和专业技术能力；</w:t>
      </w:r>
      <w:bookmarkEnd w:id="10"/>
    </w:p>
    <w:p>
      <w:pPr>
        <w:adjustRightInd w:val="0"/>
        <w:snapToGrid w:val="0"/>
        <w:spacing w:line="360" w:lineRule="auto"/>
        <w:ind w:firstLine="420" w:firstLineChars="200"/>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bookmarkStart w:id="11" w:name="_Toc23778"/>
      <w:r>
        <w:rPr>
          <w:rFonts w:hint="eastAsia" w:ascii="宋体" w:hAnsi="宋体" w:cs="宋体"/>
          <w:color w:val="auto"/>
          <w:szCs w:val="21"/>
          <w:highlight w:val="none"/>
          <w:lang w:val="en-US" w:eastAsia="zh-CN"/>
        </w:rPr>
        <w:t>(4)有依法缴纳税收和社会保障资金的良好记录；</w:t>
      </w:r>
      <w:bookmarkEnd w:id="11"/>
    </w:p>
    <w:p>
      <w:pPr>
        <w:adjustRightInd w:val="0"/>
        <w:snapToGrid w:val="0"/>
        <w:spacing w:line="360" w:lineRule="auto"/>
        <w:ind w:firstLine="420" w:firstLineChars="200"/>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bookmarkStart w:id="12" w:name="_Toc4780"/>
      <w:r>
        <w:rPr>
          <w:rFonts w:hint="eastAsia" w:ascii="宋体" w:hAnsi="宋体" w:cs="宋体"/>
          <w:color w:val="auto"/>
          <w:szCs w:val="21"/>
          <w:highlight w:val="none"/>
          <w:lang w:val="en-US" w:eastAsia="zh-CN"/>
        </w:rPr>
        <w:t>(5)参加政府采购活动前三年内，在经营活动中没有重大违法记录；</w:t>
      </w:r>
      <w:bookmarkEnd w:id="12"/>
    </w:p>
    <w:p>
      <w:pPr>
        <w:adjustRightInd w:val="0"/>
        <w:snapToGrid w:val="0"/>
        <w:spacing w:line="360" w:lineRule="auto"/>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(6)法律、行政法规规定的其他条件。</w:t>
      </w:r>
    </w:p>
    <w:p>
      <w:pPr>
        <w:adjustRightInd w:val="0"/>
        <w:snapToGrid w:val="0"/>
        <w:spacing w:line="360" w:lineRule="auto"/>
        <w:ind w:firstLine="420" w:firstLineChars="200"/>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2、落实政府采购政策需满足的资格要求：</w:t>
      </w:r>
    </w:p>
    <w:p>
      <w:pPr>
        <w:adjustRightInd w:val="0"/>
        <w:snapToGrid w:val="0"/>
        <w:spacing w:line="360" w:lineRule="auto"/>
        <w:ind w:firstLine="630" w:firstLineChars="300"/>
        <w:rPr>
          <w:rFonts w:hint="eastAsia" w:ascii="宋体" w:hAnsi="宋体" w:eastAsia="宋体" w:cs="宋体"/>
          <w:color w:val="auto"/>
          <w:szCs w:val="21"/>
        </w:rPr>
      </w:pPr>
      <w:r>
        <w:rPr>
          <w:rFonts w:hint="eastAsia" w:ascii="宋体" w:hAnsi="宋体" w:eastAsia="宋体" w:cs="宋体"/>
          <w:iCs/>
          <w:color w:val="auto"/>
          <w:szCs w:val="21"/>
        </w:rPr>
        <w:sym w:font="Wingdings" w:char="00FE"/>
      </w:r>
      <w:r>
        <w:rPr>
          <w:rFonts w:hint="eastAsia" w:ascii="宋体" w:hAnsi="宋体" w:eastAsia="宋体" w:cs="宋体"/>
          <w:iCs/>
          <w:color w:val="auto"/>
          <w:szCs w:val="21"/>
        </w:rPr>
        <w:t>专门面向</w:t>
      </w:r>
      <w:r>
        <w:rPr>
          <w:rFonts w:hint="eastAsia" w:ascii="宋体" w:hAnsi="宋体" w:eastAsia="宋体" w:cs="宋体"/>
          <w:bCs/>
          <w:color w:val="auto"/>
          <w:szCs w:val="21"/>
        </w:rPr>
        <w:t>：</w:t>
      </w:r>
      <w:r>
        <w:rPr>
          <w:rFonts w:hint="eastAsia" w:ascii="宋体" w:hAnsi="宋体" w:eastAsia="宋体" w:cs="宋体"/>
          <w:iCs/>
          <w:color w:val="auto"/>
          <w:szCs w:val="21"/>
        </w:rPr>
        <w:sym w:font="Wingdings" w:char="00FE"/>
      </w:r>
      <w:r>
        <w:rPr>
          <w:rFonts w:hint="eastAsia" w:ascii="宋体" w:hAnsi="宋体" w:eastAsia="宋体" w:cs="宋体"/>
          <w:iCs/>
          <w:color w:val="auto"/>
          <w:szCs w:val="21"/>
        </w:rPr>
        <w:t xml:space="preserve">中小企业  </w:t>
      </w:r>
      <w:r>
        <w:rPr>
          <w:rFonts w:hint="eastAsia" w:ascii="宋体" w:hAnsi="宋体" w:eastAsia="宋体" w:cs="宋体"/>
          <w:iCs/>
          <w:color w:val="auto"/>
          <w:szCs w:val="21"/>
        </w:rPr>
        <w:sym w:font="Wingdings" w:char="00FE"/>
      </w:r>
      <w:r>
        <w:rPr>
          <w:rFonts w:hint="eastAsia" w:ascii="宋体" w:hAnsi="宋体" w:eastAsia="宋体" w:cs="宋体"/>
          <w:iCs/>
          <w:color w:val="auto"/>
          <w:szCs w:val="21"/>
        </w:rPr>
        <w:t xml:space="preserve">小微企业 </w:t>
      </w:r>
      <w:r>
        <w:rPr>
          <w:rFonts w:hint="eastAsia" w:ascii="宋体" w:hAnsi="宋体" w:eastAsia="宋体" w:cs="宋体"/>
          <w:iCs/>
          <w:color w:val="auto"/>
          <w:szCs w:val="21"/>
        </w:rPr>
        <w:sym w:font="Wingdings" w:char="00FE"/>
      </w:r>
      <w:r>
        <w:rPr>
          <w:rFonts w:hint="eastAsia" w:ascii="宋体" w:hAnsi="宋体" w:eastAsia="宋体" w:cs="宋体"/>
          <w:iCs/>
          <w:color w:val="auto"/>
          <w:szCs w:val="21"/>
        </w:rPr>
        <w:t xml:space="preserve">监狱企业 </w:t>
      </w:r>
      <w:r>
        <w:rPr>
          <w:rFonts w:hint="eastAsia" w:ascii="宋体" w:hAnsi="宋体" w:eastAsia="宋体" w:cs="宋体"/>
          <w:iCs/>
          <w:color w:val="auto"/>
          <w:szCs w:val="21"/>
        </w:rPr>
        <w:sym w:font="Wingdings" w:char="00FE"/>
      </w:r>
      <w:r>
        <w:rPr>
          <w:rFonts w:hint="eastAsia" w:ascii="宋体" w:hAnsi="宋体" w:eastAsia="宋体" w:cs="宋体"/>
          <w:iCs/>
          <w:color w:val="auto"/>
          <w:szCs w:val="21"/>
        </w:rPr>
        <w:t>福利性单位。</w:t>
      </w:r>
    </w:p>
    <w:p>
      <w:pPr>
        <w:adjustRightInd w:val="0"/>
        <w:snapToGrid w:val="0"/>
        <w:spacing w:line="360" w:lineRule="auto"/>
        <w:ind w:firstLine="630" w:firstLineChars="300"/>
        <w:rPr>
          <w:rFonts w:hint="eastAsia" w:ascii="宋体" w:hAnsi="宋体" w:cs="宋体"/>
          <w:color w:val="auto"/>
          <w:szCs w:val="21"/>
          <w:highlight w:val="none"/>
          <w:lang w:val="en-US" w:eastAsia="zh-CN"/>
        </w:rPr>
      </w:pPr>
      <w:r>
        <w:rPr>
          <w:rFonts w:hint="eastAsia" w:ascii="宋体" w:hAnsi="宋体" w:eastAsia="宋体" w:cs="宋体"/>
          <w:iCs/>
          <w:color w:val="auto"/>
          <w:szCs w:val="21"/>
        </w:rPr>
        <w:sym w:font="Wingdings" w:char="00A8"/>
      </w:r>
      <w:r>
        <w:rPr>
          <w:rFonts w:hint="eastAsia" w:ascii="宋体" w:hAnsi="宋体" w:eastAsia="宋体" w:cs="宋体"/>
          <w:iCs/>
          <w:color w:val="auto"/>
          <w:szCs w:val="21"/>
        </w:rPr>
        <w:t>强制</w:t>
      </w:r>
      <w:r>
        <w:rPr>
          <w:rFonts w:hint="eastAsia" w:ascii="宋体" w:hAnsi="宋体" w:eastAsia="宋体" w:cs="宋体"/>
          <w:bCs/>
          <w:color w:val="auto"/>
          <w:szCs w:val="21"/>
        </w:rPr>
        <w:t>分包：大型企业应将采购份额的</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u w:val="single"/>
          <w:lang w:val="en-US" w:eastAsia="zh-CN"/>
        </w:rPr>
        <w:t>/</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%分包给中小企业。</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、供应商特定资格条件：</w:t>
      </w:r>
      <w:r>
        <w:rPr>
          <w:rFonts w:hint="eastAsia" w:ascii="宋体" w:hAnsi="宋体" w:cs="宋体"/>
          <w:color w:val="auto"/>
          <w:szCs w:val="21"/>
          <w:highlight w:val="none"/>
          <w:lang w:eastAsia="zh-CN"/>
        </w:rPr>
        <w:t>具有有效的检验检测机构资质认定证书（</w:t>
      </w:r>
      <w:r>
        <w:rPr>
          <w:rFonts w:hint="eastAsia" w:ascii="宋体" w:hAnsi="宋体" w:cs="宋体"/>
          <w:color w:val="auto"/>
          <w:szCs w:val="21"/>
          <w:highlight w:val="none"/>
          <w:lang w:val="en-US" w:eastAsia="zh-CN"/>
        </w:rPr>
        <w:t>CMA）。</w:t>
      </w:r>
    </w:p>
    <w:p>
      <w:pPr>
        <w:adjustRightInd w:val="0"/>
        <w:snapToGrid w:val="0"/>
        <w:spacing w:line="360" w:lineRule="auto"/>
        <w:ind w:firstLine="420" w:firstLineChars="200"/>
        <w:outlineLvl w:val="0"/>
        <w:rPr>
          <w:rFonts w:hint="eastAsia" w:ascii="宋体" w:hAnsi="宋体" w:eastAsia="宋体" w:cs="宋体"/>
          <w:color w:val="auto"/>
          <w:szCs w:val="21"/>
          <w:u w:val="none"/>
          <w:lang w:eastAsia="zh-CN"/>
        </w:rPr>
      </w:pPr>
      <w:bookmarkStart w:id="13" w:name="_Toc5698"/>
      <w:r>
        <w:rPr>
          <w:rFonts w:hint="eastAsia" w:ascii="宋体" w:hAnsi="宋体" w:eastAsia="宋体" w:cs="宋体"/>
          <w:color w:val="auto"/>
          <w:szCs w:val="21"/>
          <w:u w:val="none"/>
          <w:lang w:val="en-US" w:eastAsia="zh-CN"/>
        </w:rPr>
        <w:t>4、</w:t>
      </w:r>
      <w:r>
        <w:rPr>
          <w:rFonts w:hint="eastAsia" w:ascii="宋体" w:hAnsi="宋体" w:eastAsia="宋体" w:cs="宋体"/>
          <w:color w:val="auto"/>
          <w:szCs w:val="21"/>
          <w:u w:val="none"/>
          <w:lang w:eastAsia="zh-CN"/>
        </w:rPr>
        <w:t>单位负责人为同一人或者存在直接控股、管理关系的不同投标人，不得参加同一合同项下的政府采购活动。</w:t>
      </w:r>
      <w:bookmarkEnd w:id="13"/>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、为本采购项目提供整体设计、规范编制或者项目管理、监理、检测等服务的，不得再参加此项目的其他招标采购活动。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、列入失信被执行人、重大税收违法案件当事人名单，列入政府采购严重违法失信行为记录名单的，拒绝其参与政府采购活动。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、本次招标不接受联合体投标 。</w:t>
      </w:r>
    </w:p>
    <w:p>
      <w:pPr>
        <w:pStyle w:val="20"/>
        <w:ind w:firstLine="420" w:firstLineChars="200"/>
        <w:rPr>
          <w:rFonts w:hint="eastAsia"/>
        </w:rPr>
      </w:pPr>
      <w:r>
        <w:rPr>
          <w:rFonts w:hint="eastAsia" w:ascii="宋体" w:hAnsi="宋体" w:eastAsia="宋体" w:cs="宋体"/>
          <w:sz w:val="21"/>
          <w:szCs w:val="21"/>
          <w:lang w:val="en-US" w:eastAsia="zh-CN"/>
        </w:rPr>
        <w:t>8、</w:t>
      </w:r>
      <w:r>
        <w:rPr>
          <w:rFonts w:hint="eastAsia" w:ascii="宋体" w:hAnsi="宋体" w:eastAsia="宋体" w:cs="宋体"/>
          <w:sz w:val="21"/>
          <w:szCs w:val="21"/>
        </w:rPr>
        <w:t>本项目</w:t>
      </w:r>
      <w:r>
        <w:rPr>
          <w:rFonts w:hint="eastAsia" w:ascii="宋体" w:hAnsi="宋体" w:eastAsia="宋体" w:cs="宋体"/>
          <w:sz w:val="21"/>
          <w:szCs w:val="21"/>
          <w:lang w:eastAsia="zh-CN"/>
        </w:rPr>
        <w:t>为</w:t>
      </w:r>
      <w:r>
        <w:rPr>
          <w:rFonts w:hint="eastAsia" w:ascii="宋体" w:hAnsi="宋体" w:eastAsia="宋体" w:cs="宋体"/>
          <w:sz w:val="21"/>
          <w:szCs w:val="21"/>
        </w:rPr>
        <w:t>专门面向中小微企业采购</w:t>
      </w:r>
      <w:r>
        <w:rPr>
          <w:rFonts w:hint="eastAsia" w:ascii="宋体" w:hAnsi="宋体" w:eastAsia="宋体" w:cs="宋体"/>
          <w:sz w:val="21"/>
          <w:szCs w:val="21"/>
          <w:lang w:eastAsia="zh-CN"/>
        </w:rPr>
        <w:t>项目</w:t>
      </w:r>
      <w:r>
        <w:rPr>
          <w:rFonts w:hint="eastAsia" w:ascii="宋体" w:hAnsi="宋体" w:eastAsia="宋体" w:cs="宋体"/>
          <w:sz w:val="21"/>
          <w:szCs w:val="21"/>
        </w:rPr>
        <w:t>,供应商需提供《湖南省政府采购供应商资格承诺函》和《</w:t>
      </w:r>
      <w:r>
        <w:rPr>
          <w:rFonts w:hint="eastAsia" w:ascii="宋体" w:hAnsi="宋体" w:eastAsia="宋体" w:cs="宋体"/>
          <w:bCs/>
          <w:sz w:val="21"/>
          <w:szCs w:val="21"/>
        </w:rPr>
        <w:t>供应商资格声明</w:t>
      </w:r>
      <w:r>
        <w:rPr>
          <w:rFonts w:hint="eastAsia" w:ascii="宋体" w:hAnsi="宋体" w:eastAsia="宋体" w:cs="宋体"/>
          <w:sz w:val="21"/>
          <w:szCs w:val="21"/>
        </w:rPr>
        <w:t>》（格式见附件）。</w:t>
      </w:r>
    </w:p>
    <w:p>
      <w:pPr>
        <w:adjustRightInd w:val="0"/>
        <w:snapToGrid w:val="0"/>
        <w:spacing w:line="360" w:lineRule="auto"/>
        <w:outlineLvl w:val="0"/>
        <w:rPr>
          <w:rFonts w:hint="eastAsia" w:ascii="宋体" w:hAnsi="宋体" w:eastAsia="宋体" w:cs="宋体"/>
          <w:b/>
          <w:color w:val="auto"/>
          <w:szCs w:val="21"/>
          <w:highlight w:val="none"/>
        </w:rPr>
      </w:pPr>
      <w:bookmarkStart w:id="14" w:name="_Toc29616"/>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、获取磋商文件的时间、地点、方式及磋商文件售价</w:t>
      </w:r>
      <w:bookmarkEnd w:id="14"/>
    </w:p>
    <w:p>
      <w:pPr>
        <w:tabs>
          <w:tab w:val="left" w:pos="360"/>
        </w:tabs>
        <w:adjustRightInd w:val="0"/>
        <w:snapToGrid w:val="0"/>
        <w:spacing w:line="360" w:lineRule="auto"/>
        <w:ind w:firstLine="420" w:firstLineChars="200"/>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1、获取磋商文件时间：</w:t>
      </w:r>
      <w:r>
        <w:rPr>
          <w:rFonts w:hint="eastAsia" w:ascii="宋体" w:hAnsi="宋体" w:eastAsia="宋体" w:cs="宋体"/>
          <w:color w:val="auto"/>
          <w:kern w:val="0"/>
          <w:sz w:val="21"/>
          <w:szCs w:val="21"/>
          <w:highlight w:val="none"/>
          <w:u w:val="single"/>
          <w:lang w:val="en-US" w:eastAsia="zh-CN" w:bidi="ar-SA"/>
        </w:rPr>
        <w:t>202</w:t>
      </w:r>
      <w:r>
        <w:rPr>
          <w:rFonts w:hint="eastAsia" w:ascii="宋体" w:hAnsi="宋体" w:cs="宋体"/>
          <w:color w:val="auto"/>
          <w:kern w:val="0"/>
          <w:sz w:val="21"/>
          <w:szCs w:val="21"/>
          <w:highlight w:val="none"/>
          <w:u w:val="single"/>
          <w:lang w:val="en-US" w:eastAsia="zh-CN" w:bidi="ar-SA"/>
        </w:rPr>
        <w:t>4</w:t>
      </w:r>
      <w:r>
        <w:rPr>
          <w:rFonts w:hint="eastAsia" w:ascii="宋体" w:hAnsi="宋体" w:eastAsia="宋体" w:cs="宋体"/>
          <w:color w:val="auto"/>
          <w:kern w:val="0"/>
          <w:sz w:val="21"/>
          <w:szCs w:val="21"/>
          <w:highlight w:val="none"/>
          <w:u w:val="none"/>
          <w:lang w:val="en-US" w:eastAsia="zh-CN" w:bidi="ar-SA"/>
        </w:rPr>
        <w:t>年</w:t>
      </w:r>
      <w:r>
        <w:rPr>
          <w:rFonts w:hint="eastAsia" w:ascii="宋体" w:hAnsi="宋体" w:cs="宋体"/>
          <w:color w:val="auto"/>
          <w:kern w:val="0"/>
          <w:sz w:val="21"/>
          <w:szCs w:val="21"/>
          <w:highlight w:val="none"/>
          <w:u w:val="single"/>
          <w:lang w:val="en-US" w:eastAsia="zh-CN" w:bidi="ar-SA"/>
        </w:rPr>
        <w:t>2</w:t>
      </w:r>
      <w:r>
        <w:rPr>
          <w:rFonts w:hint="eastAsia" w:ascii="宋体" w:hAnsi="宋体" w:eastAsia="宋体" w:cs="宋体"/>
          <w:color w:val="auto"/>
          <w:kern w:val="0"/>
          <w:sz w:val="21"/>
          <w:szCs w:val="21"/>
          <w:highlight w:val="none"/>
          <w:u w:val="none"/>
          <w:lang w:val="en-US" w:eastAsia="zh-CN" w:bidi="ar-SA"/>
        </w:rPr>
        <w:t>月</w:t>
      </w:r>
      <w:r>
        <w:rPr>
          <w:rFonts w:hint="eastAsia" w:ascii="宋体" w:hAnsi="宋体" w:cs="宋体"/>
          <w:color w:val="auto"/>
          <w:kern w:val="0"/>
          <w:sz w:val="21"/>
          <w:szCs w:val="21"/>
          <w:highlight w:val="none"/>
          <w:u w:val="single"/>
          <w:lang w:val="en-US" w:eastAsia="zh-CN" w:bidi="ar-SA"/>
        </w:rPr>
        <w:t>22</w:t>
      </w:r>
      <w:r>
        <w:rPr>
          <w:rFonts w:hint="eastAsia" w:ascii="宋体" w:hAnsi="宋体" w:eastAsia="宋体" w:cs="宋体"/>
          <w:color w:val="auto"/>
          <w:kern w:val="0"/>
          <w:sz w:val="21"/>
          <w:szCs w:val="21"/>
          <w:highlight w:val="none"/>
          <w:u w:val="none"/>
          <w:lang w:val="en-US" w:eastAsia="zh-CN" w:bidi="ar-SA"/>
        </w:rPr>
        <w:t>日起至</w:t>
      </w:r>
      <w:r>
        <w:rPr>
          <w:rFonts w:hint="eastAsia" w:ascii="宋体" w:hAnsi="宋体" w:eastAsia="宋体" w:cs="宋体"/>
          <w:color w:val="auto"/>
          <w:kern w:val="0"/>
          <w:sz w:val="21"/>
          <w:szCs w:val="21"/>
          <w:highlight w:val="none"/>
          <w:u w:val="single"/>
          <w:lang w:val="en-US" w:eastAsia="zh-CN" w:bidi="ar-SA"/>
        </w:rPr>
        <w:t>202</w:t>
      </w:r>
      <w:r>
        <w:rPr>
          <w:rFonts w:hint="eastAsia" w:ascii="宋体" w:hAnsi="宋体" w:cs="宋体"/>
          <w:color w:val="auto"/>
          <w:kern w:val="0"/>
          <w:sz w:val="21"/>
          <w:szCs w:val="21"/>
          <w:highlight w:val="none"/>
          <w:u w:val="single"/>
          <w:lang w:val="en-US" w:eastAsia="zh-CN" w:bidi="ar-SA"/>
        </w:rPr>
        <w:t>4</w:t>
      </w:r>
      <w:r>
        <w:rPr>
          <w:rFonts w:hint="eastAsia" w:ascii="宋体" w:hAnsi="宋体" w:eastAsia="宋体" w:cs="宋体"/>
          <w:color w:val="auto"/>
          <w:kern w:val="0"/>
          <w:sz w:val="21"/>
          <w:szCs w:val="21"/>
          <w:highlight w:val="none"/>
          <w:u w:val="none"/>
          <w:lang w:val="en-US" w:eastAsia="zh-CN" w:bidi="ar-SA"/>
        </w:rPr>
        <w:t>年</w:t>
      </w:r>
      <w:r>
        <w:rPr>
          <w:rFonts w:hint="eastAsia" w:ascii="宋体" w:hAnsi="宋体" w:cs="宋体"/>
          <w:color w:val="auto"/>
          <w:kern w:val="0"/>
          <w:sz w:val="21"/>
          <w:szCs w:val="21"/>
          <w:highlight w:val="none"/>
          <w:u w:val="single"/>
          <w:lang w:val="en-US" w:eastAsia="zh-CN" w:bidi="ar-SA"/>
        </w:rPr>
        <w:t>2</w:t>
      </w:r>
      <w:r>
        <w:rPr>
          <w:rFonts w:hint="eastAsia" w:ascii="宋体" w:hAnsi="宋体" w:eastAsia="宋体" w:cs="宋体"/>
          <w:color w:val="auto"/>
          <w:kern w:val="0"/>
          <w:sz w:val="21"/>
          <w:szCs w:val="21"/>
          <w:highlight w:val="none"/>
          <w:u w:val="none"/>
          <w:lang w:val="en-US" w:eastAsia="zh-CN" w:bidi="ar-SA"/>
        </w:rPr>
        <w:t>月</w:t>
      </w:r>
      <w:r>
        <w:rPr>
          <w:rFonts w:hint="eastAsia" w:ascii="宋体" w:hAnsi="宋体" w:cs="宋体"/>
          <w:color w:val="auto"/>
          <w:kern w:val="0"/>
          <w:sz w:val="21"/>
          <w:szCs w:val="21"/>
          <w:highlight w:val="none"/>
          <w:u w:val="single"/>
          <w:lang w:val="en-US" w:eastAsia="zh-CN" w:bidi="ar-SA"/>
        </w:rPr>
        <w:t>28</w:t>
      </w:r>
      <w:r>
        <w:rPr>
          <w:rFonts w:hint="eastAsia" w:ascii="宋体" w:hAnsi="宋体" w:eastAsia="宋体" w:cs="宋体"/>
          <w:color w:val="auto"/>
          <w:kern w:val="0"/>
          <w:sz w:val="21"/>
          <w:szCs w:val="21"/>
          <w:highlight w:val="none"/>
          <w:u w:val="none"/>
          <w:lang w:val="en-US" w:eastAsia="zh-CN" w:bidi="ar-SA"/>
        </w:rPr>
        <w:t>日止，每日上午8:00时至12:00时，下午14:30时至17:00时(北京时间，节假日休息)；</w:t>
      </w:r>
    </w:p>
    <w:p>
      <w:pPr>
        <w:pStyle w:val="19"/>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420" w:leftChars="200" w:right="0" w:firstLine="0" w:firstLineChars="0"/>
        <w:jc w:val="left"/>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2、获取磋商文件地点：湖南省嘉顺工程咨询有限公司(辰溪县</w:t>
      </w:r>
      <w:r>
        <w:rPr>
          <w:rFonts w:hint="eastAsia" w:cs="宋体"/>
          <w:color w:val="auto"/>
          <w:kern w:val="0"/>
          <w:sz w:val="21"/>
          <w:szCs w:val="21"/>
          <w:highlight w:val="none"/>
          <w:u w:val="none"/>
          <w:lang w:val="en-US" w:eastAsia="zh-CN" w:bidi="ar-SA"/>
        </w:rPr>
        <w:t>人民银行办公楼五楼招投标部</w:t>
      </w:r>
      <w:r>
        <w:rPr>
          <w:rFonts w:hint="eastAsia" w:ascii="宋体" w:hAnsi="宋体" w:eastAsia="宋体" w:cs="宋体"/>
          <w:color w:val="auto"/>
          <w:kern w:val="0"/>
          <w:sz w:val="21"/>
          <w:szCs w:val="21"/>
          <w:highlight w:val="none"/>
          <w:u w:val="none"/>
          <w:lang w:val="en-US" w:eastAsia="zh-CN" w:bidi="ar-SA"/>
        </w:rPr>
        <w:t>)；</w:t>
      </w:r>
    </w:p>
    <w:p>
      <w:pPr>
        <w:tabs>
          <w:tab w:val="left" w:pos="360"/>
        </w:tabs>
        <w:adjustRightInd w:val="0"/>
        <w:snapToGrid w:val="0"/>
        <w:spacing w:line="360" w:lineRule="auto"/>
        <w:ind w:firstLine="420" w:firstLineChars="200"/>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3、获取磋商文件方式：现场报名领取磋商文件，本项目不接受邮寄方式获取；</w:t>
      </w:r>
    </w:p>
    <w:p>
      <w:pPr>
        <w:pageBreakBefore w:val="0"/>
        <w:kinsoku/>
        <w:wordWrap/>
        <w:overflowPunct/>
        <w:topLinePunct w:val="0"/>
        <w:autoSpaceDE/>
        <w:autoSpaceDN/>
        <w:bidi w:val="0"/>
        <w:adjustRightInd w:val="0"/>
        <w:snapToGrid w:val="0"/>
        <w:spacing w:before="50"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4、 报名领取磋商文件时，请供应商的法定代表人或授权委托人（必须是本企业在职人员，提供近三个月养老保险证明，本人身份证原件）携带以下证明材料复印件：</w:t>
      </w:r>
    </w:p>
    <w:p>
      <w:pPr>
        <w:pageBreakBefore w:val="0"/>
        <w:kinsoku/>
        <w:wordWrap/>
        <w:overflowPunct/>
        <w:topLinePunct w:val="0"/>
        <w:autoSpaceDE/>
        <w:autoSpaceDN/>
        <w:bidi w:val="0"/>
        <w:adjustRightInd w:val="0"/>
        <w:snapToGrid w:val="0"/>
        <w:spacing w:before="50"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（1）提交《供应商资格声明》原件，格式见附件一；</w:t>
      </w:r>
    </w:p>
    <w:p>
      <w:pPr>
        <w:pageBreakBefore w:val="0"/>
        <w:kinsoku/>
        <w:wordWrap/>
        <w:overflowPunct/>
        <w:topLinePunct w:val="0"/>
        <w:autoSpaceDE/>
        <w:autoSpaceDN/>
        <w:bidi w:val="0"/>
        <w:adjustRightInd w:val="0"/>
        <w:snapToGrid w:val="0"/>
        <w:spacing w:before="50" w:line="400" w:lineRule="exact"/>
        <w:ind w:firstLine="420" w:firstLineChars="200"/>
        <w:textAlignment w:val="auto"/>
        <w:rPr>
          <w:rFonts w:hint="default"/>
          <w:lang w:val="en-US" w:eastAsia="zh-CN"/>
        </w:rPr>
      </w:pPr>
      <w:r>
        <w:rPr>
          <w:rFonts w:hint="eastAsia" w:ascii="宋体" w:hAnsi="宋体"/>
          <w:color w:val="auto"/>
          <w:szCs w:val="21"/>
          <w:lang w:val="en-US" w:eastAsia="zh-CN"/>
        </w:rPr>
        <w:t>（2）提交《湖南省政府采购供应商资格承诺函》原件，格式见附件二；</w:t>
      </w:r>
    </w:p>
    <w:p>
      <w:pPr>
        <w:pageBreakBefore w:val="0"/>
        <w:kinsoku/>
        <w:wordWrap/>
        <w:overflowPunct/>
        <w:topLinePunct w:val="0"/>
        <w:autoSpaceDE/>
        <w:autoSpaceDN/>
        <w:bidi w:val="0"/>
        <w:adjustRightInd w:val="0"/>
        <w:snapToGrid w:val="0"/>
        <w:spacing w:before="50"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（3）法定代表人身份证明原件（或者授权委托书原件并附法定代表人身份证明)及本人二代身份证；</w:t>
      </w:r>
    </w:p>
    <w:p>
      <w:pPr>
        <w:pageBreakBefore w:val="0"/>
        <w:kinsoku/>
        <w:wordWrap/>
        <w:overflowPunct/>
        <w:topLinePunct w:val="0"/>
        <w:autoSpaceDE/>
        <w:autoSpaceDN/>
        <w:bidi w:val="0"/>
        <w:adjustRightInd w:val="0"/>
        <w:snapToGrid w:val="0"/>
        <w:spacing w:before="50"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（4）法人提交企业法人营业执照副本(或者法人登记证书)；</w:t>
      </w:r>
    </w:p>
    <w:p>
      <w:pPr>
        <w:pStyle w:val="20"/>
        <w:ind w:firstLine="420" w:firstLineChars="200"/>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（5）符合特定资格条件证明材料复印</w:t>
      </w:r>
      <w:r>
        <w:rPr>
          <w:rFonts w:hint="eastAsia" w:ascii="宋体" w:hAnsi="宋体" w:eastAsia="宋体" w:cs="Times New Roman"/>
          <w:color w:val="auto"/>
          <w:kern w:val="2"/>
          <w:sz w:val="21"/>
          <w:szCs w:val="21"/>
          <w:lang w:val="en-US" w:eastAsia="zh-CN" w:bidi="ar-SA"/>
        </w:rPr>
        <w:t>件;</w:t>
      </w:r>
    </w:p>
    <w:p>
      <w:pPr>
        <w:adjustRightInd w:val="0"/>
        <w:snapToGrid w:val="0"/>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kern w:val="2"/>
          <w:sz w:val="21"/>
          <w:szCs w:val="21"/>
          <w:lang w:val="en-US" w:eastAsia="zh-CN" w:bidi="ar-SA"/>
        </w:rPr>
        <w:t>（6）依法缴纳税收和社会保</w:t>
      </w:r>
      <w:r>
        <w:rPr>
          <w:rFonts w:hint="eastAsia" w:ascii="宋体" w:hAnsi="宋体" w:eastAsia="宋体" w:cs="宋体"/>
          <w:b w:val="0"/>
          <w:bCs/>
          <w:color w:val="auto"/>
          <w:sz w:val="21"/>
          <w:szCs w:val="21"/>
          <w:lang w:val="en-US" w:eastAsia="zh-CN"/>
        </w:rPr>
        <w:t>险费的证明材料：提供近三个月（</w:t>
      </w:r>
      <w:r>
        <w:rPr>
          <w:rFonts w:hint="eastAsia" w:ascii="宋体" w:hAnsi="宋体" w:cs="宋体"/>
          <w:i w:val="0"/>
          <w:caps w:val="0"/>
          <w:color w:val="auto"/>
          <w:spacing w:val="0"/>
          <w:kern w:val="0"/>
          <w:sz w:val="21"/>
          <w:szCs w:val="21"/>
          <w:highlight w:val="none"/>
          <w:lang w:val="en-US" w:eastAsia="zh-CN" w:bidi="ar"/>
        </w:rPr>
        <w:t>指2023年11月至2024年1月</w:t>
      </w:r>
      <w:r>
        <w:rPr>
          <w:rFonts w:hint="eastAsia" w:ascii="宋体" w:hAnsi="宋体" w:eastAsia="宋体" w:cs="宋体"/>
          <w:b w:val="0"/>
          <w:bCs/>
          <w:color w:val="auto"/>
          <w:sz w:val="21"/>
          <w:szCs w:val="21"/>
          <w:lang w:val="en-US" w:eastAsia="zh-CN"/>
        </w:rPr>
        <w:t>）依法缴纳税收和社会保险费的证明（纳税及缴费凭证复印件），或者委托他人缴纳的委托代办协议和近三个月（</w:t>
      </w:r>
      <w:r>
        <w:rPr>
          <w:rFonts w:hint="eastAsia" w:ascii="宋体" w:hAnsi="宋体" w:cs="宋体"/>
          <w:i w:val="0"/>
          <w:caps w:val="0"/>
          <w:color w:val="auto"/>
          <w:spacing w:val="0"/>
          <w:kern w:val="0"/>
          <w:sz w:val="21"/>
          <w:szCs w:val="21"/>
          <w:highlight w:val="none"/>
          <w:lang w:val="en-US" w:eastAsia="zh-CN" w:bidi="ar"/>
        </w:rPr>
        <w:t>指2023年11月至2024年1月</w:t>
      </w:r>
      <w:r>
        <w:rPr>
          <w:rFonts w:hint="eastAsia" w:ascii="宋体" w:hAnsi="宋体" w:eastAsia="宋体" w:cs="宋体"/>
          <w:b w:val="0"/>
          <w:bCs/>
          <w:color w:val="auto"/>
          <w:sz w:val="21"/>
          <w:szCs w:val="21"/>
          <w:lang w:val="en-US" w:eastAsia="zh-CN"/>
        </w:rPr>
        <w:t>）的缴纳证明（收据复印件），或者法定征收机关出具的依法免缴纳的证明原件。</w:t>
      </w:r>
    </w:p>
    <w:p>
      <w:pPr>
        <w:adjustRightInd w:val="0"/>
        <w:snapToGrid w:val="0"/>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（7）</w:t>
      </w:r>
      <w:r>
        <w:rPr>
          <w:rFonts w:hint="eastAsia" w:ascii="宋体" w:hAnsi="宋体" w:eastAsia="宋体" w:cs="宋体"/>
          <w:b w:val="0"/>
          <w:bCs/>
          <w:color w:val="auto"/>
          <w:sz w:val="21"/>
          <w:szCs w:val="21"/>
          <w:lang w:val="en-US" w:eastAsia="zh-CN"/>
        </w:rPr>
        <w:t>提供</w:t>
      </w:r>
      <w:r>
        <w:rPr>
          <w:rFonts w:hint="eastAsia" w:ascii="宋体" w:hAnsi="宋体" w:cs="宋体"/>
          <w:b w:val="0"/>
          <w:bCs/>
          <w:color w:val="auto"/>
          <w:sz w:val="21"/>
          <w:szCs w:val="21"/>
          <w:lang w:val="en-US" w:eastAsia="zh-CN"/>
        </w:rPr>
        <w:t>上一年度或</w:t>
      </w:r>
      <w:r>
        <w:rPr>
          <w:rFonts w:hint="eastAsia" w:ascii="宋体" w:hAnsi="宋体" w:eastAsia="宋体" w:cs="宋体"/>
          <w:b w:val="0"/>
          <w:bCs/>
          <w:color w:val="auto"/>
          <w:sz w:val="21"/>
          <w:szCs w:val="21"/>
          <w:lang w:val="en-US" w:eastAsia="zh-CN"/>
        </w:rPr>
        <w:t>202</w:t>
      </w:r>
      <w:r>
        <w:rPr>
          <w:rFonts w:hint="eastAsia" w:ascii="宋体" w:hAnsi="宋体" w:cs="宋体"/>
          <w:b w:val="0"/>
          <w:bCs/>
          <w:color w:val="auto"/>
          <w:sz w:val="21"/>
          <w:szCs w:val="21"/>
          <w:lang w:val="en-US" w:eastAsia="zh-CN"/>
        </w:rPr>
        <w:t>2</w:t>
      </w:r>
      <w:r>
        <w:rPr>
          <w:rFonts w:hint="eastAsia" w:ascii="宋体" w:hAnsi="宋体" w:eastAsia="宋体" w:cs="宋体"/>
          <w:b w:val="0"/>
          <w:bCs/>
          <w:color w:val="auto"/>
          <w:sz w:val="21"/>
          <w:szCs w:val="21"/>
          <w:lang w:val="en-US" w:eastAsia="zh-CN"/>
        </w:rPr>
        <w:t>年度经会计师事务所审计的财务报告（至少包含资产负债表、利润表和现金流量表）。公司成立不足一年的，银行出具资信证明。</w:t>
      </w:r>
    </w:p>
    <w:p>
      <w:pPr>
        <w:adjustRightInd w:val="0"/>
        <w:snapToGrid w:val="0"/>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color w:val="auto"/>
          <w:szCs w:val="21"/>
          <w:lang w:val="en-US" w:eastAsia="zh-CN"/>
        </w:rPr>
        <w:t>（8）</w:t>
      </w:r>
      <w:r>
        <w:rPr>
          <w:rFonts w:hint="eastAsia" w:ascii="宋体" w:hAnsi="宋体" w:eastAsia="宋体" w:cs="宋体"/>
          <w:b w:val="0"/>
          <w:bCs/>
          <w:color w:val="auto"/>
          <w:sz w:val="21"/>
          <w:szCs w:val="21"/>
          <w:lang w:val="en-US" w:eastAsia="zh-CN"/>
        </w:rPr>
        <w:t>提交截图证明未被“信用中国”网站www.creditchina.gov.cn列入失信被执行人和重大税收违法案件当事人名单；未被在“中国政府采购网”网站www.ccgp.gov.cn）列入政府采购严重违法失信行为记录名单（截图时间在公告期内）。</w:t>
      </w:r>
    </w:p>
    <w:p>
      <w:pPr>
        <w:pStyle w:val="20"/>
        <w:rPr>
          <w:rFonts w:hint="eastAsia"/>
          <w:lang w:val="en-US" w:eastAsia="zh-CN"/>
        </w:rPr>
      </w:pPr>
      <w:r>
        <w:rPr>
          <w:rFonts w:hint="eastAsia" w:ascii="宋体" w:hAnsi="宋体" w:eastAsia="宋体" w:cs="宋体"/>
          <w:b w:val="0"/>
          <w:bCs/>
          <w:color w:val="auto"/>
          <w:sz w:val="21"/>
          <w:szCs w:val="21"/>
          <w:lang w:val="en-US" w:eastAsia="zh-CN"/>
        </w:rPr>
        <w:t>说明：为落实《湖南省财政厅关于政府采购促进中小企业</w:t>
      </w:r>
      <w:r>
        <w:rPr>
          <w:rFonts w:hint="default" w:ascii="宋体" w:hAnsi="宋体" w:eastAsia="宋体" w:cs="宋体"/>
          <w:b w:val="0"/>
          <w:bCs/>
          <w:color w:val="auto"/>
          <w:sz w:val="21"/>
          <w:szCs w:val="21"/>
          <w:lang w:val="en-US" w:eastAsia="zh-CN"/>
        </w:rPr>
        <w:t>发展有关措施的通知</w: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(湘财购</w:t>
      </w:r>
      <w:r>
        <w:rPr>
          <w:rFonts w:hint="eastAsia" w:ascii="宋体" w:hAnsi="宋体" w:eastAsia="宋体" w:cs="宋体"/>
          <w:b w:val="0"/>
          <w:bCs/>
          <w:color w:val="auto"/>
          <w:sz w:val="21"/>
          <w:szCs w:val="21"/>
          <w:lang w:val="en-US" w:eastAsia="zh-CN"/>
        </w:rPr>
        <w:t>〔2022〕17号）精神，</w:t>
      </w:r>
      <w:r>
        <w:rPr>
          <w:rFonts w:hint="eastAsia" w:ascii="宋体" w:hAnsi="宋体" w:cs="宋体"/>
          <w:b w:val="0"/>
          <w:bCs/>
          <w:color w:val="auto"/>
          <w:sz w:val="21"/>
          <w:szCs w:val="21"/>
          <w:lang w:val="en-US" w:eastAsia="zh-CN"/>
        </w:rPr>
        <w:t>要求供应商提供的</w:t>
      </w:r>
      <w:r>
        <w:rPr>
          <w:rFonts w:hint="eastAsia" w:ascii="宋体" w:hAnsi="宋体" w:eastAsia="宋体" w:cs="宋体"/>
          <w:color w:val="auto"/>
          <w:kern w:val="2"/>
          <w:sz w:val="21"/>
          <w:szCs w:val="21"/>
          <w:lang w:val="en-US" w:eastAsia="zh-CN" w:bidi="ar"/>
        </w:rPr>
        <w:t>相关财务状况、缴纳税收和社保等证明材料</w: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可</w:t>
      </w:r>
      <w:r>
        <w:rPr>
          <w:rFonts w:hint="eastAsia" w:ascii="宋体" w:hAnsi="宋体" w:eastAsia="宋体" w:cs="宋体"/>
          <w:b w:val="0"/>
          <w:bCs/>
          <w:color w:val="auto"/>
          <w:sz w:val="21"/>
          <w:szCs w:val="21"/>
          <w:lang w:val="en-US" w:eastAsia="zh-CN"/>
        </w:rPr>
        <w:t>改为提交《湖南省政府采购供应商资格承诺函》即可</w:t>
      </w:r>
      <w:r>
        <w:rPr>
          <w:rFonts w:hint="eastAsia" w:ascii="宋体" w:hAnsi="宋体" w:cs="宋体"/>
          <w:b w:val="0"/>
          <w:bCs/>
          <w:color w:val="auto"/>
          <w:sz w:val="21"/>
          <w:szCs w:val="21"/>
          <w:lang w:val="en-US" w:eastAsia="zh-CN"/>
        </w:rPr>
        <w:t>。</w:t>
      </w:r>
    </w:p>
    <w:p>
      <w:pPr>
        <w:pStyle w:val="2"/>
        <w:rPr>
          <w:rFonts w:hint="default" w:ascii="宋体" w:hAnsi="宋体" w:eastAsia="宋体" w:cs="宋体"/>
          <w:b w:val="0"/>
          <w:bCs w:val="0"/>
          <w:i w:val="0"/>
          <w:iCs w:val="0"/>
          <w:caps w:val="0"/>
          <w:color w:val="auto"/>
          <w:spacing w:val="0"/>
          <w:kern w:val="2"/>
          <w:sz w:val="21"/>
          <w:szCs w:val="21"/>
          <w:lang w:val="en-US" w:eastAsia="zh-CN"/>
        </w:rPr>
      </w:pPr>
      <w:r>
        <w:rPr>
          <w:rFonts w:hint="eastAsia" w:ascii="宋体" w:hAnsi="宋体" w:eastAsia="宋体" w:cs="宋体"/>
          <w:b w:val="0"/>
          <w:bCs w:val="0"/>
          <w:i w:val="0"/>
          <w:iCs w:val="0"/>
          <w:caps w:val="0"/>
          <w:color w:val="auto"/>
          <w:spacing w:val="0"/>
          <w:kern w:val="2"/>
          <w:sz w:val="21"/>
          <w:szCs w:val="21"/>
          <w:lang w:val="en-US" w:eastAsia="zh-CN"/>
        </w:rPr>
        <w:t>5、以上所有报名资料需</w:t>
      </w:r>
      <w:r>
        <w:rPr>
          <w:rFonts w:hint="eastAsia" w:ascii="宋体" w:hAnsi="宋体" w:eastAsia="宋体" w:cs="宋体"/>
          <w:b/>
          <w:bCs/>
          <w:i w:val="0"/>
          <w:iCs w:val="0"/>
          <w:caps w:val="0"/>
          <w:color w:val="auto"/>
          <w:spacing w:val="0"/>
          <w:kern w:val="2"/>
          <w:sz w:val="21"/>
          <w:szCs w:val="21"/>
          <w:lang w:val="en-US" w:eastAsia="zh-CN"/>
        </w:rPr>
        <w:t>逐页加盖单位公章并编制目录、页码</w:t>
      </w:r>
      <w:r>
        <w:rPr>
          <w:rFonts w:hint="eastAsia" w:ascii="宋体" w:hAnsi="宋体" w:eastAsia="宋体" w:cs="宋体"/>
          <w:b w:val="0"/>
          <w:bCs w:val="0"/>
          <w:i w:val="0"/>
          <w:iCs w:val="0"/>
          <w:caps w:val="0"/>
          <w:color w:val="auto"/>
          <w:spacing w:val="0"/>
          <w:kern w:val="2"/>
          <w:sz w:val="21"/>
          <w:szCs w:val="21"/>
          <w:lang w:val="en-US" w:eastAsia="zh-CN"/>
        </w:rPr>
        <w:t>、</w:t>
      </w:r>
      <w:r>
        <w:rPr>
          <w:rFonts w:hint="eastAsia" w:ascii="宋体" w:hAnsi="宋体" w:eastAsia="宋体" w:cs="宋体"/>
          <w:b/>
          <w:bCs/>
          <w:i w:val="0"/>
          <w:iCs w:val="0"/>
          <w:caps w:val="0"/>
          <w:color w:val="auto"/>
          <w:spacing w:val="0"/>
          <w:kern w:val="2"/>
          <w:sz w:val="21"/>
          <w:szCs w:val="21"/>
          <w:lang w:val="en-US" w:eastAsia="zh-CN"/>
        </w:rPr>
        <w:t>胶装成册，一式两份</w:t>
      </w:r>
      <w:r>
        <w:rPr>
          <w:rFonts w:hint="eastAsia" w:ascii="宋体" w:hAnsi="宋体" w:eastAsia="宋体" w:cs="宋体"/>
          <w:b w:val="0"/>
          <w:bCs w:val="0"/>
          <w:i w:val="0"/>
          <w:iCs w:val="0"/>
          <w:caps w:val="0"/>
          <w:color w:val="auto"/>
          <w:spacing w:val="0"/>
          <w:kern w:val="2"/>
          <w:sz w:val="21"/>
          <w:szCs w:val="21"/>
          <w:lang w:val="en-US" w:eastAsia="zh-CN"/>
        </w:rPr>
        <w:t>。所有证明材料内容需清晰可见，否则视为无效证明材料。</w:t>
      </w:r>
      <w:r>
        <w:rPr>
          <w:rFonts w:hint="eastAsia" w:ascii="宋体" w:hAnsi="宋体" w:eastAsia="宋体" w:cs="宋体"/>
          <w:b w:val="0"/>
          <w:bCs w:val="0"/>
          <w:i w:val="0"/>
          <w:iCs w:val="0"/>
          <w:caps w:val="0"/>
          <w:color w:val="auto"/>
          <w:spacing w:val="0"/>
          <w:kern w:val="2"/>
          <w:sz w:val="21"/>
          <w:szCs w:val="21"/>
        </w:rPr>
        <w:t>只有上述资料齐全完整且符合本公告规定的潜在</w:t>
      </w:r>
      <w:r>
        <w:rPr>
          <w:rFonts w:hint="eastAsia" w:ascii="宋体" w:hAnsi="宋体" w:cs="宋体"/>
          <w:b w:val="0"/>
          <w:bCs w:val="0"/>
          <w:i w:val="0"/>
          <w:iCs w:val="0"/>
          <w:caps w:val="0"/>
          <w:color w:val="auto"/>
          <w:spacing w:val="0"/>
          <w:kern w:val="2"/>
          <w:sz w:val="21"/>
          <w:szCs w:val="21"/>
          <w:lang w:eastAsia="zh-CN"/>
        </w:rPr>
        <w:t>供应商</w:t>
      </w:r>
      <w:r>
        <w:rPr>
          <w:rFonts w:hint="eastAsia" w:ascii="宋体" w:hAnsi="宋体" w:eastAsia="宋体" w:cs="宋体"/>
          <w:b w:val="0"/>
          <w:bCs w:val="0"/>
          <w:i w:val="0"/>
          <w:iCs w:val="0"/>
          <w:caps w:val="0"/>
          <w:color w:val="auto"/>
          <w:spacing w:val="0"/>
          <w:kern w:val="2"/>
          <w:sz w:val="21"/>
          <w:szCs w:val="21"/>
        </w:rPr>
        <w:t>才允许获取磋商文件。 在发售文件时间内，未按要求委派人员、未按要求提供以上资料或资料提供不全将不予受理。</w:t>
      </w:r>
    </w:p>
    <w:p>
      <w:pPr>
        <w:tabs>
          <w:tab w:val="left" w:pos="360"/>
        </w:tabs>
        <w:adjustRightInd w:val="0"/>
        <w:snapToGrid w:val="0"/>
        <w:spacing w:line="360" w:lineRule="auto"/>
        <w:rPr>
          <w:rFonts w:hint="eastAsia" w:ascii="宋体" w:hAnsi="宋体" w:eastAsia="宋体" w:cs="宋体"/>
          <w:b/>
          <w:color w:val="auto"/>
          <w:szCs w:val="21"/>
          <w:highlight w:val="none"/>
        </w:rPr>
      </w:pPr>
    </w:p>
    <w:p>
      <w:pPr>
        <w:tabs>
          <w:tab w:val="left" w:pos="360"/>
        </w:tabs>
        <w:adjustRightInd w:val="0"/>
        <w:snapToGrid w:val="0"/>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rPr>
        <w:t>、响应文件递交时间及地点</w:t>
      </w:r>
    </w:p>
    <w:p>
      <w:pPr>
        <w:widowControl/>
        <w:spacing w:before="75" w:line="400" w:lineRule="exact"/>
        <w:ind w:left="74" w:firstLine="30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lang w:val="en-US" w:eastAsia="zh-CN" w:bidi="ar"/>
        </w:rPr>
        <w:t xml:space="preserve">1、 </w:t>
      </w:r>
      <w:r>
        <w:rPr>
          <w:rFonts w:hint="eastAsia" w:ascii="宋体" w:hAnsi="宋体" w:cs="宋体"/>
          <w:color w:val="auto"/>
          <w:kern w:val="0"/>
          <w:sz w:val="21"/>
          <w:szCs w:val="21"/>
          <w:highlight w:val="none"/>
          <w:lang w:bidi="ar"/>
        </w:rPr>
        <w:t>首次响应文件的提交截止时间：</w:t>
      </w:r>
      <w:r>
        <w:rPr>
          <w:rFonts w:hint="eastAsia" w:ascii="宋体" w:hAnsi="宋体" w:cs="宋体"/>
          <w:color w:val="auto"/>
          <w:kern w:val="0"/>
          <w:sz w:val="21"/>
          <w:szCs w:val="21"/>
          <w:highlight w:val="none"/>
          <w:lang w:eastAsia="zh-CN" w:bidi="ar"/>
        </w:rPr>
        <w:t>详见磋商文件</w:t>
      </w:r>
      <w:r>
        <w:rPr>
          <w:rFonts w:ascii="宋体" w:hAnsi="宋体"/>
          <w:color w:val="auto"/>
          <w:sz w:val="21"/>
          <w:szCs w:val="21"/>
          <w:highlight w:val="none"/>
        </w:rPr>
        <w:t xml:space="preserve">  </w:t>
      </w:r>
    </w:p>
    <w:p>
      <w:pPr>
        <w:widowControl/>
        <w:spacing w:before="75" w:line="400" w:lineRule="exact"/>
        <w:ind w:left="74" w:firstLine="300"/>
        <w:jc w:val="left"/>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 xml:space="preserve">2、 </w:t>
      </w:r>
      <w:r>
        <w:rPr>
          <w:rFonts w:hint="eastAsia" w:ascii="宋体" w:hAnsi="宋体" w:cs="宋体"/>
          <w:color w:val="auto"/>
          <w:kern w:val="0"/>
          <w:sz w:val="21"/>
          <w:szCs w:val="21"/>
          <w:highlight w:val="none"/>
          <w:lang w:bidi="ar"/>
        </w:rPr>
        <w:t>首次响应文件的开启时</w:t>
      </w:r>
      <w:r>
        <w:rPr>
          <w:rFonts w:hint="eastAsia" w:ascii="宋体" w:hAnsi="宋体" w:cs="宋体"/>
          <w:color w:val="auto"/>
          <w:kern w:val="0"/>
          <w:sz w:val="21"/>
          <w:szCs w:val="21"/>
          <w:highlight w:val="none"/>
          <w:u w:val="none"/>
          <w:lang w:bidi="ar"/>
        </w:rPr>
        <w:t>间：</w:t>
      </w:r>
      <w:r>
        <w:rPr>
          <w:rFonts w:hint="eastAsia" w:ascii="宋体" w:hAnsi="宋体"/>
          <w:color w:val="auto"/>
          <w:sz w:val="21"/>
          <w:szCs w:val="21"/>
          <w:highlight w:val="none"/>
          <w:u w:val="none"/>
          <w:lang w:eastAsia="zh-CN"/>
        </w:rPr>
        <w:t>详见磋商文件</w:t>
      </w:r>
    </w:p>
    <w:p>
      <w:pPr>
        <w:pStyle w:val="19"/>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right="0" w:firstLine="420" w:firstLineChars="200"/>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 xml:space="preserve">3 </w:t>
      </w:r>
      <w:r>
        <w:rPr>
          <w:rFonts w:hint="eastAsia" w:cs="宋体"/>
          <w:color w:val="auto"/>
          <w:kern w:val="0"/>
          <w:sz w:val="21"/>
          <w:szCs w:val="21"/>
          <w:highlight w:val="none"/>
          <w:lang w:val="en-US" w:eastAsia="zh-CN" w:bidi="ar"/>
        </w:rPr>
        <w:t>、</w:t>
      </w:r>
      <w:r>
        <w:rPr>
          <w:rFonts w:hint="eastAsia" w:ascii="宋体" w:hAnsi="宋体" w:cs="宋体"/>
          <w:color w:val="auto"/>
          <w:kern w:val="0"/>
          <w:sz w:val="21"/>
          <w:szCs w:val="21"/>
          <w:highlight w:val="none"/>
          <w:lang w:bidi="ar"/>
        </w:rPr>
        <w:t>首次响应文件的开启地点：</w:t>
      </w:r>
      <w:r>
        <w:rPr>
          <w:rFonts w:hint="eastAsia" w:ascii="宋体" w:hAnsi="宋体" w:eastAsia="宋体" w:cs="宋体"/>
          <w:color w:val="auto"/>
          <w:kern w:val="0"/>
          <w:sz w:val="21"/>
          <w:szCs w:val="21"/>
          <w:highlight w:val="none"/>
          <w:u w:val="none"/>
          <w:lang w:val="en-US" w:eastAsia="zh-CN" w:bidi="ar-SA"/>
        </w:rPr>
        <w:t>湖南省嘉顺工程咨询有限公司(辰溪县</w:t>
      </w:r>
      <w:r>
        <w:rPr>
          <w:rFonts w:hint="eastAsia" w:cs="宋体"/>
          <w:color w:val="auto"/>
          <w:kern w:val="0"/>
          <w:sz w:val="21"/>
          <w:szCs w:val="21"/>
          <w:highlight w:val="none"/>
          <w:u w:val="none"/>
          <w:lang w:val="en-US" w:eastAsia="zh-CN" w:bidi="ar-SA"/>
        </w:rPr>
        <w:t>人民银行办公楼五楼开标室</w:t>
      </w:r>
      <w:r>
        <w:rPr>
          <w:rFonts w:hint="eastAsia" w:ascii="宋体" w:hAnsi="宋体" w:eastAsia="宋体" w:cs="宋体"/>
          <w:color w:val="auto"/>
          <w:kern w:val="0"/>
          <w:sz w:val="21"/>
          <w:szCs w:val="21"/>
          <w:highlight w:val="none"/>
          <w:u w:val="none"/>
          <w:lang w:val="en-US" w:eastAsia="zh-CN" w:bidi="ar-SA"/>
        </w:rPr>
        <w:t>)；</w:t>
      </w:r>
    </w:p>
    <w:p>
      <w:pPr>
        <w:widowControl/>
        <w:spacing w:before="75" w:line="400" w:lineRule="exact"/>
        <w:ind w:left="74" w:firstLine="300"/>
        <w:jc w:val="left"/>
        <w:rPr>
          <w:rFonts w:hint="eastAsia" w:ascii="宋体" w:hAnsi="宋体" w:cs="宋体"/>
          <w:b/>
          <w:color w:val="auto"/>
          <w:kern w:val="2"/>
          <w:sz w:val="21"/>
          <w:szCs w:val="21"/>
          <w:highlight w:val="none"/>
          <w:lang w:val="en-US" w:eastAsia="zh-CN"/>
        </w:rPr>
      </w:pPr>
      <w:r>
        <w:rPr>
          <w:rFonts w:hint="eastAsia" w:ascii="宋体" w:hAnsi="宋体" w:cs="宋体"/>
          <w:color w:val="auto"/>
          <w:kern w:val="0"/>
          <w:sz w:val="21"/>
          <w:szCs w:val="21"/>
          <w:highlight w:val="none"/>
          <w:lang w:val="en-US" w:eastAsia="zh-CN" w:bidi="ar"/>
        </w:rPr>
        <w:t>4 、</w:t>
      </w:r>
      <w:r>
        <w:rPr>
          <w:rFonts w:hint="eastAsia" w:ascii="宋体" w:hAnsi="宋体" w:cs="宋体"/>
          <w:color w:val="auto"/>
          <w:kern w:val="0"/>
          <w:sz w:val="21"/>
          <w:szCs w:val="21"/>
          <w:highlight w:val="none"/>
          <w:lang w:bidi="ar"/>
        </w:rPr>
        <w:t>逾期送达的或者未送达指定地点或未按要求密封的响应文件，</w:t>
      </w:r>
      <w:r>
        <w:rPr>
          <w:rFonts w:hint="eastAsia" w:ascii="宋体" w:hAnsi="宋体" w:eastAsia="宋体" w:cs="宋体"/>
          <w:color w:val="auto"/>
          <w:kern w:val="2"/>
          <w:sz w:val="21"/>
          <w:szCs w:val="21"/>
          <w:highlight w:val="none"/>
          <w:lang w:val="en-US" w:eastAsia="zh-CN" w:bidi="ar"/>
        </w:rPr>
        <w:t>采购代理机构</w:t>
      </w:r>
      <w:r>
        <w:rPr>
          <w:rFonts w:hint="eastAsia" w:ascii="宋体" w:hAnsi="宋体" w:cs="宋体"/>
          <w:color w:val="auto"/>
          <w:kern w:val="0"/>
          <w:sz w:val="21"/>
          <w:szCs w:val="21"/>
          <w:highlight w:val="none"/>
          <w:lang w:bidi="ar"/>
        </w:rPr>
        <w:t>将拒收。</w:t>
      </w:r>
    </w:p>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90" w:lineRule="exact"/>
        <w:ind w:left="0"/>
        <w:textAlignment w:val="auto"/>
        <w:rPr>
          <w:color w:val="auto"/>
          <w:sz w:val="21"/>
          <w:szCs w:val="21"/>
          <w:highlight w:val="none"/>
        </w:rPr>
      </w:pPr>
      <w:r>
        <w:rPr>
          <w:rFonts w:hint="eastAsia" w:ascii="宋体" w:hAnsi="宋体" w:cs="宋体"/>
          <w:b/>
          <w:color w:val="auto"/>
          <w:kern w:val="2"/>
          <w:sz w:val="21"/>
          <w:szCs w:val="21"/>
          <w:highlight w:val="none"/>
          <w:lang w:val="en-US" w:eastAsia="zh-CN"/>
        </w:rPr>
        <w:t>七</w:t>
      </w:r>
      <w:r>
        <w:rPr>
          <w:rFonts w:hint="eastAsia" w:ascii="宋体" w:hAnsi="宋体" w:eastAsia="宋体" w:cs="宋体"/>
          <w:b/>
          <w:color w:val="auto"/>
          <w:kern w:val="2"/>
          <w:sz w:val="21"/>
          <w:szCs w:val="21"/>
          <w:highlight w:val="none"/>
        </w:rPr>
        <w:t>、公告期限：</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firstLine="420" w:firstLineChars="200"/>
        <w:jc w:val="left"/>
        <w:textAlignment w:val="auto"/>
        <w:rPr>
          <w:color w:val="auto"/>
          <w:highlight w:val="none"/>
        </w:rPr>
      </w:pPr>
      <w:r>
        <w:rPr>
          <w:rFonts w:hint="eastAsia" w:ascii="宋体" w:hAnsi="宋体" w:eastAsia="宋体" w:cs="Times New Roman"/>
          <w:color w:val="auto"/>
          <w:kern w:val="2"/>
          <w:sz w:val="21"/>
          <w:szCs w:val="21"/>
          <w:highlight w:val="none"/>
          <w:lang w:val="en-US" w:eastAsia="zh-CN" w:bidi="ar"/>
        </w:rPr>
        <w:t>1、本邀请公告在</w:t>
      </w:r>
      <w:r>
        <w:rPr>
          <w:rFonts w:hint="eastAsia" w:ascii="宋体" w:hAnsi="宋体" w:eastAsia="宋体" w:cs="宋体"/>
          <w:i w:val="0"/>
          <w:iCs w:val="0"/>
          <w:caps w:val="0"/>
          <w:color w:val="auto"/>
          <w:spacing w:val="0"/>
          <w:kern w:val="2"/>
          <w:sz w:val="21"/>
          <w:szCs w:val="21"/>
        </w:rPr>
        <w:t>中国湖南政府采购网（www.ccgp-hunan.gov.cn）发布</w:t>
      </w:r>
      <w:r>
        <w:rPr>
          <w:rFonts w:hint="eastAsia" w:ascii="宋体" w:hAnsi="宋体" w:cs="宋体"/>
          <w:i w:val="0"/>
          <w:iCs w:val="0"/>
          <w:caps w:val="0"/>
          <w:color w:val="auto"/>
          <w:spacing w:val="0"/>
          <w:kern w:val="2"/>
          <w:sz w:val="21"/>
          <w:szCs w:val="21"/>
          <w:lang w:val="en-US" w:eastAsia="zh-CN"/>
        </w:rPr>
        <w:t>及</w:t>
      </w:r>
      <w:r>
        <w:rPr>
          <w:rFonts w:hint="eastAsia" w:ascii="宋体" w:hAnsi="宋体" w:eastAsia="宋体" w:cs="Times New Roman"/>
          <w:color w:val="auto"/>
          <w:kern w:val="2"/>
          <w:sz w:val="21"/>
          <w:szCs w:val="21"/>
          <w:highlight w:val="none"/>
          <w:lang w:val="en-US" w:eastAsia="zh-CN" w:bidi="ar"/>
        </w:rPr>
        <w:t>辰溪县人民政府网（http://www.chenxi.gov.cn/）发布</w:t>
      </w:r>
      <w:r>
        <w:rPr>
          <w:rFonts w:hint="eastAsia" w:ascii="宋体" w:hAnsi="宋体" w:eastAsia="宋体" w:cs="宋体"/>
          <w:color w:val="auto"/>
          <w:kern w:val="2"/>
          <w:sz w:val="21"/>
          <w:szCs w:val="21"/>
          <w:highlight w:val="none"/>
          <w:lang w:val="en-US" w:eastAsia="zh-CN" w:bidi="ar"/>
        </w:rPr>
        <w:t>；公告期限从本邀请公告发布之日起</w:t>
      </w:r>
      <w:r>
        <w:rPr>
          <w:rFonts w:hint="eastAsia" w:ascii="宋体" w:hAnsi="宋体" w:eastAsia="宋体" w:cs="Times New Roman"/>
          <w:color w:val="auto"/>
          <w:kern w:val="2"/>
          <w:sz w:val="21"/>
          <w:szCs w:val="21"/>
          <w:highlight w:val="none"/>
          <w:lang w:val="en-US" w:eastAsia="zh-CN" w:bidi="ar"/>
        </w:rPr>
        <w:t>5个工作日。</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firstLine="420" w:firstLineChars="200"/>
        <w:jc w:val="left"/>
        <w:textAlignment w:val="auto"/>
        <w:rPr>
          <w:color w:val="auto"/>
          <w:highlight w:val="none"/>
        </w:rPr>
      </w:pPr>
      <w:r>
        <w:rPr>
          <w:rFonts w:hint="eastAsia" w:ascii="宋体" w:hAnsi="宋体" w:eastAsia="宋体" w:cs="Times New Roman"/>
          <w:color w:val="auto"/>
          <w:kern w:val="2"/>
          <w:sz w:val="21"/>
          <w:szCs w:val="21"/>
          <w:highlight w:val="none"/>
          <w:lang w:val="en-US" w:eastAsia="zh-CN" w:bidi="ar"/>
        </w:rPr>
        <w:t>2、在其他媒体发布的邀请公告，公告内容以本邀请公告指定媒体发布的公告为准；公告期限自本邀请公告指定媒体最先发布公告之日起算。</w:t>
      </w:r>
    </w:p>
    <w:p>
      <w:pPr>
        <w:tabs>
          <w:tab w:val="left" w:pos="360"/>
        </w:tabs>
        <w:adjustRightInd w:val="0"/>
        <w:snapToGrid w:val="0"/>
        <w:spacing w:line="360" w:lineRule="auto"/>
        <w:rPr>
          <w:rFonts w:hint="eastAsia" w:ascii="宋体" w:hAnsi="宋体" w:cs="宋体"/>
          <w:b/>
          <w:color w:val="auto"/>
          <w:szCs w:val="21"/>
          <w:highlight w:val="none"/>
          <w:lang w:val="en-US" w:eastAsia="zh-CN"/>
        </w:rPr>
      </w:pPr>
    </w:p>
    <w:p>
      <w:pPr>
        <w:tabs>
          <w:tab w:val="left" w:pos="360"/>
        </w:tabs>
        <w:adjustRightInd w:val="0"/>
        <w:snapToGrid w:val="0"/>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疑问及质疑：</w:t>
      </w:r>
    </w:p>
    <w:p>
      <w:pPr>
        <w:widowControl/>
        <w:spacing w:before="75" w:line="400" w:lineRule="exact"/>
        <w:ind w:left="74" w:firstLine="300"/>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1、投标人对政府采购活动事项如有疑问的，可以向采购人或者采购代理机构提出询问。采购人或者采购代理机构将在3个工作日内作出答复。</w:t>
      </w:r>
    </w:p>
    <w:p>
      <w:pPr>
        <w:widowControl/>
        <w:spacing w:before="75" w:line="400" w:lineRule="exact"/>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bidi="ar"/>
        </w:rPr>
        <w:t>2、潜在投标人认为招标文件或招标公告使自己的合法权益受到损害的，可以在本招标公告期限届满之日起7个工作日内，按《湖南省财政厅关于印发＜政府采购质疑答复和投诉处理操作规程＞的通知》(湘财购〔2019〕20号)规定，以书面形式向采购人、采购代理机构提出质疑。</w:t>
      </w:r>
    </w:p>
    <w:p>
      <w:pPr>
        <w:tabs>
          <w:tab w:val="left" w:pos="360"/>
        </w:tabs>
        <w:adjustRightInd w:val="0"/>
        <w:snapToGrid w:val="0"/>
        <w:spacing w:line="360" w:lineRule="auto"/>
        <w:ind w:firstLine="420" w:firstLineChars="200"/>
        <w:rPr>
          <w:rFonts w:hint="eastAsia" w:ascii="宋体" w:hAnsi="宋体" w:eastAsia="宋体" w:cs="宋体"/>
          <w:color w:val="auto"/>
          <w:szCs w:val="21"/>
          <w:highlight w:val="none"/>
        </w:rPr>
      </w:pPr>
    </w:p>
    <w:p>
      <w:pPr>
        <w:adjustRightInd w:val="0"/>
        <w:snapToGrid w:val="0"/>
        <w:spacing w:line="360" w:lineRule="auto"/>
        <w:outlineLvl w:val="0"/>
        <w:rPr>
          <w:rFonts w:hint="eastAsia" w:ascii="宋体" w:hAnsi="宋体" w:eastAsia="宋体" w:cs="宋体"/>
          <w:b/>
          <w:color w:val="auto"/>
          <w:szCs w:val="21"/>
          <w:highlight w:val="none"/>
        </w:rPr>
      </w:pPr>
      <w:bookmarkStart w:id="15" w:name="_Toc24742"/>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、采购项目联系人姓名和电话</w:t>
      </w:r>
      <w:bookmarkEnd w:id="15"/>
    </w:p>
    <w:p>
      <w:pPr>
        <w:adjustRightInd w:val="0"/>
        <w:snapToGrid w:val="0"/>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eastAsia="宋体" w:cs="宋体"/>
          <w:color w:val="auto"/>
          <w:kern w:val="0"/>
          <w:szCs w:val="21"/>
          <w:highlight w:val="none"/>
        </w:rPr>
        <w:t>采购人名称：</w:t>
      </w:r>
      <w:r>
        <w:rPr>
          <w:rFonts w:hint="eastAsia" w:ascii="宋体" w:hAnsi="宋体" w:cs="宋体"/>
          <w:color w:val="auto"/>
          <w:kern w:val="0"/>
          <w:szCs w:val="21"/>
          <w:highlight w:val="none"/>
          <w:lang w:eastAsia="zh-CN"/>
        </w:rPr>
        <w:t>辰溪县市场监督管理局</w:t>
      </w:r>
    </w:p>
    <w:p>
      <w:pPr>
        <w:adjustRightInd w:val="0"/>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lang w:eastAsia="zh-CN"/>
        </w:rPr>
        <w:t>辰溪县</w:t>
      </w:r>
      <w:r>
        <w:rPr>
          <w:rFonts w:hint="eastAsia" w:ascii="宋体" w:hAnsi="宋体" w:cs="宋体"/>
          <w:color w:val="auto"/>
          <w:kern w:val="0"/>
          <w:szCs w:val="21"/>
          <w:highlight w:val="none"/>
          <w:lang w:eastAsia="zh-CN"/>
        </w:rPr>
        <w:t>辰阳镇东风东路</w:t>
      </w:r>
    </w:p>
    <w:p>
      <w:pPr>
        <w:adjustRightInd w:val="0"/>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联系人：</w:t>
      </w:r>
      <w:r>
        <w:rPr>
          <w:rFonts w:hint="eastAsia" w:ascii="宋体" w:hAnsi="宋体" w:cs="宋体"/>
          <w:color w:val="auto"/>
          <w:kern w:val="0"/>
          <w:szCs w:val="21"/>
          <w:highlight w:val="none"/>
          <w:lang w:val="en-US" w:eastAsia="zh-CN"/>
        </w:rPr>
        <w:t>杨先生</w:t>
      </w:r>
    </w:p>
    <w:p>
      <w:pPr>
        <w:adjustRightInd w:val="0"/>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电话：</w:t>
      </w:r>
      <w:r>
        <w:rPr>
          <w:rFonts w:hint="eastAsia" w:ascii="宋体" w:hAnsi="宋体" w:cs="宋体"/>
          <w:color w:val="auto"/>
          <w:kern w:val="0"/>
          <w:szCs w:val="21"/>
          <w:highlight w:val="none"/>
          <w:lang w:val="en-US" w:eastAsia="zh-CN"/>
        </w:rPr>
        <w:t>13762927548</w:t>
      </w:r>
    </w:p>
    <w:p>
      <w:pPr>
        <w:adjustRightInd w:val="0"/>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采购代理机构：湖南省嘉顺工程咨询有限公司</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地址：辰溪县先锋路党校一楼 </w:t>
      </w:r>
    </w:p>
    <w:p>
      <w:pPr>
        <w:adjustRightInd w:val="0"/>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联系人：谢女士</w:t>
      </w:r>
    </w:p>
    <w:p>
      <w:pPr>
        <w:adjustRightInd w:val="0"/>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电话：</w:t>
      </w:r>
      <w:r>
        <w:rPr>
          <w:rFonts w:hint="eastAsia" w:ascii="宋体" w:hAnsi="宋体" w:cs="宋体"/>
          <w:color w:val="auto"/>
          <w:kern w:val="0"/>
          <w:szCs w:val="21"/>
          <w:highlight w:val="none"/>
          <w:lang w:val="en-US" w:eastAsia="zh-CN"/>
        </w:rPr>
        <w:t>18374500809</w:t>
      </w:r>
    </w:p>
    <w:p>
      <w:pPr>
        <w:adjustRightInd w:val="0"/>
        <w:snapToGrid w:val="0"/>
        <w:spacing w:line="360" w:lineRule="auto"/>
        <w:ind w:firstLine="420" w:firstLineChars="200"/>
        <w:rPr>
          <w:rFonts w:hint="default" w:ascii="宋体" w:hAnsi="宋体" w:eastAsia="宋体" w:cs="宋体"/>
          <w:color w:val="auto"/>
          <w:kern w:val="0"/>
          <w:szCs w:val="21"/>
          <w:highlight w:val="none"/>
          <w:lang w:val="en-US" w:eastAsia="zh-CN"/>
        </w:rPr>
      </w:pPr>
    </w:p>
    <w:p>
      <w:pPr>
        <w:rPr>
          <w:rFonts w:hint="eastAsia" w:ascii="宋体" w:hAnsi="宋体" w:eastAsia="宋体" w:cs="宋体"/>
          <w:sz w:val="21"/>
          <w:szCs w:val="21"/>
        </w:rPr>
      </w:pPr>
      <w:r>
        <w:rPr>
          <w:rFonts w:hint="eastAsia" w:ascii="宋体" w:hAnsi="宋体" w:eastAsia="宋体" w:cs="宋体"/>
          <w:i w:val="0"/>
          <w:caps w:val="0"/>
          <w:color w:val="000000"/>
          <w:spacing w:val="0"/>
          <w:sz w:val="21"/>
          <w:szCs w:val="21"/>
        </w:rPr>
        <w:br w:type="page"/>
      </w:r>
    </w:p>
    <w:bookmarkEnd w:id="2"/>
    <w:p>
      <w:pPr>
        <w:widowControl/>
        <w:jc w:val="center"/>
        <w:outlineLvl w:val="0"/>
        <w:rPr>
          <w:rFonts w:hint="eastAsia" w:ascii="宋体" w:hAnsi="宋体" w:cs="宋体"/>
          <w:sz w:val="32"/>
          <w:szCs w:val="32"/>
        </w:rPr>
      </w:pPr>
      <w:bookmarkStart w:id="16" w:name="_Toc13295"/>
      <w:bookmarkStart w:id="17" w:name="_Toc20443"/>
      <w:bookmarkStart w:id="18" w:name="_Toc23406"/>
      <w:r>
        <w:rPr>
          <w:rFonts w:hint="eastAsia" w:ascii="宋体" w:hAnsi="宋体" w:cs="宋体"/>
          <w:b/>
          <w:bCs/>
          <w:sz w:val="32"/>
          <w:szCs w:val="32"/>
        </w:rPr>
        <w:t>第二章 磋商须知</w:t>
      </w:r>
      <w:bookmarkEnd w:id="16"/>
      <w:bookmarkEnd w:id="17"/>
      <w:bookmarkEnd w:id="18"/>
    </w:p>
    <w:p>
      <w:pPr>
        <w:pStyle w:val="11"/>
        <w:rPr>
          <w:rFonts w:hint="eastAsia" w:ascii="楷体_GB2312" w:hAnsi="宋体" w:eastAsia="楷体_GB2312"/>
        </w:rPr>
      </w:pPr>
      <w:r>
        <w:rPr>
          <w:rFonts w:hint="eastAsia" w:ascii="楷体_GB2312" w:hAnsi="宋体" w:eastAsia="楷体_GB2312"/>
        </w:rPr>
        <w:t>注： 请在方框□内划√选择，在“条款号”内限选一项。（本项目采用的条款用“■”标示）</w:t>
      </w:r>
    </w:p>
    <w:tbl>
      <w:tblPr>
        <w:tblStyle w:val="22"/>
        <w:tblW w:w="957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43"/>
        <w:gridCol w:w="2580"/>
        <w:gridCol w:w="56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7" w:hRule="atLeast"/>
          <w:tblHeader/>
          <w:jc w:val="center"/>
        </w:trPr>
        <w:tc>
          <w:tcPr>
            <w:tcW w:w="1343" w:type="dxa"/>
            <w:vAlign w:val="center"/>
          </w:tcPr>
          <w:p>
            <w:pPr>
              <w:adjustRightInd w:val="0"/>
              <w:snapToGrid w:val="0"/>
              <w:jc w:val="center"/>
              <w:rPr>
                <w:rFonts w:hint="eastAsia" w:ascii="宋体" w:hAnsi="宋体"/>
                <w:b/>
              </w:rPr>
            </w:pPr>
            <w:r>
              <w:rPr>
                <w:rFonts w:hint="eastAsia" w:ascii="宋体" w:hAnsi="宋体"/>
                <w:b/>
              </w:rPr>
              <w:t>条款号</w:t>
            </w:r>
          </w:p>
        </w:tc>
        <w:tc>
          <w:tcPr>
            <w:tcW w:w="2580" w:type="dxa"/>
            <w:vAlign w:val="center"/>
          </w:tcPr>
          <w:p>
            <w:pPr>
              <w:adjustRightInd w:val="0"/>
              <w:snapToGrid w:val="0"/>
              <w:jc w:val="center"/>
              <w:rPr>
                <w:rFonts w:hint="eastAsia" w:ascii="宋体" w:hAnsi="宋体"/>
                <w:b/>
              </w:rPr>
            </w:pPr>
            <w:r>
              <w:rPr>
                <w:rFonts w:hint="eastAsia" w:ascii="宋体" w:hAnsi="宋体"/>
                <w:b/>
              </w:rPr>
              <w:t>条款名称</w:t>
            </w:r>
          </w:p>
        </w:tc>
        <w:tc>
          <w:tcPr>
            <w:tcW w:w="5653" w:type="dxa"/>
            <w:vAlign w:val="center"/>
          </w:tcPr>
          <w:p>
            <w:pPr>
              <w:adjustRightInd w:val="0"/>
              <w:snapToGrid w:val="0"/>
              <w:jc w:val="center"/>
              <w:rPr>
                <w:rFonts w:hint="eastAsia" w:ascii="宋体" w:hAnsi="宋体"/>
                <w:b/>
              </w:rPr>
            </w:pPr>
            <w:r>
              <w:rPr>
                <w:rFonts w:hint="eastAsia" w:ascii="宋体" w:hAnsi="宋体"/>
                <w:b/>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9576" w:type="dxa"/>
            <w:gridSpan w:val="3"/>
            <w:vAlign w:val="center"/>
          </w:tcPr>
          <w:p>
            <w:pPr>
              <w:adjustRightInd w:val="0"/>
              <w:snapToGrid w:val="0"/>
              <w:rPr>
                <w:rFonts w:hint="eastAsia" w:ascii="宋体" w:hAnsi="宋体"/>
              </w:rPr>
            </w:pPr>
            <w:r>
              <w:rPr>
                <w:rFonts w:hint="eastAsia" w:ascii="宋体" w:hAnsi="宋体"/>
                <w:b/>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adjustRightInd w:val="0"/>
              <w:snapToGrid w:val="0"/>
              <w:jc w:val="center"/>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第1.1款</w:t>
            </w:r>
          </w:p>
        </w:tc>
        <w:tc>
          <w:tcPr>
            <w:tcW w:w="2580" w:type="dxa"/>
            <w:vAlign w:val="center"/>
          </w:tcPr>
          <w:p>
            <w:pPr>
              <w:adjustRightInd w:val="0"/>
              <w:snapToGrid w:val="0"/>
              <w:jc w:val="center"/>
              <w:rPr>
                <w:rFonts w:hint="eastAsia" w:ascii="宋体" w:hAnsi="宋体"/>
              </w:rPr>
            </w:pPr>
            <w:r>
              <w:rPr>
                <w:rFonts w:hint="eastAsia" w:ascii="宋体" w:hAnsi="宋体"/>
              </w:rPr>
              <w:t>采购项目</w:t>
            </w:r>
          </w:p>
        </w:tc>
        <w:tc>
          <w:tcPr>
            <w:tcW w:w="5653" w:type="dxa"/>
            <w:vAlign w:val="center"/>
          </w:tcPr>
          <w:p>
            <w:pPr>
              <w:pStyle w:val="19"/>
              <w:adjustRightInd w:val="0"/>
              <w:snapToGrid w:val="0"/>
              <w:spacing w:after="0" w:line="240" w:lineRule="auto"/>
              <w:jc w:val="left"/>
              <w:rPr>
                <w:rFonts w:hint="eastAsia"/>
              </w:rPr>
            </w:pPr>
            <w:r>
              <w:rPr>
                <w:rFonts w:hint="eastAsia" w:cs="宋体"/>
                <w:bCs/>
                <w:color w:val="auto"/>
                <w:kern w:val="2"/>
                <w:sz w:val="21"/>
                <w:szCs w:val="21"/>
                <w:lang w:val="en-US" w:eastAsia="zh-CN" w:bidi="ar-SA"/>
              </w:rPr>
              <w:t>2024年度辰溪县食品安全抽样检测服务</w:t>
            </w:r>
            <w:r>
              <w:rPr>
                <w:rFonts w:hint="eastAsia" w:eastAsia="宋体" w:cs="宋体"/>
                <w:bCs/>
                <w:color w:val="auto"/>
                <w:kern w:val="2"/>
                <w:sz w:val="21"/>
                <w:szCs w:val="21"/>
                <w:lang w:val="en-US" w:eastAsia="zh-CN" w:bidi="ar-SA"/>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43" w:type="dxa"/>
            <w:vAlign w:val="center"/>
          </w:tcPr>
          <w:p>
            <w:pPr>
              <w:adjustRightInd w:val="0"/>
              <w:snapToGrid w:val="0"/>
              <w:jc w:val="center"/>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第2.1款</w:t>
            </w:r>
          </w:p>
        </w:tc>
        <w:tc>
          <w:tcPr>
            <w:tcW w:w="2580" w:type="dxa"/>
            <w:vAlign w:val="center"/>
          </w:tcPr>
          <w:p>
            <w:pPr>
              <w:adjustRightInd w:val="0"/>
              <w:snapToGrid w:val="0"/>
              <w:jc w:val="center"/>
              <w:rPr>
                <w:rFonts w:hint="eastAsia" w:ascii="宋体" w:hAnsi="宋体"/>
              </w:rPr>
            </w:pPr>
            <w:r>
              <w:rPr>
                <w:rFonts w:hint="eastAsia" w:ascii="宋体" w:hAnsi="宋体"/>
              </w:rPr>
              <w:t>采购人</w:t>
            </w:r>
          </w:p>
        </w:tc>
        <w:tc>
          <w:tcPr>
            <w:tcW w:w="5653" w:type="dxa"/>
            <w:vAlign w:val="center"/>
          </w:tcPr>
          <w:p>
            <w:pPr>
              <w:adjustRightInd w:val="0"/>
              <w:snapToGrid w:val="0"/>
              <w:rPr>
                <w:rFonts w:hint="eastAsia" w:ascii="宋体" w:hAnsi="宋体"/>
                <w:szCs w:val="22"/>
                <w:lang w:eastAsia="zh-CN"/>
              </w:rPr>
            </w:pPr>
            <w:r>
              <w:rPr>
                <w:rFonts w:hint="eastAsia" w:ascii="宋体" w:hAnsi="宋体"/>
                <w:szCs w:val="22"/>
              </w:rPr>
              <w:t>名  称：</w:t>
            </w:r>
            <w:r>
              <w:rPr>
                <w:rFonts w:hint="eastAsia" w:ascii="宋体" w:hAnsi="宋体"/>
                <w:szCs w:val="22"/>
                <w:lang w:eastAsia="zh-CN"/>
              </w:rPr>
              <w:t>辰溪县市场监督管理局</w:t>
            </w:r>
            <w:r>
              <w:rPr>
                <w:rFonts w:hint="eastAsia" w:ascii="宋体" w:hAnsi="宋体"/>
                <w:szCs w:val="22"/>
              </w:rPr>
              <w:t> </w:t>
            </w:r>
          </w:p>
          <w:p>
            <w:pPr>
              <w:adjustRightInd w:val="0"/>
              <w:snapToGrid w:val="0"/>
              <w:rPr>
                <w:rFonts w:hint="eastAsia" w:ascii="宋体" w:hAnsi="宋体"/>
                <w:szCs w:val="22"/>
              </w:rPr>
            </w:pPr>
            <w:r>
              <w:rPr>
                <w:rFonts w:hint="eastAsia" w:ascii="宋体" w:hAnsi="宋体"/>
                <w:szCs w:val="22"/>
              </w:rPr>
              <w:t>地  址：</w:t>
            </w:r>
            <w:r>
              <w:rPr>
                <w:rFonts w:hint="eastAsia" w:ascii="宋体" w:hAnsi="宋体"/>
                <w:szCs w:val="22"/>
                <w:lang w:val="en-US" w:eastAsia="zh-CN"/>
              </w:rPr>
              <w:t>辰溪县辰阳镇东风东路</w:t>
            </w:r>
          </w:p>
          <w:p>
            <w:pPr>
              <w:adjustRightInd w:val="0"/>
              <w:snapToGrid w:val="0"/>
              <w:rPr>
                <w:rFonts w:hint="eastAsia" w:ascii="宋体" w:hAnsi="宋体"/>
                <w:color w:val="auto"/>
                <w:szCs w:val="22"/>
                <w:lang w:val="en-US" w:eastAsia="zh-CN"/>
              </w:rPr>
            </w:pPr>
            <w:r>
              <w:rPr>
                <w:rFonts w:hint="eastAsia" w:ascii="宋体" w:hAnsi="宋体"/>
                <w:szCs w:val="22"/>
              </w:rPr>
              <w:t>联系</w:t>
            </w:r>
            <w:r>
              <w:rPr>
                <w:rFonts w:hint="eastAsia" w:ascii="宋体" w:hAnsi="宋体"/>
                <w:color w:val="auto"/>
                <w:szCs w:val="22"/>
              </w:rPr>
              <w:t>人</w:t>
            </w:r>
            <w:r>
              <w:rPr>
                <w:rFonts w:hint="eastAsia" w:ascii="宋体" w:hAnsi="宋体"/>
                <w:color w:val="auto"/>
                <w:szCs w:val="22"/>
                <w:lang w:eastAsia="zh-CN"/>
              </w:rPr>
              <w:t>：杨先生</w:t>
            </w:r>
          </w:p>
          <w:p>
            <w:pPr>
              <w:adjustRightInd w:val="0"/>
              <w:snapToGrid w:val="0"/>
              <w:rPr>
                <w:rFonts w:hint="default" w:ascii="宋体" w:hAnsi="宋体"/>
                <w:lang w:val="en-US"/>
              </w:rPr>
            </w:pPr>
            <w:r>
              <w:rPr>
                <w:rFonts w:hint="eastAsia" w:ascii="宋体" w:hAnsi="宋体"/>
                <w:color w:val="auto"/>
                <w:szCs w:val="22"/>
              </w:rPr>
              <w:t>电  话：</w:t>
            </w:r>
            <w:r>
              <w:rPr>
                <w:rFonts w:hint="eastAsia" w:ascii="宋体" w:hAnsi="宋体" w:cs="宋体"/>
                <w:color w:val="auto"/>
                <w:kern w:val="0"/>
                <w:szCs w:val="21"/>
                <w:highlight w:val="none"/>
                <w:lang w:val="en-US" w:eastAsia="zh-CN"/>
              </w:rPr>
              <w:t>13762927548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39" w:hRule="atLeast"/>
          <w:jc w:val="center"/>
        </w:trPr>
        <w:tc>
          <w:tcPr>
            <w:tcW w:w="1343" w:type="dxa"/>
            <w:vAlign w:val="center"/>
          </w:tcPr>
          <w:p>
            <w:pPr>
              <w:adjustRightInd w:val="0"/>
              <w:snapToGrid w:val="0"/>
              <w:jc w:val="center"/>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第2.2款</w:t>
            </w:r>
          </w:p>
        </w:tc>
        <w:tc>
          <w:tcPr>
            <w:tcW w:w="2580" w:type="dxa"/>
            <w:vAlign w:val="center"/>
          </w:tcPr>
          <w:p>
            <w:pPr>
              <w:adjustRightInd w:val="0"/>
              <w:snapToGrid w:val="0"/>
              <w:jc w:val="center"/>
              <w:rPr>
                <w:rFonts w:hint="eastAsia" w:ascii="宋体" w:hAnsi="宋体"/>
              </w:rPr>
            </w:pPr>
            <w:r>
              <w:rPr>
                <w:rFonts w:hint="eastAsia" w:ascii="宋体" w:hAnsi="宋体"/>
              </w:rPr>
              <w:t>采购代理机构</w:t>
            </w:r>
          </w:p>
        </w:tc>
        <w:tc>
          <w:tcPr>
            <w:tcW w:w="5653" w:type="dxa"/>
            <w:vAlign w:val="center"/>
          </w:tcPr>
          <w:p>
            <w:pPr>
              <w:adjustRightInd w:val="0"/>
              <w:snapToGrid w:val="0"/>
              <w:rPr>
                <w:rFonts w:hint="eastAsia" w:ascii="宋体" w:hAnsi="宋体"/>
                <w:szCs w:val="22"/>
                <w:lang w:eastAsia="zh-CN"/>
              </w:rPr>
            </w:pPr>
            <w:r>
              <w:rPr>
                <w:rFonts w:hint="eastAsia" w:ascii="宋体" w:hAnsi="宋体"/>
                <w:szCs w:val="22"/>
              </w:rPr>
              <w:t>名  称</w:t>
            </w:r>
            <w:r>
              <w:rPr>
                <w:rFonts w:hint="eastAsia" w:ascii="宋体" w:hAnsi="宋体"/>
                <w:szCs w:val="22"/>
                <w:lang w:val="en-US" w:eastAsia="zh-CN"/>
              </w:rPr>
              <w:t>:湖南省嘉顺工程咨询有限公司</w:t>
            </w:r>
          </w:p>
          <w:p>
            <w:pPr>
              <w:adjustRightInd w:val="0"/>
              <w:snapToGrid w:val="0"/>
              <w:rPr>
                <w:rFonts w:hint="default" w:ascii="宋体" w:hAnsi="宋体" w:cs="Times New Roman"/>
                <w:b w:val="0"/>
                <w:bCs w:val="0"/>
                <w:szCs w:val="21"/>
                <w:lang w:val="en-US" w:eastAsia="zh-CN"/>
              </w:rPr>
            </w:pPr>
            <w:r>
              <w:rPr>
                <w:rFonts w:hint="eastAsia" w:ascii="宋体" w:hAnsi="宋体"/>
                <w:szCs w:val="22"/>
                <w:lang w:eastAsia="zh-CN"/>
              </w:rPr>
              <w:t>地  址：</w:t>
            </w:r>
            <w:r>
              <w:rPr>
                <w:rFonts w:hint="eastAsia" w:ascii="宋体" w:hAnsi="宋体" w:cs="Times New Roman"/>
                <w:b w:val="0"/>
                <w:bCs w:val="0"/>
                <w:kern w:val="2"/>
                <w:sz w:val="21"/>
                <w:szCs w:val="21"/>
                <w:lang w:val="en-US" w:eastAsia="zh-CN" w:bidi="ar-SA"/>
              </w:rPr>
              <w:t>辰溪县人民银行办公楼五楼</w:t>
            </w:r>
          </w:p>
          <w:p>
            <w:pPr>
              <w:adjustRightInd w:val="0"/>
              <w:snapToGrid w:val="0"/>
              <w:rPr>
                <w:rFonts w:hint="eastAsia" w:ascii="宋体" w:hAnsi="宋体"/>
                <w:szCs w:val="22"/>
                <w:lang w:val="en-US" w:eastAsia="zh-CN"/>
              </w:rPr>
            </w:pPr>
            <w:r>
              <w:rPr>
                <w:rFonts w:hint="eastAsia" w:ascii="宋体" w:hAnsi="宋体"/>
                <w:szCs w:val="22"/>
                <w:lang w:eastAsia="zh-CN"/>
              </w:rPr>
              <w:t>联系人：谢莉华</w:t>
            </w:r>
          </w:p>
          <w:p>
            <w:pPr>
              <w:adjustRightInd w:val="0"/>
              <w:snapToGrid w:val="0"/>
              <w:rPr>
                <w:rFonts w:hint="default" w:eastAsia="宋体"/>
                <w:lang w:val="en-US" w:eastAsia="zh-CN"/>
              </w:rPr>
            </w:pPr>
            <w:r>
              <w:rPr>
                <w:rFonts w:hint="eastAsia" w:ascii="宋体" w:hAnsi="宋体"/>
                <w:szCs w:val="22"/>
              </w:rPr>
              <w:t>电  话：</w:t>
            </w:r>
            <w:r>
              <w:rPr>
                <w:rFonts w:hint="eastAsia" w:ascii="宋体" w:hAnsi="宋体" w:cs="宋体"/>
                <w:szCs w:val="21"/>
                <w:lang w:val="en-US" w:eastAsia="zh-CN"/>
              </w:rPr>
              <w:t>18374500809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35" w:hRule="atLeast"/>
          <w:jc w:val="center"/>
        </w:trPr>
        <w:tc>
          <w:tcPr>
            <w:tcW w:w="1343" w:type="dxa"/>
            <w:vAlign w:val="center"/>
          </w:tcPr>
          <w:p>
            <w:pPr>
              <w:adjustRightInd w:val="0"/>
              <w:snapToGrid w:val="0"/>
              <w:jc w:val="center"/>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第2.3款</w:t>
            </w:r>
          </w:p>
        </w:tc>
        <w:tc>
          <w:tcPr>
            <w:tcW w:w="2580" w:type="dxa"/>
            <w:vAlign w:val="center"/>
          </w:tcPr>
          <w:p>
            <w:pPr>
              <w:adjustRightInd w:val="0"/>
              <w:snapToGrid w:val="0"/>
              <w:jc w:val="center"/>
              <w:rPr>
                <w:rFonts w:hint="eastAsia" w:ascii="宋体" w:hAnsi="宋体"/>
              </w:rPr>
            </w:pPr>
            <w:r>
              <w:rPr>
                <w:rFonts w:hint="eastAsia" w:ascii="宋体" w:hAnsi="宋体"/>
                <w:kern w:val="0"/>
              </w:rPr>
              <w:t>供应商的</w:t>
            </w:r>
            <w:r>
              <w:rPr>
                <w:rFonts w:hint="eastAsia" w:ascii="宋体" w:hAnsi="宋体"/>
              </w:rPr>
              <w:t>邀请方式</w:t>
            </w:r>
          </w:p>
        </w:tc>
        <w:tc>
          <w:tcPr>
            <w:tcW w:w="5653" w:type="dxa"/>
            <w:vAlign w:val="center"/>
          </w:tcPr>
          <w:p>
            <w:pPr>
              <w:adjustRightInd w:val="0"/>
              <w:snapToGrid w:val="0"/>
              <w:rPr>
                <w:rFonts w:hint="eastAsia" w:ascii="宋体" w:hAnsi="宋体"/>
              </w:rPr>
            </w:pPr>
            <w:r>
              <w:rPr>
                <w:rFonts w:hint="eastAsia" w:ascii="宋体" w:hAnsi="宋体"/>
              </w:rPr>
              <w:t>■ 发布公告</w:t>
            </w:r>
          </w:p>
          <w:p>
            <w:pPr>
              <w:adjustRightInd w:val="0"/>
              <w:snapToGrid w:val="0"/>
              <w:rPr>
                <w:rFonts w:hint="eastAsia" w:ascii="宋体" w:hAnsi="宋体"/>
              </w:rPr>
            </w:pPr>
            <w:r>
              <w:rPr>
                <w:rFonts w:hint="eastAsia" w:ascii="宋体" w:hAnsi="宋体"/>
              </w:rPr>
              <w:t>□ 从省级以上财政部门建立的供应商库中随机抽取</w:t>
            </w:r>
          </w:p>
          <w:p>
            <w:pPr>
              <w:adjustRightInd w:val="0"/>
              <w:snapToGrid w:val="0"/>
              <w:rPr>
                <w:rFonts w:hint="eastAsia" w:ascii="宋体" w:hAnsi="宋体"/>
              </w:rPr>
            </w:pPr>
            <w:r>
              <w:rPr>
                <w:rFonts w:hint="eastAsia" w:ascii="宋体" w:hAnsi="宋体"/>
              </w:rPr>
              <w:t>□ 采购人和评审专家分别书面推荐的方式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343" w:type="dxa"/>
            <w:vAlign w:val="center"/>
          </w:tcPr>
          <w:p>
            <w:pPr>
              <w:adjustRightInd w:val="0"/>
              <w:snapToGrid w:val="0"/>
              <w:jc w:val="center"/>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第3.1款</w:t>
            </w:r>
          </w:p>
        </w:tc>
        <w:tc>
          <w:tcPr>
            <w:tcW w:w="2580" w:type="dxa"/>
            <w:vAlign w:val="center"/>
          </w:tcPr>
          <w:p>
            <w:pPr>
              <w:adjustRightInd w:val="0"/>
              <w:snapToGrid w:val="0"/>
              <w:jc w:val="center"/>
              <w:rPr>
                <w:rFonts w:hint="eastAsia" w:ascii="宋体" w:hAnsi="宋体"/>
              </w:rPr>
            </w:pPr>
            <w:r>
              <w:rPr>
                <w:rFonts w:hint="eastAsia" w:ascii="宋体" w:hAnsi="宋体"/>
              </w:rPr>
              <w:t>供应商资格条件</w:t>
            </w:r>
          </w:p>
        </w:tc>
        <w:tc>
          <w:tcPr>
            <w:tcW w:w="5653" w:type="dxa"/>
            <w:vAlign w:val="center"/>
          </w:tcPr>
          <w:p>
            <w:pPr>
              <w:adjustRightInd w:val="0"/>
              <w:snapToGrid w:val="0"/>
              <w:spacing w:line="360" w:lineRule="auto"/>
              <w:ind w:firstLine="420" w:firstLineChars="200"/>
              <w:rPr>
                <w:rFonts w:hint="eastAsia" w:ascii="宋体" w:hAnsi="宋体" w:eastAsia="宋体" w:cs="宋体"/>
                <w:i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iCs/>
                <w:color w:val="auto"/>
                <w:szCs w:val="21"/>
                <w:highlight w:val="none"/>
              </w:rPr>
              <w:t xml:space="preserve"> 供应商基本资格条件：</w:t>
            </w:r>
            <w:r>
              <w:rPr>
                <w:rFonts w:hint="eastAsia" w:ascii="宋体" w:hAnsi="宋体"/>
                <w:color w:val="auto"/>
                <w:szCs w:val="21"/>
                <w:lang w:val="en-US" w:eastAsia="zh-CN"/>
              </w:rPr>
              <w:t>满足《中华人民共和国政府采购法》第二十二条规定，即：</w:t>
            </w:r>
          </w:p>
          <w:p>
            <w:pPr>
              <w:adjustRightInd w:val="0"/>
              <w:snapToGrid w:val="0"/>
              <w:spacing w:line="360" w:lineRule="auto"/>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(1)具有独立承担民事责任的能力；</w:t>
            </w:r>
          </w:p>
          <w:p>
            <w:pPr>
              <w:adjustRightInd w:val="0"/>
              <w:snapToGrid w:val="0"/>
              <w:spacing w:line="360" w:lineRule="auto"/>
              <w:ind w:firstLine="420" w:firstLineChars="200"/>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(2)具有良好的商业信誉和健全的财务会计制度；</w:t>
            </w:r>
          </w:p>
          <w:p>
            <w:pPr>
              <w:adjustRightInd w:val="0"/>
              <w:snapToGrid w:val="0"/>
              <w:spacing w:line="360" w:lineRule="auto"/>
              <w:ind w:firstLine="420" w:firstLineChars="200"/>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(3)具有履行合同所必需的设备和专业技术能力；</w:t>
            </w:r>
          </w:p>
          <w:p>
            <w:pPr>
              <w:adjustRightInd w:val="0"/>
              <w:snapToGrid w:val="0"/>
              <w:spacing w:line="360" w:lineRule="auto"/>
              <w:ind w:firstLine="420" w:firstLineChars="200"/>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(4)有依法缴纳税收和社会保障资金的良好记录；</w:t>
            </w:r>
          </w:p>
          <w:p>
            <w:pPr>
              <w:adjustRightInd w:val="0"/>
              <w:snapToGrid w:val="0"/>
              <w:spacing w:line="360" w:lineRule="auto"/>
              <w:ind w:firstLine="420" w:firstLineChars="200"/>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(5)参加政府采购活动前三年内，在经营活动中没有重大违法记录；</w:t>
            </w:r>
          </w:p>
          <w:p>
            <w:pPr>
              <w:adjustRightInd w:val="0"/>
              <w:snapToGrid w:val="0"/>
              <w:spacing w:line="360" w:lineRule="auto"/>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(6)法律、行政法规规定的其他条件。</w:t>
            </w:r>
          </w:p>
          <w:p>
            <w:pPr>
              <w:adjustRightInd w:val="0"/>
              <w:snapToGrid w:val="0"/>
              <w:spacing w:line="360" w:lineRule="auto"/>
              <w:ind w:firstLine="420" w:firstLineChars="200"/>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2、落实政府采购政策需满足的资格要求：</w:t>
            </w:r>
          </w:p>
          <w:p>
            <w:pPr>
              <w:adjustRightInd w:val="0"/>
              <w:snapToGrid w:val="0"/>
              <w:spacing w:line="360" w:lineRule="auto"/>
              <w:ind w:firstLine="630" w:firstLineChars="300"/>
              <w:rPr>
                <w:rFonts w:hint="eastAsia" w:ascii="宋体" w:hAnsi="宋体" w:eastAsia="宋体" w:cs="宋体"/>
                <w:color w:val="auto"/>
                <w:szCs w:val="21"/>
              </w:rPr>
            </w:pPr>
            <w:r>
              <w:rPr>
                <w:rFonts w:hint="eastAsia" w:ascii="宋体" w:hAnsi="宋体" w:eastAsia="宋体" w:cs="宋体"/>
                <w:iCs/>
                <w:color w:val="auto"/>
                <w:szCs w:val="21"/>
              </w:rPr>
              <w:sym w:font="Wingdings" w:char="00FE"/>
            </w:r>
            <w:r>
              <w:rPr>
                <w:rFonts w:hint="eastAsia" w:ascii="宋体" w:hAnsi="宋体" w:eastAsia="宋体" w:cs="宋体"/>
                <w:iCs/>
                <w:color w:val="auto"/>
                <w:szCs w:val="21"/>
              </w:rPr>
              <w:t>专门面向</w:t>
            </w:r>
            <w:r>
              <w:rPr>
                <w:rFonts w:hint="eastAsia" w:ascii="宋体" w:hAnsi="宋体" w:eastAsia="宋体" w:cs="宋体"/>
                <w:bCs/>
                <w:color w:val="auto"/>
                <w:szCs w:val="21"/>
              </w:rPr>
              <w:t>：</w:t>
            </w:r>
            <w:r>
              <w:rPr>
                <w:rFonts w:hint="eastAsia" w:ascii="宋体" w:hAnsi="宋体" w:eastAsia="宋体" w:cs="宋体"/>
                <w:iCs/>
                <w:color w:val="auto"/>
                <w:szCs w:val="21"/>
              </w:rPr>
              <w:sym w:font="Wingdings" w:char="00FE"/>
            </w:r>
            <w:r>
              <w:rPr>
                <w:rFonts w:hint="eastAsia" w:ascii="宋体" w:hAnsi="宋体" w:eastAsia="宋体" w:cs="宋体"/>
                <w:iCs/>
                <w:color w:val="auto"/>
                <w:szCs w:val="21"/>
              </w:rPr>
              <w:t xml:space="preserve">中小企业  </w:t>
            </w:r>
            <w:r>
              <w:rPr>
                <w:rFonts w:hint="eastAsia" w:ascii="宋体" w:hAnsi="宋体" w:eastAsia="宋体" w:cs="宋体"/>
                <w:iCs/>
                <w:color w:val="auto"/>
                <w:szCs w:val="21"/>
              </w:rPr>
              <w:sym w:font="Wingdings" w:char="00FE"/>
            </w:r>
            <w:r>
              <w:rPr>
                <w:rFonts w:hint="eastAsia" w:ascii="宋体" w:hAnsi="宋体" w:eastAsia="宋体" w:cs="宋体"/>
                <w:iCs/>
                <w:color w:val="auto"/>
                <w:szCs w:val="21"/>
              </w:rPr>
              <w:t xml:space="preserve">小微企业 </w:t>
            </w:r>
            <w:r>
              <w:rPr>
                <w:rFonts w:hint="eastAsia" w:ascii="宋体" w:hAnsi="宋体" w:eastAsia="宋体" w:cs="宋体"/>
                <w:iCs/>
                <w:color w:val="auto"/>
                <w:szCs w:val="21"/>
              </w:rPr>
              <w:sym w:font="Wingdings" w:char="00FE"/>
            </w:r>
            <w:r>
              <w:rPr>
                <w:rFonts w:hint="eastAsia" w:ascii="宋体" w:hAnsi="宋体" w:eastAsia="宋体" w:cs="宋体"/>
                <w:iCs/>
                <w:color w:val="auto"/>
                <w:szCs w:val="21"/>
              </w:rPr>
              <w:t xml:space="preserve">监狱企业 </w:t>
            </w:r>
            <w:r>
              <w:rPr>
                <w:rFonts w:hint="eastAsia" w:ascii="宋体" w:hAnsi="宋体" w:eastAsia="宋体" w:cs="宋体"/>
                <w:iCs/>
                <w:color w:val="auto"/>
                <w:szCs w:val="21"/>
              </w:rPr>
              <w:sym w:font="Wingdings" w:char="00FE"/>
            </w:r>
            <w:r>
              <w:rPr>
                <w:rFonts w:hint="eastAsia" w:ascii="宋体" w:hAnsi="宋体" w:eastAsia="宋体" w:cs="宋体"/>
                <w:iCs/>
                <w:color w:val="auto"/>
                <w:szCs w:val="21"/>
              </w:rPr>
              <w:t>福利性单位。</w:t>
            </w:r>
          </w:p>
          <w:p>
            <w:pPr>
              <w:adjustRightInd w:val="0"/>
              <w:snapToGrid w:val="0"/>
              <w:spacing w:line="360" w:lineRule="auto"/>
              <w:ind w:firstLine="630" w:firstLineChars="300"/>
              <w:rPr>
                <w:rFonts w:hint="eastAsia" w:ascii="宋体" w:hAnsi="宋体" w:cs="宋体"/>
                <w:color w:val="auto"/>
                <w:szCs w:val="21"/>
                <w:highlight w:val="none"/>
                <w:lang w:val="en-US" w:eastAsia="zh-CN"/>
              </w:rPr>
            </w:pPr>
            <w:r>
              <w:rPr>
                <w:rFonts w:hint="eastAsia" w:ascii="宋体" w:hAnsi="宋体" w:eastAsia="宋体" w:cs="宋体"/>
                <w:iCs/>
                <w:color w:val="auto"/>
                <w:szCs w:val="21"/>
              </w:rPr>
              <w:sym w:font="Wingdings" w:char="00A8"/>
            </w:r>
            <w:r>
              <w:rPr>
                <w:rFonts w:hint="eastAsia" w:ascii="宋体" w:hAnsi="宋体" w:eastAsia="宋体" w:cs="宋体"/>
                <w:iCs/>
                <w:color w:val="auto"/>
                <w:szCs w:val="21"/>
              </w:rPr>
              <w:t>强制</w:t>
            </w:r>
            <w:r>
              <w:rPr>
                <w:rFonts w:hint="eastAsia" w:ascii="宋体" w:hAnsi="宋体" w:eastAsia="宋体" w:cs="宋体"/>
                <w:bCs/>
                <w:color w:val="auto"/>
                <w:szCs w:val="21"/>
              </w:rPr>
              <w:t>分包：大型企业应将采购份额的</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u w:val="single"/>
                <w:lang w:val="en-US" w:eastAsia="zh-CN"/>
              </w:rPr>
              <w:t>/</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%分包给中小企业。</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490" w:lineRule="exact"/>
              <w:ind w:left="0" w:right="0"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、供应商特定资格条件：</w:t>
            </w:r>
            <w:r>
              <w:rPr>
                <w:rFonts w:hint="eastAsia" w:ascii="宋体" w:hAnsi="宋体" w:cs="宋体"/>
                <w:color w:val="auto"/>
                <w:szCs w:val="21"/>
                <w:highlight w:val="none"/>
                <w:lang w:eastAsia="zh-CN"/>
              </w:rPr>
              <w:t>具有有效的检验检测机构资质认定证书（</w:t>
            </w:r>
            <w:r>
              <w:rPr>
                <w:rFonts w:hint="eastAsia" w:ascii="宋体" w:hAnsi="宋体" w:cs="宋体"/>
                <w:color w:val="auto"/>
                <w:szCs w:val="21"/>
                <w:highlight w:val="none"/>
                <w:lang w:val="en-US" w:eastAsia="zh-CN"/>
              </w:rPr>
              <w:t>CMA）。</w:t>
            </w:r>
          </w:p>
          <w:p>
            <w:pPr>
              <w:adjustRightInd w:val="0"/>
              <w:snapToGrid w:val="0"/>
              <w:spacing w:line="360" w:lineRule="auto"/>
              <w:ind w:firstLine="420" w:firstLineChars="200"/>
              <w:outlineLvl w:val="0"/>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val="en-US" w:eastAsia="zh-CN"/>
              </w:rPr>
              <w:t>4、</w:t>
            </w:r>
            <w:r>
              <w:rPr>
                <w:rFonts w:hint="eastAsia" w:ascii="宋体" w:hAnsi="宋体" w:eastAsia="宋体" w:cs="宋体"/>
                <w:color w:val="auto"/>
                <w:szCs w:val="21"/>
                <w:u w:val="none"/>
                <w:lang w:eastAsia="zh-CN"/>
              </w:rPr>
              <w:t>单位负责人为同一人或者存在直接控股、管理关系的不同投标人，不得参加同一合同项下的政府采购活动。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、为本采购项目提供整体设计、规范编制或者项目管理、监理、检测等服务的，不得再参加此项目的其他招标采购活动。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、列入失信被执行人、重大税收违法案件当事人名单，列入政府采购严重违法失信行为记录名单的，拒绝其参与政府采购活动。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、本次招标不接受联合体投标 。</w:t>
            </w:r>
          </w:p>
          <w:p>
            <w:pPr>
              <w:pStyle w:val="20"/>
              <w:ind w:firstLine="420" w:firstLineChars="200"/>
              <w:rPr>
                <w:rFonts w:hint="eastAsia"/>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本项目</w:t>
            </w:r>
            <w:r>
              <w:rPr>
                <w:rFonts w:hint="eastAsia" w:ascii="宋体" w:hAnsi="宋体" w:eastAsia="宋体" w:cs="宋体"/>
                <w:sz w:val="21"/>
                <w:szCs w:val="21"/>
                <w:lang w:eastAsia="zh-CN"/>
              </w:rPr>
              <w:t>为</w:t>
            </w:r>
            <w:r>
              <w:rPr>
                <w:rFonts w:hint="eastAsia" w:ascii="宋体" w:hAnsi="宋体" w:eastAsia="宋体" w:cs="宋体"/>
                <w:sz w:val="21"/>
                <w:szCs w:val="21"/>
              </w:rPr>
              <w:t>专门面向中小微企业采购</w:t>
            </w:r>
            <w:r>
              <w:rPr>
                <w:rFonts w:hint="eastAsia" w:ascii="宋体" w:hAnsi="宋体" w:eastAsia="宋体" w:cs="宋体"/>
                <w:sz w:val="21"/>
                <w:szCs w:val="21"/>
                <w:lang w:eastAsia="zh-CN"/>
              </w:rPr>
              <w:t>项目</w:t>
            </w:r>
            <w:r>
              <w:rPr>
                <w:rFonts w:hint="eastAsia" w:ascii="宋体" w:hAnsi="宋体" w:eastAsia="宋体" w:cs="宋体"/>
                <w:sz w:val="21"/>
                <w:szCs w:val="21"/>
              </w:rPr>
              <w:t>,供应商需提供《湖南省政府采购供应商资格承诺函》和《</w:t>
            </w:r>
            <w:r>
              <w:rPr>
                <w:rFonts w:hint="eastAsia" w:ascii="宋体" w:hAnsi="宋体" w:eastAsia="宋体" w:cs="宋体"/>
                <w:bCs/>
                <w:sz w:val="21"/>
                <w:szCs w:val="21"/>
              </w:rPr>
              <w:t>供应商资格声明</w:t>
            </w:r>
            <w:r>
              <w:rPr>
                <w:rFonts w:hint="eastAsia" w:ascii="宋体" w:hAnsi="宋体" w:eastAsia="宋体" w:cs="宋体"/>
                <w:sz w:val="21"/>
                <w:szCs w:val="21"/>
              </w:rPr>
              <w:t>》（格式见附件）。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1343" w:type="dxa"/>
            <w:vAlign w:val="center"/>
          </w:tcPr>
          <w:p>
            <w:pPr>
              <w:adjustRightInd w:val="0"/>
              <w:snapToGrid w:val="0"/>
              <w:jc w:val="center"/>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第6.1款</w:t>
            </w:r>
          </w:p>
        </w:tc>
        <w:tc>
          <w:tcPr>
            <w:tcW w:w="2580" w:type="dxa"/>
            <w:vAlign w:val="center"/>
          </w:tcPr>
          <w:p>
            <w:pPr>
              <w:adjustRightInd w:val="0"/>
              <w:snapToGrid w:val="0"/>
              <w:jc w:val="center"/>
              <w:rPr>
                <w:rFonts w:hint="eastAsia" w:ascii="宋体" w:hAnsi="宋体"/>
              </w:rPr>
            </w:pPr>
            <w:r>
              <w:rPr>
                <w:rFonts w:hint="eastAsia" w:ascii="宋体" w:hAnsi="宋体"/>
              </w:rPr>
              <w:t>联合体形式</w:t>
            </w:r>
          </w:p>
        </w:tc>
        <w:tc>
          <w:tcPr>
            <w:tcW w:w="5653" w:type="dxa"/>
            <w:vAlign w:val="center"/>
          </w:tcPr>
          <w:p>
            <w:pPr>
              <w:adjustRightInd w:val="0"/>
              <w:snapToGrid w:val="0"/>
              <w:rPr>
                <w:rFonts w:hint="eastAsia" w:ascii="宋体" w:hAnsi="宋体"/>
              </w:rPr>
            </w:pPr>
            <w:r>
              <w:rPr>
                <w:rFonts w:hint="eastAsia" w:ascii="宋体" w:hAnsi="宋体"/>
              </w:rPr>
              <w:t>■ 不接受</w:t>
            </w:r>
          </w:p>
          <w:p>
            <w:pPr>
              <w:adjustRightInd w:val="0"/>
              <w:snapToGrid w:val="0"/>
              <w:rPr>
                <w:rFonts w:hint="eastAsia" w:ascii="宋体" w:hAnsi="宋体"/>
              </w:rPr>
            </w:pPr>
            <w:r>
              <w:rPr>
                <w:rFonts w:hint="eastAsia" w:ascii="宋体" w:hAnsi="宋体"/>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adjustRightInd w:val="0"/>
              <w:snapToGrid w:val="0"/>
              <w:jc w:val="center"/>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第6.2款</w:t>
            </w:r>
          </w:p>
        </w:tc>
        <w:tc>
          <w:tcPr>
            <w:tcW w:w="2580" w:type="dxa"/>
            <w:vAlign w:val="center"/>
          </w:tcPr>
          <w:p>
            <w:pPr>
              <w:adjustRightInd w:val="0"/>
              <w:snapToGrid w:val="0"/>
              <w:jc w:val="center"/>
              <w:rPr>
                <w:rFonts w:hint="eastAsia" w:ascii="宋体" w:hAnsi="宋体"/>
              </w:rPr>
            </w:pPr>
            <w:r>
              <w:rPr>
                <w:rFonts w:hint="eastAsia" w:ascii="宋体" w:hAnsi="宋体"/>
              </w:rPr>
              <w:t>对联合体各方的要求</w:t>
            </w:r>
          </w:p>
        </w:tc>
        <w:tc>
          <w:tcPr>
            <w:tcW w:w="5653" w:type="dxa"/>
            <w:vAlign w:val="center"/>
          </w:tcPr>
          <w:p>
            <w:pPr>
              <w:adjustRightInd w:val="0"/>
              <w:snapToGrid w:val="0"/>
              <w:rPr>
                <w:rFonts w:hint="eastAsia"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atLeast"/>
          <w:jc w:val="center"/>
        </w:trPr>
        <w:tc>
          <w:tcPr>
            <w:tcW w:w="1343" w:type="dxa"/>
            <w:vAlign w:val="center"/>
          </w:tcPr>
          <w:p>
            <w:pPr>
              <w:adjustRightInd w:val="0"/>
              <w:snapToGrid w:val="0"/>
              <w:jc w:val="center"/>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第7.1款</w:t>
            </w:r>
          </w:p>
        </w:tc>
        <w:tc>
          <w:tcPr>
            <w:tcW w:w="2580" w:type="dxa"/>
            <w:vAlign w:val="center"/>
          </w:tcPr>
          <w:p>
            <w:pPr>
              <w:adjustRightInd w:val="0"/>
              <w:snapToGrid w:val="0"/>
              <w:jc w:val="center"/>
              <w:rPr>
                <w:rFonts w:hint="eastAsia" w:ascii="宋体" w:hAnsi="宋体"/>
              </w:rPr>
            </w:pPr>
            <w:r>
              <w:rPr>
                <w:rFonts w:hint="eastAsia" w:ascii="宋体" w:hAnsi="宋体"/>
              </w:rPr>
              <w:t>现场勘察</w:t>
            </w:r>
          </w:p>
        </w:tc>
        <w:tc>
          <w:tcPr>
            <w:tcW w:w="5653" w:type="dxa"/>
            <w:vAlign w:val="center"/>
          </w:tcPr>
          <w:p>
            <w:pPr>
              <w:adjustRightInd w:val="0"/>
              <w:snapToGrid w:val="0"/>
              <w:rPr>
                <w:rFonts w:hint="eastAsia" w:ascii="宋体" w:hAnsi="宋体"/>
              </w:rPr>
            </w:pPr>
            <w:r>
              <w:rPr>
                <w:rFonts w:hint="eastAsia" w:ascii="宋体" w:hAnsi="宋体"/>
              </w:rPr>
              <w:t>■ 采购人不组织(如有必要，另行通知）</w:t>
            </w:r>
          </w:p>
          <w:p>
            <w:pPr>
              <w:adjustRightInd w:val="0"/>
              <w:snapToGrid w:val="0"/>
              <w:rPr>
                <w:rFonts w:hint="eastAsia" w:ascii="宋体" w:hAnsi="宋体"/>
              </w:rPr>
            </w:pPr>
            <w:r>
              <w:rPr>
                <w:rFonts w:hint="eastAsia" w:ascii="宋体" w:hAnsi="宋体"/>
              </w:rPr>
              <w:t>□ 采购人组织，时间：</w:t>
            </w:r>
            <w:r>
              <w:rPr>
                <w:rFonts w:hint="eastAsia" w:ascii="宋体" w:hAnsi="宋体"/>
                <w:u w:val="single"/>
              </w:rPr>
              <w:t xml:space="preserve">   </w:t>
            </w:r>
            <w:r>
              <w:rPr>
                <w:rFonts w:hint="eastAsia" w:ascii="宋体" w:hAnsi="宋体"/>
              </w:rPr>
              <w:t>地点：</w:t>
            </w:r>
            <w:r>
              <w:rPr>
                <w:rFonts w:hint="eastAsia" w:ascii="宋体" w:hAnsi="宋体"/>
                <w:u w:val="single"/>
              </w:rPr>
              <w:t xml:space="preserve">   </w:t>
            </w:r>
            <w:r>
              <w:rPr>
                <w:rFonts w:hint="eastAsia" w:ascii="宋体" w:hAnsi="宋体"/>
              </w:rPr>
              <w:t>联系人：</w:t>
            </w:r>
            <w:r>
              <w:rPr>
                <w:rFonts w:hint="eastAsia" w:ascii="宋体" w:hAnsi="宋体"/>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02" w:hRule="atLeast"/>
          <w:jc w:val="center"/>
        </w:trPr>
        <w:tc>
          <w:tcPr>
            <w:tcW w:w="1343" w:type="dxa"/>
            <w:vAlign w:val="center"/>
          </w:tcPr>
          <w:p>
            <w:pPr>
              <w:ind w:firstLine="210" w:firstLineChars="100"/>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第8.1款</w:t>
            </w:r>
          </w:p>
        </w:tc>
        <w:tc>
          <w:tcPr>
            <w:tcW w:w="2580" w:type="dxa"/>
            <w:vAlign w:val="center"/>
          </w:tcPr>
          <w:p>
            <w:pPr>
              <w:ind w:firstLine="525" w:firstLineChars="250"/>
              <w:rPr>
                <w:rFonts w:hint="eastAsia" w:ascii="宋体" w:hAnsi="宋体"/>
              </w:rPr>
            </w:pPr>
            <w:r>
              <w:rPr>
                <w:rFonts w:hint="eastAsia" w:ascii="宋体" w:hAnsi="宋体"/>
              </w:rPr>
              <w:t>采购进口产品</w:t>
            </w:r>
          </w:p>
        </w:tc>
        <w:tc>
          <w:tcPr>
            <w:tcW w:w="5653" w:type="dxa"/>
            <w:vAlign w:val="center"/>
          </w:tcPr>
          <w:p>
            <w:pPr>
              <w:adjustRightInd w:val="0"/>
              <w:snapToGrid w:val="0"/>
              <w:rPr>
                <w:rFonts w:hint="eastAsia" w:ascii="宋体" w:hAnsi="宋体"/>
              </w:rPr>
            </w:pPr>
            <w:r>
              <w:rPr>
                <w:rFonts w:hint="eastAsia" w:ascii="宋体" w:hAnsi="宋体"/>
              </w:rPr>
              <w:t>■本项目拒绝采购进口产品</w:t>
            </w:r>
          </w:p>
          <w:p>
            <w:pPr>
              <w:rPr>
                <w:rFonts w:hint="eastAsia" w:ascii="宋体" w:hAnsi="宋体"/>
              </w:rPr>
            </w:pPr>
            <w:r>
              <w:rPr>
                <w:rFonts w:hint="eastAsia" w:ascii="宋体" w:hAnsi="宋体"/>
              </w:rPr>
              <w:t>□本项目已经财政部门审核同意购买进口产品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ind w:firstLine="210" w:firstLineChars="100"/>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第9.1款</w:t>
            </w:r>
          </w:p>
        </w:tc>
        <w:tc>
          <w:tcPr>
            <w:tcW w:w="2580" w:type="dxa"/>
            <w:vAlign w:val="center"/>
          </w:tcPr>
          <w:p>
            <w:pPr>
              <w:rPr>
                <w:rFonts w:hint="eastAsia" w:ascii="宋体" w:hAnsi="宋体"/>
              </w:rPr>
            </w:pPr>
            <w:r>
              <w:rPr>
                <w:rFonts w:hint="eastAsia" w:ascii="宋体" w:hAnsi="宋体"/>
              </w:rPr>
              <w:t>政府采购强制采购：</w:t>
            </w:r>
          </w:p>
          <w:p>
            <w:pPr>
              <w:adjustRightInd w:val="0"/>
              <w:snapToGrid w:val="0"/>
              <w:jc w:val="left"/>
              <w:rPr>
                <w:rFonts w:hint="eastAsia" w:ascii="宋体" w:hAnsi="宋体"/>
              </w:rPr>
            </w:pPr>
            <w:r>
              <w:rPr>
                <w:rFonts w:hint="eastAsia" w:ascii="宋体" w:hAnsi="宋体"/>
              </w:rPr>
              <w:t>1、强制采购的节能产品；</w:t>
            </w:r>
          </w:p>
          <w:p>
            <w:pPr>
              <w:adjustRightInd w:val="0"/>
              <w:snapToGrid w:val="0"/>
              <w:jc w:val="left"/>
              <w:rPr>
                <w:rFonts w:ascii="宋体" w:hAnsi="宋体"/>
              </w:rPr>
            </w:pPr>
            <w:r>
              <w:rPr>
                <w:rFonts w:hint="eastAsia" w:ascii="宋体" w:hAnsi="宋体"/>
              </w:rPr>
              <w:t>2、其他。</w:t>
            </w:r>
          </w:p>
          <w:p>
            <w:pPr>
              <w:adjustRightInd w:val="0"/>
              <w:snapToGrid w:val="0"/>
              <w:jc w:val="center"/>
              <w:rPr>
                <w:rFonts w:hint="eastAsia" w:ascii="宋体" w:hAnsi="宋体"/>
              </w:rPr>
            </w:pPr>
            <w:r>
              <w:rPr>
                <w:rFonts w:hint="eastAsia" w:ascii="宋体" w:hAnsi="宋体"/>
                <w:b/>
              </w:rPr>
              <w:t>（本</w:t>
            </w:r>
            <w:r>
              <w:rPr>
                <w:rFonts w:ascii="宋体" w:hAnsi="宋体"/>
                <w:b/>
              </w:rPr>
              <w:t>项目不适用）</w:t>
            </w:r>
          </w:p>
        </w:tc>
        <w:tc>
          <w:tcPr>
            <w:tcW w:w="5653" w:type="dxa"/>
            <w:vAlign w:val="center"/>
          </w:tcPr>
          <w:p>
            <w:pPr>
              <w:rPr>
                <w:rFonts w:hint="eastAsia" w:ascii="宋体" w:hAnsi="宋体"/>
              </w:rPr>
            </w:pPr>
            <w:r>
              <w:rPr>
                <w:rFonts w:hint="eastAsia" w:ascii="楷体_GB2312" w:hAnsi="宋体" w:eastAsia="楷体_GB2312"/>
              </w:rPr>
              <w:t>■</w:t>
            </w:r>
            <w:r>
              <w:rPr>
                <w:rFonts w:hint="eastAsia" w:ascii="宋体" w:hAnsi="宋体"/>
              </w:rPr>
              <w:t xml:space="preserve"> 否</w:t>
            </w:r>
          </w:p>
          <w:p>
            <w:pPr>
              <w:adjustRightInd w:val="0"/>
              <w:snapToGrid w:val="0"/>
              <w:rPr>
                <w:rFonts w:hint="eastAsia" w:ascii="宋体" w:hAnsi="宋体"/>
              </w:rPr>
            </w:pPr>
            <w:r>
              <w:rPr>
                <w:rFonts w:hint="eastAsia" w:ascii="宋体" w:hAnsi="宋体"/>
              </w:rPr>
              <w:t>□ 是，采购《节能产品政府采购清单》(第</w:t>
            </w:r>
            <w:r>
              <w:rPr>
                <w:rFonts w:hint="eastAsia" w:ascii="宋体" w:hAnsi="宋体"/>
                <w:u w:val="single"/>
              </w:rPr>
              <w:t xml:space="preserve">    </w:t>
            </w:r>
            <w:r>
              <w:rPr>
                <w:rFonts w:hint="eastAsia" w:ascii="宋体" w:hAnsi="宋体"/>
              </w:rPr>
              <w:t>期) 内标记★符号的节能产品。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641" w:hRule="atLeast"/>
          <w:jc w:val="center"/>
        </w:trPr>
        <w:tc>
          <w:tcPr>
            <w:tcW w:w="1343" w:type="dxa"/>
            <w:vAlign w:val="center"/>
          </w:tcPr>
          <w:p>
            <w:pPr>
              <w:ind w:firstLine="210" w:firstLineChars="100"/>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第9.2款</w:t>
            </w:r>
          </w:p>
        </w:tc>
        <w:tc>
          <w:tcPr>
            <w:tcW w:w="2580" w:type="dxa"/>
            <w:vAlign w:val="center"/>
          </w:tcPr>
          <w:p>
            <w:pPr>
              <w:rPr>
                <w:rFonts w:hint="eastAsia" w:ascii="宋体" w:hAnsi="宋体"/>
                <w:color w:val="auto"/>
              </w:rPr>
            </w:pPr>
            <w:r>
              <w:rPr>
                <w:rFonts w:hint="eastAsia" w:ascii="宋体" w:hAnsi="宋体"/>
                <w:color w:val="auto"/>
              </w:rPr>
              <w:t>政府采购优先采购：</w:t>
            </w:r>
          </w:p>
          <w:p>
            <w:pPr>
              <w:adjustRightInd w:val="0"/>
              <w:snapToGrid w:val="0"/>
              <w:jc w:val="left"/>
              <w:rPr>
                <w:rFonts w:hint="eastAsia" w:ascii="宋体" w:hAnsi="宋体"/>
                <w:color w:val="auto"/>
              </w:rPr>
            </w:pPr>
            <w:r>
              <w:rPr>
                <w:rFonts w:hint="eastAsia" w:ascii="宋体" w:hAnsi="宋体"/>
                <w:color w:val="auto"/>
              </w:rPr>
              <w:t>1、非强制采购的节能产品；</w:t>
            </w:r>
          </w:p>
          <w:p>
            <w:pPr>
              <w:adjustRightInd w:val="0"/>
              <w:snapToGrid w:val="0"/>
              <w:jc w:val="left"/>
              <w:rPr>
                <w:rFonts w:hint="eastAsia" w:ascii="宋体" w:hAnsi="宋体"/>
                <w:color w:val="auto"/>
              </w:rPr>
            </w:pPr>
            <w:r>
              <w:rPr>
                <w:rFonts w:hint="eastAsia" w:ascii="宋体" w:hAnsi="宋体"/>
                <w:color w:val="auto"/>
              </w:rPr>
              <w:t>2、环境标志产品；</w:t>
            </w:r>
          </w:p>
          <w:p>
            <w:pPr>
              <w:adjustRightInd w:val="0"/>
              <w:snapToGrid w:val="0"/>
              <w:jc w:val="left"/>
              <w:rPr>
                <w:rFonts w:hint="eastAsia" w:ascii="宋体" w:hAnsi="宋体"/>
                <w:color w:val="auto"/>
              </w:rPr>
            </w:pPr>
            <w:r>
              <w:rPr>
                <w:rFonts w:hint="eastAsia" w:ascii="宋体" w:hAnsi="宋体"/>
                <w:color w:val="auto"/>
              </w:rPr>
              <w:t>3、两型产品；</w:t>
            </w:r>
          </w:p>
          <w:p>
            <w:pPr>
              <w:adjustRightInd w:val="0"/>
              <w:snapToGrid w:val="0"/>
              <w:jc w:val="left"/>
              <w:rPr>
                <w:rFonts w:hint="eastAsia" w:ascii="宋体" w:hAnsi="宋体"/>
                <w:color w:val="auto"/>
              </w:rPr>
            </w:pPr>
            <w:r>
              <w:rPr>
                <w:rFonts w:hint="eastAsia" w:ascii="宋体" w:hAnsi="宋体"/>
                <w:color w:val="auto"/>
              </w:rPr>
              <w:t>4、</w:t>
            </w:r>
            <w:r>
              <w:rPr>
                <w:rFonts w:hint="eastAsia" w:ascii="宋体" w:hAnsi="宋体"/>
                <w:color w:val="auto"/>
                <w:kern w:val="0"/>
              </w:rPr>
              <w:t>支持</w:t>
            </w:r>
            <w:r>
              <w:rPr>
                <w:rFonts w:hint="eastAsia" w:ascii="宋体" w:hAnsi="宋体"/>
                <w:color w:val="auto"/>
              </w:rPr>
              <w:t>中小企业发展；</w:t>
            </w:r>
          </w:p>
          <w:p>
            <w:pPr>
              <w:adjustRightInd w:val="0"/>
              <w:snapToGrid w:val="0"/>
              <w:jc w:val="left"/>
              <w:rPr>
                <w:rFonts w:hint="eastAsia" w:ascii="宋体" w:hAnsi="宋体"/>
                <w:color w:val="auto"/>
              </w:rPr>
            </w:pPr>
            <w:r>
              <w:rPr>
                <w:rFonts w:hint="eastAsia" w:ascii="宋体" w:hAnsi="宋体"/>
                <w:color w:val="auto"/>
              </w:rPr>
              <w:t>5、其他。</w:t>
            </w:r>
          </w:p>
        </w:tc>
        <w:tc>
          <w:tcPr>
            <w:tcW w:w="5653" w:type="dxa"/>
            <w:vAlign w:val="center"/>
          </w:tcPr>
          <w:p>
            <w:pPr>
              <w:adjustRightInd w:val="0"/>
              <w:snapToGrid w:val="0"/>
              <w:rPr>
                <w:rFonts w:hint="eastAsia" w:ascii="宋体" w:hAnsi="宋体"/>
                <w:color w:val="auto"/>
              </w:rPr>
            </w:pPr>
            <w:r>
              <w:rPr>
                <w:rFonts w:hint="eastAsia" w:ascii="宋体" w:hAnsi="宋体"/>
                <w:color w:val="auto"/>
              </w:rPr>
              <w:t>1、非强制采购的节能产品；（本</w:t>
            </w:r>
            <w:r>
              <w:rPr>
                <w:rFonts w:ascii="宋体" w:hAnsi="宋体"/>
                <w:color w:val="auto"/>
              </w:rPr>
              <w:t>项目不适用）</w:t>
            </w:r>
          </w:p>
          <w:p>
            <w:pPr>
              <w:adjustRightInd w:val="0"/>
              <w:snapToGrid w:val="0"/>
              <w:rPr>
                <w:rFonts w:hint="eastAsia" w:ascii="宋体" w:hAnsi="宋体"/>
                <w:color w:val="auto"/>
              </w:rPr>
            </w:pPr>
            <w:r>
              <w:rPr>
                <w:rFonts w:hint="eastAsia" w:ascii="宋体" w:hAnsi="宋体"/>
                <w:color w:val="auto"/>
              </w:rPr>
              <w:t>2、环境标志产品；（本</w:t>
            </w:r>
            <w:r>
              <w:rPr>
                <w:rFonts w:ascii="宋体" w:hAnsi="宋体"/>
                <w:color w:val="auto"/>
              </w:rPr>
              <w:t>项目不适用）</w:t>
            </w:r>
          </w:p>
          <w:p>
            <w:pPr>
              <w:adjustRightInd w:val="0"/>
              <w:snapToGrid w:val="0"/>
              <w:rPr>
                <w:rFonts w:hint="eastAsia" w:ascii="宋体" w:hAnsi="宋体"/>
                <w:color w:val="auto"/>
              </w:rPr>
            </w:pPr>
            <w:r>
              <w:rPr>
                <w:rFonts w:hint="eastAsia" w:ascii="宋体" w:hAnsi="宋体"/>
                <w:color w:val="auto"/>
              </w:rPr>
              <w:t>3、两型产品；（本</w:t>
            </w:r>
            <w:r>
              <w:rPr>
                <w:rFonts w:ascii="宋体" w:hAnsi="宋体"/>
                <w:color w:val="auto"/>
              </w:rPr>
              <w:t>项目不适用）</w:t>
            </w:r>
          </w:p>
          <w:p>
            <w:pPr>
              <w:adjustRightInd w:val="0"/>
              <w:snapToGrid w:val="0"/>
              <w:rPr>
                <w:rFonts w:hint="eastAsia" w:ascii="宋体" w:hAnsi="宋体"/>
                <w:color w:val="auto"/>
                <w:highlight w:val="none"/>
              </w:rPr>
            </w:pPr>
            <w:r>
              <w:rPr>
                <w:rFonts w:hint="eastAsia" w:ascii="宋体" w:hAnsi="宋体"/>
                <w:color w:val="auto"/>
              </w:rPr>
              <w:t>4、</w:t>
            </w:r>
            <w:r>
              <w:rPr>
                <w:rFonts w:hint="eastAsia" w:ascii="宋体" w:hAnsi="宋体"/>
                <w:color w:val="auto"/>
                <w:highlight w:val="none"/>
              </w:rPr>
              <w:t>非专门面向中小企业采购，且符合政府采购促进中小企业发展相关规定的：</w:t>
            </w:r>
          </w:p>
          <w:p>
            <w:pPr>
              <w:adjustRightInd w:val="0"/>
              <w:snapToGrid w:val="0"/>
              <w:rPr>
                <w:rFonts w:hint="eastAsia" w:ascii="宋体" w:hAnsi="宋体"/>
                <w:color w:val="auto"/>
                <w:highlight w:val="none"/>
              </w:rPr>
            </w:pPr>
            <w:r>
              <w:rPr>
                <w:rFonts w:hint="eastAsia" w:ascii="宋体" w:hAnsi="宋体"/>
                <w:color w:val="auto"/>
                <w:highlight w:val="none"/>
              </w:rPr>
              <w:t>）给予小型和微型企业产品的价格给予</w:t>
            </w:r>
            <w:r>
              <w:rPr>
                <w:rFonts w:hint="eastAsia" w:ascii="宋体" w:hAnsi="宋体"/>
                <w:color w:val="auto"/>
                <w:highlight w:val="none"/>
                <w:lang w:val="en-US" w:eastAsia="zh-CN"/>
              </w:rPr>
              <w:t>10</w:t>
            </w:r>
            <w:r>
              <w:rPr>
                <w:rFonts w:hint="eastAsia" w:ascii="宋体" w:hAnsi="宋体"/>
                <w:color w:val="auto"/>
                <w:highlight w:val="none"/>
              </w:rPr>
              <w:t>%-</w:t>
            </w:r>
            <w:r>
              <w:rPr>
                <w:rFonts w:hint="eastAsia" w:ascii="宋体" w:hAnsi="宋体"/>
                <w:color w:val="auto"/>
                <w:highlight w:val="none"/>
                <w:lang w:val="en-US" w:eastAsia="zh-CN"/>
              </w:rPr>
              <w:t>20</w:t>
            </w:r>
            <w:r>
              <w:rPr>
                <w:rFonts w:hint="eastAsia" w:ascii="宋体" w:hAnsi="宋体"/>
                <w:color w:val="auto"/>
                <w:highlight w:val="none"/>
              </w:rPr>
              <w:t>%</w:t>
            </w:r>
            <w:r>
              <w:rPr>
                <w:rFonts w:hint="eastAsia" w:ascii="宋体" w:hAnsi="宋体"/>
                <w:color w:val="auto"/>
                <w:highlight w:val="none"/>
                <w:lang w:eastAsia="zh-CN"/>
              </w:rPr>
              <w:t>（工程项目为</w:t>
            </w:r>
            <w:r>
              <w:rPr>
                <w:rFonts w:hint="eastAsia" w:ascii="宋体" w:hAnsi="宋体"/>
                <w:color w:val="auto"/>
                <w:highlight w:val="none"/>
                <w:lang w:val="en-US" w:eastAsia="zh-CN"/>
              </w:rPr>
              <w:t>3%-5%</w:t>
            </w:r>
            <w:r>
              <w:rPr>
                <w:rFonts w:hint="eastAsia" w:ascii="宋体" w:hAnsi="宋体"/>
                <w:color w:val="auto"/>
                <w:highlight w:val="none"/>
                <w:lang w:eastAsia="zh-CN"/>
              </w:rPr>
              <w:t>）</w:t>
            </w:r>
            <w:r>
              <w:rPr>
                <w:rFonts w:hint="eastAsia" w:ascii="宋体" w:hAnsi="宋体"/>
                <w:color w:val="auto"/>
                <w:highlight w:val="none"/>
              </w:rPr>
              <w:t>的扣除，用扣除后的价格参与评审，本项目具体扣除比例为</w:t>
            </w:r>
            <w:r>
              <w:rPr>
                <w:rFonts w:hint="eastAsia" w:ascii="宋体" w:hAnsi="宋体"/>
                <w:b/>
                <w:bCs/>
                <w:color w:val="auto"/>
                <w:highlight w:val="none"/>
                <w:u w:val="single"/>
                <w:lang w:val="en-US" w:eastAsia="zh-CN"/>
              </w:rPr>
              <w:t>/</w:t>
            </w:r>
            <w:r>
              <w:rPr>
                <w:rFonts w:hint="eastAsia" w:ascii="宋体" w:hAnsi="宋体"/>
                <w:b/>
                <w:bCs/>
                <w:color w:val="auto"/>
                <w:highlight w:val="none"/>
                <w:u w:val="single"/>
              </w:rPr>
              <w:t>。</w:t>
            </w:r>
          </w:p>
          <w:p>
            <w:pPr>
              <w:adjustRightInd w:val="0"/>
              <w:snapToGrid w:val="0"/>
              <w:rPr>
                <w:rFonts w:hint="eastAsia" w:ascii="宋体" w:hAnsi="宋体"/>
                <w:color w:val="auto"/>
              </w:rPr>
            </w:pPr>
            <w:r>
              <w:rPr>
                <w:rFonts w:hint="eastAsia" w:ascii="宋体" w:hAnsi="宋体"/>
                <w:color w:val="auto"/>
                <w:highlight w:val="none"/>
              </w:rPr>
              <w:t>（2）给予中型企业产品</w:t>
            </w:r>
            <w:r>
              <w:rPr>
                <w:rFonts w:hint="eastAsia" w:ascii="宋体" w:hAnsi="宋体"/>
                <w:color w:val="auto"/>
              </w:rPr>
              <w:t>的价格给予3%-5%的扣除，用扣除后的价格参与评审，本项目具体扣除比例为</w:t>
            </w:r>
            <w:r>
              <w:rPr>
                <w:rFonts w:hint="eastAsia" w:ascii="宋体" w:hAnsi="宋体"/>
                <w:b/>
                <w:color w:val="auto"/>
                <w:lang w:val="en-US" w:eastAsia="zh-CN"/>
              </w:rPr>
              <w:t>0</w:t>
            </w:r>
            <w:r>
              <w:rPr>
                <w:rFonts w:hint="eastAsia" w:ascii="宋体" w:hAnsi="宋体"/>
                <w:color w:val="auto"/>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343" w:type="dxa"/>
            <w:tcBorders>
              <w:top w:val="single" w:color="auto" w:sz="4" w:space="0"/>
            </w:tcBorders>
            <w:vAlign w:val="center"/>
          </w:tcPr>
          <w:p>
            <w:pPr>
              <w:ind w:firstLine="210" w:firstLineChars="100"/>
              <w:rPr>
                <w:rFonts w:ascii="宋体" w:hAnsi="宋体"/>
              </w:rPr>
            </w:pPr>
            <w:r>
              <w:rPr>
                <w:rFonts w:hint="eastAsia" w:ascii="宋体" w:hAnsi="宋体"/>
              </w:rPr>
              <w:t>第二章</w:t>
            </w:r>
          </w:p>
          <w:p>
            <w:pPr>
              <w:adjustRightInd w:val="0"/>
              <w:snapToGrid w:val="0"/>
              <w:jc w:val="center"/>
              <w:rPr>
                <w:rFonts w:hint="eastAsia" w:ascii="宋体" w:hAnsi="宋体"/>
              </w:rPr>
            </w:pPr>
            <w:r>
              <w:rPr>
                <w:rFonts w:hint="eastAsia" w:ascii="宋体" w:hAnsi="宋体"/>
              </w:rPr>
              <w:t>第9.6款</w:t>
            </w:r>
          </w:p>
        </w:tc>
        <w:tc>
          <w:tcPr>
            <w:tcW w:w="2580" w:type="dxa"/>
            <w:tcBorders>
              <w:top w:val="single" w:color="auto" w:sz="4" w:space="0"/>
            </w:tcBorders>
            <w:vAlign w:val="center"/>
          </w:tcPr>
          <w:p>
            <w:pPr>
              <w:adjustRightInd w:val="0"/>
              <w:snapToGrid w:val="0"/>
              <w:jc w:val="center"/>
              <w:rPr>
                <w:rFonts w:hint="eastAsia" w:ascii="宋体" w:hAnsi="宋体"/>
              </w:rPr>
            </w:pPr>
            <w:r>
              <w:rPr>
                <w:rFonts w:hint="eastAsia" w:ascii="宋体" w:hAnsi="宋体"/>
                <w:kern w:val="0"/>
              </w:rPr>
              <w:t>中小企业融资、信用担保</w:t>
            </w:r>
          </w:p>
        </w:tc>
        <w:tc>
          <w:tcPr>
            <w:tcW w:w="5653" w:type="dxa"/>
            <w:tcBorders>
              <w:top w:val="single" w:color="auto" w:sz="4" w:space="0"/>
            </w:tcBorders>
            <w:vAlign w:val="center"/>
          </w:tcPr>
          <w:p>
            <w:pPr>
              <w:adjustRightInd w:val="0"/>
              <w:snapToGrid w:val="0"/>
              <w:jc w:val="center"/>
              <w:rPr>
                <w:rFonts w:hint="eastAsia" w:ascii="宋体" w:hAnsi="宋体"/>
              </w:rPr>
            </w:pPr>
            <w:r>
              <w:rPr>
                <w:rFonts w:hint="eastAsia" w:ascii="宋体" w:hAnsi="宋体"/>
              </w:rPr>
              <w:t>有融资、信用担保需求的，可登陆中国湖南政府采购网查询。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576" w:type="dxa"/>
            <w:gridSpan w:val="3"/>
            <w:vAlign w:val="center"/>
          </w:tcPr>
          <w:p>
            <w:pPr>
              <w:adjustRightInd w:val="0"/>
              <w:snapToGrid w:val="0"/>
              <w:rPr>
                <w:rFonts w:hint="eastAsia" w:ascii="宋体" w:hAnsi="宋体"/>
                <w:b/>
              </w:rPr>
            </w:pPr>
            <w:r>
              <w:rPr>
                <w:rFonts w:hint="eastAsia" w:ascii="宋体" w:hAnsi="宋体"/>
                <w:b/>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1343" w:type="dxa"/>
            <w:vAlign w:val="center"/>
          </w:tcPr>
          <w:p>
            <w:pPr>
              <w:adjustRightInd w:val="0"/>
              <w:snapToGrid w:val="0"/>
              <w:spacing w:line="400" w:lineRule="exact"/>
              <w:jc w:val="center"/>
              <w:rPr>
                <w:rFonts w:hint="eastAsia" w:ascii="宋体" w:hAnsi="宋体"/>
              </w:rPr>
            </w:pPr>
            <w:r>
              <w:rPr>
                <w:szCs w:val="21"/>
              </w:rPr>
              <w:t>第二章第10.2款</w:t>
            </w:r>
          </w:p>
        </w:tc>
        <w:tc>
          <w:tcPr>
            <w:tcW w:w="2580" w:type="dxa"/>
            <w:vAlign w:val="center"/>
          </w:tcPr>
          <w:p>
            <w:pPr>
              <w:adjustRightInd w:val="0"/>
              <w:snapToGrid w:val="0"/>
              <w:spacing w:line="400" w:lineRule="exact"/>
              <w:jc w:val="left"/>
              <w:rPr>
                <w:rFonts w:hint="eastAsia" w:ascii="宋体" w:hAnsi="宋体"/>
              </w:rPr>
            </w:pPr>
            <w:r>
              <w:rPr>
                <w:szCs w:val="21"/>
              </w:rPr>
              <w:t>磋商文件的可能实质性变动内容</w:t>
            </w:r>
          </w:p>
        </w:tc>
        <w:tc>
          <w:tcPr>
            <w:tcW w:w="5653" w:type="dxa"/>
            <w:vAlign w:val="center"/>
          </w:tcPr>
          <w:p>
            <w:pPr>
              <w:adjustRightInd w:val="0"/>
              <w:snapToGrid w:val="0"/>
              <w:spacing w:line="400" w:lineRule="exact"/>
              <w:jc w:val="left"/>
              <w:rPr>
                <w:rFonts w:hint="eastAsia" w:ascii="宋体" w:hAnsi="宋体"/>
              </w:rPr>
            </w:pPr>
            <w:r>
              <w:rPr>
                <w:szCs w:val="21"/>
              </w:rPr>
              <w:t>技术、商务或合同草案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1343" w:type="dxa"/>
            <w:vAlign w:val="center"/>
          </w:tcPr>
          <w:p>
            <w:pPr>
              <w:adjustRightInd w:val="0"/>
              <w:snapToGrid w:val="0"/>
              <w:spacing w:line="400" w:lineRule="exact"/>
              <w:jc w:val="center"/>
              <w:rPr>
                <w:rFonts w:hint="eastAsia" w:ascii="宋体" w:hAnsi="宋体"/>
              </w:rPr>
            </w:pPr>
            <w:r>
              <w:rPr>
                <w:szCs w:val="21"/>
              </w:rPr>
              <w:t>第二章第11.1款</w:t>
            </w:r>
          </w:p>
        </w:tc>
        <w:tc>
          <w:tcPr>
            <w:tcW w:w="2580" w:type="dxa"/>
            <w:vAlign w:val="center"/>
          </w:tcPr>
          <w:p>
            <w:pPr>
              <w:adjustRightInd w:val="0"/>
              <w:snapToGrid w:val="0"/>
              <w:spacing w:line="400" w:lineRule="exact"/>
              <w:jc w:val="left"/>
              <w:rPr>
                <w:rFonts w:hint="eastAsia" w:ascii="宋体" w:hAnsi="宋体"/>
                <w:color w:val="auto"/>
              </w:rPr>
            </w:pPr>
            <w:r>
              <w:rPr>
                <w:color w:val="auto"/>
                <w:szCs w:val="21"/>
              </w:rPr>
              <w:t>提供磋商文件期限</w:t>
            </w:r>
          </w:p>
        </w:tc>
        <w:tc>
          <w:tcPr>
            <w:tcW w:w="5653" w:type="dxa"/>
            <w:vAlign w:val="center"/>
          </w:tcPr>
          <w:p>
            <w:pPr>
              <w:adjustRightInd w:val="0"/>
              <w:snapToGrid w:val="0"/>
              <w:spacing w:line="400" w:lineRule="exact"/>
              <w:jc w:val="left"/>
              <w:rPr>
                <w:rFonts w:hint="eastAsia" w:ascii="宋体" w:hAnsi="宋体"/>
                <w:color w:val="auto"/>
              </w:rPr>
            </w:pPr>
            <w:r>
              <w:rPr>
                <w:rFonts w:hint="eastAsia"/>
                <w:color w:val="auto"/>
                <w:szCs w:val="21"/>
                <w:u w:val="single"/>
                <w:lang w:eastAsia="zh-CN"/>
              </w:rPr>
              <w:t>详见磋商公告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1343" w:type="dxa"/>
            <w:vAlign w:val="center"/>
          </w:tcPr>
          <w:p>
            <w:pPr>
              <w:adjustRightInd w:val="0"/>
              <w:snapToGrid w:val="0"/>
              <w:spacing w:line="400" w:lineRule="exact"/>
              <w:jc w:val="center"/>
              <w:rPr>
                <w:rFonts w:hint="eastAsia" w:ascii="宋体" w:hAnsi="宋体"/>
              </w:rPr>
            </w:pPr>
            <w:r>
              <w:rPr>
                <w:szCs w:val="21"/>
              </w:rPr>
              <w:t>第二章第11.2款</w:t>
            </w:r>
          </w:p>
        </w:tc>
        <w:tc>
          <w:tcPr>
            <w:tcW w:w="2580" w:type="dxa"/>
            <w:vAlign w:val="center"/>
          </w:tcPr>
          <w:p>
            <w:pPr>
              <w:adjustRightInd w:val="0"/>
              <w:snapToGrid w:val="0"/>
              <w:spacing w:line="400" w:lineRule="exact"/>
              <w:jc w:val="left"/>
              <w:rPr>
                <w:rFonts w:hint="eastAsia" w:ascii="宋体" w:hAnsi="宋体"/>
              </w:rPr>
            </w:pPr>
            <w:r>
              <w:rPr>
                <w:szCs w:val="21"/>
              </w:rPr>
              <w:t>领取或购买磋商文件时应提供的资料</w:t>
            </w:r>
          </w:p>
        </w:tc>
        <w:tc>
          <w:tcPr>
            <w:tcW w:w="5653" w:type="dxa"/>
            <w:vAlign w:val="center"/>
          </w:tcPr>
          <w:p>
            <w:pPr>
              <w:adjustRightInd w:val="0"/>
              <w:snapToGrid w:val="0"/>
              <w:spacing w:line="400" w:lineRule="exact"/>
              <w:jc w:val="left"/>
              <w:rPr>
                <w:rFonts w:hint="eastAsia" w:ascii="宋体" w:hAnsi="宋体"/>
                <w:color w:val="FF0000"/>
                <w:szCs w:val="21"/>
                <w:lang w:val="en-US" w:eastAsia="zh-CN"/>
              </w:rPr>
            </w:pPr>
            <w:r>
              <w:rPr>
                <w:szCs w:val="21"/>
              </w:rPr>
              <w:t>按磋商公告要求获取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1343" w:type="dxa"/>
            <w:vAlign w:val="center"/>
          </w:tcPr>
          <w:p>
            <w:pPr>
              <w:adjustRightInd w:val="0"/>
              <w:snapToGrid w:val="0"/>
              <w:spacing w:line="400" w:lineRule="exact"/>
              <w:jc w:val="center"/>
              <w:rPr>
                <w:rFonts w:hint="eastAsia" w:ascii="宋体" w:hAnsi="宋体"/>
              </w:rPr>
            </w:pPr>
            <w:r>
              <w:rPr>
                <w:szCs w:val="21"/>
              </w:rPr>
              <w:t>第二章第12.1款</w:t>
            </w:r>
          </w:p>
        </w:tc>
        <w:tc>
          <w:tcPr>
            <w:tcW w:w="2580" w:type="dxa"/>
            <w:vAlign w:val="center"/>
          </w:tcPr>
          <w:p>
            <w:pPr>
              <w:adjustRightInd w:val="0"/>
              <w:snapToGrid w:val="0"/>
              <w:spacing w:line="400" w:lineRule="exact"/>
              <w:rPr>
                <w:rFonts w:hint="eastAsia" w:ascii="宋体" w:hAnsi="宋体"/>
                <w:color w:val="auto"/>
                <w:highlight w:val="none"/>
              </w:rPr>
            </w:pPr>
            <w:r>
              <w:rPr>
                <w:color w:val="auto"/>
                <w:szCs w:val="21"/>
                <w:highlight w:val="none"/>
              </w:rPr>
              <w:t>提交首次响应文件的截止时间</w:t>
            </w:r>
          </w:p>
        </w:tc>
        <w:tc>
          <w:tcPr>
            <w:tcW w:w="5653" w:type="dxa"/>
            <w:vAlign w:val="center"/>
          </w:tcPr>
          <w:p>
            <w:pPr>
              <w:adjustRightInd w:val="0"/>
              <w:snapToGrid w:val="0"/>
              <w:spacing w:line="400" w:lineRule="exact"/>
              <w:jc w:val="left"/>
              <w:rPr>
                <w:rFonts w:hint="eastAsia" w:ascii="宋体" w:hAnsi="宋体"/>
                <w:color w:val="auto"/>
                <w:highlight w:val="none"/>
              </w:rPr>
            </w:pPr>
            <w:r>
              <w:rPr>
                <w:rFonts w:hint="eastAsia"/>
                <w:color w:val="auto"/>
                <w:szCs w:val="21"/>
                <w:highlight w:val="none"/>
                <w:u w:val="single"/>
                <w:lang w:eastAsia="zh-CN"/>
              </w:rPr>
              <w:t>202</w:t>
            </w:r>
            <w:r>
              <w:rPr>
                <w:rFonts w:hint="eastAsia"/>
                <w:color w:val="auto"/>
                <w:szCs w:val="21"/>
                <w:highlight w:val="none"/>
                <w:u w:val="single"/>
                <w:lang w:val="en-US" w:eastAsia="zh-CN"/>
              </w:rPr>
              <w:t>4</w:t>
            </w:r>
            <w:r>
              <w:rPr>
                <w:rFonts w:hint="eastAsia"/>
                <w:color w:val="auto"/>
                <w:szCs w:val="21"/>
                <w:highlight w:val="none"/>
                <w:u w:val="none"/>
                <w:lang w:eastAsia="zh-CN"/>
              </w:rPr>
              <w:t>年</w:t>
            </w:r>
            <w:r>
              <w:rPr>
                <w:rFonts w:hint="eastAsia"/>
                <w:color w:val="auto"/>
                <w:szCs w:val="21"/>
                <w:highlight w:val="none"/>
                <w:u w:val="single"/>
                <w:lang w:val="en-US" w:eastAsia="zh-CN"/>
              </w:rPr>
              <w:t>3</w:t>
            </w:r>
            <w:r>
              <w:rPr>
                <w:color w:val="auto"/>
                <w:szCs w:val="21"/>
                <w:highlight w:val="none"/>
              </w:rPr>
              <w:t>月</w:t>
            </w:r>
            <w:r>
              <w:rPr>
                <w:rFonts w:hint="eastAsia"/>
                <w:color w:val="auto"/>
                <w:szCs w:val="21"/>
                <w:highlight w:val="none"/>
                <w:u w:val="single"/>
                <w:lang w:val="en-US" w:eastAsia="zh-CN"/>
              </w:rPr>
              <w:t>5</w:t>
            </w:r>
            <w:r>
              <w:rPr>
                <w:color w:val="auto"/>
                <w:szCs w:val="21"/>
                <w:highlight w:val="none"/>
              </w:rPr>
              <w:t>日</w:t>
            </w:r>
            <w:r>
              <w:rPr>
                <w:color w:val="auto"/>
                <w:szCs w:val="21"/>
                <w:highlight w:val="none"/>
                <w:u w:val="single"/>
              </w:rPr>
              <w:t xml:space="preserve"> </w:t>
            </w:r>
            <w:r>
              <w:rPr>
                <w:rFonts w:hint="eastAsia"/>
                <w:color w:val="auto"/>
                <w:szCs w:val="21"/>
                <w:highlight w:val="none"/>
                <w:u w:val="single"/>
                <w:lang w:val="en-US" w:eastAsia="zh-CN"/>
              </w:rPr>
              <w:t>9</w:t>
            </w:r>
            <w:r>
              <w:rPr>
                <w:color w:val="auto"/>
                <w:szCs w:val="21"/>
                <w:highlight w:val="none"/>
                <w:u w:val="single"/>
              </w:rPr>
              <w:t xml:space="preserve"> </w:t>
            </w:r>
            <w:r>
              <w:rPr>
                <w:color w:val="auto"/>
                <w:szCs w:val="21"/>
                <w:highlight w:val="none"/>
              </w:rPr>
              <w:t>时</w:t>
            </w:r>
            <w:r>
              <w:rPr>
                <w:color w:val="auto"/>
                <w:szCs w:val="21"/>
                <w:highlight w:val="none"/>
                <w:u w:val="single"/>
              </w:rPr>
              <w:t xml:space="preserve"> </w:t>
            </w:r>
            <w:r>
              <w:rPr>
                <w:rFonts w:hint="eastAsia"/>
                <w:color w:val="auto"/>
                <w:szCs w:val="21"/>
                <w:highlight w:val="none"/>
                <w:u w:val="single"/>
                <w:lang w:val="en-US" w:eastAsia="zh-CN"/>
              </w:rPr>
              <w:t>3</w:t>
            </w:r>
            <w:r>
              <w:rPr>
                <w:color w:val="auto"/>
                <w:szCs w:val="21"/>
                <w:highlight w:val="none"/>
                <w:u w:val="single"/>
              </w:rPr>
              <w:t xml:space="preserve">0 </w:t>
            </w:r>
            <w:r>
              <w:rPr>
                <w:color w:val="auto"/>
                <w:szCs w:val="21"/>
                <w:highlight w:val="none"/>
              </w:rPr>
              <w:t>分 (北京时间)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9576" w:type="dxa"/>
            <w:gridSpan w:val="3"/>
            <w:vAlign w:val="center"/>
          </w:tcPr>
          <w:p>
            <w:pPr>
              <w:adjustRightInd w:val="0"/>
              <w:snapToGrid w:val="0"/>
              <w:rPr>
                <w:rFonts w:hint="eastAsia" w:ascii="宋体" w:hAnsi="宋体"/>
              </w:rPr>
            </w:pPr>
            <w:r>
              <w:rPr>
                <w:rFonts w:hint="eastAsia" w:ascii="宋体" w:hAnsi="宋体"/>
                <w:b/>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adjustRightInd w:val="0"/>
              <w:snapToGrid w:val="0"/>
              <w:spacing w:line="400" w:lineRule="exact"/>
              <w:jc w:val="center"/>
              <w:rPr>
                <w:rFonts w:hint="eastAsia" w:ascii="宋体" w:hAnsi="宋体"/>
              </w:rPr>
            </w:pPr>
            <w:r>
              <w:rPr>
                <w:szCs w:val="21"/>
              </w:rPr>
              <w:t>第二章第16.4款</w:t>
            </w:r>
          </w:p>
        </w:tc>
        <w:tc>
          <w:tcPr>
            <w:tcW w:w="2580" w:type="dxa"/>
            <w:vAlign w:val="center"/>
          </w:tcPr>
          <w:p>
            <w:pPr>
              <w:adjustRightInd w:val="0"/>
              <w:snapToGrid w:val="0"/>
              <w:spacing w:line="400" w:lineRule="exact"/>
              <w:rPr>
                <w:rFonts w:hint="eastAsia" w:ascii="宋体" w:hAnsi="宋体"/>
                <w:color w:val="000000" w:themeColor="text1"/>
                <w14:textFill>
                  <w14:solidFill>
                    <w14:schemeClr w14:val="tx1"/>
                  </w14:solidFill>
                </w14:textFill>
              </w:rPr>
            </w:pPr>
            <w:r>
              <w:rPr>
                <w:color w:val="000000" w:themeColor="text1"/>
                <w:szCs w:val="21"/>
                <w14:textFill>
                  <w14:solidFill>
                    <w14:schemeClr w14:val="tx1"/>
                  </w14:solidFill>
                </w14:textFill>
              </w:rPr>
              <w:t>采购项目预算</w:t>
            </w:r>
          </w:p>
        </w:tc>
        <w:tc>
          <w:tcPr>
            <w:tcW w:w="5653" w:type="dxa"/>
            <w:vAlign w:val="center"/>
          </w:tcPr>
          <w:p>
            <w:pPr>
              <w:adjustRightInd w:val="0"/>
              <w:snapToGrid w:val="0"/>
              <w:spacing w:line="400" w:lineRule="exac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73万元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adjustRightInd w:val="0"/>
              <w:snapToGrid w:val="0"/>
              <w:spacing w:line="400" w:lineRule="exact"/>
              <w:jc w:val="center"/>
              <w:rPr>
                <w:rFonts w:hint="eastAsia" w:ascii="宋体" w:hAnsi="宋体"/>
              </w:rPr>
            </w:pPr>
            <w:r>
              <w:rPr>
                <w:szCs w:val="21"/>
              </w:rPr>
              <w:t>第二章第17.3款</w:t>
            </w:r>
          </w:p>
        </w:tc>
        <w:tc>
          <w:tcPr>
            <w:tcW w:w="2580" w:type="dxa"/>
            <w:vAlign w:val="center"/>
          </w:tcPr>
          <w:p>
            <w:pPr>
              <w:adjustRightInd w:val="0"/>
              <w:snapToGrid w:val="0"/>
              <w:spacing w:line="400" w:lineRule="exact"/>
              <w:rPr>
                <w:rFonts w:hint="eastAsia" w:ascii="宋体" w:hAnsi="宋体"/>
              </w:rPr>
            </w:pPr>
            <w:r>
              <w:rPr>
                <w:szCs w:val="21"/>
              </w:rPr>
              <w:t>非制造商的证明文件</w:t>
            </w:r>
          </w:p>
        </w:tc>
        <w:tc>
          <w:tcPr>
            <w:tcW w:w="5653" w:type="dxa"/>
            <w:vAlign w:val="center"/>
          </w:tcPr>
          <w:p>
            <w:pPr>
              <w:adjustRightInd w:val="0"/>
              <w:snapToGrid w:val="0"/>
              <w:rPr>
                <w:rFonts w:hint="eastAsia" w:ascii="宋体" w:hAnsi="宋体"/>
                <w:kern w:val="0"/>
              </w:rPr>
            </w:pPr>
            <w:r>
              <w:rPr>
                <w:rFonts w:hint="eastAsia" w:ascii="楷体_GB2312" w:hAnsi="宋体" w:eastAsia="楷体_GB2312"/>
              </w:rPr>
              <w:t>■</w:t>
            </w:r>
            <w:r>
              <w:rPr>
                <w:rFonts w:hint="eastAsia" w:ascii="宋体" w:hAnsi="宋体"/>
                <w:kern w:val="0"/>
              </w:rPr>
              <w:t>不要求提供</w:t>
            </w:r>
          </w:p>
          <w:p>
            <w:pPr>
              <w:adjustRightInd w:val="0"/>
              <w:snapToGrid w:val="0"/>
              <w:spacing w:line="400" w:lineRule="exact"/>
              <w:rPr>
                <w:rFonts w:hint="eastAsia" w:hAnsi="宋体" w:eastAsia="宋体" w:cs="宋体"/>
                <w:color w:val="auto"/>
                <w:kern w:val="0"/>
                <w:szCs w:val="21"/>
                <w:highlight w:val="none"/>
                <w:lang w:val="en-US" w:eastAsia="zh-CN"/>
              </w:rPr>
            </w:pPr>
            <w:r>
              <w:rPr>
                <w:rFonts w:hint="eastAsia" w:ascii="宋体" w:hAnsi="宋体"/>
                <w:kern w:val="0"/>
                <w:lang w:eastAsia="zh-CN"/>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adjustRightInd w:val="0"/>
              <w:snapToGrid w:val="0"/>
              <w:spacing w:line="400" w:lineRule="exact"/>
              <w:jc w:val="center"/>
              <w:rPr>
                <w:rFonts w:hint="eastAsia" w:ascii="宋体" w:hAnsi="宋体"/>
              </w:rPr>
            </w:pPr>
            <w:r>
              <w:rPr>
                <w:szCs w:val="21"/>
              </w:rPr>
              <w:t>第二章第18.1款</w:t>
            </w:r>
          </w:p>
        </w:tc>
        <w:tc>
          <w:tcPr>
            <w:tcW w:w="2580" w:type="dxa"/>
            <w:vAlign w:val="center"/>
          </w:tcPr>
          <w:p>
            <w:pPr>
              <w:adjustRightInd w:val="0"/>
              <w:snapToGrid w:val="0"/>
              <w:spacing w:line="400" w:lineRule="exact"/>
              <w:rPr>
                <w:rFonts w:hint="eastAsia" w:ascii="宋体" w:hAnsi="宋体"/>
              </w:rPr>
            </w:pPr>
            <w:r>
              <w:rPr>
                <w:szCs w:val="21"/>
              </w:rPr>
              <w:t>样品提供及样品提交的时间、地点</w:t>
            </w:r>
          </w:p>
        </w:tc>
        <w:tc>
          <w:tcPr>
            <w:tcW w:w="5653" w:type="dxa"/>
            <w:vAlign w:val="center"/>
          </w:tcPr>
          <w:p>
            <w:pPr>
              <w:adjustRightInd w:val="0"/>
              <w:snapToGrid w:val="0"/>
              <w:rPr>
                <w:rFonts w:hint="eastAsia" w:ascii="宋体" w:hAnsi="宋体"/>
                <w:kern w:val="0"/>
              </w:rPr>
            </w:pPr>
            <w:r>
              <w:rPr>
                <w:rFonts w:hint="eastAsia" w:ascii="楷体_GB2312" w:hAnsi="宋体" w:eastAsia="楷体_GB2312"/>
              </w:rPr>
              <w:t>■</w:t>
            </w:r>
            <w:r>
              <w:rPr>
                <w:rFonts w:hint="eastAsia" w:ascii="宋体" w:hAnsi="宋体"/>
                <w:kern w:val="0"/>
              </w:rPr>
              <w:t>不要求提供</w:t>
            </w:r>
          </w:p>
          <w:p>
            <w:pPr>
              <w:adjustRightInd w:val="0"/>
              <w:snapToGrid w:val="0"/>
              <w:spacing w:line="400" w:lineRule="exact"/>
              <w:rPr>
                <w:rFonts w:hint="eastAsia" w:hAnsi="宋体" w:cs="宋体"/>
                <w:color w:val="auto"/>
                <w:kern w:val="0"/>
                <w:szCs w:val="21"/>
                <w:highlight w:val="none"/>
                <w:lang w:val="en-US" w:eastAsia="zh-CN"/>
              </w:rPr>
            </w:pPr>
            <w:r>
              <w:rPr>
                <w:rFonts w:hint="eastAsia" w:ascii="宋体" w:hAnsi="宋体"/>
                <w:kern w:val="0"/>
                <w:lang w:eastAsia="zh-CN"/>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jc w:val="center"/>
        </w:trPr>
        <w:tc>
          <w:tcPr>
            <w:tcW w:w="1343" w:type="dxa"/>
            <w:vAlign w:val="center"/>
          </w:tcPr>
          <w:p>
            <w:pPr>
              <w:adjustRightInd w:val="0"/>
              <w:snapToGrid w:val="0"/>
              <w:jc w:val="center"/>
              <w:rPr>
                <w:rFonts w:hint="eastAsia" w:ascii="宋体" w:hAnsi="宋体"/>
              </w:rPr>
            </w:pPr>
            <w:r>
              <w:rPr>
                <w:szCs w:val="21"/>
              </w:rPr>
              <w:t>第二章第19.1款</w:t>
            </w:r>
          </w:p>
        </w:tc>
        <w:tc>
          <w:tcPr>
            <w:tcW w:w="2580" w:type="dxa"/>
            <w:vAlign w:val="center"/>
          </w:tcPr>
          <w:p>
            <w:pPr>
              <w:adjustRightInd w:val="0"/>
              <w:snapToGrid w:val="0"/>
              <w:ind w:left="-533" w:leftChars="-254" w:firstLine="533" w:firstLineChars="254"/>
              <w:jc w:val="center"/>
              <w:rPr>
                <w:rFonts w:hint="eastAsia" w:ascii="宋体" w:hAnsi="宋体"/>
              </w:rPr>
            </w:pPr>
            <w:r>
              <w:rPr>
                <w:rFonts w:hint="eastAsia" w:ascii="宋体" w:hAnsi="宋体"/>
              </w:rPr>
              <w:t>磋商保证金</w:t>
            </w:r>
          </w:p>
        </w:tc>
        <w:tc>
          <w:tcPr>
            <w:tcW w:w="5653" w:type="dxa"/>
            <w:vAlign w:val="center"/>
          </w:tcPr>
          <w:p>
            <w:pPr>
              <w:adjustRightInd w:val="0"/>
              <w:snapToGrid w:val="0"/>
              <w:rPr>
                <w:rFonts w:hint="eastAsia" w:ascii="宋体" w:hAnsi="宋体"/>
                <w:kern w:val="0"/>
              </w:rPr>
            </w:pPr>
            <w:r>
              <w:rPr>
                <w:rFonts w:hint="eastAsia" w:ascii="楷体_GB2312" w:hAnsi="宋体" w:eastAsia="楷体_GB2312"/>
              </w:rPr>
              <w:t>■</w:t>
            </w:r>
            <w:r>
              <w:rPr>
                <w:rFonts w:hint="eastAsia" w:ascii="宋体" w:hAnsi="宋体"/>
                <w:kern w:val="0"/>
              </w:rPr>
              <w:t>不要求提供</w:t>
            </w:r>
          </w:p>
          <w:p>
            <w:pPr>
              <w:rPr>
                <w:rFonts w:hint="eastAsia" w:ascii="宋体" w:hAnsi="宋体"/>
              </w:rPr>
            </w:pPr>
            <w:r>
              <w:rPr>
                <w:rFonts w:hint="eastAsia" w:ascii="宋体" w:hAnsi="宋体"/>
                <w:kern w:val="0"/>
                <w:lang w:eastAsia="zh-CN"/>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adjustRightInd w:val="0"/>
              <w:snapToGrid w:val="0"/>
              <w:spacing w:line="400" w:lineRule="exact"/>
              <w:jc w:val="center"/>
              <w:rPr>
                <w:rFonts w:hint="eastAsia" w:ascii="宋体" w:hAnsi="宋体"/>
              </w:rPr>
            </w:pPr>
            <w:r>
              <w:rPr>
                <w:szCs w:val="21"/>
              </w:rPr>
              <w:t>第二章第20.1款</w:t>
            </w:r>
          </w:p>
        </w:tc>
        <w:tc>
          <w:tcPr>
            <w:tcW w:w="2580" w:type="dxa"/>
            <w:vAlign w:val="center"/>
          </w:tcPr>
          <w:p>
            <w:pPr>
              <w:adjustRightInd w:val="0"/>
              <w:snapToGrid w:val="0"/>
              <w:spacing w:line="400" w:lineRule="exact"/>
              <w:rPr>
                <w:rFonts w:hint="eastAsia" w:ascii="宋体" w:hAnsi="宋体"/>
              </w:rPr>
            </w:pPr>
            <w:r>
              <w:rPr>
                <w:bCs/>
                <w:szCs w:val="21"/>
              </w:rPr>
              <w:t>响应文件有效期</w:t>
            </w:r>
          </w:p>
        </w:tc>
        <w:tc>
          <w:tcPr>
            <w:tcW w:w="5653" w:type="dxa"/>
            <w:vAlign w:val="center"/>
          </w:tcPr>
          <w:p>
            <w:pPr>
              <w:adjustRightInd w:val="0"/>
              <w:snapToGrid w:val="0"/>
              <w:spacing w:line="400" w:lineRule="exact"/>
              <w:rPr>
                <w:rFonts w:hint="eastAsia" w:ascii="宋体" w:hAnsi="宋体"/>
              </w:rPr>
            </w:pPr>
            <w:r>
              <w:rPr>
                <w:szCs w:val="21"/>
                <w:u w:val="single"/>
              </w:rPr>
              <w:t>90</w:t>
            </w:r>
            <w:r>
              <w:rPr>
                <w:szCs w:val="21"/>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adjustRightInd w:val="0"/>
              <w:snapToGrid w:val="0"/>
              <w:spacing w:line="400" w:lineRule="exact"/>
              <w:jc w:val="center"/>
              <w:rPr>
                <w:rFonts w:hint="eastAsia" w:ascii="宋体" w:hAnsi="宋体"/>
              </w:rPr>
            </w:pPr>
            <w:r>
              <w:rPr>
                <w:szCs w:val="21"/>
              </w:rPr>
              <w:t>第二章第21.1款</w:t>
            </w:r>
          </w:p>
        </w:tc>
        <w:tc>
          <w:tcPr>
            <w:tcW w:w="2580" w:type="dxa"/>
            <w:vAlign w:val="center"/>
          </w:tcPr>
          <w:p>
            <w:pPr>
              <w:adjustRightInd w:val="0"/>
              <w:snapToGrid w:val="0"/>
              <w:spacing w:line="400" w:lineRule="exact"/>
              <w:rPr>
                <w:rFonts w:hint="eastAsia" w:ascii="宋体" w:hAnsi="宋体"/>
              </w:rPr>
            </w:pPr>
            <w:r>
              <w:rPr>
                <w:bCs/>
                <w:szCs w:val="21"/>
              </w:rPr>
              <w:t>响应</w:t>
            </w:r>
            <w:r>
              <w:rPr>
                <w:szCs w:val="21"/>
              </w:rPr>
              <w:t>文件份数</w:t>
            </w:r>
          </w:p>
        </w:tc>
        <w:tc>
          <w:tcPr>
            <w:tcW w:w="5653" w:type="dxa"/>
            <w:vAlign w:val="center"/>
          </w:tcPr>
          <w:p>
            <w:pPr>
              <w:adjustRightInd w:val="0"/>
              <w:snapToGrid w:val="0"/>
              <w:rPr>
                <w:rFonts w:hint="eastAsia"/>
                <w:lang w:val="en-US" w:eastAsia="zh-CN"/>
              </w:rPr>
            </w:pPr>
            <w:r>
              <w:rPr>
                <w:rFonts w:hint="eastAsia"/>
                <w:lang w:val="en-US" w:eastAsia="zh-CN"/>
              </w:rPr>
              <w:t>1、</w:t>
            </w:r>
            <w:r>
              <w:rPr>
                <w:rFonts w:hint="eastAsia"/>
              </w:rPr>
              <w:t>正本1份、副本3份</w:t>
            </w:r>
            <w:r>
              <w:rPr>
                <w:rFonts w:hint="eastAsia"/>
                <w:lang w:eastAsia="zh-CN"/>
              </w:rPr>
              <w:t>，</w:t>
            </w:r>
            <w:r>
              <w:t>副本可用正本复印</w:t>
            </w:r>
            <w:r>
              <w:rPr>
                <w:rFonts w:hint="eastAsia"/>
                <w:lang w:eastAsia="zh-CN"/>
              </w:rPr>
              <w:t>；电子文件</w:t>
            </w:r>
            <w:r>
              <w:rPr>
                <w:rFonts w:hint="eastAsia"/>
                <w:lang w:val="en-US" w:eastAsia="zh-CN"/>
              </w:rPr>
              <w:t>1份（已盖章PDF版）。</w:t>
            </w:r>
          </w:p>
          <w:p>
            <w:pPr>
              <w:adjustRightInd w:val="0"/>
              <w:snapToGrid w:val="0"/>
              <w:rPr>
                <w:rFonts w:hint="eastAsia"/>
                <w:lang w:eastAsia="zh-CN"/>
              </w:rPr>
            </w:pPr>
            <w:r>
              <w:rPr>
                <w:rFonts w:hint="eastAsia"/>
                <w:lang w:eastAsia="zh-CN"/>
              </w:rPr>
              <w:t>注：采用</w:t>
            </w:r>
            <w:r>
              <w:rPr>
                <w:rFonts w:hint="eastAsia"/>
                <w:b/>
                <w:bCs/>
                <w:lang w:eastAsia="zh-CN"/>
              </w:rPr>
              <w:t>胶装</w:t>
            </w:r>
            <w:r>
              <w:rPr>
                <w:rFonts w:hint="eastAsia"/>
                <w:lang w:eastAsia="zh-CN"/>
              </w:rPr>
              <w:t>方式装订，装订应牢固、不易拆散和换页，不得采用活页装订，提倡双面打印、编辑目录。</w:t>
            </w:r>
          </w:p>
          <w:p>
            <w:pPr>
              <w:numPr>
                <w:ilvl w:val="0"/>
                <w:numId w:val="1"/>
              </w:numPr>
              <w:adjustRightInd w:val="0"/>
              <w:snapToGrid w:val="0"/>
              <w:rPr>
                <w:rFonts w:hint="default"/>
                <w:lang w:val="en-US" w:eastAsia="zh-CN"/>
              </w:rPr>
            </w:pPr>
            <w:r>
              <w:rPr>
                <w:rFonts w:hint="eastAsia"/>
                <w:lang w:val="en-US" w:eastAsia="zh-CN"/>
              </w:rPr>
              <w:t>评分标准中注明原件查验的原件（如有），装入密封袋中单独密封，密封袋注明项目名称、原件及供应商名称等字样；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9576" w:type="dxa"/>
            <w:gridSpan w:val="3"/>
            <w:vAlign w:val="center"/>
          </w:tcPr>
          <w:p>
            <w:pPr>
              <w:adjustRightInd w:val="0"/>
              <w:snapToGrid w:val="0"/>
              <w:rPr>
                <w:rFonts w:hint="eastAsia" w:ascii="宋体" w:hAnsi="宋体" w:eastAsia="宋体"/>
                <w:b/>
                <w:lang w:eastAsia="zh-CN"/>
              </w:rPr>
            </w:pPr>
            <w:r>
              <w:rPr>
                <w:b/>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85" w:hRule="atLeast"/>
          <w:jc w:val="center"/>
        </w:trPr>
        <w:tc>
          <w:tcPr>
            <w:tcW w:w="1343" w:type="dxa"/>
            <w:vAlign w:val="center"/>
          </w:tcPr>
          <w:p>
            <w:pPr>
              <w:adjustRightInd w:val="0"/>
              <w:snapToGrid w:val="0"/>
              <w:spacing w:line="400" w:lineRule="exact"/>
              <w:jc w:val="center"/>
              <w:rPr>
                <w:rFonts w:hint="eastAsia" w:ascii="宋体" w:hAnsi="宋体"/>
              </w:rPr>
            </w:pPr>
            <w:r>
              <w:rPr>
                <w:szCs w:val="21"/>
              </w:rPr>
              <w:t>第二章第22.2款</w:t>
            </w:r>
          </w:p>
        </w:tc>
        <w:tc>
          <w:tcPr>
            <w:tcW w:w="2580" w:type="dxa"/>
            <w:vAlign w:val="center"/>
          </w:tcPr>
          <w:p>
            <w:pPr>
              <w:adjustRightInd w:val="0"/>
              <w:snapToGrid w:val="0"/>
              <w:spacing w:line="400" w:lineRule="exact"/>
              <w:rPr>
                <w:rFonts w:hint="eastAsia" w:ascii="宋体" w:hAnsi="宋体"/>
                <w:color w:val="auto"/>
                <w:highlight w:val="none"/>
              </w:rPr>
            </w:pPr>
            <w:r>
              <w:rPr>
                <w:color w:val="auto"/>
                <w:szCs w:val="21"/>
                <w:highlight w:val="none"/>
              </w:rPr>
              <w:t>封套上应载明的信息</w:t>
            </w:r>
          </w:p>
        </w:tc>
        <w:tc>
          <w:tcPr>
            <w:tcW w:w="5653" w:type="dxa"/>
            <w:vAlign w:val="center"/>
          </w:tcPr>
          <w:p>
            <w:pPr>
              <w:adjustRightInd w:val="0"/>
              <w:snapToGrid w:val="0"/>
              <w:spacing w:line="360" w:lineRule="auto"/>
              <w:rPr>
                <w:rFonts w:hint="default" w:ascii="宋体" w:hAnsi="宋体"/>
                <w:color w:val="auto"/>
                <w:szCs w:val="22"/>
                <w:highlight w:val="none"/>
                <w:lang w:val="en-US" w:eastAsia="zh-CN"/>
              </w:rPr>
            </w:pPr>
            <w:r>
              <w:rPr>
                <w:rFonts w:hint="eastAsia" w:ascii="宋体" w:hAnsi="宋体"/>
                <w:color w:val="auto"/>
                <w:szCs w:val="22"/>
                <w:highlight w:val="none"/>
                <w:lang w:val="en-US" w:eastAsia="zh-CN"/>
              </w:rPr>
              <w:t>采购项目名称：</w:t>
            </w:r>
            <w:r>
              <w:rPr>
                <w:rFonts w:hint="eastAsia" w:ascii="宋体" w:hAnsi="宋体"/>
                <w:color w:val="auto"/>
                <w:szCs w:val="22"/>
                <w:highlight w:val="none"/>
                <w:u w:val="single"/>
                <w:lang w:val="en-US" w:eastAsia="zh-CN"/>
              </w:rPr>
              <w:t xml:space="preserve">                         </w:t>
            </w:r>
            <w:r>
              <w:rPr>
                <w:rFonts w:hint="eastAsia" w:ascii="宋体" w:hAnsi="宋体"/>
                <w:color w:val="auto"/>
                <w:szCs w:val="22"/>
                <w:highlight w:val="none"/>
                <w:lang w:val="en-US" w:eastAsia="zh-CN"/>
              </w:rPr>
              <w:t xml:space="preserve">                 </w:t>
            </w:r>
          </w:p>
          <w:p>
            <w:pPr>
              <w:adjustRightInd w:val="0"/>
              <w:snapToGrid w:val="0"/>
              <w:spacing w:line="360" w:lineRule="auto"/>
              <w:rPr>
                <w:rFonts w:hint="default" w:ascii="宋体" w:hAnsi="宋体" w:eastAsia="宋体"/>
                <w:color w:val="auto"/>
                <w:szCs w:val="22"/>
                <w:highlight w:val="none"/>
                <w:u w:val="single"/>
                <w:lang w:val="en-US" w:eastAsia="zh-CN"/>
              </w:rPr>
            </w:pPr>
            <w:r>
              <w:rPr>
                <w:rFonts w:hint="eastAsia" w:ascii="宋体" w:hAnsi="宋体"/>
                <w:color w:val="auto"/>
                <w:szCs w:val="22"/>
                <w:highlight w:val="none"/>
              </w:rPr>
              <w:t>政府采购编号：</w:t>
            </w:r>
            <w:r>
              <w:rPr>
                <w:rFonts w:hint="eastAsia" w:ascii="宋体" w:hAnsi="宋体"/>
                <w:color w:val="auto"/>
                <w:szCs w:val="22"/>
                <w:highlight w:val="none"/>
                <w:u w:val="single"/>
                <w:lang w:val="en-US" w:eastAsia="zh-CN"/>
              </w:rPr>
              <w:t xml:space="preserve">                         </w:t>
            </w:r>
          </w:p>
          <w:p>
            <w:pPr>
              <w:adjustRightInd w:val="0"/>
              <w:snapToGrid w:val="0"/>
              <w:spacing w:line="360" w:lineRule="auto"/>
              <w:rPr>
                <w:rFonts w:hint="default" w:ascii="宋体" w:hAnsi="宋体" w:eastAsia="宋体"/>
                <w:color w:val="auto"/>
                <w:szCs w:val="22"/>
                <w:highlight w:val="none"/>
                <w:u w:val="single"/>
                <w:lang w:val="en-US" w:eastAsia="zh-CN"/>
              </w:rPr>
            </w:pPr>
            <w:r>
              <w:rPr>
                <w:rFonts w:hint="eastAsia" w:ascii="宋体" w:hAnsi="宋体"/>
                <w:color w:val="auto"/>
                <w:highlight w:val="none"/>
              </w:rPr>
              <w:t>委托代理编号：</w:t>
            </w:r>
            <w:r>
              <w:rPr>
                <w:rFonts w:hint="eastAsia" w:ascii="宋体" w:hAnsi="宋体"/>
                <w:color w:val="auto"/>
                <w:highlight w:val="none"/>
                <w:u w:val="single"/>
                <w:lang w:val="en-US" w:eastAsia="zh-CN"/>
              </w:rPr>
              <w:t xml:space="preserve">                         </w:t>
            </w:r>
          </w:p>
          <w:p>
            <w:pPr>
              <w:adjustRightInd w:val="0"/>
              <w:snapToGrid w:val="0"/>
              <w:rPr>
                <w:rFonts w:hint="eastAsia"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    </w:t>
            </w:r>
          </w:p>
          <w:p>
            <w:pPr>
              <w:adjustRightInd w:val="0"/>
              <w:snapToGrid w:val="0"/>
              <w:rPr>
                <w:rFonts w:hint="eastAsia" w:ascii="宋体" w:hAnsi="宋体"/>
                <w:color w:val="auto"/>
                <w:highlight w:val="none"/>
              </w:rPr>
            </w:pPr>
          </w:p>
          <w:p>
            <w:pPr>
              <w:adjustRightInd w:val="0"/>
              <w:snapToGrid w:val="0"/>
              <w:rPr>
                <w:rFonts w:hint="eastAsia" w:ascii="宋体" w:hAnsi="宋体"/>
                <w:color w:val="auto"/>
                <w:highlight w:val="none"/>
              </w:rPr>
            </w:pPr>
            <w:r>
              <w:rPr>
                <w:rFonts w:hint="eastAsia" w:ascii="宋体" w:hAnsi="宋体"/>
                <w:color w:val="auto"/>
                <w:highlight w:val="none"/>
              </w:rPr>
              <w:t>在</w:t>
            </w:r>
            <w:r>
              <w:rPr>
                <w:rFonts w:hint="eastAsia" w:ascii="宋体" w:hAnsi="宋体"/>
                <w:color w:val="auto"/>
                <w:highlight w:val="none"/>
                <w:u w:val="single"/>
                <w:lang w:eastAsia="zh-CN"/>
              </w:rPr>
              <w:t>202</w:t>
            </w:r>
            <w:r>
              <w:rPr>
                <w:rFonts w:hint="eastAsia" w:ascii="宋体" w:hAnsi="宋体"/>
                <w:color w:val="auto"/>
                <w:highlight w:val="none"/>
                <w:u w:val="single"/>
                <w:lang w:val="en-US" w:eastAsia="zh-CN"/>
              </w:rPr>
              <w:t>4</w:t>
            </w:r>
            <w:r>
              <w:rPr>
                <w:rFonts w:hint="eastAsia" w:ascii="宋体" w:hAnsi="宋体"/>
                <w:color w:val="auto"/>
                <w:highlight w:val="none"/>
                <w:u w:val="none"/>
                <w:lang w:eastAsia="zh-CN"/>
              </w:rPr>
              <w:t>年</w:t>
            </w:r>
            <w:r>
              <w:rPr>
                <w:rFonts w:hint="eastAsia" w:ascii="宋体" w:hAnsi="宋体"/>
                <w:color w:val="auto"/>
                <w:highlight w:val="none"/>
                <w:u w:val="single"/>
                <w:lang w:val="en-US" w:eastAsia="zh-CN"/>
              </w:rPr>
              <w:t>03</w:t>
            </w:r>
            <w:r>
              <w:rPr>
                <w:rFonts w:hint="eastAsia" w:ascii="宋体" w:hAnsi="宋体"/>
                <w:color w:val="auto"/>
                <w:highlight w:val="none"/>
              </w:rPr>
              <w:t>月</w:t>
            </w:r>
            <w:r>
              <w:rPr>
                <w:rFonts w:hint="eastAsia" w:ascii="宋体" w:hAnsi="宋体"/>
                <w:color w:val="auto"/>
                <w:highlight w:val="none"/>
                <w:u w:val="single"/>
                <w:lang w:val="en-US" w:eastAsia="zh-CN"/>
              </w:rPr>
              <w:t>5</w:t>
            </w:r>
            <w:r>
              <w:rPr>
                <w:rFonts w:hint="eastAsia" w:ascii="宋体" w:hAnsi="宋体"/>
                <w:color w:val="auto"/>
                <w:highlight w:val="none"/>
              </w:rPr>
              <w:t>日</w:t>
            </w:r>
            <w:r>
              <w:rPr>
                <w:rFonts w:hint="eastAsia" w:ascii="宋体" w:hAnsi="宋体"/>
                <w:color w:val="auto"/>
                <w:highlight w:val="none"/>
                <w:u w:val="single"/>
                <w:lang w:val="en-US" w:eastAsia="zh-CN"/>
              </w:rPr>
              <w:t>9</w:t>
            </w:r>
            <w:r>
              <w:rPr>
                <w:rFonts w:hint="eastAsia" w:ascii="宋体" w:hAnsi="宋体"/>
                <w:color w:val="auto"/>
                <w:highlight w:val="none"/>
                <w:u w:val="none"/>
              </w:rPr>
              <w:t>时</w:t>
            </w:r>
            <w:r>
              <w:rPr>
                <w:rFonts w:hint="eastAsia" w:ascii="宋体" w:hAnsi="宋体"/>
                <w:color w:val="auto"/>
                <w:highlight w:val="none"/>
                <w:u w:val="single"/>
                <w:lang w:val="en-US" w:eastAsia="zh-CN"/>
              </w:rPr>
              <w:t>3</w:t>
            </w:r>
            <w:r>
              <w:rPr>
                <w:rFonts w:hint="eastAsia" w:ascii="宋体" w:hAnsi="宋体"/>
                <w:color w:val="auto"/>
                <w:highlight w:val="none"/>
                <w:u w:val="single"/>
              </w:rPr>
              <w:t>0分</w:t>
            </w:r>
            <w:r>
              <w:rPr>
                <w:rFonts w:hint="eastAsia" w:ascii="宋体" w:hAnsi="宋体"/>
                <w:color w:val="auto"/>
                <w:highlight w:val="none"/>
              </w:rPr>
              <w:t>之前不得启封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1343" w:type="dxa"/>
            <w:vAlign w:val="center"/>
          </w:tcPr>
          <w:p>
            <w:pPr>
              <w:adjustRightInd w:val="0"/>
              <w:snapToGrid w:val="0"/>
              <w:spacing w:line="400" w:lineRule="exact"/>
              <w:jc w:val="center"/>
              <w:rPr>
                <w:rFonts w:hint="eastAsia" w:ascii="宋体" w:hAnsi="宋体"/>
              </w:rPr>
            </w:pPr>
            <w:r>
              <w:rPr>
                <w:szCs w:val="21"/>
              </w:rPr>
              <w:t>第二章第24.1款</w:t>
            </w:r>
          </w:p>
        </w:tc>
        <w:tc>
          <w:tcPr>
            <w:tcW w:w="2580" w:type="dxa"/>
            <w:vAlign w:val="center"/>
          </w:tcPr>
          <w:p>
            <w:pPr>
              <w:adjustRightInd w:val="0"/>
              <w:snapToGrid w:val="0"/>
              <w:spacing w:line="400" w:lineRule="exact"/>
              <w:rPr>
                <w:rFonts w:hint="eastAsia" w:ascii="宋体" w:hAnsi="宋体"/>
                <w:color w:val="FF0000"/>
              </w:rPr>
            </w:pPr>
            <w:r>
              <w:rPr>
                <w:szCs w:val="21"/>
              </w:rPr>
              <w:t>响应文件的递交地点</w:t>
            </w:r>
          </w:p>
        </w:tc>
        <w:tc>
          <w:tcPr>
            <w:tcW w:w="5653" w:type="dxa"/>
            <w:vAlign w:val="center"/>
          </w:tcPr>
          <w:p>
            <w:pPr>
              <w:adjustRightInd w:val="0"/>
              <w:snapToGrid w:val="0"/>
              <w:rPr>
                <w:rFonts w:hint="eastAsia" w:ascii="宋体" w:hAnsi="宋体" w:eastAsia="宋体"/>
                <w:color w:val="FF0000"/>
                <w:lang w:val="en-US" w:eastAsia="zh-CN"/>
              </w:rPr>
            </w:pPr>
            <w:r>
              <w:rPr>
                <w:rFonts w:hint="eastAsia" w:ascii="宋体" w:hAnsi="宋体" w:cs="Times New Roman"/>
                <w:color w:val="FF0000"/>
                <w:szCs w:val="22"/>
                <w:highlight w:val="none"/>
                <w:lang w:val="en-US" w:eastAsia="zh-CN"/>
              </w:rPr>
              <w:t xml:space="preserve"> </w:t>
            </w:r>
            <w:r>
              <w:rPr>
                <w:rFonts w:hint="eastAsia" w:ascii="宋体" w:hAnsi="宋体" w:cs="宋体"/>
                <w:b w:val="0"/>
                <w:bCs/>
                <w:sz w:val="21"/>
                <w:szCs w:val="21"/>
                <w:lang w:val="en-US" w:eastAsia="zh-CN"/>
              </w:rPr>
              <w:t>辰溪县人民银行办公楼五楼开标室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9576" w:type="dxa"/>
            <w:gridSpan w:val="3"/>
            <w:vAlign w:val="center"/>
          </w:tcPr>
          <w:p>
            <w:pPr>
              <w:adjustRightInd w:val="0"/>
              <w:snapToGrid w:val="0"/>
              <w:rPr>
                <w:rFonts w:hint="eastAsia" w:ascii="宋体" w:hAnsi="宋体"/>
                <w:b/>
              </w:rPr>
            </w:pPr>
            <w:r>
              <w:rPr>
                <w:rFonts w:hint="eastAsia" w:ascii="宋体" w:hAnsi="宋体"/>
                <w:b/>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1343" w:type="dxa"/>
            <w:vAlign w:val="center"/>
          </w:tcPr>
          <w:p>
            <w:pPr>
              <w:adjustRightInd w:val="0"/>
              <w:snapToGrid w:val="0"/>
              <w:jc w:val="center"/>
              <w:rPr>
                <w:rFonts w:hint="eastAsia" w:ascii="宋体" w:hAnsi="宋体"/>
              </w:rPr>
            </w:pPr>
            <w:r>
              <w:rPr>
                <w:szCs w:val="21"/>
              </w:rPr>
              <w:t>第二章第31.2款</w:t>
            </w:r>
          </w:p>
        </w:tc>
        <w:tc>
          <w:tcPr>
            <w:tcW w:w="2580" w:type="dxa"/>
            <w:vAlign w:val="center"/>
          </w:tcPr>
          <w:p>
            <w:pPr>
              <w:adjustRightInd w:val="0"/>
              <w:snapToGrid w:val="0"/>
              <w:jc w:val="center"/>
              <w:rPr>
                <w:rFonts w:hint="eastAsia" w:ascii="宋体" w:hAnsi="宋体"/>
              </w:rPr>
            </w:pPr>
            <w:r>
              <w:rPr>
                <w:rFonts w:hint="eastAsia" w:ascii="宋体" w:hAnsi="宋体"/>
              </w:rPr>
              <w:t>评审因素和标准</w:t>
            </w:r>
          </w:p>
        </w:tc>
        <w:tc>
          <w:tcPr>
            <w:tcW w:w="5653" w:type="dxa"/>
            <w:vAlign w:val="center"/>
          </w:tcPr>
          <w:p>
            <w:pPr>
              <w:adjustRightInd w:val="0"/>
              <w:snapToGrid w:val="0"/>
              <w:rPr>
                <w:rFonts w:hint="eastAsia" w:ascii="宋体" w:hAnsi="宋体"/>
              </w:rPr>
            </w:pPr>
            <w:r>
              <w:rPr>
                <w:rFonts w:hint="eastAsia" w:ascii="宋体" w:hAnsi="宋体"/>
              </w:rPr>
              <w:t>见附页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576" w:type="dxa"/>
            <w:gridSpan w:val="3"/>
            <w:vAlign w:val="center"/>
          </w:tcPr>
          <w:p>
            <w:pPr>
              <w:adjustRightInd w:val="0"/>
              <w:snapToGrid w:val="0"/>
              <w:rPr>
                <w:rFonts w:hint="eastAsia" w:ascii="宋体" w:hAnsi="宋体"/>
              </w:rPr>
            </w:pPr>
            <w:r>
              <w:rPr>
                <w:rFonts w:hint="eastAsia" w:ascii="宋体" w:hAnsi="宋体"/>
                <w:b/>
              </w:rPr>
              <w:t>六、成交结果信息公布与授予合同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2" w:hRule="atLeast"/>
          <w:jc w:val="center"/>
        </w:trPr>
        <w:tc>
          <w:tcPr>
            <w:tcW w:w="1343" w:type="dxa"/>
            <w:vAlign w:val="center"/>
          </w:tcPr>
          <w:p>
            <w:pPr>
              <w:adjustRightInd w:val="0"/>
              <w:snapToGrid w:val="0"/>
              <w:jc w:val="center"/>
              <w:rPr>
                <w:rFonts w:hint="eastAsia" w:ascii="宋体" w:hAnsi="宋体"/>
              </w:rPr>
            </w:pPr>
            <w:r>
              <w:rPr>
                <w:szCs w:val="21"/>
              </w:rPr>
              <w:t>第二章第37.1款</w:t>
            </w:r>
          </w:p>
        </w:tc>
        <w:tc>
          <w:tcPr>
            <w:tcW w:w="2580" w:type="dxa"/>
            <w:vAlign w:val="center"/>
          </w:tcPr>
          <w:p>
            <w:pPr>
              <w:adjustRightInd w:val="0"/>
              <w:snapToGrid w:val="0"/>
              <w:jc w:val="center"/>
              <w:rPr>
                <w:rFonts w:hint="eastAsia" w:ascii="宋体" w:hAnsi="宋体"/>
              </w:rPr>
            </w:pPr>
            <w:r>
              <w:rPr>
                <w:rFonts w:hint="eastAsia" w:ascii="宋体" w:hAnsi="宋体"/>
                <w:lang w:eastAsia="zh-CN"/>
              </w:rPr>
              <w:t>财政部门</w:t>
            </w:r>
            <w:r>
              <w:rPr>
                <w:rFonts w:hint="eastAsia" w:ascii="宋体" w:hAnsi="宋体"/>
              </w:rPr>
              <w:t>指定的媒体</w:t>
            </w:r>
          </w:p>
        </w:tc>
        <w:tc>
          <w:tcPr>
            <w:tcW w:w="5653" w:type="dxa"/>
            <w:vAlign w:val="center"/>
          </w:tcPr>
          <w:p>
            <w:pPr>
              <w:adjustRightInd w:val="0"/>
              <w:snapToGrid w:val="0"/>
              <w:rPr>
                <w:rFonts w:hint="eastAsia" w:ascii="宋体" w:hAnsi="宋体"/>
                <w:u w:val="single"/>
              </w:rPr>
            </w:pPr>
            <w:r>
              <w:rPr>
                <w:rFonts w:hint="eastAsia" w:ascii="宋体" w:hAnsi="宋体" w:cs="宋体"/>
                <w:szCs w:val="21"/>
              </w:rPr>
              <w:t>湖南政府采购网(http://www.ccgp-hunan.gov.cn)</w:t>
            </w:r>
            <w:r>
              <w:rPr>
                <w:rFonts w:hint="eastAsia" w:ascii="宋体" w:hAnsi="宋体" w:eastAsia="宋体" w:cs="宋体"/>
                <w:i w:val="0"/>
                <w:iCs w:val="0"/>
                <w:caps w:val="0"/>
                <w:color w:val="3D3D3D"/>
                <w:spacing w:val="0"/>
                <w:sz w:val="21"/>
                <w:szCs w:val="21"/>
                <w:shd w:val="clear" w:fill="FFFFFF"/>
              </w:rPr>
              <w:t>发布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2" w:hRule="atLeast"/>
          <w:jc w:val="center"/>
        </w:trPr>
        <w:tc>
          <w:tcPr>
            <w:tcW w:w="1343" w:type="dxa"/>
            <w:vAlign w:val="center"/>
          </w:tcPr>
          <w:p>
            <w:pPr>
              <w:adjustRightInd w:val="0"/>
              <w:snapToGrid w:val="0"/>
              <w:jc w:val="center"/>
              <w:rPr>
                <w:rFonts w:hint="eastAsia" w:ascii="宋体" w:hAnsi="宋体"/>
                <w:kern w:val="0"/>
              </w:rPr>
            </w:pPr>
            <w:r>
              <w:rPr>
                <w:szCs w:val="21"/>
              </w:rPr>
              <w:t>第二章第39.3款</w:t>
            </w:r>
          </w:p>
        </w:tc>
        <w:tc>
          <w:tcPr>
            <w:tcW w:w="2580" w:type="dxa"/>
            <w:vAlign w:val="center"/>
          </w:tcPr>
          <w:p>
            <w:pPr>
              <w:adjustRightInd w:val="0"/>
              <w:snapToGrid w:val="0"/>
              <w:jc w:val="center"/>
              <w:rPr>
                <w:rFonts w:hint="eastAsia" w:ascii="宋体" w:hAnsi="宋体" w:eastAsia="宋体"/>
                <w:kern w:val="0"/>
                <w:lang w:eastAsia="zh-CN"/>
              </w:rPr>
            </w:pPr>
            <w:r>
              <w:rPr>
                <w:rFonts w:hint="eastAsia" w:ascii="宋体" w:hAnsi="宋体"/>
                <w:kern w:val="0"/>
              </w:rPr>
              <w:t>履约担保</w:t>
            </w:r>
            <w:r>
              <w:rPr>
                <w:rFonts w:hint="eastAsia" w:ascii="宋体" w:hAnsi="宋体"/>
                <w:kern w:val="0"/>
                <w:lang w:eastAsia="zh-CN"/>
              </w:rPr>
              <w:t>或</w:t>
            </w:r>
            <w:r>
              <w:rPr>
                <w:rFonts w:hint="eastAsia" w:ascii="宋体" w:hAnsi="宋体"/>
                <w:kern w:val="0"/>
              </w:rPr>
              <w:t>履约</w:t>
            </w:r>
            <w:r>
              <w:rPr>
                <w:rFonts w:hint="eastAsia" w:ascii="宋体" w:hAnsi="宋体"/>
                <w:kern w:val="0"/>
                <w:lang w:eastAsia="zh-CN"/>
              </w:rPr>
              <w:t>保证金</w:t>
            </w:r>
          </w:p>
        </w:tc>
        <w:tc>
          <w:tcPr>
            <w:tcW w:w="5653" w:type="dxa"/>
            <w:vAlign w:val="center"/>
          </w:tcPr>
          <w:p>
            <w:pPr>
              <w:adjustRightInd w:val="0"/>
              <w:snapToGrid w:val="0"/>
              <w:rPr>
                <w:rFonts w:hint="eastAsia" w:ascii="宋体" w:hAnsi="宋体"/>
                <w:kern w:val="0"/>
              </w:rPr>
            </w:pPr>
            <w:r>
              <w:rPr>
                <w:rFonts w:hint="eastAsia" w:ascii="楷体_GB2312" w:hAnsi="宋体" w:eastAsia="楷体_GB2312"/>
              </w:rPr>
              <w:t>■</w:t>
            </w:r>
            <w:r>
              <w:rPr>
                <w:rFonts w:hint="eastAsia" w:ascii="宋体" w:hAnsi="宋体"/>
                <w:kern w:val="0"/>
              </w:rPr>
              <w:t>不要求提供</w:t>
            </w:r>
          </w:p>
          <w:p>
            <w:pPr>
              <w:adjustRightInd w:val="0"/>
              <w:snapToGrid w:val="0"/>
              <w:rPr>
                <w:rFonts w:hint="eastAsia" w:ascii="宋体" w:hAnsi="宋体"/>
                <w:kern w:val="0"/>
              </w:rPr>
            </w:pPr>
            <w:r>
              <w:rPr>
                <w:rFonts w:hint="eastAsia" w:ascii="宋体" w:hAnsi="宋体"/>
                <w:kern w:val="0"/>
                <w:lang w:eastAsia="zh-CN"/>
              </w:rPr>
              <w:t>□</w:t>
            </w:r>
            <w:r>
              <w:rPr>
                <w:rFonts w:hint="eastAsia" w:ascii="宋体" w:hAnsi="宋体"/>
                <w:kern w:val="0"/>
                <w:highlight w:val="none"/>
                <w:lang w:eastAsia="zh-CN"/>
              </w:rPr>
              <w:t>中标后</w:t>
            </w:r>
            <w:r>
              <w:rPr>
                <w:rFonts w:hint="eastAsia" w:ascii="宋体" w:hAnsi="宋体"/>
                <w:kern w:val="0"/>
                <w:highlight w:val="none"/>
              </w:rPr>
              <w:t>要求提供履约</w:t>
            </w:r>
            <w:r>
              <w:rPr>
                <w:rFonts w:hint="eastAsia" w:ascii="宋体" w:hAnsi="宋体"/>
                <w:kern w:val="0"/>
                <w:highlight w:val="none"/>
                <w:lang w:eastAsia="zh-CN"/>
              </w:rPr>
              <w:t>保证金，</w:t>
            </w:r>
            <w:r>
              <w:rPr>
                <w:rFonts w:hint="eastAsia" w:ascii="宋体" w:hAnsi="宋体"/>
                <w:kern w:val="0"/>
                <w:highlight w:val="none"/>
              </w:rPr>
              <w:t>履约</w:t>
            </w:r>
            <w:r>
              <w:rPr>
                <w:rFonts w:hint="eastAsia" w:ascii="宋体" w:hAnsi="宋体"/>
                <w:kern w:val="0"/>
                <w:highlight w:val="none"/>
                <w:lang w:eastAsia="zh-CN"/>
              </w:rPr>
              <w:t>保证金</w:t>
            </w:r>
            <w:r>
              <w:rPr>
                <w:rFonts w:hint="eastAsia" w:ascii="宋体" w:hAnsi="宋体"/>
                <w:kern w:val="0"/>
                <w:highlight w:val="none"/>
              </w:rPr>
              <w:t>金额为</w:t>
            </w:r>
            <w:r>
              <w:rPr>
                <w:rFonts w:hint="eastAsia" w:ascii="宋体" w:hAnsi="宋体"/>
                <w:kern w:val="0"/>
                <w:highlight w:val="none"/>
                <w:lang w:eastAsia="zh-CN"/>
              </w:rPr>
              <w:t>中标金额的</w:t>
            </w:r>
            <w:r>
              <w:rPr>
                <w:rFonts w:hint="eastAsia" w:ascii="宋体" w:hAnsi="宋体"/>
                <w:kern w:val="0"/>
                <w:highlight w:val="none"/>
                <w:lang w:val="en-US" w:eastAsia="zh-CN"/>
              </w:rPr>
              <w:t>10%。</w:t>
            </w:r>
            <w:r>
              <w:rPr>
                <w:rFonts w:hint="eastAsia" w:ascii="宋体" w:hAnsi="宋体"/>
                <w:kern w:val="0"/>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9576" w:type="dxa"/>
            <w:gridSpan w:val="3"/>
            <w:vAlign w:val="center"/>
          </w:tcPr>
          <w:p>
            <w:pPr>
              <w:adjustRightInd w:val="0"/>
              <w:snapToGrid w:val="0"/>
              <w:rPr>
                <w:rFonts w:hint="eastAsia" w:ascii="宋体" w:hAnsi="宋体"/>
                <w:b/>
              </w:rPr>
            </w:pPr>
            <w:r>
              <w:rPr>
                <w:rFonts w:hint="eastAsia" w:ascii="宋体" w:hAnsi="宋体"/>
                <w:b/>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3" w:hRule="atLeast"/>
          <w:jc w:val="center"/>
        </w:trPr>
        <w:tc>
          <w:tcPr>
            <w:tcW w:w="1343" w:type="dxa"/>
            <w:vAlign w:val="center"/>
          </w:tcPr>
          <w:p>
            <w:pPr>
              <w:adjustRightInd w:val="0"/>
              <w:snapToGrid w:val="0"/>
              <w:jc w:val="center"/>
              <w:rPr>
                <w:rFonts w:hint="eastAsia" w:ascii="宋体" w:hAnsi="宋体"/>
              </w:rPr>
            </w:pPr>
            <w:r>
              <w:rPr>
                <w:szCs w:val="21"/>
              </w:rPr>
              <w:t>第二章第41.1款</w:t>
            </w:r>
          </w:p>
        </w:tc>
        <w:tc>
          <w:tcPr>
            <w:tcW w:w="2580" w:type="dxa"/>
            <w:vAlign w:val="center"/>
          </w:tcPr>
          <w:p>
            <w:pPr>
              <w:adjustRightInd w:val="0"/>
              <w:snapToGrid w:val="0"/>
              <w:jc w:val="center"/>
              <w:rPr>
                <w:rFonts w:hint="eastAsia" w:ascii="宋体" w:hAnsi="宋体"/>
              </w:rPr>
            </w:pPr>
            <w:r>
              <w:rPr>
                <w:rFonts w:hint="eastAsia" w:ascii="宋体" w:hAnsi="宋体"/>
              </w:rPr>
              <w:t>采购代理服务费</w:t>
            </w:r>
          </w:p>
        </w:tc>
        <w:tc>
          <w:tcPr>
            <w:tcW w:w="5653" w:type="dxa"/>
            <w:vAlign w:val="center"/>
          </w:tcPr>
          <w:p>
            <w:pPr>
              <w:adjustRightInd w:val="0"/>
              <w:snapToGrid w:val="0"/>
              <w:rPr>
                <w:rFonts w:hint="eastAsia" w:ascii="宋体" w:hAnsi="宋体"/>
              </w:rPr>
            </w:pPr>
            <w:r>
              <w:rPr>
                <w:rFonts w:hint="eastAsia" w:ascii="宋体" w:hAnsi="宋体" w:eastAsia="宋体"/>
                <w:color w:val="000000" w:themeColor="text1"/>
                <w:kern w:val="0"/>
                <w:szCs w:val="22"/>
                <w14:textFill>
                  <w14:solidFill>
                    <w14:schemeClr w14:val="tx1"/>
                  </w14:solidFill>
                </w14:textFill>
              </w:rPr>
              <w:t>本项目成交人须向招标代理机构交纳代理服务费：</w:t>
            </w:r>
            <w:r>
              <w:rPr>
                <w:rFonts w:hint="eastAsia" w:ascii="宋体" w:hAnsi="宋体" w:eastAsia="宋体"/>
                <w:color w:val="000000" w:themeColor="text1"/>
                <w:kern w:val="0"/>
                <w:szCs w:val="22"/>
                <w:u w:val="single"/>
                <w14:textFill>
                  <w14:solidFill>
                    <w14:schemeClr w14:val="tx1"/>
                  </w14:solidFill>
                </w14:textFill>
              </w:rPr>
              <w:t>招标代理服务费参照</w:t>
            </w:r>
            <w:r>
              <w:rPr>
                <w:rFonts w:hint="eastAsia" w:ascii="宋体" w:hAnsi="宋体" w:eastAsia="宋体"/>
                <w:color w:val="000000" w:themeColor="text1"/>
                <w:kern w:val="0"/>
                <w:szCs w:val="22"/>
                <w:u w:val="single"/>
                <w:lang w:eastAsia="zh-CN"/>
                <w14:textFill>
                  <w14:solidFill>
                    <w14:schemeClr w14:val="tx1"/>
                  </w14:solidFill>
                </w14:textFill>
              </w:rPr>
              <w:t>国家或湖南省最新颁布的</w:t>
            </w:r>
            <w:r>
              <w:rPr>
                <w:rFonts w:hint="eastAsia" w:ascii="宋体" w:hAnsi="宋体" w:eastAsia="宋体"/>
                <w:color w:val="000000" w:themeColor="text1"/>
                <w:kern w:val="0"/>
                <w:szCs w:val="22"/>
                <w:u w:val="single"/>
                <w14:textFill>
                  <w14:solidFill>
                    <w14:schemeClr w14:val="tx1"/>
                  </w14:solidFill>
                </w14:textFill>
              </w:rPr>
              <w:t>招标代理服务收费</w:t>
            </w:r>
            <w:r>
              <w:rPr>
                <w:rFonts w:hint="eastAsia" w:ascii="宋体" w:hAnsi="宋体" w:eastAsia="宋体"/>
                <w:color w:val="000000" w:themeColor="text1"/>
                <w:kern w:val="0"/>
                <w:szCs w:val="22"/>
                <w:u w:val="single"/>
                <w:lang w:eastAsia="zh-CN"/>
                <w14:textFill>
                  <w14:solidFill>
                    <w14:schemeClr w14:val="tx1"/>
                  </w14:solidFill>
                </w14:textFill>
              </w:rPr>
              <w:t>标准</w:t>
            </w:r>
            <w:r>
              <w:rPr>
                <w:rFonts w:hint="eastAsia" w:ascii="宋体" w:hAnsi="宋体" w:eastAsia="宋体"/>
                <w:color w:val="000000" w:themeColor="text1"/>
                <w:kern w:val="0"/>
                <w:szCs w:val="22"/>
                <w:u w:val="single"/>
                <w14:textFill>
                  <w14:solidFill>
                    <w14:schemeClr w14:val="tx1"/>
                  </w14:solidFill>
                </w14:textFill>
              </w:rPr>
              <w:t>规定</w:t>
            </w:r>
            <w:r>
              <w:rPr>
                <w:rFonts w:hint="eastAsia" w:ascii="宋体" w:hAnsi="宋体" w:eastAsia="宋体"/>
                <w:color w:val="000000" w:themeColor="text1"/>
                <w:kern w:val="0"/>
                <w:szCs w:val="22"/>
                <w:u w:val="single"/>
                <w:lang w:eastAsia="zh-CN"/>
                <w14:textFill>
                  <w14:solidFill>
                    <w14:schemeClr w14:val="tx1"/>
                  </w14:solidFill>
                </w14:textFill>
              </w:rPr>
              <w:t>收取费用</w:t>
            </w:r>
            <w:r>
              <w:rPr>
                <w:rFonts w:hint="eastAsia" w:ascii="宋体" w:hAnsi="宋体" w:eastAsia="宋体"/>
                <w:color w:val="000000" w:themeColor="text1"/>
                <w:kern w:val="0"/>
                <w:szCs w:val="22"/>
                <w:u w:val="singl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43" w:type="dxa"/>
            <w:vAlign w:val="center"/>
          </w:tcPr>
          <w:p>
            <w:pPr>
              <w:adjustRightInd w:val="0"/>
              <w:snapToGrid w:val="0"/>
              <w:jc w:val="center"/>
              <w:rPr>
                <w:rFonts w:hint="eastAsia" w:ascii="宋体" w:hAnsi="宋体"/>
              </w:rPr>
            </w:pPr>
            <w:r>
              <w:rPr>
                <w:szCs w:val="21"/>
              </w:rPr>
              <w:t>第二章第42.1款</w:t>
            </w:r>
          </w:p>
        </w:tc>
        <w:tc>
          <w:tcPr>
            <w:tcW w:w="2580" w:type="dxa"/>
            <w:vAlign w:val="center"/>
          </w:tcPr>
          <w:p>
            <w:pPr>
              <w:adjustRightInd w:val="0"/>
              <w:snapToGrid w:val="0"/>
              <w:jc w:val="center"/>
              <w:rPr>
                <w:rFonts w:hint="eastAsia" w:ascii="宋体" w:hAnsi="宋体"/>
              </w:rPr>
            </w:pPr>
            <w:r>
              <w:rPr>
                <w:rFonts w:hint="eastAsia" w:ascii="宋体" w:hAnsi="宋体"/>
              </w:rPr>
              <w:t>其他规定</w:t>
            </w:r>
          </w:p>
        </w:tc>
        <w:tc>
          <w:tcPr>
            <w:tcW w:w="5653" w:type="dxa"/>
            <w:vAlign w:val="center"/>
          </w:tcPr>
          <w:p>
            <w:pPr>
              <w:adjustRightInd w:val="0"/>
              <w:snapToGrid w:val="0"/>
              <w:spacing w:line="400" w:lineRule="exact"/>
              <w:rPr>
                <w:b/>
                <w:bCs/>
                <w:szCs w:val="21"/>
              </w:rPr>
            </w:pPr>
            <w:r>
              <w:rPr>
                <w:b/>
                <w:bCs/>
                <w:szCs w:val="21"/>
              </w:rPr>
              <w:t>对列入失信被执行人、重大税收违法案件当事人名单、政府采购严重违法失信行为记录名单的供应商，将被拒绝其参与政府采购活动。两个以上的自然人、法人或者其他组织组成一个联合体，以一个供应商的身份共同参加政府采购活动的，对所有联合体成员进行信用记录查询，联合体成员存在不良信用记录的，视同联合体存在不良信用记录。</w:t>
            </w:r>
          </w:p>
          <w:p>
            <w:pPr>
              <w:adjustRightInd w:val="0"/>
              <w:snapToGrid w:val="0"/>
              <w:spacing w:line="400" w:lineRule="exact"/>
              <w:rPr>
                <w:szCs w:val="21"/>
              </w:rPr>
            </w:pPr>
            <w:r>
              <w:rPr>
                <w:szCs w:val="21"/>
              </w:rPr>
              <w:t>1、信用信息的查询渠道：“信用中国”网站（www.creditchina.gov.cn）、“中国政府采购网”网站（www.ccgp.gov.cn）。</w:t>
            </w:r>
          </w:p>
          <w:p>
            <w:pPr>
              <w:adjustRightInd w:val="0"/>
              <w:snapToGrid w:val="0"/>
              <w:spacing w:line="400" w:lineRule="exact"/>
              <w:rPr>
                <w:szCs w:val="21"/>
              </w:rPr>
            </w:pPr>
            <w:r>
              <w:rPr>
                <w:szCs w:val="21"/>
              </w:rPr>
              <w:t>2、信用信息查询记录的具体方式：采购人或采购代理机构或开标现场的监委在开标后在上述规定的查询渠道进行查询。</w:t>
            </w:r>
          </w:p>
          <w:p>
            <w:pPr>
              <w:adjustRightInd w:val="0"/>
              <w:snapToGrid w:val="0"/>
              <w:rPr>
                <w:rFonts w:hint="default" w:ascii="宋体" w:hAnsi="宋体" w:eastAsia="宋体"/>
                <w:lang w:val="en-US" w:eastAsia="zh-CN"/>
              </w:rPr>
            </w:pPr>
            <w:r>
              <w:rPr>
                <w:szCs w:val="21"/>
              </w:rPr>
              <w:t>3、信用信息查询记录证据留存的具体方式：查询记录的网上打印件。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115" w:hRule="atLeast"/>
          <w:jc w:val="center"/>
        </w:trPr>
        <w:tc>
          <w:tcPr>
            <w:tcW w:w="1343" w:type="dxa"/>
            <w:vAlign w:val="center"/>
          </w:tcPr>
          <w:p>
            <w:pPr>
              <w:adjustRightInd w:val="0"/>
              <w:snapToGrid w:val="0"/>
              <w:jc w:val="center"/>
              <w:rPr>
                <w:rFonts w:hint="eastAsia" w:ascii="宋体" w:hAnsi="宋体"/>
              </w:rPr>
            </w:pPr>
          </w:p>
        </w:tc>
        <w:tc>
          <w:tcPr>
            <w:tcW w:w="2580" w:type="dxa"/>
            <w:vAlign w:val="center"/>
          </w:tcPr>
          <w:p>
            <w:pPr>
              <w:adjustRightInd w:val="0"/>
              <w:snapToGrid w:val="0"/>
              <w:jc w:val="center"/>
              <w:rPr>
                <w:rFonts w:hint="eastAsia" w:ascii="宋体" w:hAnsi="宋体"/>
              </w:rPr>
            </w:pPr>
            <w:r>
              <w:rPr>
                <w:rFonts w:hint="eastAsia" w:ascii="宋体" w:hAnsi="宋体"/>
              </w:rPr>
              <w:t>知识产权</w:t>
            </w:r>
          </w:p>
        </w:tc>
        <w:tc>
          <w:tcPr>
            <w:tcW w:w="5653" w:type="dxa"/>
            <w:vAlign w:val="center"/>
          </w:tcPr>
          <w:p>
            <w:pPr>
              <w:tabs>
                <w:tab w:val="left" w:pos="7665"/>
              </w:tabs>
              <w:spacing w:line="240" w:lineRule="atLeast"/>
              <w:rPr>
                <w:rFonts w:ascii="宋体" w:hAnsi="宋体"/>
              </w:rPr>
            </w:pPr>
            <w:r>
              <w:rPr>
                <w:rFonts w:hint="eastAsia" w:ascii="宋体" w:hAnsi="宋体"/>
              </w:rPr>
              <w:t>（一）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tabs>
                <w:tab w:val="left" w:pos="7665"/>
              </w:tabs>
              <w:spacing w:line="240" w:lineRule="atLeast"/>
              <w:rPr>
                <w:rFonts w:ascii="宋体" w:hAnsi="宋体"/>
              </w:rPr>
            </w:pPr>
            <w:r>
              <w:rPr>
                <w:rFonts w:hint="eastAsia" w:ascii="宋体" w:hAnsi="宋体"/>
              </w:rPr>
              <w:t>（二）采购人享有本项目实施过程中产生的知识成果及知识产权。</w:t>
            </w:r>
          </w:p>
          <w:p>
            <w:pPr>
              <w:tabs>
                <w:tab w:val="left" w:pos="7665"/>
              </w:tabs>
              <w:spacing w:line="240" w:lineRule="atLeast"/>
              <w:rPr>
                <w:rFonts w:ascii="宋体" w:hAnsi="宋体"/>
              </w:rPr>
            </w:pPr>
            <w:r>
              <w:rPr>
                <w:rFonts w:hint="eastAsia" w:ascii="宋体" w:hAnsi="宋体"/>
              </w:rPr>
              <w:t>（三）供应商如欲在项目实施过程中采用自有知识成果，需在响应文件中声明，并提供相关知识产权证明文件。使用该知识成果后，供应商需提供开发接口和开发手册等技术文档，并承诺提供限期技术支持。</w:t>
            </w:r>
          </w:p>
          <w:p>
            <w:pPr>
              <w:tabs>
                <w:tab w:val="left" w:pos="7665"/>
              </w:tabs>
              <w:spacing w:line="240" w:lineRule="atLeast"/>
              <w:rPr>
                <w:rFonts w:hint="eastAsia" w:ascii="宋体" w:hAnsi="宋体"/>
              </w:rPr>
            </w:pPr>
            <w:r>
              <w:rPr>
                <w:rFonts w:hint="eastAsia" w:ascii="宋体" w:hAnsi="宋体"/>
              </w:rPr>
              <w:t>（四）本项目产生和承载的数据资源归采购人所有，未经采购人书面同意，</w:t>
            </w:r>
            <w:r>
              <w:rPr>
                <w:rFonts w:hint="eastAsia" w:ascii="宋体" w:hAnsi="宋体"/>
                <w:lang w:eastAsia="zh-CN"/>
              </w:rPr>
              <w:t>供应商</w:t>
            </w:r>
            <w:r>
              <w:rPr>
                <w:rFonts w:hint="eastAsia" w:ascii="宋体" w:hAnsi="宋体"/>
              </w:rPr>
              <w:t>不可将数据资源用于本项目之外，包括数据复制、加工、共享、应用和提供给第三方。</w:t>
            </w:r>
          </w:p>
        </w:tc>
      </w:tr>
    </w:tbl>
    <w:p/>
    <w:p>
      <w:pPr>
        <w:jc w:val="both"/>
        <w:rPr>
          <w:rFonts w:hint="eastAsia" w:ascii="宋体" w:hAnsi="宋体"/>
          <w:b/>
          <w:szCs w:val="21"/>
          <w:lang w:eastAsia="zh-CN"/>
        </w:rPr>
      </w:pPr>
    </w:p>
    <w:p>
      <w:pPr>
        <w:jc w:val="both"/>
        <w:rPr>
          <w:rFonts w:hint="eastAsia" w:ascii="宋体" w:hAnsi="宋体"/>
          <w:b/>
          <w:szCs w:val="21"/>
          <w:lang w:eastAsia="zh-CN"/>
        </w:rPr>
      </w:pPr>
    </w:p>
    <w:p>
      <w:pPr>
        <w:jc w:val="both"/>
        <w:rPr>
          <w:rFonts w:hint="eastAsia" w:ascii="宋体" w:hAnsi="宋体"/>
          <w:b/>
          <w:szCs w:val="21"/>
          <w:lang w:eastAsia="zh-CN"/>
        </w:rPr>
      </w:pPr>
    </w:p>
    <w:p>
      <w:pPr>
        <w:jc w:val="both"/>
        <w:rPr>
          <w:rFonts w:hint="eastAsia" w:ascii="宋体" w:hAnsi="宋体"/>
          <w:b/>
          <w:szCs w:val="21"/>
          <w:lang w:eastAsia="zh-CN"/>
        </w:rPr>
      </w:pPr>
    </w:p>
    <w:p>
      <w:pPr>
        <w:jc w:val="both"/>
        <w:rPr>
          <w:rFonts w:hint="eastAsia"/>
          <w:sz w:val="32"/>
          <w:szCs w:val="32"/>
          <w:lang w:eastAsia="zh-CN"/>
        </w:rPr>
      </w:pPr>
      <w:r>
        <w:rPr>
          <w:rFonts w:hint="eastAsia" w:ascii="宋体" w:hAnsi="宋体"/>
          <w:b/>
          <w:szCs w:val="21"/>
          <w:lang w:eastAsia="zh-CN"/>
        </w:rPr>
        <w:t>附页：</w:t>
      </w:r>
    </w:p>
    <w:p>
      <w:pPr>
        <w:jc w:val="center"/>
        <w:rPr>
          <w:rFonts w:hint="eastAsia"/>
          <w:b/>
          <w:bCs/>
          <w:sz w:val="32"/>
          <w:szCs w:val="32"/>
        </w:rPr>
      </w:pPr>
      <w:r>
        <w:rPr>
          <w:rFonts w:hint="eastAsia"/>
          <w:b/>
          <w:bCs/>
          <w:sz w:val="32"/>
          <w:szCs w:val="32"/>
        </w:rPr>
        <w:t>评审</w:t>
      </w:r>
      <w:r>
        <w:rPr>
          <w:rFonts w:hint="eastAsia"/>
          <w:b/>
          <w:bCs/>
          <w:sz w:val="32"/>
          <w:szCs w:val="32"/>
          <w:lang w:eastAsia="zh-CN"/>
        </w:rPr>
        <w:t>因素</w:t>
      </w:r>
      <w:r>
        <w:rPr>
          <w:rFonts w:hint="eastAsia"/>
          <w:b/>
          <w:bCs/>
          <w:sz w:val="32"/>
          <w:szCs w:val="32"/>
        </w:rPr>
        <w:t>和标准</w:t>
      </w:r>
    </w:p>
    <w:p>
      <w:pPr>
        <w:adjustRightInd w:val="0"/>
        <w:snapToGrid w:val="0"/>
        <w:spacing w:before="156" w:beforeLines="50" w:line="360" w:lineRule="auto"/>
        <w:ind w:firstLine="413" w:firstLineChars="196"/>
        <w:rPr>
          <w:rFonts w:hint="eastAsia" w:ascii="宋体" w:hAnsi="宋体"/>
          <w:b/>
          <w:szCs w:val="21"/>
        </w:rPr>
      </w:pPr>
      <w:r>
        <w:rPr>
          <w:rFonts w:hint="eastAsia" w:ascii="宋体" w:hAnsi="宋体"/>
          <w:b/>
          <w:bCs/>
          <w:szCs w:val="21"/>
        </w:rPr>
        <w:t>一、</w:t>
      </w:r>
      <w:r>
        <w:rPr>
          <w:rFonts w:hint="eastAsia" w:ascii="宋体" w:hAnsi="宋体"/>
          <w:b/>
          <w:szCs w:val="21"/>
        </w:rPr>
        <w:t>总则</w:t>
      </w:r>
    </w:p>
    <w:p>
      <w:pPr>
        <w:adjustRightInd w:val="0"/>
        <w:snapToGrid w:val="0"/>
        <w:spacing w:before="156" w:beforeLines="50" w:line="360" w:lineRule="auto"/>
        <w:ind w:firstLine="413" w:firstLineChars="196"/>
        <w:rPr>
          <w:rFonts w:hint="eastAsia" w:ascii="宋体" w:hAnsi="宋体"/>
          <w:b/>
          <w:szCs w:val="21"/>
        </w:rPr>
      </w:pPr>
      <w:r>
        <w:rPr>
          <w:rFonts w:hint="eastAsia" w:ascii="宋体" w:hAnsi="宋体"/>
          <w:b/>
          <w:szCs w:val="21"/>
        </w:rPr>
        <w:t>1.</w:t>
      </w:r>
      <w:r>
        <w:rPr>
          <w:rFonts w:hint="eastAsia" w:ascii="宋体" w:hAnsi="宋体"/>
          <w:b/>
          <w:bCs/>
          <w:szCs w:val="21"/>
        </w:rPr>
        <w:t xml:space="preserve"> </w:t>
      </w:r>
      <w:r>
        <w:rPr>
          <w:rFonts w:hint="eastAsia" w:ascii="宋体" w:hAnsi="宋体"/>
          <w:bCs/>
          <w:szCs w:val="21"/>
        </w:rPr>
        <w:t>竞争性</w:t>
      </w:r>
      <w:r>
        <w:rPr>
          <w:rFonts w:hint="eastAsia" w:hAnsi="宋体"/>
          <w:szCs w:val="21"/>
        </w:rPr>
        <w:t>磋商</w:t>
      </w:r>
      <w:r>
        <w:rPr>
          <w:rFonts w:hint="eastAsia" w:ascii="宋体" w:hAnsi="宋体"/>
          <w:szCs w:val="21"/>
        </w:rPr>
        <w:t>小组</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1.1评标由依法组成的</w:t>
      </w:r>
      <w:r>
        <w:rPr>
          <w:rFonts w:hint="eastAsia" w:ascii="宋体" w:hAnsi="宋体"/>
          <w:bCs/>
          <w:szCs w:val="21"/>
        </w:rPr>
        <w:t>竞争性</w:t>
      </w:r>
      <w:r>
        <w:rPr>
          <w:rFonts w:hint="eastAsia" w:hAnsi="宋体"/>
          <w:szCs w:val="21"/>
        </w:rPr>
        <w:t>磋商</w:t>
      </w:r>
      <w:r>
        <w:rPr>
          <w:rFonts w:hint="eastAsia" w:ascii="宋体" w:hAnsi="宋体"/>
          <w:szCs w:val="21"/>
        </w:rPr>
        <w:t>小组负责。</w:t>
      </w:r>
    </w:p>
    <w:p>
      <w:pPr>
        <w:adjustRightInd w:val="0"/>
        <w:snapToGrid w:val="0"/>
        <w:spacing w:before="156" w:beforeLines="50" w:line="360" w:lineRule="auto"/>
        <w:ind w:firstLine="413" w:firstLineChars="196"/>
        <w:rPr>
          <w:rFonts w:hint="eastAsia" w:ascii="宋体" w:hAnsi="宋体"/>
          <w:b/>
          <w:szCs w:val="21"/>
        </w:rPr>
      </w:pPr>
      <w:r>
        <w:rPr>
          <w:rFonts w:hint="eastAsia" w:ascii="宋体" w:hAnsi="宋体"/>
          <w:b/>
          <w:bCs/>
          <w:szCs w:val="21"/>
        </w:rPr>
        <w:t>2.</w:t>
      </w:r>
      <w:r>
        <w:rPr>
          <w:rFonts w:hint="eastAsia" w:ascii="宋体" w:hAnsi="宋体"/>
          <w:b/>
          <w:szCs w:val="21"/>
        </w:rPr>
        <w:t>评标方法</w:t>
      </w:r>
    </w:p>
    <w:p>
      <w:pPr>
        <w:tabs>
          <w:tab w:val="left" w:pos="0"/>
        </w:tabs>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2.1评标方法：综合评分法，即响应文件能够最大限度的满足竞争性</w:t>
      </w:r>
      <w:r>
        <w:rPr>
          <w:rFonts w:hint="eastAsia" w:hAnsi="宋体"/>
          <w:szCs w:val="21"/>
        </w:rPr>
        <w:t>磋商</w:t>
      </w:r>
      <w:r>
        <w:rPr>
          <w:rFonts w:hint="eastAsia" w:ascii="宋体" w:hAnsi="宋体"/>
          <w:szCs w:val="21"/>
        </w:rPr>
        <w:t>文件规定的</w:t>
      </w:r>
      <w:r>
        <w:rPr>
          <w:rFonts w:hint="eastAsia" w:hAnsi="宋体"/>
          <w:szCs w:val="21"/>
        </w:rPr>
        <w:t>磋商条件</w:t>
      </w:r>
      <w:r>
        <w:rPr>
          <w:rFonts w:hint="eastAsia" w:ascii="宋体" w:hAnsi="宋体"/>
          <w:szCs w:val="21"/>
        </w:rPr>
        <w:t>且经评审得分最高的供应商为中标候选人的评标方法。</w:t>
      </w:r>
    </w:p>
    <w:p>
      <w:pPr>
        <w:tabs>
          <w:tab w:val="left" w:pos="0"/>
        </w:tabs>
        <w:adjustRightInd w:val="0"/>
        <w:snapToGrid w:val="0"/>
        <w:spacing w:before="156" w:beforeLines="50" w:line="360" w:lineRule="auto"/>
        <w:ind w:firstLine="420" w:firstLineChars="200"/>
        <w:rPr>
          <w:rFonts w:hint="eastAsia" w:ascii="宋体" w:hAnsi="宋体"/>
          <w:szCs w:val="21"/>
        </w:rPr>
      </w:pPr>
      <w:r>
        <w:rPr>
          <w:rFonts w:hint="eastAsia" w:ascii="宋体" w:hAnsi="宋体"/>
          <w:bCs/>
          <w:szCs w:val="21"/>
        </w:rPr>
        <w:t>2.2本采购项目</w:t>
      </w:r>
      <w:r>
        <w:rPr>
          <w:rFonts w:hint="eastAsia" w:ascii="宋体" w:hAnsi="宋体"/>
          <w:szCs w:val="21"/>
        </w:rPr>
        <w:t>的评标因素和标准见</w:t>
      </w:r>
      <w:r>
        <w:rPr>
          <w:rFonts w:hint="eastAsia" w:ascii="宋体" w:hAnsi="宋体"/>
          <w:b/>
          <w:szCs w:val="21"/>
        </w:rPr>
        <w:t>招标文件前附表。</w:t>
      </w:r>
    </w:p>
    <w:p>
      <w:pPr>
        <w:tabs>
          <w:tab w:val="left" w:pos="0"/>
        </w:tabs>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评标因素：价格、技术、商务以及相应的比重或者权值等。</w:t>
      </w:r>
    </w:p>
    <w:p>
      <w:pPr>
        <w:tabs>
          <w:tab w:val="left" w:pos="0"/>
        </w:tabs>
        <w:adjustRightInd w:val="0"/>
        <w:snapToGrid w:val="0"/>
        <w:spacing w:before="156" w:beforeLines="50" w:line="360" w:lineRule="auto"/>
        <w:ind w:firstLine="420" w:firstLineChars="200"/>
        <w:rPr>
          <w:rFonts w:hint="eastAsia" w:ascii="宋体" w:hAnsi="宋体"/>
          <w:b/>
          <w:szCs w:val="21"/>
        </w:rPr>
      </w:pPr>
      <w:r>
        <w:rPr>
          <w:rFonts w:hint="eastAsia" w:ascii="宋体" w:hAnsi="宋体"/>
          <w:bCs/>
          <w:szCs w:val="21"/>
        </w:rPr>
        <w:t>2.3</w:t>
      </w:r>
      <w:r>
        <w:rPr>
          <w:rFonts w:hint="eastAsia" w:ascii="宋体" w:hAnsi="宋体"/>
          <w:szCs w:val="21"/>
        </w:rPr>
        <w:t>权值的取值范围见下表</w:t>
      </w:r>
      <w:r>
        <w:rPr>
          <w:rFonts w:hint="eastAsia" w:ascii="宋体" w:hAnsi="宋体"/>
          <w:b/>
          <w:szCs w:val="21"/>
        </w:rPr>
        <w:t>。</w:t>
      </w:r>
    </w:p>
    <w:tbl>
      <w:tblPr>
        <w:tblStyle w:val="22"/>
        <w:tblW w:w="79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5"/>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5" w:type="dxa"/>
            <w:noWrap w:val="0"/>
            <w:vAlign w:val="center"/>
          </w:tcPr>
          <w:p>
            <w:pPr>
              <w:snapToGrid w:val="0"/>
              <w:spacing w:line="480" w:lineRule="atLeast"/>
              <w:jc w:val="center"/>
              <w:rPr>
                <w:rFonts w:hint="eastAsia" w:ascii="宋体" w:hAnsi="宋体" w:cs="Arial"/>
                <w:b/>
                <w:szCs w:val="21"/>
              </w:rPr>
            </w:pPr>
            <w:r>
              <w:rPr>
                <w:rFonts w:hint="eastAsia" w:ascii="宋体" w:hAnsi="宋体" w:cs="Arial"/>
                <w:b/>
                <w:szCs w:val="21"/>
              </w:rPr>
              <w:t>评分因素</w:t>
            </w:r>
          </w:p>
        </w:tc>
        <w:tc>
          <w:tcPr>
            <w:tcW w:w="4105" w:type="dxa"/>
            <w:noWrap w:val="0"/>
            <w:vAlign w:val="center"/>
          </w:tcPr>
          <w:p>
            <w:pPr>
              <w:snapToGrid w:val="0"/>
              <w:spacing w:line="480" w:lineRule="atLeast"/>
              <w:jc w:val="center"/>
              <w:rPr>
                <w:rFonts w:hint="eastAsia" w:ascii="宋体" w:hAnsi="宋体" w:cs="Arial"/>
                <w:b/>
                <w:szCs w:val="21"/>
              </w:rPr>
            </w:pPr>
            <w:r>
              <w:rPr>
                <w:rFonts w:hint="eastAsia" w:ascii="宋体" w:hAnsi="宋体" w:cs="Arial"/>
                <w:b/>
                <w:szCs w:val="21"/>
              </w:rPr>
              <w:t>权值分配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815" w:type="dxa"/>
            <w:noWrap w:val="0"/>
            <w:vAlign w:val="center"/>
          </w:tcPr>
          <w:p>
            <w:pPr>
              <w:tabs>
                <w:tab w:val="left" w:pos="1988"/>
              </w:tabs>
              <w:spacing w:line="240" w:lineRule="atLeast"/>
              <w:jc w:val="center"/>
              <w:rPr>
                <w:rFonts w:ascii="宋体" w:hAnsi="宋体"/>
                <w:szCs w:val="21"/>
              </w:rPr>
            </w:pPr>
            <w:r>
              <w:rPr>
                <w:rFonts w:hint="eastAsia" w:ascii="宋体" w:hAnsi="宋体"/>
                <w:szCs w:val="21"/>
              </w:rPr>
              <w:t>价格</w:t>
            </w:r>
            <w:r>
              <w:rPr>
                <w:rFonts w:hint="eastAsia" w:ascii="宋体" w:hAnsi="宋体"/>
                <w:szCs w:val="21"/>
                <w:lang w:eastAsia="zh-CN"/>
              </w:rPr>
              <w:t>部分</w:t>
            </w:r>
            <w:r>
              <w:rPr>
                <w:rFonts w:hint="eastAsia" w:ascii="宋体" w:hAnsi="宋体"/>
                <w:szCs w:val="21"/>
              </w:rPr>
              <w:t>(A1)</w:t>
            </w:r>
          </w:p>
        </w:tc>
        <w:tc>
          <w:tcPr>
            <w:tcW w:w="4105" w:type="dxa"/>
            <w:noWrap w:val="0"/>
            <w:vAlign w:val="center"/>
          </w:tcPr>
          <w:p>
            <w:pPr>
              <w:tabs>
                <w:tab w:val="left" w:pos="1988"/>
              </w:tabs>
              <w:spacing w:line="240" w:lineRule="atLeast"/>
              <w:jc w:val="center"/>
              <w:rPr>
                <w:rFonts w:hint="default" w:ascii="宋体" w:hAnsi="宋体" w:eastAsia="宋体"/>
                <w:szCs w:val="21"/>
                <w:lang w:val="en-US" w:eastAsia="zh-CN"/>
              </w:rPr>
            </w:pPr>
            <w:r>
              <w:rPr>
                <w:rFonts w:hint="eastAsia" w:ascii="宋体" w:hAnsi="宋体"/>
                <w:szCs w:val="21"/>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815" w:type="dxa"/>
            <w:noWrap w:val="0"/>
            <w:vAlign w:val="center"/>
          </w:tcPr>
          <w:p>
            <w:pPr>
              <w:snapToGrid w:val="0"/>
              <w:spacing w:line="480" w:lineRule="atLeast"/>
              <w:jc w:val="center"/>
              <w:rPr>
                <w:rFonts w:hint="eastAsia" w:ascii="宋体" w:hAnsi="宋体" w:cs="Arial"/>
                <w:szCs w:val="21"/>
              </w:rPr>
            </w:pPr>
            <w:r>
              <w:rPr>
                <w:rFonts w:hint="eastAsia" w:ascii="宋体" w:hAnsi="宋体"/>
                <w:szCs w:val="21"/>
                <w:lang w:eastAsia="zh-CN"/>
              </w:rPr>
              <w:t>商务部分</w:t>
            </w:r>
            <w:r>
              <w:rPr>
                <w:rFonts w:hint="eastAsia" w:ascii="宋体" w:hAnsi="宋体" w:cs="Arial"/>
                <w:szCs w:val="21"/>
              </w:rPr>
              <w:t>(A2)</w:t>
            </w:r>
          </w:p>
        </w:tc>
        <w:tc>
          <w:tcPr>
            <w:tcW w:w="4105" w:type="dxa"/>
            <w:noWrap w:val="0"/>
            <w:vAlign w:val="center"/>
          </w:tcPr>
          <w:p>
            <w:pPr>
              <w:snapToGrid w:val="0"/>
              <w:spacing w:line="480" w:lineRule="atLeast"/>
              <w:jc w:val="center"/>
              <w:rPr>
                <w:rFonts w:hint="default" w:ascii="宋体" w:hAnsi="宋体" w:cs="Arial"/>
                <w:szCs w:val="21"/>
                <w:lang w:val="en-US"/>
              </w:rPr>
            </w:pPr>
            <w:r>
              <w:rPr>
                <w:rFonts w:hint="eastAsia" w:ascii="宋体" w:hAnsi="宋体" w:cs="Arial"/>
                <w:szCs w:val="21"/>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15" w:type="dxa"/>
            <w:noWrap w:val="0"/>
            <w:vAlign w:val="center"/>
          </w:tcPr>
          <w:p>
            <w:pPr>
              <w:snapToGrid w:val="0"/>
              <w:spacing w:line="480" w:lineRule="atLeast"/>
              <w:jc w:val="center"/>
              <w:rPr>
                <w:rFonts w:hint="eastAsia" w:ascii="宋体" w:hAnsi="宋体" w:cs="Arial"/>
                <w:szCs w:val="21"/>
              </w:rPr>
            </w:pPr>
            <w:r>
              <w:rPr>
                <w:rFonts w:hint="eastAsia" w:ascii="宋体" w:hAnsi="宋体" w:cs="Arial"/>
                <w:szCs w:val="21"/>
                <w:lang w:eastAsia="zh-CN"/>
              </w:rPr>
              <w:t>技术部分</w:t>
            </w:r>
            <w:r>
              <w:rPr>
                <w:rFonts w:hint="eastAsia" w:ascii="宋体" w:hAnsi="宋体" w:cs="Arial"/>
                <w:szCs w:val="21"/>
              </w:rPr>
              <w:t>(A3)</w:t>
            </w:r>
          </w:p>
        </w:tc>
        <w:tc>
          <w:tcPr>
            <w:tcW w:w="4105" w:type="dxa"/>
            <w:noWrap w:val="0"/>
            <w:vAlign w:val="center"/>
          </w:tcPr>
          <w:p>
            <w:pPr>
              <w:snapToGrid w:val="0"/>
              <w:spacing w:line="480" w:lineRule="atLeast"/>
              <w:jc w:val="center"/>
              <w:rPr>
                <w:rFonts w:hint="default" w:ascii="宋体" w:hAnsi="宋体" w:cs="Arial"/>
                <w:szCs w:val="21"/>
                <w:lang w:val="en-US"/>
              </w:rPr>
            </w:pPr>
            <w:r>
              <w:rPr>
                <w:rFonts w:hint="eastAsia" w:ascii="宋体" w:hAnsi="宋体" w:cs="Arial"/>
                <w:szCs w:val="21"/>
                <w:lang w:val="en-US" w:eastAsia="zh-CN"/>
              </w:rPr>
              <w:t>0.60</w:t>
            </w:r>
          </w:p>
        </w:tc>
      </w:tr>
    </w:tbl>
    <w:p>
      <w:pPr>
        <w:tabs>
          <w:tab w:val="left" w:pos="8280"/>
        </w:tabs>
        <w:spacing w:line="360" w:lineRule="exact"/>
        <w:ind w:left="420" w:leftChars="200"/>
        <w:rPr>
          <w:rFonts w:hint="eastAsia" w:ascii="宋体" w:hAnsi="宋体"/>
          <w:b/>
          <w:bCs/>
          <w:szCs w:val="21"/>
        </w:rPr>
      </w:pPr>
      <w:r>
        <w:rPr>
          <w:rFonts w:hint="eastAsia" w:ascii="宋体" w:hAnsi="宋体"/>
          <w:bCs/>
          <w:szCs w:val="21"/>
        </w:rPr>
        <w:t>2.3</w:t>
      </w:r>
      <w:r>
        <w:rPr>
          <w:rFonts w:hint="eastAsia" w:ascii="宋体" w:hAnsi="宋体"/>
          <w:szCs w:val="21"/>
        </w:rPr>
        <w:t>.1</w:t>
      </w:r>
      <w:r>
        <w:rPr>
          <w:rFonts w:hint="eastAsia" w:ascii="宋体" w:hAnsi="宋体"/>
          <w:b/>
          <w:szCs w:val="21"/>
          <w:u w:val="single"/>
        </w:rPr>
        <w:t>评分说明：</w:t>
      </w:r>
      <w:r>
        <w:rPr>
          <w:rFonts w:hint="eastAsia" w:ascii="宋体" w:hAnsi="宋体"/>
          <w:b/>
          <w:bCs/>
          <w:szCs w:val="21"/>
        </w:rPr>
        <w:t>此次招标整体定标，满分为100分。</w:t>
      </w:r>
    </w:p>
    <w:p>
      <w:pPr>
        <w:spacing w:line="360" w:lineRule="exact"/>
        <w:ind w:firstLine="420" w:firstLineChars="200"/>
        <w:rPr>
          <w:rFonts w:hint="eastAsia" w:ascii="宋体" w:hAnsi="宋体"/>
          <w:b/>
          <w:bCs/>
          <w:szCs w:val="21"/>
        </w:rPr>
      </w:pPr>
      <w:r>
        <w:rPr>
          <w:rFonts w:hint="eastAsia" w:ascii="宋体" w:hAnsi="宋体"/>
          <w:szCs w:val="21"/>
        </w:rPr>
        <w:t>2.3.2</w:t>
      </w:r>
      <w:r>
        <w:rPr>
          <w:rFonts w:hint="eastAsia" w:ascii="宋体" w:hAnsi="宋体"/>
          <w:b/>
          <w:szCs w:val="21"/>
          <w:u w:val="single"/>
        </w:rPr>
        <w:t>分数计算方法：</w:t>
      </w:r>
    </w:p>
    <w:p>
      <w:pPr>
        <w:spacing w:line="360" w:lineRule="exact"/>
        <w:ind w:firstLine="420" w:firstLineChars="200"/>
        <w:rPr>
          <w:rFonts w:hint="eastAsia" w:ascii="宋体" w:hAnsi="宋体"/>
          <w:szCs w:val="21"/>
        </w:rPr>
      </w:pPr>
      <w:r>
        <w:rPr>
          <w:rFonts w:hint="eastAsia" w:ascii="宋体" w:hAnsi="宋体"/>
          <w:szCs w:val="21"/>
        </w:rPr>
        <w:t>2.3.2.1各评委将各项评分因素的得分打出，用各项总分乘以权值为各项得分，累加分数得出投标人的分数。</w:t>
      </w:r>
    </w:p>
    <w:p>
      <w:pPr>
        <w:tabs>
          <w:tab w:val="left" w:pos="8280"/>
        </w:tabs>
        <w:spacing w:line="360" w:lineRule="exact"/>
        <w:ind w:firstLine="420" w:firstLineChars="200"/>
        <w:rPr>
          <w:rFonts w:hint="eastAsia" w:ascii="宋体" w:hAnsi="宋体"/>
          <w:b/>
          <w:bCs/>
          <w:szCs w:val="21"/>
        </w:rPr>
      </w:pPr>
      <w:r>
        <w:rPr>
          <w:rFonts w:hint="eastAsia" w:ascii="宋体" w:hAnsi="宋体"/>
          <w:szCs w:val="21"/>
        </w:rPr>
        <w:t>2.3.2.2将各评委分数汇总，取平均值为投标人此项目的评标总得分。</w:t>
      </w:r>
    </w:p>
    <w:p>
      <w:pPr>
        <w:tabs>
          <w:tab w:val="left" w:pos="8280"/>
        </w:tabs>
        <w:spacing w:line="360" w:lineRule="exact"/>
        <w:ind w:firstLine="200"/>
      </w:pPr>
      <w:r>
        <w:rPr>
          <w:rFonts w:hint="eastAsia" w:ascii="宋体" w:hAnsi="宋体"/>
          <w:szCs w:val="21"/>
        </w:rPr>
        <w:t xml:space="preserve">  2.3.3评标结果：评委</w:t>
      </w:r>
      <w:r>
        <w:rPr>
          <w:rFonts w:ascii="宋体" w:hAnsi="宋体"/>
          <w:szCs w:val="21"/>
        </w:rPr>
        <w:t>独立评标，按总得分从高到低</w:t>
      </w:r>
      <w:r>
        <w:rPr>
          <w:rFonts w:hint="eastAsia" w:ascii="宋体" w:hAnsi="宋体"/>
          <w:szCs w:val="21"/>
        </w:rPr>
        <w:t>顺序</w:t>
      </w:r>
      <w:r>
        <w:rPr>
          <w:rFonts w:ascii="宋体" w:hAnsi="宋体"/>
          <w:szCs w:val="21"/>
        </w:rPr>
        <w:t>排序</w:t>
      </w:r>
      <w:r>
        <w:rPr>
          <w:rFonts w:hint="eastAsia" w:ascii="宋体" w:hAnsi="宋体"/>
          <w:szCs w:val="21"/>
        </w:rPr>
        <w:t>（出现相同得分时，以价格低者优先），最高分将被确定为第一中标候选单位，以此类推。</w:t>
      </w:r>
    </w:p>
    <w:p>
      <w:pPr>
        <w:rPr>
          <w:rFonts w:hint="eastAsia"/>
        </w:rPr>
      </w:pPr>
      <w:bookmarkStart w:id="19" w:name="_Toc460946139"/>
    </w:p>
    <w:bookmarkEnd w:id="19"/>
    <w:p>
      <w:pPr>
        <w:adjustRightInd w:val="0"/>
        <w:snapToGrid w:val="0"/>
        <w:spacing w:before="156" w:beforeLines="50" w:line="360" w:lineRule="auto"/>
        <w:ind w:firstLine="413" w:firstLineChars="196"/>
        <w:rPr>
          <w:rFonts w:hint="eastAsia" w:ascii="宋体" w:hAnsi="宋体"/>
          <w:b/>
          <w:bCs/>
          <w:szCs w:val="21"/>
          <w:lang w:eastAsia="zh-CN"/>
        </w:rPr>
      </w:pPr>
      <w:bookmarkStart w:id="20" w:name="_Toc460946140"/>
    </w:p>
    <w:p>
      <w:pPr>
        <w:adjustRightInd w:val="0"/>
        <w:snapToGrid w:val="0"/>
        <w:spacing w:before="156" w:beforeLines="50" w:line="360" w:lineRule="auto"/>
        <w:ind w:firstLine="413" w:firstLineChars="196"/>
        <w:rPr>
          <w:rFonts w:hint="eastAsia" w:ascii="宋体" w:hAnsi="宋体"/>
          <w:b/>
          <w:bCs/>
          <w:szCs w:val="21"/>
          <w:lang w:eastAsia="zh-CN"/>
        </w:rPr>
      </w:pPr>
    </w:p>
    <w:p>
      <w:pPr>
        <w:adjustRightInd w:val="0"/>
        <w:snapToGrid w:val="0"/>
        <w:spacing w:before="156" w:beforeLines="50" w:line="360" w:lineRule="auto"/>
        <w:ind w:firstLine="413" w:firstLineChars="196"/>
        <w:rPr>
          <w:rFonts w:hint="eastAsia" w:ascii="宋体" w:hAnsi="宋体"/>
          <w:b/>
          <w:bCs/>
          <w:szCs w:val="21"/>
          <w:lang w:eastAsia="zh-CN"/>
        </w:rPr>
      </w:pPr>
    </w:p>
    <w:p>
      <w:pPr>
        <w:adjustRightInd w:val="0"/>
        <w:snapToGrid w:val="0"/>
        <w:spacing w:before="156" w:beforeLines="50" w:line="360" w:lineRule="auto"/>
        <w:ind w:firstLine="413" w:firstLineChars="196"/>
        <w:rPr>
          <w:rFonts w:hint="eastAsia" w:ascii="宋体" w:hAnsi="宋体"/>
          <w:b/>
          <w:bCs/>
          <w:szCs w:val="21"/>
          <w:lang w:eastAsia="zh-CN"/>
        </w:rPr>
      </w:pPr>
    </w:p>
    <w:p>
      <w:pPr>
        <w:adjustRightInd w:val="0"/>
        <w:snapToGrid w:val="0"/>
        <w:spacing w:before="156" w:beforeLines="50" w:line="360" w:lineRule="auto"/>
        <w:ind w:firstLine="413" w:firstLineChars="196"/>
        <w:rPr>
          <w:rFonts w:hint="eastAsia" w:ascii="宋体" w:hAnsi="宋体"/>
          <w:b/>
          <w:bCs/>
          <w:szCs w:val="21"/>
          <w:lang w:eastAsia="zh-CN"/>
        </w:rPr>
      </w:pPr>
    </w:p>
    <w:p>
      <w:pPr>
        <w:adjustRightInd w:val="0"/>
        <w:snapToGrid w:val="0"/>
        <w:spacing w:before="156" w:beforeLines="50" w:line="360" w:lineRule="auto"/>
        <w:ind w:firstLine="413" w:firstLineChars="196"/>
        <w:rPr>
          <w:rFonts w:hint="eastAsia" w:ascii="宋体" w:hAnsi="宋体"/>
          <w:b/>
          <w:bCs/>
          <w:szCs w:val="21"/>
          <w:lang w:eastAsia="zh-CN"/>
        </w:rPr>
      </w:pPr>
    </w:p>
    <w:p>
      <w:pPr>
        <w:adjustRightInd w:val="0"/>
        <w:snapToGrid w:val="0"/>
        <w:spacing w:before="156" w:beforeLines="50" w:line="360" w:lineRule="auto"/>
        <w:ind w:firstLine="413" w:firstLineChars="196"/>
        <w:rPr>
          <w:rFonts w:hint="eastAsia" w:ascii="宋体" w:hAnsi="宋体"/>
          <w:b/>
          <w:bCs/>
          <w:szCs w:val="21"/>
          <w:lang w:eastAsia="zh-CN"/>
        </w:rPr>
      </w:pPr>
    </w:p>
    <w:p>
      <w:pPr>
        <w:adjustRightInd w:val="0"/>
        <w:snapToGrid w:val="0"/>
        <w:spacing w:before="156" w:beforeLines="50" w:line="360" w:lineRule="auto"/>
        <w:ind w:firstLine="413" w:firstLineChars="196"/>
        <w:rPr>
          <w:rFonts w:hint="eastAsia" w:ascii="宋体" w:hAnsi="宋体"/>
          <w:b/>
          <w:bCs/>
          <w:szCs w:val="21"/>
          <w:lang w:eastAsia="zh-CN"/>
        </w:rPr>
      </w:pPr>
      <w:r>
        <w:rPr>
          <w:rFonts w:hint="eastAsia" w:ascii="宋体" w:hAnsi="宋体"/>
          <w:b/>
          <w:bCs/>
          <w:szCs w:val="21"/>
          <w:lang w:eastAsia="zh-CN"/>
        </w:rPr>
        <w:t>二、评审细则</w:t>
      </w:r>
    </w:p>
    <w:bookmarkEnd w:id="20"/>
    <w:p>
      <w:pPr>
        <w:spacing w:line="400" w:lineRule="exact"/>
        <w:jc w:val="center"/>
        <w:rPr>
          <w:rFonts w:hint="eastAsia" w:ascii="宋体" w:hAnsi="宋体"/>
          <w:b/>
          <w:color w:val="auto"/>
          <w:sz w:val="28"/>
          <w:szCs w:val="28"/>
        </w:rPr>
      </w:pPr>
      <w:r>
        <w:rPr>
          <w:rFonts w:hint="eastAsia" w:ascii="宋体" w:hAnsi="宋体"/>
          <w:b/>
          <w:color w:val="auto"/>
          <w:sz w:val="28"/>
          <w:szCs w:val="28"/>
        </w:rPr>
        <w:t>评审因素和标准</w:t>
      </w:r>
    </w:p>
    <w:tbl>
      <w:tblPr>
        <w:tblStyle w:val="22"/>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433"/>
        <w:gridCol w:w="869"/>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atLeast"/>
              <w:ind w:left="0" w:leftChars="0" w:firstLine="0" w:firstLineChars="0"/>
              <w:jc w:val="center"/>
              <w:textAlignment w:val="auto"/>
              <w:rPr>
                <w:rFonts w:hint="eastAsia" w:ascii="宋体" w:hAnsi="宋体" w:eastAsia="宋体" w:cs="宋体"/>
                <w:b/>
                <w:color w:val="auto"/>
                <w:sz w:val="22"/>
              </w:rPr>
            </w:pPr>
            <w:r>
              <w:rPr>
                <w:rFonts w:hint="eastAsia" w:ascii="宋体" w:hAnsi="宋体" w:eastAsia="宋体" w:cs="宋体"/>
                <w:b/>
                <w:color w:val="auto"/>
                <w:sz w:val="22"/>
              </w:rPr>
              <w:t>序号</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atLeast"/>
              <w:ind w:left="0" w:leftChars="0" w:firstLine="0" w:firstLineChars="0"/>
              <w:jc w:val="center"/>
              <w:textAlignment w:val="auto"/>
              <w:rPr>
                <w:rFonts w:hint="eastAsia" w:ascii="宋体" w:hAnsi="宋体" w:eastAsia="宋体" w:cs="宋体"/>
                <w:b/>
                <w:color w:val="auto"/>
                <w:sz w:val="22"/>
              </w:rPr>
            </w:pPr>
            <w:r>
              <w:rPr>
                <w:rFonts w:hint="eastAsia" w:ascii="宋体" w:hAnsi="宋体" w:eastAsia="宋体" w:cs="宋体"/>
                <w:b/>
                <w:color w:val="auto"/>
                <w:sz w:val="22"/>
              </w:rPr>
              <w:t>评审因素</w:t>
            </w: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atLeast"/>
              <w:ind w:left="0" w:leftChars="0" w:firstLine="0" w:firstLineChars="0"/>
              <w:jc w:val="center"/>
              <w:textAlignment w:val="auto"/>
              <w:rPr>
                <w:rFonts w:hint="eastAsia" w:ascii="宋体" w:hAnsi="宋体" w:eastAsia="宋体" w:cs="宋体"/>
                <w:b/>
                <w:color w:val="auto"/>
                <w:sz w:val="22"/>
              </w:rPr>
            </w:pPr>
            <w:r>
              <w:rPr>
                <w:rFonts w:hint="eastAsia" w:ascii="宋体" w:hAnsi="宋体" w:eastAsia="宋体" w:cs="宋体"/>
                <w:b/>
                <w:color w:val="auto"/>
                <w:sz w:val="22"/>
              </w:rPr>
              <w:t>权重</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atLeast"/>
              <w:ind w:left="0" w:leftChars="0" w:firstLine="0" w:firstLineChars="0"/>
              <w:jc w:val="center"/>
              <w:textAlignment w:val="auto"/>
              <w:rPr>
                <w:rFonts w:hint="eastAsia" w:ascii="宋体" w:hAnsi="宋体" w:eastAsia="宋体" w:cs="宋体"/>
                <w:b/>
                <w:color w:val="auto"/>
                <w:sz w:val="22"/>
              </w:rPr>
            </w:pPr>
            <w:r>
              <w:rPr>
                <w:rFonts w:hint="eastAsia" w:ascii="宋体" w:hAnsi="宋体" w:eastAsia="宋体" w:cs="宋体"/>
                <w:b/>
                <w:color w:val="auto"/>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tcBorders>
              <w:top w:val="single" w:color="auto" w:sz="4" w:space="0"/>
              <w:left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center"/>
              <w:textAlignment w:val="auto"/>
              <w:rPr>
                <w:rFonts w:hint="eastAsia" w:ascii="宋体" w:hAnsi="宋体" w:eastAsia="宋体" w:cs="宋体"/>
                <w:color w:val="auto"/>
                <w:sz w:val="22"/>
                <w:lang w:eastAsia="zh-CN"/>
              </w:rPr>
            </w:pPr>
            <w:r>
              <w:rPr>
                <w:rFonts w:hint="eastAsia" w:ascii="宋体" w:hAnsi="宋体" w:eastAsia="宋体" w:cs="宋体"/>
                <w:color w:val="auto"/>
                <w:sz w:val="22"/>
              </w:rPr>
              <w:t>1</w:t>
            </w:r>
            <w:r>
              <w:rPr>
                <w:rFonts w:hint="eastAsia" w:ascii="宋体" w:hAnsi="宋体" w:eastAsia="宋体" w:cs="宋体"/>
                <w:color w:val="auto"/>
                <w:sz w:val="22"/>
                <w:lang w:eastAsia="zh-CN"/>
              </w:rPr>
              <w:t>、</w:t>
            </w:r>
            <w:r>
              <w:rPr>
                <w:rFonts w:hint="eastAsia" w:ascii="宋体" w:hAnsi="宋体" w:eastAsia="宋体" w:cs="宋体"/>
                <w:color w:val="auto"/>
                <w:sz w:val="22"/>
              </w:rPr>
              <w:t>投标报价（</w:t>
            </w:r>
            <w:r>
              <w:rPr>
                <w:rFonts w:hint="eastAsia" w:ascii="宋体" w:hAnsi="宋体" w:cs="宋体"/>
                <w:color w:val="auto"/>
                <w:sz w:val="22"/>
                <w:lang w:val="en-US" w:eastAsia="zh-CN"/>
              </w:rPr>
              <w:t>10</w:t>
            </w:r>
            <w:r>
              <w:rPr>
                <w:rFonts w:hint="eastAsia" w:ascii="宋体" w:hAnsi="宋体" w:eastAsia="宋体" w:cs="宋体"/>
                <w:color w:val="auto"/>
                <w:sz w:val="22"/>
                <w:lang w:val="en-US" w:eastAsia="zh-CN"/>
              </w:rPr>
              <w:t>分</w:t>
            </w:r>
            <w:r>
              <w:rPr>
                <w:rFonts w:hint="eastAsia" w:ascii="宋体" w:hAnsi="宋体" w:eastAsia="宋体" w:cs="宋体"/>
                <w:color w:val="auto"/>
                <w:sz w:val="22"/>
              </w:rPr>
              <w:t>）</w:t>
            </w:r>
          </w:p>
        </w:tc>
        <w:tc>
          <w:tcPr>
            <w:tcW w:w="1433" w:type="dxa"/>
            <w:tcBorders>
              <w:top w:val="single" w:color="auto" w:sz="4" w:space="0"/>
              <w:left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center"/>
              <w:textAlignment w:val="auto"/>
              <w:rPr>
                <w:rFonts w:hint="eastAsia" w:ascii="宋体" w:hAnsi="宋体" w:eastAsia="宋体" w:cs="宋体"/>
                <w:color w:val="auto"/>
                <w:sz w:val="22"/>
              </w:rPr>
            </w:pPr>
            <w:r>
              <w:rPr>
                <w:rFonts w:hint="eastAsia" w:ascii="宋体" w:hAnsi="宋体" w:eastAsia="宋体" w:cs="宋体"/>
                <w:color w:val="auto"/>
                <w:sz w:val="22"/>
              </w:rPr>
              <w:t>投标报价</w:t>
            </w: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20" w:lineRule="atLeast"/>
              <w:ind w:left="0" w:leftChars="0" w:firstLine="0" w:firstLineChars="0"/>
              <w:jc w:val="center"/>
              <w:textAlignment w:val="auto"/>
              <w:rPr>
                <w:rFonts w:hint="default" w:ascii="宋体" w:hAnsi="宋体" w:eastAsia="宋体" w:cs="宋体"/>
                <w:color w:val="auto"/>
                <w:sz w:val="22"/>
                <w:lang w:val="en-US"/>
              </w:rPr>
            </w:pPr>
            <w:r>
              <w:rPr>
                <w:rFonts w:hint="eastAsia" w:ascii="宋体" w:hAnsi="宋体" w:cs="宋体"/>
                <w:color w:val="auto"/>
                <w:sz w:val="22"/>
                <w:lang w:val="en-US" w:eastAsia="zh-CN"/>
              </w:rPr>
              <w:t>10</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以经评委会一致认定满足招标文件要求且投标价格最低的投标报价为评标基准价，其价格得分计</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分。其他投标人的价格得分统一按公式计算：</w:t>
            </w:r>
          </w:p>
          <w:p>
            <w:pPr>
              <w:pStyle w:val="18"/>
              <w:keepNext w:val="0"/>
              <w:keepLines w:val="0"/>
              <w:pageBreakBefore w:val="0"/>
              <w:kinsoku/>
              <w:wordWrap/>
              <w:overflowPunct/>
              <w:topLinePunct w:val="0"/>
              <w:autoSpaceDE/>
              <w:autoSpaceDN/>
              <w:bidi w:val="0"/>
              <w:spacing w:after="0" w:line="420" w:lineRule="atLeas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报价得分＝评标基准价÷投标报价×投标报价权重</w:t>
            </w:r>
          </w:p>
          <w:p>
            <w:pPr>
              <w:keepNext w:val="0"/>
              <w:keepLines w:val="0"/>
              <w:pageBreakBefore w:val="0"/>
              <w:kinsoku/>
              <w:wordWrap/>
              <w:overflowPunct/>
              <w:topLinePunct w:val="0"/>
              <w:autoSpaceDE/>
              <w:autoSpaceDN/>
              <w:bidi w:val="0"/>
              <w:spacing w:line="420" w:lineRule="atLeast"/>
              <w:ind w:left="0" w:leftChars="0"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注:根据财政部2017年第87号令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1412" w:type="dxa"/>
            <w:vMerge w:val="restart"/>
            <w:tcBorders>
              <w:left w:val="single" w:color="auto" w:sz="4" w:space="0"/>
              <w:right w:val="single" w:color="auto" w:sz="4" w:space="0"/>
            </w:tcBorders>
            <w:noWrap w:val="0"/>
            <w:vAlign w:val="center"/>
          </w:tcPr>
          <w:p>
            <w:pPr>
              <w:pStyle w:val="18"/>
              <w:keepNext w:val="0"/>
              <w:keepLines w:val="0"/>
              <w:pageBreakBefore w:val="0"/>
              <w:numPr>
                <w:ilvl w:val="0"/>
                <w:numId w:val="2"/>
              </w:numPr>
              <w:kinsoku/>
              <w:wordWrap/>
              <w:overflowPunct/>
              <w:topLinePunct w:val="0"/>
              <w:autoSpaceDE/>
              <w:autoSpaceDN/>
              <w:bidi w:val="0"/>
              <w:spacing w:after="0"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技术</w:t>
            </w:r>
          </w:p>
          <w:p>
            <w:pPr>
              <w:pStyle w:val="18"/>
              <w:keepNext w:val="0"/>
              <w:keepLines w:val="0"/>
              <w:pageBreakBefore w:val="0"/>
              <w:numPr>
                <w:ilvl w:val="0"/>
                <w:numId w:val="0"/>
              </w:numPr>
              <w:kinsoku/>
              <w:wordWrap/>
              <w:overflowPunct/>
              <w:topLinePunct w:val="0"/>
              <w:autoSpaceDE/>
              <w:autoSpaceDN/>
              <w:bidi w:val="0"/>
              <w:spacing w:after="0" w:line="420" w:lineRule="atLeast"/>
              <w:ind w:leftChars="0"/>
              <w:jc w:val="both"/>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cs="宋体"/>
                <w:color w:val="000000" w:themeColor="text1"/>
                <w:sz w:val="22"/>
                <w:lang w:val="en-US" w:eastAsia="zh-CN"/>
                <w14:textFill>
                  <w14:solidFill>
                    <w14:schemeClr w14:val="tx1"/>
                  </w14:solidFill>
                </w14:textFill>
              </w:rPr>
              <w:t>60</w:t>
            </w:r>
            <w:r>
              <w:rPr>
                <w:rFonts w:hint="eastAsia" w:ascii="宋体" w:hAnsi="宋体" w:eastAsia="宋体" w:cs="宋体"/>
                <w:color w:val="000000" w:themeColor="text1"/>
                <w:sz w:val="22"/>
                <w:lang w:eastAsia="zh-CN"/>
                <w14:textFill>
                  <w14:solidFill>
                    <w14:schemeClr w14:val="tx1"/>
                  </w14:solidFill>
                </w14:textFill>
              </w:rPr>
              <w:t>分</w:t>
            </w:r>
            <w:r>
              <w:rPr>
                <w:rFonts w:hint="eastAsia" w:ascii="宋体" w:hAnsi="宋体" w:eastAsia="宋体" w:cs="宋体"/>
                <w:color w:val="000000" w:themeColor="text1"/>
                <w:sz w:val="22"/>
                <w14:textFill>
                  <w14:solidFill>
                    <w14:schemeClr w14:val="tx1"/>
                  </w14:solidFill>
                </w14:textFill>
              </w:rPr>
              <w:t>）</w:t>
            </w:r>
          </w:p>
        </w:tc>
        <w:tc>
          <w:tcPr>
            <w:tcW w:w="143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atLeast"/>
              <w:ind w:left="0" w:leftChars="0" w:firstLine="0" w:firstLineChars="0"/>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实施方案</w:t>
            </w:r>
          </w:p>
        </w:tc>
        <w:tc>
          <w:tcPr>
            <w:tcW w:w="86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atLeast"/>
              <w:ind w:left="0" w:leftChars="0" w:firstLine="0" w:firstLineChars="0"/>
              <w:jc w:val="center"/>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30</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20" w:lineRule="atLeast"/>
              <w:ind w:left="0" w:leftChars="0" w:firstLine="0" w:firstLineChars="0"/>
              <w:jc w:val="lef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投标人根据采购人的需求和项目具体内容并结合自身情况制定服务方案</w:t>
            </w:r>
            <w:r>
              <w:rPr>
                <w:rFonts w:hint="eastAsia" w:ascii="宋体" w:hAnsi="宋体" w:cs="宋体"/>
                <w:color w:val="000000" w:themeColor="text1"/>
                <w:kern w:val="0"/>
                <w:szCs w:val="21"/>
                <w:lang w:eastAsia="zh-CN"/>
                <w14:textFill>
                  <w14:solidFill>
                    <w14:schemeClr w14:val="tx1"/>
                  </w14:solidFill>
                </w14:textFill>
              </w:rPr>
              <w:t>及抽样方案</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评</w:t>
            </w:r>
            <w:r>
              <w:rPr>
                <w:rFonts w:hint="eastAsia" w:ascii="宋体" w:hAnsi="宋体" w:eastAsia="宋体" w:cs="宋体"/>
                <w:color w:val="000000" w:themeColor="text1"/>
                <w:kern w:val="0"/>
                <w:szCs w:val="21"/>
                <w14:textFill>
                  <w14:solidFill>
                    <w14:schemeClr w14:val="tx1"/>
                  </w14:solidFill>
                </w14:textFill>
              </w:rPr>
              <w:t>标小组按照各服务方案</w:t>
            </w:r>
            <w:r>
              <w:rPr>
                <w:rFonts w:hint="eastAsia" w:ascii="宋体" w:hAnsi="宋体" w:cs="宋体"/>
                <w:color w:val="000000" w:themeColor="text1"/>
                <w:kern w:val="0"/>
                <w:szCs w:val="21"/>
                <w:lang w:eastAsia="zh-CN"/>
                <w14:textFill>
                  <w14:solidFill>
                    <w14:schemeClr w14:val="tx1"/>
                  </w14:solidFill>
                </w14:textFill>
              </w:rPr>
              <w:t>及抽样方案</w:t>
            </w:r>
            <w:r>
              <w:rPr>
                <w:rFonts w:hint="eastAsia" w:ascii="宋体" w:hAnsi="宋体" w:eastAsia="宋体" w:cs="宋体"/>
                <w:color w:val="000000" w:themeColor="text1"/>
                <w:kern w:val="0"/>
                <w:szCs w:val="21"/>
                <w14:textFill>
                  <w14:solidFill>
                    <w14:schemeClr w14:val="tx1"/>
                  </w14:solidFill>
                </w14:textFill>
              </w:rPr>
              <w:t>的详尽、完善等方面进行综合评定，包括但不限于：</w:t>
            </w:r>
            <w:r>
              <w:rPr>
                <w:rFonts w:hint="eastAsia" w:ascii="宋体" w:hAnsi="宋体" w:eastAsia="宋体" w:cs="宋体"/>
                <w:color w:val="000000" w:themeColor="text1"/>
                <w:kern w:val="0"/>
                <w:szCs w:val="21"/>
                <w:lang w:eastAsia="zh-CN"/>
                <w14:textFill>
                  <w14:solidFill>
                    <w14:schemeClr w14:val="tx1"/>
                  </w14:solidFill>
                </w14:textFill>
              </w:rPr>
              <w:t>对</w:t>
            </w:r>
            <w:r>
              <w:rPr>
                <w:rFonts w:hint="eastAsia" w:ascii="宋体" w:hAnsi="宋体" w:eastAsia="宋体" w:cs="宋体"/>
                <w:color w:val="000000" w:themeColor="text1"/>
                <w:kern w:val="0"/>
                <w:szCs w:val="21"/>
                <w14:textFill>
                  <w14:solidFill>
                    <w14:schemeClr w14:val="tx1"/>
                  </w14:solidFill>
                </w14:textFill>
              </w:rPr>
              <w:t>工作流程</w:t>
            </w:r>
            <w:r>
              <w:rPr>
                <w:rFonts w:hint="eastAsia" w:ascii="宋体" w:hAnsi="宋体" w:eastAsia="宋体" w:cs="宋体"/>
                <w:color w:val="000000" w:themeColor="text1"/>
                <w:kern w:val="0"/>
                <w:szCs w:val="21"/>
                <w:lang w:eastAsia="zh-CN"/>
                <w14:textFill>
                  <w14:solidFill>
                    <w14:schemeClr w14:val="tx1"/>
                  </w14:solidFill>
                </w14:textFill>
              </w:rPr>
              <w:t>方案、</w:t>
            </w:r>
            <w:r>
              <w:rPr>
                <w:rFonts w:hint="eastAsia" w:ascii="宋体" w:hAnsi="宋体" w:eastAsia="宋体" w:cs="宋体"/>
                <w:color w:val="000000" w:themeColor="text1"/>
                <w:kern w:val="0"/>
                <w:szCs w:val="21"/>
                <w14:textFill>
                  <w14:solidFill>
                    <w14:schemeClr w14:val="tx1"/>
                  </w14:solidFill>
                </w14:textFill>
              </w:rPr>
              <w:t>实施方案</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质量保证及措施</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应急服务</w:t>
            </w:r>
            <w:r>
              <w:rPr>
                <w:rFonts w:hint="eastAsia" w:ascii="宋体" w:hAnsi="宋体" w:eastAsia="宋体" w:cs="宋体"/>
                <w:color w:val="000000" w:themeColor="text1"/>
                <w:kern w:val="0"/>
                <w:szCs w:val="21"/>
                <w:lang w:eastAsia="zh-CN"/>
                <w14:textFill>
                  <w14:solidFill>
                    <w14:schemeClr w14:val="tx1"/>
                  </w14:solidFill>
                </w14:textFill>
              </w:rPr>
              <w:t>方案、</w:t>
            </w:r>
            <w:r>
              <w:rPr>
                <w:rFonts w:hint="eastAsia" w:ascii="宋体" w:hAnsi="宋体" w:eastAsia="宋体" w:cs="宋体"/>
                <w:color w:val="000000" w:themeColor="text1"/>
                <w:kern w:val="0"/>
                <w:szCs w:val="21"/>
                <w14:textFill>
                  <w14:solidFill>
                    <w14:schemeClr w14:val="tx1"/>
                  </w14:solidFill>
                </w14:textFill>
              </w:rPr>
              <w:t>数据录入及分析</w:t>
            </w:r>
            <w:r>
              <w:rPr>
                <w:rFonts w:hint="eastAsia" w:ascii="宋体" w:hAnsi="宋体" w:eastAsia="宋体" w:cs="宋体"/>
                <w:color w:val="000000" w:themeColor="text1"/>
                <w:kern w:val="0"/>
                <w:szCs w:val="21"/>
                <w:lang w:eastAsia="zh-CN"/>
                <w14:textFill>
                  <w14:solidFill>
                    <w14:schemeClr w14:val="tx1"/>
                  </w14:solidFill>
                </w14:textFill>
              </w:rPr>
              <w:t>方案、</w:t>
            </w:r>
            <w:r>
              <w:rPr>
                <w:rFonts w:hint="eastAsia" w:ascii="宋体" w:hAnsi="宋体" w:eastAsia="宋体" w:cs="宋体"/>
                <w:color w:val="000000" w:themeColor="text1"/>
                <w:kern w:val="0"/>
                <w:szCs w:val="21"/>
                <w14:textFill>
                  <w14:solidFill>
                    <w14:schemeClr w14:val="tx1"/>
                  </w14:solidFill>
                </w14:textFill>
              </w:rPr>
              <w:t>异议及复检应对</w:t>
            </w:r>
            <w:r>
              <w:rPr>
                <w:rFonts w:hint="eastAsia" w:ascii="宋体" w:hAnsi="宋体" w:eastAsia="宋体" w:cs="宋体"/>
                <w:color w:val="000000" w:themeColor="text1"/>
                <w:kern w:val="0"/>
                <w:szCs w:val="21"/>
                <w:lang w:eastAsia="zh-CN"/>
                <w14:textFill>
                  <w14:solidFill>
                    <w14:schemeClr w14:val="tx1"/>
                  </w14:solidFill>
                </w14:textFill>
              </w:rPr>
              <w:t>方案、</w:t>
            </w:r>
            <w:r>
              <w:rPr>
                <w:rFonts w:hint="eastAsia" w:ascii="宋体" w:hAnsi="宋体" w:eastAsia="宋体" w:cs="宋体"/>
                <w:color w:val="000000" w:themeColor="text1"/>
                <w:kern w:val="0"/>
                <w:szCs w:val="21"/>
                <w14:textFill>
                  <w14:solidFill>
                    <w14:schemeClr w14:val="tx1"/>
                  </w14:solidFill>
                </w14:textFill>
              </w:rPr>
              <w:t>本地化服务</w:t>
            </w:r>
            <w:r>
              <w:rPr>
                <w:rFonts w:hint="eastAsia" w:ascii="宋体" w:hAnsi="宋体" w:eastAsia="宋体" w:cs="宋体"/>
                <w:color w:val="000000" w:themeColor="text1"/>
                <w:kern w:val="0"/>
                <w:szCs w:val="21"/>
                <w:lang w:eastAsia="zh-CN"/>
                <w14:textFill>
                  <w14:solidFill>
                    <w14:schemeClr w14:val="tx1"/>
                  </w14:solidFill>
                </w14:textFill>
              </w:rPr>
              <w:t>方案、</w:t>
            </w:r>
            <w:r>
              <w:rPr>
                <w:rFonts w:hint="eastAsia" w:ascii="宋体" w:hAnsi="宋体" w:eastAsia="宋体" w:cs="宋体"/>
                <w:color w:val="000000" w:themeColor="text1"/>
                <w:kern w:val="0"/>
                <w:szCs w:val="21"/>
                <w14:textFill>
                  <w14:solidFill>
                    <w14:schemeClr w14:val="tx1"/>
                  </w14:solidFill>
                </w14:textFill>
              </w:rPr>
              <w:t>合理化建议</w:t>
            </w:r>
            <w:r>
              <w:rPr>
                <w:rFonts w:hint="eastAsia" w:ascii="宋体" w:hAnsi="宋体" w:eastAsia="宋体" w:cs="宋体"/>
                <w:color w:val="000000" w:themeColor="text1"/>
                <w:kern w:val="0"/>
                <w:szCs w:val="21"/>
                <w:lang w:eastAsia="zh-CN"/>
                <w14:textFill>
                  <w14:solidFill>
                    <w14:schemeClr w14:val="tx1"/>
                  </w14:solidFill>
                </w14:textFill>
              </w:rPr>
              <w:t>方案</w:t>
            </w:r>
            <w:r>
              <w:rPr>
                <w:rFonts w:hint="eastAsia" w:ascii="宋体" w:hAnsi="宋体" w:cs="宋体"/>
                <w:color w:val="000000" w:themeColor="text1"/>
                <w:kern w:val="0"/>
                <w:szCs w:val="21"/>
                <w:lang w:eastAsia="zh-CN"/>
                <w14:textFill>
                  <w14:solidFill>
                    <w14:schemeClr w14:val="tx1"/>
                  </w14:solidFill>
                </w14:textFill>
              </w:rPr>
              <w:t>及抽样方案</w:t>
            </w:r>
            <w:r>
              <w:rPr>
                <w:rFonts w:hint="eastAsia" w:ascii="宋体" w:hAnsi="宋体" w:eastAsia="宋体" w:cs="宋体"/>
                <w:color w:val="000000" w:themeColor="text1"/>
                <w:kern w:val="0"/>
                <w:szCs w:val="21"/>
                <w:lang w:eastAsia="zh-CN"/>
                <w14:textFill>
                  <w14:solidFill>
                    <w14:schemeClr w14:val="tx1"/>
                  </w14:solidFill>
                </w14:textFill>
              </w:rPr>
              <w:t>进行综合评价</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根据投标人方案</w:t>
            </w:r>
            <w:r>
              <w:rPr>
                <w:rFonts w:hint="eastAsia" w:ascii="宋体" w:hAnsi="宋体" w:cs="宋体"/>
                <w:color w:val="000000" w:themeColor="text1"/>
                <w:kern w:val="0"/>
                <w:szCs w:val="21"/>
                <w:lang w:eastAsia="zh-CN"/>
                <w14:textFill>
                  <w14:solidFill>
                    <w14:schemeClr w14:val="tx1"/>
                  </w14:solidFill>
                </w14:textFill>
              </w:rPr>
              <w:t>及抽样方案（投标人在进行分项报价时应根据抽样方案进行详细报价）</w:t>
            </w:r>
            <w:r>
              <w:rPr>
                <w:rFonts w:hint="eastAsia" w:ascii="宋体" w:hAnsi="宋体" w:eastAsia="宋体" w:cs="宋体"/>
                <w:color w:val="000000" w:themeColor="text1"/>
                <w:kern w:val="0"/>
                <w:szCs w:val="21"/>
                <w14:textFill>
                  <w14:solidFill>
                    <w14:schemeClr w14:val="tx1"/>
                  </w14:solidFill>
                </w14:textFill>
              </w:rPr>
              <w:t>的合理性、可行性、优越性等横向对比打分，</w:t>
            </w:r>
            <w:r>
              <w:rPr>
                <w:rFonts w:hint="eastAsia" w:ascii="宋体" w:hAnsi="宋体" w:cs="宋体"/>
                <w:color w:val="000000" w:themeColor="text1"/>
                <w:kern w:val="0"/>
                <w:szCs w:val="21"/>
                <w:lang w:eastAsia="zh-CN"/>
                <w14:textFill>
                  <w14:solidFill>
                    <w14:schemeClr w14:val="tx1"/>
                  </w14:solidFill>
                </w14:textFill>
              </w:rPr>
              <w:t>评定为</w:t>
            </w:r>
            <w:r>
              <w:rPr>
                <w:rFonts w:hint="eastAsia" w:ascii="宋体" w:hAnsi="宋体" w:eastAsia="宋体" w:cs="宋体"/>
                <w:color w:val="000000" w:themeColor="text1"/>
                <w:kern w:val="0"/>
                <w:szCs w:val="21"/>
                <w14:textFill>
                  <w14:solidFill>
                    <w14:schemeClr w14:val="tx1"/>
                  </w14:solidFill>
                </w14:textFill>
              </w:rPr>
              <w:t>优:</w:t>
            </w:r>
            <w:r>
              <w:rPr>
                <w:rFonts w:hint="eastAsia" w:ascii="宋体" w:hAnsi="宋体" w:cs="宋体"/>
                <w:color w:val="000000" w:themeColor="text1"/>
                <w:kern w:val="0"/>
                <w:szCs w:val="21"/>
                <w:lang w:eastAsia="zh-CN"/>
                <w14:textFill>
                  <w14:solidFill>
                    <w14:schemeClr w14:val="tx1"/>
                  </w14:solidFill>
                </w14:textFill>
              </w:rPr>
              <w:t>计</w:t>
            </w:r>
            <w:r>
              <w:rPr>
                <w:rFonts w:hint="eastAsia" w:ascii="宋体" w:hAnsi="宋体" w:cs="宋体"/>
                <w:color w:val="000000" w:themeColor="text1"/>
                <w:kern w:val="0"/>
                <w:szCs w:val="21"/>
                <w:lang w:val="en-US" w:eastAsia="zh-CN"/>
                <w14:textFill>
                  <w14:solidFill>
                    <w14:schemeClr w14:val="tx1"/>
                  </w14:solidFill>
                </w14:textFill>
              </w:rPr>
              <w:t>21-30</w:t>
            </w:r>
            <w:r>
              <w:rPr>
                <w:rFonts w:hint="eastAsia" w:ascii="宋体" w:hAnsi="宋体" w:eastAsia="宋体" w:cs="宋体"/>
                <w:color w:val="000000" w:themeColor="text1"/>
                <w:kern w:val="0"/>
                <w:szCs w:val="21"/>
                <w14:textFill>
                  <w14:solidFill>
                    <w14:schemeClr w14:val="tx1"/>
                  </w14:solidFill>
                </w14:textFill>
              </w:rPr>
              <w:t>分；</w:t>
            </w:r>
            <w:r>
              <w:rPr>
                <w:rFonts w:hint="eastAsia" w:ascii="宋体" w:hAnsi="宋体" w:cs="宋体"/>
                <w:color w:val="000000" w:themeColor="text1"/>
                <w:kern w:val="0"/>
                <w:szCs w:val="21"/>
                <w:lang w:eastAsia="zh-CN"/>
                <w14:textFill>
                  <w14:solidFill>
                    <w14:schemeClr w14:val="tx1"/>
                  </w14:solidFill>
                </w14:textFill>
              </w:rPr>
              <w:t>评定为良</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计</w:t>
            </w:r>
            <w:r>
              <w:rPr>
                <w:rFonts w:hint="eastAsia" w:ascii="宋体" w:hAnsi="宋体" w:cs="宋体"/>
                <w:color w:val="000000" w:themeColor="text1"/>
                <w:kern w:val="0"/>
                <w:szCs w:val="21"/>
                <w:lang w:val="en-US" w:eastAsia="zh-CN"/>
                <w14:textFill>
                  <w14:solidFill>
                    <w14:schemeClr w14:val="tx1"/>
                  </w14:solidFill>
                </w14:textFill>
              </w:rPr>
              <w:t>11-20</w:t>
            </w:r>
            <w:r>
              <w:rPr>
                <w:rFonts w:hint="eastAsia" w:ascii="宋体" w:hAnsi="宋体" w:eastAsia="宋体" w:cs="宋体"/>
                <w:color w:val="000000" w:themeColor="text1"/>
                <w:kern w:val="0"/>
                <w:szCs w:val="21"/>
                <w14:textFill>
                  <w14:solidFill>
                    <w14:schemeClr w14:val="tx1"/>
                  </w14:solidFill>
                </w14:textFill>
              </w:rPr>
              <w:t>分；</w:t>
            </w:r>
            <w:r>
              <w:rPr>
                <w:rFonts w:hint="eastAsia" w:ascii="宋体" w:hAnsi="宋体" w:cs="宋体"/>
                <w:color w:val="000000" w:themeColor="text1"/>
                <w:kern w:val="0"/>
                <w:szCs w:val="21"/>
                <w:lang w:eastAsia="zh-CN"/>
                <w14:textFill>
                  <w14:solidFill>
                    <w14:schemeClr w14:val="tx1"/>
                  </w14:solidFill>
                </w14:textFill>
              </w:rPr>
              <w:t>评定为</w:t>
            </w:r>
            <w:r>
              <w:rPr>
                <w:rFonts w:hint="eastAsia" w:ascii="宋体" w:hAnsi="宋体" w:eastAsia="宋体" w:cs="宋体"/>
                <w:color w:val="000000" w:themeColor="text1"/>
                <w:kern w:val="0"/>
                <w:szCs w:val="21"/>
                <w14:textFill>
                  <w14:solidFill>
                    <w14:schemeClr w14:val="tx1"/>
                  </w14:solidFill>
                </w14:textFill>
              </w:rPr>
              <w:t>差：计</w:t>
            </w:r>
            <w:r>
              <w:rPr>
                <w:rFonts w:hint="eastAsia" w:ascii="宋体" w:hAnsi="宋体" w:cs="宋体"/>
                <w:color w:val="000000" w:themeColor="text1"/>
                <w:kern w:val="0"/>
                <w:szCs w:val="21"/>
                <w:lang w:val="en-US" w:eastAsia="zh-CN"/>
                <w14:textFill>
                  <w14:solidFill>
                    <w14:schemeClr w14:val="tx1"/>
                  </w14:solidFill>
                </w14:textFill>
              </w:rPr>
              <w:t>1-10</w:t>
            </w:r>
            <w:r>
              <w:rPr>
                <w:rFonts w:hint="eastAsia" w:ascii="宋体" w:hAnsi="宋体" w:eastAsia="宋体" w:cs="宋体"/>
                <w:color w:val="000000" w:themeColor="text1"/>
                <w:kern w:val="0"/>
                <w:szCs w:val="21"/>
                <w14:textFill>
                  <w14:solidFill>
                    <w14:schemeClr w14:val="tx1"/>
                  </w14:solidFill>
                </w14:textFill>
              </w:rPr>
              <w:t>分</w:t>
            </w:r>
            <w:r>
              <w:rPr>
                <w:rFonts w:hint="eastAsia" w:ascii="宋体" w:hAnsi="宋体" w:cs="宋体"/>
                <w:color w:val="000000" w:themeColor="text1"/>
                <w:kern w:val="0"/>
                <w:szCs w:val="21"/>
                <w:lang w:val="en-US" w:eastAsia="zh-CN"/>
                <w14:textFill>
                  <w14:solidFill>
                    <w14:schemeClr w14:val="tx1"/>
                  </w14:solidFill>
                </w14:textFill>
              </w:rPr>
              <w:t>,没有的不计分</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12" w:type="dxa"/>
            <w:vMerge w:val="continue"/>
            <w:tcBorders>
              <w:left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tcBorders>
              <w:left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center"/>
              <w:textAlignment w:val="auto"/>
              <w:rPr>
                <w:rFonts w:hint="eastAsia" w:ascii="宋体" w:hAnsi="宋体" w:eastAsia="宋体" w:cs="宋体"/>
                <w:color w:val="000000" w:themeColor="text1"/>
                <w:kern w:val="2"/>
                <w:sz w:val="21"/>
                <w:szCs w:val="21"/>
                <w:lang w:val="zh-CN" w:eastAsia="zh-CN" w:bidi="ar-SA"/>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售后服务</w:t>
            </w:r>
          </w:p>
        </w:tc>
        <w:tc>
          <w:tcPr>
            <w:tcW w:w="869" w:type="dxa"/>
            <w:tcBorders>
              <w:top w:val="single" w:color="auto" w:sz="4" w:space="0"/>
              <w:left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center"/>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14</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根据投标人针对本项目售后服务方案（含抽检数据录入到国家</w:t>
            </w:r>
            <w:r>
              <w:rPr>
                <w:rFonts w:hint="eastAsia" w:ascii="宋体" w:hAnsi="宋体" w:cs="宋体"/>
                <w:color w:val="000000" w:themeColor="text1"/>
                <w:sz w:val="21"/>
                <w:szCs w:val="21"/>
                <w:lang w:eastAsia="zh-CN"/>
                <w14:textFill>
                  <w14:solidFill>
                    <w14:schemeClr w14:val="tx1"/>
                  </w14:solidFill>
                </w14:textFill>
              </w:rPr>
              <w:t>市场监督管理</w:t>
            </w:r>
            <w:r>
              <w:rPr>
                <w:rFonts w:hint="eastAsia" w:ascii="宋体" w:hAnsi="宋体" w:eastAsia="宋体" w:cs="宋体"/>
                <w:color w:val="000000" w:themeColor="text1"/>
                <w:sz w:val="21"/>
                <w:szCs w:val="21"/>
                <w14:textFill>
                  <w14:solidFill>
                    <w14:schemeClr w14:val="tx1"/>
                  </w14:solidFill>
                </w14:textFill>
              </w:rPr>
              <w:t>总局</w:t>
            </w:r>
            <w:r>
              <w:rPr>
                <w:rFonts w:hint="eastAsia" w:ascii="宋体" w:hAnsi="宋体" w:cs="宋体"/>
                <w:color w:val="000000" w:themeColor="text1"/>
                <w:sz w:val="21"/>
                <w:szCs w:val="21"/>
                <w:lang w:eastAsia="zh-CN"/>
                <w14:textFill>
                  <w14:solidFill>
                    <w14:schemeClr w14:val="tx1"/>
                  </w14:solidFill>
                </w14:textFill>
              </w:rPr>
              <w:t>食品安全抽样检验信息系统</w:t>
            </w:r>
            <w:r>
              <w:rPr>
                <w:rFonts w:hint="eastAsia" w:ascii="宋体" w:hAnsi="宋体" w:eastAsia="宋体" w:cs="宋体"/>
                <w:color w:val="000000" w:themeColor="text1"/>
                <w:sz w:val="21"/>
                <w:szCs w:val="21"/>
                <w14:textFill>
                  <w14:solidFill>
                    <w14:schemeClr w14:val="tx1"/>
                  </w14:solidFill>
                </w14:textFill>
              </w:rPr>
              <w:t>、撰写分析报告、异议及复检情形的应对等）的合理及完善程度分档计分，提供针对本项目工作服务方案且内容详尽、可操作性强计</w:t>
            </w:r>
            <w:r>
              <w:rPr>
                <w:rFonts w:hint="eastAsia" w:ascii="宋体" w:hAnsi="宋体" w:cs="宋体"/>
                <w:color w:val="000000" w:themeColor="text1"/>
                <w:sz w:val="21"/>
                <w:szCs w:val="21"/>
                <w:lang w:val="en-US" w:eastAsia="zh-CN"/>
                <w14:textFill>
                  <w14:solidFill>
                    <w14:schemeClr w14:val="tx1"/>
                  </w14:solidFill>
                </w14:textFill>
              </w:rPr>
              <w:t>10-14</w:t>
            </w:r>
            <w:r>
              <w:rPr>
                <w:rFonts w:hint="eastAsia" w:ascii="宋体" w:hAnsi="宋体" w:eastAsia="宋体" w:cs="宋体"/>
                <w:color w:val="000000" w:themeColor="text1"/>
                <w:sz w:val="21"/>
                <w:szCs w:val="21"/>
                <w14:textFill>
                  <w14:solidFill>
                    <w14:schemeClr w14:val="tx1"/>
                  </w14:solidFill>
                </w14:textFill>
              </w:rPr>
              <w:t>分；提供工作服务方案合理且内容较全计</w:t>
            </w:r>
            <w:r>
              <w:rPr>
                <w:rFonts w:hint="eastAsia" w:ascii="宋体" w:hAnsi="宋体" w:cs="宋体"/>
                <w:color w:val="000000" w:themeColor="text1"/>
                <w:sz w:val="21"/>
                <w:szCs w:val="21"/>
                <w:lang w:val="en-US" w:eastAsia="zh-CN"/>
                <w14:textFill>
                  <w14:solidFill>
                    <w14:schemeClr w14:val="tx1"/>
                  </w14:solidFill>
                </w14:textFill>
              </w:rPr>
              <w:t>5-9</w:t>
            </w:r>
            <w:r>
              <w:rPr>
                <w:rFonts w:hint="eastAsia" w:ascii="宋体" w:hAnsi="宋体" w:eastAsia="宋体" w:cs="宋体"/>
                <w:color w:val="000000" w:themeColor="text1"/>
                <w:sz w:val="21"/>
                <w:szCs w:val="21"/>
                <w14:textFill>
                  <w14:solidFill>
                    <w14:schemeClr w14:val="tx1"/>
                  </w14:solidFill>
                </w14:textFill>
              </w:rPr>
              <w:t>分；提供工作服务方案但内容不全计</w:t>
            </w:r>
            <w:r>
              <w:rPr>
                <w:rFonts w:hint="eastAsia" w:ascii="宋体" w:hAnsi="宋体" w:cs="宋体"/>
                <w:color w:val="000000" w:themeColor="text1"/>
                <w:sz w:val="21"/>
                <w:szCs w:val="21"/>
                <w:lang w:val="en-US" w:eastAsia="zh-CN"/>
                <w14:textFill>
                  <w14:solidFill>
                    <w14:schemeClr w14:val="tx1"/>
                  </w14:solidFill>
                </w14:textFill>
              </w:rPr>
              <w:t>1-4</w:t>
            </w:r>
            <w:r>
              <w:rPr>
                <w:rFonts w:hint="eastAsia" w:ascii="宋体" w:hAnsi="宋体" w:eastAsia="宋体" w:cs="宋体"/>
                <w:color w:val="000000" w:themeColor="text1"/>
                <w:sz w:val="21"/>
                <w:szCs w:val="21"/>
                <w14:textFill>
                  <w14:solidFill>
                    <w14:schemeClr w14:val="tx1"/>
                  </w14:solidFill>
                </w14:textFill>
              </w:rPr>
              <w:t>分；没有提供针对本项目售后服务方案的不计分。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vMerge w:val="continue"/>
            <w:tcBorders>
              <w:left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检测设备</w:t>
            </w:r>
          </w:p>
        </w:tc>
        <w:tc>
          <w:tcPr>
            <w:tcW w:w="86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10</w:t>
            </w:r>
          </w:p>
        </w:tc>
        <w:tc>
          <w:tcPr>
            <w:tcW w:w="631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80" w:lineRule="atLeast"/>
              <w:ind w:left="0" w:leftChars="0" w:right="0" w:firstLine="0" w:firstLineChars="0"/>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投标人需配备以下</w:t>
            </w:r>
            <w:r>
              <w:rPr>
                <w:rFonts w:hint="eastAsia" w:ascii="宋体" w:hAnsi="宋体" w:eastAsia="宋体" w:cs="宋体"/>
                <w:color w:val="000000" w:themeColor="text1"/>
                <w:kern w:val="0"/>
                <w:szCs w:val="21"/>
                <w14:textFill>
                  <w14:solidFill>
                    <w14:schemeClr w14:val="tx1"/>
                  </w14:solidFill>
                </w14:textFill>
              </w:rPr>
              <w:t>仪器设备：</w:t>
            </w:r>
            <w:r>
              <w:rPr>
                <w:rFonts w:hint="eastAsia" w:ascii="宋体" w:hAnsi="宋体" w:eastAsia="宋体" w:cs="宋体"/>
                <w:color w:val="000000" w:themeColor="text1"/>
                <w:kern w:val="0"/>
                <w:szCs w:val="21"/>
                <w:lang w:val="zh-TW" w:eastAsia="zh-TW"/>
                <w14:textFill>
                  <w14:solidFill>
                    <w14:schemeClr w14:val="tx1"/>
                  </w14:solidFill>
                </w14:textFill>
              </w:rPr>
              <w:t>气相色谱三重四级杆质谱联用仪</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zh-TW" w:eastAsia="zh-TW"/>
                <w14:textFill>
                  <w14:solidFill>
                    <w14:schemeClr w14:val="tx1"/>
                  </w14:solidFill>
                </w14:textFill>
              </w:rPr>
              <w:t>高效液相色谱仪</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zh-TW" w:eastAsia="zh-TW"/>
                <w14:textFill>
                  <w14:solidFill>
                    <w14:schemeClr w14:val="tx1"/>
                  </w14:solidFill>
                </w14:textFill>
              </w:rPr>
              <w:t>液相色谱三重四级杆质谱联用仪</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zh-TW" w:eastAsia="zh-TW"/>
                <w14:textFill>
                  <w14:solidFill>
                    <w14:schemeClr w14:val="tx1"/>
                  </w14:solidFill>
                </w14:textFill>
              </w:rPr>
              <w:t>气相色谱仪</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zh-TW" w:eastAsia="zh-TW"/>
                <w14:textFill>
                  <w14:solidFill>
                    <w14:schemeClr w14:val="tx1"/>
                  </w14:solidFill>
                </w14:textFill>
              </w:rPr>
              <w:t>电感耦合等离子体质谱仪</w:t>
            </w:r>
            <w:r>
              <w:rPr>
                <w:rFonts w:hint="eastAsia" w:ascii="宋体" w:hAnsi="宋体" w:eastAsia="宋体" w:cs="宋体"/>
                <w:color w:val="000000" w:themeColor="text1"/>
                <w:kern w:val="0"/>
                <w:szCs w:val="21"/>
                <w14:textFill>
                  <w14:solidFill>
                    <w14:schemeClr w14:val="tx1"/>
                  </w14:solidFill>
                </w14:textFill>
              </w:rPr>
              <w:t>、电感耦合等离子发射光谱仪、</w:t>
            </w:r>
            <w:r>
              <w:rPr>
                <w:rFonts w:hint="eastAsia" w:ascii="宋体" w:hAnsi="宋体" w:eastAsia="宋体" w:cs="宋体"/>
                <w:color w:val="000000" w:themeColor="text1"/>
                <w:kern w:val="0"/>
                <w:szCs w:val="21"/>
                <w:lang w:val="zh-TW" w:eastAsia="zh-TW"/>
                <w14:textFill>
                  <w14:solidFill>
                    <w14:schemeClr w14:val="tx1"/>
                  </w14:solidFill>
                </w14:textFill>
              </w:rPr>
              <w:t>离子色谱仪</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zh-TW" w:eastAsia="zh-TW"/>
                <w14:textFill>
                  <w14:solidFill>
                    <w14:schemeClr w14:val="tx1"/>
                  </w14:solidFill>
                </w14:textFill>
              </w:rPr>
              <w:t>原子荧光</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zh-TW" w:eastAsia="zh-TW"/>
                <w14:textFill>
                  <w14:solidFill>
                    <w14:schemeClr w14:val="tx1"/>
                  </w14:solidFill>
                </w14:textFill>
              </w:rPr>
              <w:t>液相联用仪</w:t>
            </w:r>
            <w:r>
              <w:rPr>
                <w:rFonts w:hint="eastAsia" w:ascii="宋体" w:hAnsi="宋体" w:eastAsia="宋体" w:cs="宋体"/>
                <w:color w:val="000000" w:themeColor="text1"/>
                <w:kern w:val="0"/>
                <w:szCs w:val="21"/>
                <w:lang w:val="zh-TW"/>
                <w14:textFill>
                  <w14:solidFill>
                    <w14:schemeClr w14:val="tx1"/>
                  </w14:solidFill>
                </w14:textFill>
              </w:rPr>
              <w:t>、</w:t>
            </w:r>
            <w:r>
              <w:rPr>
                <w:rFonts w:hint="eastAsia" w:ascii="宋体" w:hAnsi="宋体" w:eastAsia="宋体" w:cs="宋体"/>
                <w:color w:val="000000" w:themeColor="text1"/>
                <w:kern w:val="0"/>
                <w:szCs w:val="21"/>
                <w:lang w:val="zh-TW" w:eastAsia="zh-TW"/>
                <w14:textFill>
                  <w14:solidFill>
                    <w14:schemeClr w14:val="tx1"/>
                  </w14:solidFill>
                </w14:textFill>
              </w:rPr>
              <w:t>原子荧光光度计</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zh-TW" w:eastAsia="zh-TW"/>
                <w14:textFill>
                  <w14:solidFill>
                    <w14:schemeClr w14:val="tx1"/>
                  </w14:solidFill>
                </w14:textFill>
              </w:rPr>
              <w:t>原子吸收</w:t>
            </w:r>
            <w:r>
              <w:rPr>
                <w:rFonts w:hint="eastAsia" w:ascii="宋体" w:hAnsi="宋体" w:cs="宋体"/>
                <w:color w:val="000000" w:themeColor="text1"/>
                <w:kern w:val="0"/>
                <w:szCs w:val="21"/>
                <w:lang w:val="zh-TW" w:eastAsia="zh-CN"/>
                <w14:textFill>
                  <w14:solidFill>
                    <w14:schemeClr w14:val="tx1"/>
                  </w14:solidFill>
                </w14:textFill>
              </w:rPr>
              <w:t>分光光度计</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eastAsia="zh-CN"/>
                <w14:textFill>
                  <w14:solidFill>
                    <w14:schemeClr w14:val="tx1"/>
                  </w14:solidFill>
                </w14:textFill>
              </w:rPr>
              <w:t>全部满足的计</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eastAsia="宋体" w:cs="宋体"/>
                <w:color w:val="000000" w:themeColor="text1"/>
                <w:kern w:val="0"/>
                <w:szCs w:val="21"/>
                <w:lang w:val="en-US" w:eastAsia="zh-CN"/>
                <w14:textFill>
                  <w14:solidFill>
                    <w14:schemeClr w14:val="tx1"/>
                  </w14:solidFill>
                </w14:textFill>
              </w:rPr>
              <w:t>分，缺少</w:t>
            </w:r>
            <w:r>
              <w:rPr>
                <w:rFonts w:hint="eastAsia" w:ascii="宋体" w:hAnsi="宋体" w:cs="宋体"/>
                <w:color w:val="000000" w:themeColor="text1"/>
                <w:kern w:val="0"/>
                <w:szCs w:val="21"/>
                <w:lang w:val="en-US" w:eastAsia="zh-CN"/>
                <w14:textFill>
                  <w14:solidFill>
                    <w14:schemeClr w14:val="tx1"/>
                  </w14:solidFill>
                </w14:textFill>
              </w:rPr>
              <w:t>一</w:t>
            </w:r>
            <w:r>
              <w:rPr>
                <w:rFonts w:hint="eastAsia" w:ascii="宋体" w:hAnsi="宋体" w:eastAsia="宋体" w:cs="宋体"/>
                <w:color w:val="000000" w:themeColor="text1"/>
                <w:kern w:val="0"/>
                <w:szCs w:val="21"/>
                <w:lang w:eastAsia="zh-CN"/>
                <w14:textFill>
                  <w14:solidFill>
                    <w14:schemeClr w14:val="tx1"/>
                  </w14:solidFill>
                </w14:textFill>
              </w:rPr>
              <w:t>个扣</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eastAsia="宋体" w:cs="宋体"/>
                <w:color w:val="000000" w:themeColor="text1"/>
                <w:kern w:val="0"/>
                <w:szCs w:val="21"/>
                <w:lang w:val="en-US" w:eastAsia="zh-CN"/>
                <w14:textFill>
                  <w14:solidFill>
                    <w14:schemeClr w14:val="tx1"/>
                  </w14:solidFill>
                </w14:textFill>
              </w:rPr>
              <w:t>分，</w:t>
            </w:r>
            <w:r>
              <w:rPr>
                <w:rFonts w:hint="eastAsia" w:ascii="宋体" w:hAnsi="宋体" w:eastAsia="宋体" w:cs="宋体"/>
                <w:color w:val="000000" w:themeColor="text1"/>
                <w:kern w:val="0"/>
                <w:szCs w:val="21"/>
                <w14:textFill>
                  <w14:solidFill>
                    <w14:schemeClr w14:val="tx1"/>
                  </w14:solidFill>
                </w14:textFill>
              </w:rPr>
              <w:t>扣完</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eastAsia="宋体" w:cs="宋体"/>
                <w:color w:val="000000" w:themeColor="text1"/>
                <w:kern w:val="0"/>
                <w:szCs w:val="21"/>
                <w14:textFill>
                  <w14:solidFill>
                    <w14:schemeClr w14:val="tx1"/>
                  </w14:solidFill>
                </w14:textFill>
              </w:rPr>
              <w:t>分为止。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80" w:lineRule="atLeast"/>
              <w:ind w:left="0" w:leftChars="0" w:right="0" w:rightChars="0" w:firstLine="0" w:firstLineChars="0"/>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Cs w:val="21"/>
                <w:lang w:eastAsia="zh-CN"/>
                <w14:textFill>
                  <w14:solidFill>
                    <w14:schemeClr w14:val="tx1"/>
                  </w14:solidFill>
                </w14:textFill>
              </w:rPr>
              <w:t>注：所有设备必须是投标人100%自有，提供仪器设备检定/校准证书、发票或购买合同复印件并加盖公章。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412" w:type="dxa"/>
            <w:vMerge w:val="continue"/>
            <w:tcBorders>
              <w:left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vMerge w:val="restart"/>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抽样设备</w:t>
            </w: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firstLine="0" w:firstLineChars="0"/>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投标人</w:t>
            </w:r>
            <w:r>
              <w:rPr>
                <w:rFonts w:hint="eastAsia" w:ascii="宋体" w:hAnsi="宋体" w:eastAsia="宋体" w:cs="宋体"/>
                <w:color w:val="000000" w:themeColor="text1"/>
                <w:kern w:val="0"/>
                <w:szCs w:val="21"/>
                <w14:textFill>
                  <w14:solidFill>
                    <w14:schemeClr w14:val="tx1"/>
                  </w14:solidFill>
                </w14:textFill>
              </w:rPr>
              <w:t>拥有</w:t>
            </w:r>
            <w:r>
              <w:rPr>
                <w:rFonts w:hint="eastAsia" w:ascii="宋体" w:hAnsi="宋体" w:cs="宋体"/>
                <w:color w:val="000000" w:themeColor="text1"/>
                <w:kern w:val="0"/>
                <w:szCs w:val="21"/>
                <w:lang w:eastAsia="zh-CN"/>
                <w14:textFill>
                  <w14:solidFill>
                    <w14:schemeClr w14:val="tx1"/>
                  </w14:solidFill>
                </w14:textFill>
              </w:rPr>
              <w:t>配备车载</w:t>
            </w:r>
            <w:r>
              <w:rPr>
                <w:rFonts w:hint="eastAsia" w:ascii="宋体" w:hAnsi="宋体" w:eastAsia="宋体" w:cs="宋体"/>
                <w:color w:val="000000" w:themeColor="text1"/>
                <w:kern w:val="0"/>
                <w:szCs w:val="21"/>
                <w14:textFill>
                  <w14:solidFill>
                    <w14:schemeClr w14:val="tx1"/>
                  </w14:solidFill>
                </w14:textFill>
              </w:rPr>
              <w:t>冷藏设备</w:t>
            </w:r>
            <w:r>
              <w:rPr>
                <w:rFonts w:hint="eastAsia" w:ascii="宋体" w:hAnsi="宋体" w:cs="宋体"/>
                <w:color w:val="000000" w:themeColor="text1"/>
                <w:kern w:val="0"/>
                <w:szCs w:val="21"/>
                <w:lang w:eastAsia="zh-CN"/>
                <w14:textFill>
                  <w14:solidFill>
                    <w14:schemeClr w14:val="tx1"/>
                  </w14:solidFill>
                </w14:textFill>
              </w:rPr>
              <w:t>的抽检车辆数量</w:t>
            </w:r>
            <w:r>
              <w:rPr>
                <w:rFonts w:hint="eastAsia"/>
                <w:color w:val="000000" w:themeColor="text1"/>
                <w:lang w:val="en-US"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5台计3分</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抽检车辆数量</w:t>
            </w:r>
            <w:r>
              <w:rPr>
                <w:rFonts w:hint="eastAsia"/>
                <w:color w:val="000000" w:themeColor="text1"/>
                <w:lang w:val="en-US" w:eastAsia="zh-CN"/>
                <w14:textFill>
                  <w14:solidFill>
                    <w14:schemeClr w14:val="tx1"/>
                  </w14:solidFill>
                </w14:textFill>
              </w:rPr>
              <w:t>≥3台的计2分；抽检车辆数量≥</w:t>
            </w:r>
            <w:r>
              <w:rPr>
                <w:rFonts w:hint="eastAsia" w:ascii="宋体" w:hAnsi="宋体" w:cs="宋体"/>
                <w:color w:val="000000" w:themeColor="text1"/>
                <w:kern w:val="0"/>
                <w:szCs w:val="21"/>
                <w:lang w:val="en-US" w:eastAsia="zh-CN"/>
                <w14:textFill>
                  <w14:solidFill>
                    <w14:schemeClr w14:val="tx1"/>
                  </w14:solidFill>
                </w14:textFill>
              </w:rPr>
              <w:t>1台</w:t>
            </w:r>
            <w:r>
              <w:rPr>
                <w:rFonts w:hint="eastAsia" w:ascii="宋体" w:hAnsi="宋体" w:eastAsia="宋体" w:cs="宋体"/>
                <w:color w:val="000000" w:themeColor="text1"/>
                <w:kern w:val="0"/>
                <w:szCs w:val="21"/>
                <w14:textFill>
                  <w14:solidFill>
                    <w14:schemeClr w14:val="tx1"/>
                  </w14:solidFill>
                </w14:textFill>
              </w:rPr>
              <w:t>计</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分；</w:t>
            </w:r>
            <w:r>
              <w:rPr>
                <w:rFonts w:hint="eastAsia" w:ascii="宋体" w:hAnsi="宋体" w:cs="宋体"/>
                <w:color w:val="000000" w:themeColor="text1"/>
                <w:kern w:val="0"/>
                <w:szCs w:val="21"/>
                <w:lang w:eastAsia="zh-CN"/>
                <w14:textFill>
                  <w14:solidFill>
                    <w14:schemeClr w14:val="tx1"/>
                  </w14:solidFill>
                </w14:textFill>
              </w:rPr>
              <w:t>未提供不计分，</w:t>
            </w:r>
            <w:r>
              <w:rPr>
                <w:rFonts w:hint="eastAsia" w:ascii="宋体" w:hAnsi="宋体" w:eastAsia="宋体" w:cs="宋体"/>
                <w:color w:val="000000" w:themeColor="text1"/>
                <w:kern w:val="0"/>
                <w:szCs w:val="21"/>
                <w:lang w:val="en-US" w:eastAsia="zh-CN"/>
                <w14:textFill>
                  <w14:solidFill>
                    <w14:schemeClr w14:val="tx1"/>
                  </w14:solidFill>
                </w14:textFill>
              </w:rPr>
              <w:t>此项最高计</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eastAsia="宋体" w:cs="宋体"/>
                <w:color w:val="000000" w:themeColor="text1"/>
                <w:kern w:val="0"/>
                <w:szCs w:val="21"/>
                <w:lang w:val="en-US" w:eastAsia="zh-CN"/>
                <w14:textFill>
                  <w14:solidFill>
                    <w14:schemeClr w14:val="tx1"/>
                  </w14:solidFill>
                </w14:textFill>
              </w:rPr>
              <w:t>分。</w:t>
            </w:r>
          </w:p>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Cs w:val="21"/>
                <w:lang w:eastAsia="zh-CN"/>
                <w14:textFill>
                  <w14:solidFill>
                    <w14:schemeClr w14:val="tx1"/>
                  </w14:solidFill>
                </w14:textFill>
              </w:rPr>
              <w:t>注：</w:t>
            </w:r>
            <w:r>
              <w:rPr>
                <w:rFonts w:hint="eastAsia" w:ascii="宋体" w:hAnsi="宋体" w:eastAsia="宋体" w:cs="宋体"/>
                <w:b/>
                <w:bCs/>
                <w:color w:val="000000" w:themeColor="text1"/>
                <w:kern w:val="0"/>
                <w:szCs w:val="21"/>
                <w14:textFill>
                  <w14:solidFill>
                    <w14:schemeClr w14:val="tx1"/>
                  </w14:solidFill>
                </w14:textFill>
              </w:rPr>
              <w:t>提供</w:t>
            </w:r>
            <w:r>
              <w:rPr>
                <w:rFonts w:hint="eastAsia" w:ascii="宋体" w:hAnsi="宋体" w:cs="宋体"/>
                <w:b/>
                <w:bCs/>
                <w:color w:val="000000" w:themeColor="text1"/>
                <w:kern w:val="0"/>
                <w:szCs w:val="21"/>
                <w:lang w:eastAsia="zh-CN"/>
                <w14:textFill>
                  <w14:solidFill>
                    <w14:schemeClr w14:val="tx1"/>
                  </w14:solidFill>
                </w14:textFill>
              </w:rPr>
              <w:t>车载冷藏</w:t>
            </w:r>
            <w:r>
              <w:rPr>
                <w:rFonts w:hint="eastAsia" w:ascii="宋体" w:hAnsi="宋体" w:eastAsia="宋体" w:cs="宋体"/>
                <w:b/>
                <w:bCs/>
                <w:color w:val="000000" w:themeColor="text1"/>
                <w:kern w:val="0"/>
                <w:szCs w:val="21"/>
                <w14:textFill>
                  <w14:solidFill>
                    <w14:schemeClr w14:val="tx1"/>
                  </w14:solidFill>
                </w14:textFill>
              </w:rPr>
              <w:t>设备</w:t>
            </w:r>
            <w:r>
              <w:rPr>
                <w:rFonts w:hint="eastAsia" w:ascii="宋体" w:hAnsi="宋体" w:cs="宋体"/>
                <w:b/>
                <w:bCs/>
                <w:color w:val="000000" w:themeColor="text1"/>
                <w:kern w:val="0"/>
                <w:szCs w:val="21"/>
                <w:lang w:eastAsia="zh-CN"/>
                <w14:textFill>
                  <w14:solidFill>
                    <w14:schemeClr w14:val="tx1"/>
                  </w14:solidFill>
                </w14:textFill>
              </w:rPr>
              <w:t>购买发票复印件</w:t>
            </w:r>
            <w:r>
              <w:rPr>
                <w:rFonts w:hint="eastAsia" w:ascii="宋体" w:hAnsi="宋体" w:eastAsia="宋体" w:cs="宋体"/>
                <w:b/>
                <w:bCs/>
                <w:color w:val="000000" w:themeColor="text1"/>
                <w:kern w:val="0"/>
                <w:szCs w:val="21"/>
                <w14:textFill>
                  <w14:solidFill>
                    <w14:schemeClr w14:val="tx1"/>
                  </w14:solidFill>
                </w14:textFill>
              </w:rPr>
              <w:t>、车辆购买发票或者有效租赁合同复印件，</w:t>
            </w:r>
            <w:r>
              <w:rPr>
                <w:rFonts w:hint="eastAsia" w:ascii="宋体" w:hAnsi="宋体" w:cs="宋体"/>
                <w:b/>
                <w:bCs/>
                <w:color w:val="000000" w:themeColor="text1"/>
                <w:kern w:val="0"/>
                <w:szCs w:val="21"/>
                <w:lang w:eastAsia="zh-CN"/>
                <w14:textFill>
                  <w14:solidFill>
                    <w14:schemeClr w14:val="tx1"/>
                  </w14:solidFill>
                </w14:textFill>
              </w:rPr>
              <w:t>加盖单位公章，</w:t>
            </w:r>
            <w:r>
              <w:rPr>
                <w:rFonts w:hint="eastAsia" w:ascii="宋体" w:hAnsi="宋体" w:eastAsia="宋体" w:cs="宋体"/>
                <w:b/>
                <w:bCs/>
                <w:color w:val="000000" w:themeColor="text1"/>
                <w:kern w:val="0"/>
                <w:szCs w:val="21"/>
                <w14:textFill>
                  <w14:solidFill>
                    <w14:schemeClr w14:val="tx1"/>
                  </w14:solidFill>
                </w14:textFill>
              </w:rPr>
              <w:t>否则不计分</w:t>
            </w:r>
            <w:r>
              <w:rPr>
                <w:rFonts w:hint="eastAsia" w:ascii="宋体" w:hAnsi="宋体" w:cs="宋体"/>
                <w:b/>
                <w:bCs/>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412" w:type="dxa"/>
            <w:vMerge w:val="continue"/>
            <w:tcBorders>
              <w:left w:val="single" w:color="auto" w:sz="4" w:space="0"/>
              <w:right w:val="single" w:color="auto" w:sz="4" w:space="0"/>
            </w:tcBorders>
            <w:noWrap w:val="0"/>
            <w:vAlign w:val="center"/>
          </w:tcPr>
          <w:p>
            <w:pPr>
              <w:pStyle w:val="18"/>
              <w:keepNext w:val="0"/>
              <w:keepLines w:val="0"/>
              <w:pageBreakBefore w:val="0"/>
              <w:kinsoku/>
              <w:wordWrap/>
              <w:overflowPunct/>
              <w:topLinePunct w:val="0"/>
              <w:autoSpaceDE/>
              <w:autoSpaceDN/>
              <w:bidi w:val="0"/>
              <w:spacing w:after="0"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Cs w:val="21"/>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pacing w:line="420" w:lineRule="atLeast"/>
              <w:ind w:left="0" w:leftChars="0" w:firstLine="0" w:firstLineChars="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实验室拥有≥200立方米的自建冷库的，计3分；150（含）-200立方米的，计2分；≤150立方米的，计1分。无自建冷库的，不计分。</w:t>
            </w:r>
          </w:p>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textAlignment w:val="auto"/>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注</w:t>
            </w:r>
            <w:r>
              <w:rPr>
                <w:rFonts w:hint="eastAsia"/>
                <w:b/>
                <w:bCs/>
                <w:color w:val="000000" w:themeColor="text1"/>
                <w:lang w:val="en-US" w:eastAsia="zh-CN"/>
                <w14:textFill>
                  <w14:solidFill>
                    <w14:schemeClr w14:val="tx1"/>
                  </w14:solidFill>
                </w14:textFill>
              </w:rPr>
              <w:t>：提供相关证明材料复印件并加盖单位公章，否则不计分。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1412"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eastAsia="zh-CN"/>
                <w14:textFill>
                  <w14:solidFill>
                    <w14:schemeClr w14:val="tx1"/>
                  </w14:solidFill>
                </w14:textFill>
              </w:rPr>
              <w:t>商务</w:t>
            </w:r>
            <w:r>
              <w:rPr>
                <w:rFonts w:hint="eastAsia" w:ascii="宋体" w:hAnsi="宋体" w:eastAsia="宋体" w:cs="宋体"/>
                <w:color w:val="000000" w:themeColor="text1"/>
                <w:sz w:val="22"/>
                <w14:textFill>
                  <w14:solidFill>
                    <w14:schemeClr w14:val="tx1"/>
                  </w14:solidFill>
                </w14:textFill>
              </w:rPr>
              <w:t>（</w:t>
            </w:r>
            <w:r>
              <w:rPr>
                <w:rFonts w:hint="eastAsia" w:ascii="宋体" w:hAnsi="宋体" w:cs="宋体"/>
                <w:color w:val="000000" w:themeColor="text1"/>
                <w:sz w:val="22"/>
                <w:lang w:val="en-US" w:eastAsia="zh-CN"/>
                <w14:textFill>
                  <w14:solidFill>
                    <w14:schemeClr w14:val="tx1"/>
                  </w14:solidFill>
                </w14:textFill>
              </w:rPr>
              <w:t>30</w:t>
            </w:r>
            <w:r>
              <w:rPr>
                <w:rFonts w:hint="eastAsia" w:ascii="宋体" w:hAnsi="宋体" w:eastAsia="宋体" w:cs="宋体"/>
                <w:color w:val="000000" w:themeColor="text1"/>
                <w:sz w:val="22"/>
                <w:lang w:val="en-US" w:eastAsia="zh-CN"/>
                <w14:textFill>
                  <w14:solidFill>
                    <w14:schemeClr w14:val="tx1"/>
                  </w14:solidFill>
                </w14:textFill>
              </w:rPr>
              <w:t>分</w:t>
            </w:r>
            <w:r>
              <w:rPr>
                <w:rFonts w:hint="eastAsia" w:ascii="宋体" w:hAnsi="宋体" w:eastAsia="宋体" w:cs="宋体"/>
                <w:color w:val="000000" w:themeColor="text1"/>
                <w:sz w:val="22"/>
                <w14:textFill>
                  <w14:solidFill>
                    <w14:schemeClr w14:val="tx1"/>
                  </w14:solidFill>
                </w14:textFill>
              </w:rPr>
              <w:t>）</w:t>
            </w:r>
          </w:p>
        </w:tc>
        <w:tc>
          <w:tcPr>
            <w:tcW w:w="1433"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检测能力</w:t>
            </w: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textAlignment w:val="auto"/>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1、投标人拥有食品、食用农产品等食品检测能力≥2000，计3分；1500（含）-2000项的，计2分；1000（含）-1500项的，计1分；其余则不计分。</w:t>
            </w:r>
          </w:p>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textAlignment w:val="auto"/>
              <w:rPr>
                <w:rFonts w:hint="eastAsia" w:eastAsia="宋体"/>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注：提供CMA附表等证明资料复印件并加盖单位公章，否则不计分。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4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20" w:lineRule="atLeast"/>
              <w:ind w:left="0" w:leftChars="0" w:firstLine="0" w:firstLineChars="0"/>
              <w:jc w:val="center"/>
              <w:textAlignment w:val="auto"/>
              <w:rPr>
                <w:rFonts w:hint="eastAsia" w:ascii="宋体" w:hAnsi="宋体" w:eastAsia="宋体" w:cs="宋体"/>
                <w:color w:val="000000" w:themeColor="text1"/>
                <w:sz w:val="22"/>
                <w:lang w:eastAsia="zh-CN"/>
                <w14:textFill>
                  <w14:solidFill>
                    <w14:schemeClr w14:val="tx1"/>
                  </w14:solidFill>
                </w14:textFill>
              </w:rPr>
            </w:pPr>
          </w:p>
        </w:tc>
        <w:tc>
          <w:tcPr>
            <w:tcW w:w="1433"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检测场所</w:t>
            </w: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numPr>
                <w:ilvl w:val="0"/>
                <w:numId w:val="0"/>
              </w:numPr>
              <w:kinsoku/>
              <w:wordWrap/>
              <w:overflowPunct/>
              <w:topLinePunct w:val="0"/>
              <w:autoSpaceDE/>
              <w:autoSpaceDN/>
              <w:bidi w:val="0"/>
              <w:spacing w:after="0" w:line="420" w:lineRule="atLeast"/>
              <w:ind w:left="0" w:leftChars="0" w:firstLine="0" w:firstLineChars="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根据投标人拥有能够满足检测工作需要的、独立的、固定的食品检测场地的面积大小：</w:t>
            </w:r>
          </w:p>
          <w:p>
            <w:pPr>
              <w:pStyle w:val="21"/>
              <w:keepNext w:val="0"/>
              <w:keepLines w:val="0"/>
              <w:pageBreakBefore w:val="0"/>
              <w:numPr>
                <w:ilvl w:val="0"/>
                <w:numId w:val="0"/>
              </w:numPr>
              <w:kinsoku/>
              <w:wordWrap/>
              <w:overflowPunct/>
              <w:topLinePunct w:val="0"/>
              <w:autoSpaceDE/>
              <w:autoSpaceDN/>
              <w:bidi w:val="0"/>
              <w:spacing w:after="0" w:line="420" w:lineRule="atLeast"/>
              <w:ind w:left="0" w:leftChars="0" w:firstLine="0" w:firstLineChars="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（1）实验室面积≥2000平方米的计3分；</w:t>
            </w:r>
          </w:p>
          <w:p>
            <w:pPr>
              <w:pStyle w:val="21"/>
              <w:keepNext w:val="0"/>
              <w:keepLines w:val="0"/>
              <w:pageBreakBefore w:val="0"/>
              <w:numPr>
                <w:ilvl w:val="0"/>
                <w:numId w:val="0"/>
              </w:numPr>
              <w:kinsoku/>
              <w:wordWrap/>
              <w:overflowPunct/>
              <w:topLinePunct w:val="0"/>
              <w:autoSpaceDE/>
              <w:autoSpaceDN/>
              <w:bidi w:val="0"/>
              <w:spacing w:after="0" w:line="420" w:lineRule="atLeast"/>
              <w:ind w:left="0" w:leftChars="0" w:firstLine="0" w:firstLineChars="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（2）实验室面积1500（含）-2000平方米的计2分；</w:t>
            </w:r>
          </w:p>
          <w:p>
            <w:pPr>
              <w:pStyle w:val="21"/>
              <w:keepNext w:val="0"/>
              <w:keepLines w:val="0"/>
              <w:pageBreakBefore w:val="0"/>
              <w:numPr>
                <w:ilvl w:val="0"/>
                <w:numId w:val="0"/>
              </w:numPr>
              <w:kinsoku/>
              <w:wordWrap/>
              <w:overflowPunct/>
              <w:topLinePunct w:val="0"/>
              <w:autoSpaceDE/>
              <w:autoSpaceDN/>
              <w:bidi w:val="0"/>
              <w:spacing w:after="0" w:line="420" w:lineRule="atLeast"/>
              <w:ind w:left="0" w:leftChars="0" w:firstLine="0" w:firstLineChars="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（3）实验室面积1000（含）-1500平方米的计1分；其余不计分。</w:t>
            </w:r>
          </w:p>
          <w:p>
            <w:pPr>
              <w:pStyle w:val="7"/>
              <w:keepNext w:val="0"/>
              <w:keepLines w:val="0"/>
              <w:pageBreakBefore w:val="0"/>
              <w:numPr>
                <w:ilvl w:val="0"/>
                <w:numId w:val="0"/>
              </w:numPr>
              <w:kinsoku/>
              <w:wordWrap/>
              <w:overflowPunct/>
              <w:topLinePunct w:val="0"/>
              <w:autoSpaceDE/>
              <w:autoSpaceDN/>
              <w:bidi w:val="0"/>
              <w:spacing w:line="420" w:lineRule="atLeast"/>
              <w:ind w:left="0" w:leftChars="0" w:firstLine="0" w:firstLineChars="0"/>
              <w:textAlignment w:val="auto"/>
              <w:rPr>
                <w:rFonts w:hint="eastAsia" w:eastAsia="宋体"/>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注：</w:t>
            </w:r>
            <w:r>
              <w:rPr>
                <w:rFonts w:hint="eastAsia"/>
                <w:b/>
                <w:bCs/>
                <w:color w:val="000000" w:themeColor="text1"/>
                <w14:textFill>
                  <w14:solidFill>
                    <w14:schemeClr w14:val="tx1"/>
                  </w14:solidFill>
                </w14:textFill>
              </w:rPr>
              <w:t>要求提供实验室产权证明或租赁合同</w:t>
            </w:r>
            <w:r>
              <w:rPr>
                <w:rFonts w:hint="eastAsia"/>
                <w:b/>
                <w:bCs/>
                <w:color w:val="000000" w:themeColor="text1"/>
                <w:lang w:eastAsia="zh-CN"/>
                <w14:textFill>
                  <w14:solidFill>
                    <w14:schemeClr w14:val="tx1"/>
                  </w14:solidFill>
                </w14:textFill>
              </w:rPr>
              <w:t>复印件</w:t>
            </w:r>
            <w:r>
              <w:rPr>
                <w:rFonts w:hint="eastAsia"/>
                <w:b/>
                <w:bCs/>
                <w:color w:val="000000" w:themeColor="text1"/>
                <w14:textFill>
                  <w14:solidFill>
                    <w14:schemeClr w14:val="tx1"/>
                  </w14:solidFill>
                </w14:textFill>
              </w:rPr>
              <w:t>，并加盖投标单位公章，否则不计分</w:t>
            </w:r>
            <w:r>
              <w:rPr>
                <w:rFonts w:hint="eastAsia"/>
                <w:b/>
                <w:bCs/>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工作业绩</w:t>
            </w:r>
          </w:p>
        </w:tc>
        <w:tc>
          <w:tcPr>
            <w:tcW w:w="86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p>
        </w:tc>
        <w:tc>
          <w:tcPr>
            <w:tcW w:w="6310" w:type="dxa"/>
            <w:tcBorders>
              <w:top w:val="single" w:color="auto" w:sz="4" w:space="0"/>
              <w:left w:val="single" w:color="auto" w:sz="4" w:space="0"/>
              <w:right w:val="single" w:color="auto" w:sz="4" w:space="0"/>
            </w:tcBorders>
            <w:noWrap w:val="0"/>
            <w:vAlign w:val="center"/>
          </w:tcPr>
          <w:p>
            <w:pPr>
              <w:keepNext w:val="0"/>
              <w:keepLines w:val="0"/>
              <w:pageBreakBefore w:val="0"/>
              <w:numPr>
                <w:ilvl w:val="0"/>
                <w:numId w:val="3"/>
              </w:numPr>
              <w:suppressLineNumbers w:val="0"/>
              <w:kinsoku/>
              <w:wordWrap/>
              <w:overflowPunct/>
              <w:topLinePunct w:val="0"/>
              <w:autoSpaceDE/>
              <w:autoSpaceDN/>
              <w:bidi w:val="0"/>
              <w:spacing w:before="0" w:beforeAutospacing="0" w:afterAutospacing="0" w:line="420" w:lineRule="atLeast"/>
              <w:ind w:left="0" w:leftChars="0" w:right="0" w:rightChars="0" w:firstLine="0" w:firstLineChars="0"/>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投标人</w:t>
            </w:r>
            <w:r>
              <w:rPr>
                <w:rFonts w:hint="eastAsia" w:ascii="宋体" w:hAnsi="宋体" w:cs="宋体"/>
                <w:color w:val="000000" w:themeColor="text1"/>
                <w:kern w:val="0"/>
                <w:sz w:val="21"/>
                <w:szCs w:val="21"/>
                <w:lang w:val="en-US" w:eastAsia="zh-CN" w:bidi="ar-SA"/>
                <w14:textFill>
                  <w14:solidFill>
                    <w14:schemeClr w14:val="tx1"/>
                  </w14:solidFill>
                </w14:textFill>
              </w:rPr>
              <w:t>自2021年1月1日以来</w:t>
            </w:r>
            <w:r>
              <w:rPr>
                <w:rFonts w:hint="eastAsia" w:ascii="宋体" w:hAnsi="宋体" w:eastAsia="宋体" w:cs="宋体"/>
                <w:color w:val="000000" w:themeColor="text1"/>
                <w:kern w:val="0"/>
                <w:sz w:val="21"/>
                <w:szCs w:val="21"/>
                <w:lang w:val="en-US" w:eastAsia="zh-CN" w:bidi="ar-SA"/>
                <w14:textFill>
                  <w14:solidFill>
                    <w14:schemeClr w14:val="tx1"/>
                  </w14:solidFill>
                </w14:textFill>
              </w:rPr>
              <w:t>，承接过市级及以上食品、食用农产品等食品相关检验检测任务的，每个项目计2分，最高计2分。</w:t>
            </w:r>
          </w:p>
          <w:p>
            <w:pPr>
              <w:keepNext w:val="0"/>
              <w:keepLines w:val="0"/>
              <w:pageBreakBefore w:val="0"/>
              <w:numPr>
                <w:ilvl w:val="0"/>
                <w:numId w:val="3"/>
              </w:numPr>
              <w:suppressLineNumbers w:val="0"/>
              <w:kinsoku/>
              <w:wordWrap/>
              <w:overflowPunct/>
              <w:topLinePunct w:val="0"/>
              <w:autoSpaceDE/>
              <w:autoSpaceDN/>
              <w:bidi w:val="0"/>
              <w:spacing w:before="0" w:beforeAutospacing="0" w:afterAutospacing="0" w:line="420" w:lineRule="atLeast"/>
              <w:ind w:left="0" w:leftChars="0" w:right="0" w:rightChars="0" w:firstLine="0" w:firstLineChars="0"/>
              <w:textAlignment w:val="auto"/>
              <w:rPr>
                <w:rFonts w:hint="default" w:ascii="宋体" w:hAnsi="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投标人</w:t>
            </w:r>
            <w:r>
              <w:rPr>
                <w:rFonts w:hint="eastAsia" w:ascii="宋体" w:hAnsi="宋体" w:cs="宋体"/>
                <w:color w:val="000000" w:themeColor="text1"/>
                <w:kern w:val="0"/>
                <w:sz w:val="21"/>
                <w:szCs w:val="21"/>
                <w:lang w:val="en-US" w:eastAsia="zh-CN" w:bidi="ar-SA"/>
                <w14:textFill>
                  <w14:solidFill>
                    <w14:schemeClr w14:val="tx1"/>
                  </w14:solidFill>
                </w14:textFill>
              </w:rPr>
              <w:t>自2021年1月1日以来</w:t>
            </w:r>
            <w:r>
              <w:rPr>
                <w:rFonts w:hint="eastAsia" w:ascii="宋体" w:hAnsi="宋体" w:eastAsia="宋体" w:cs="宋体"/>
                <w:color w:val="000000" w:themeColor="text1"/>
                <w:kern w:val="0"/>
                <w:sz w:val="21"/>
                <w:szCs w:val="21"/>
                <w:lang w:val="en-US" w:eastAsia="zh-CN" w:bidi="ar-SA"/>
                <w14:textFill>
                  <w14:solidFill>
                    <w14:schemeClr w14:val="tx1"/>
                  </w14:solidFill>
                </w14:textFill>
              </w:rPr>
              <w:t>，承接过</w:t>
            </w:r>
            <w:r>
              <w:rPr>
                <w:rFonts w:hint="eastAsia" w:ascii="宋体" w:hAnsi="宋体" w:cs="宋体"/>
                <w:color w:val="000000" w:themeColor="text1"/>
                <w:kern w:val="0"/>
                <w:sz w:val="21"/>
                <w:szCs w:val="21"/>
                <w:lang w:val="en-US" w:eastAsia="zh-CN" w:bidi="ar-SA"/>
                <w14:textFill>
                  <w14:solidFill>
                    <w14:schemeClr w14:val="tx1"/>
                  </w14:solidFill>
                </w14:textFill>
              </w:rPr>
              <w:t>县级</w:t>
            </w:r>
            <w:r>
              <w:rPr>
                <w:rFonts w:hint="eastAsia" w:ascii="宋体" w:hAnsi="宋体" w:eastAsia="宋体" w:cs="宋体"/>
                <w:color w:val="000000" w:themeColor="text1"/>
                <w:kern w:val="0"/>
                <w:sz w:val="21"/>
                <w:szCs w:val="21"/>
                <w:lang w:val="en-US" w:eastAsia="zh-CN" w:bidi="ar-SA"/>
                <w14:textFill>
                  <w14:solidFill>
                    <w14:schemeClr w14:val="tx1"/>
                  </w14:solidFill>
                </w14:textFill>
              </w:rPr>
              <w:t>食品、食用农产品等食品相关检验检测任务的，每个项目计</w:t>
            </w:r>
            <w:r>
              <w:rPr>
                <w:rFonts w:hint="eastAsia" w:ascii="宋体" w:hAnsi="宋体" w:cs="宋体"/>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color w:val="000000" w:themeColor="text1"/>
                <w:kern w:val="0"/>
                <w:sz w:val="21"/>
                <w:szCs w:val="21"/>
                <w:lang w:val="en-US" w:eastAsia="zh-CN" w:bidi="ar-SA"/>
                <w14:textFill>
                  <w14:solidFill>
                    <w14:schemeClr w14:val="tx1"/>
                  </w14:solidFill>
                </w14:textFill>
              </w:rPr>
              <w:t>分，</w:t>
            </w:r>
            <w:r>
              <w:rPr>
                <w:rFonts w:hint="eastAsia" w:ascii="宋体" w:hAnsi="宋体" w:cs="宋体"/>
                <w:color w:val="000000" w:themeColor="text1"/>
                <w:kern w:val="0"/>
                <w:sz w:val="21"/>
                <w:szCs w:val="21"/>
                <w:lang w:val="en-US" w:eastAsia="zh-CN" w:bidi="ar-SA"/>
                <w14:textFill>
                  <w14:solidFill>
                    <w14:schemeClr w14:val="tx1"/>
                  </w14:solidFill>
                </w14:textFill>
              </w:rPr>
              <w:t>最高计3分。</w:t>
            </w:r>
          </w:p>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bCs/>
                <w:color w:val="000000" w:themeColor="text1"/>
                <w:kern w:val="0"/>
                <w:sz w:val="21"/>
                <w:szCs w:val="21"/>
                <w:lang w:val="en-US" w:eastAsia="zh-CN" w:bidi="ar-SA"/>
                <w14:textFill>
                  <w14:solidFill>
                    <w14:schemeClr w14:val="tx1"/>
                  </w14:solidFill>
                </w14:textFill>
              </w:rPr>
              <w:t>注</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w:t>
            </w:r>
            <w:r>
              <w:rPr>
                <w:rFonts w:hint="eastAsia" w:ascii="宋体" w:hAnsi="宋体" w:cs="宋体"/>
                <w:b/>
                <w:bCs/>
                <w:color w:val="000000" w:themeColor="text1"/>
                <w:kern w:val="0"/>
                <w:sz w:val="21"/>
                <w:szCs w:val="21"/>
                <w:lang w:val="en-US" w:eastAsia="zh-CN" w:bidi="ar-SA"/>
                <w14:textFill>
                  <w14:solidFill>
                    <w14:schemeClr w14:val="tx1"/>
                  </w14:solidFill>
                </w14:textFill>
              </w:rPr>
              <w:t>以上项目成交公告要求在湖南省政府采购网http://www.ccgp-hunan.gov.cn或当地人民政府官网可查，</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提供</w:t>
            </w:r>
            <w:r>
              <w:rPr>
                <w:rFonts w:hint="eastAsia" w:ascii="宋体" w:hAnsi="宋体" w:cs="宋体"/>
                <w:b/>
                <w:bCs/>
                <w:color w:val="000000" w:themeColor="text1"/>
                <w:kern w:val="0"/>
                <w:sz w:val="21"/>
                <w:szCs w:val="21"/>
                <w:lang w:val="en-US" w:eastAsia="zh-CN" w:bidi="ar-SA"/>
                <w14:textFill>
                  <w14:solidFill>
                    <w14:schemeClr w14:val="tx1"/>
                  </w14:solidFill>
                </w14:textFill>
              </w:rPr>
              <w:t>相关网站查询记录以及</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合同或</w:t>
            </w:r>
            <w:r>
              <w:rPr>
                <w:rFonts w:hint="eastAsia" w:ascii="宋体" w:hAnsi="宋体" w:cs="宋体"/>
                <w:b/>
                <w:bCs/>
                <w:color w:val="000000" w:themeColor="text1"/>
                <w:kern w:val="0"/>
                <w:sz w:val="21"/>
                <w:szCs w:val="21"/>
                <w:lang w:val="en-US" w:eastAsia="zh-CN" w:bidi="ar-SA"/>
                <w14:textFill>
                  <w14:solidFill>
                    <w14:schemeClr w14:val="tx1"/>
                  </w14:solidFill>
                </w14:textFill>
              </w:rPr>
              <w:t>中标通知书</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复印件并加盖单位公章，否则不计分。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4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服务评价</w:t>
            </w:r>
          </w:p>
        </w:tc>
        <w:tc>
          <w:tcPr>
            <w:tcW w:w="86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631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firstLine="0" w:firstLineChars="0"/>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w:t>
            </w:r>
            <w:r>
              <w:rPr>
                <w:rFonts w:hint="eastAsia" w:ascii="宋体" w:hAnsi="宋体" w:cs="宋体"/>
                <w:color w:val="000000" w:themeColor="text1"/>
                <w:kern w:val="0"/>
                <w:szCs w:val="21"/>
                <w:lang w:eastAsia="zh-CN"/>
                <w14:textFill>
                  <w14:solidFill>
                    <w14:schemeClr w14:val="tx1"/>
                  </w14:solidFill>
                </w14:textFill>
              </w:rPr>
              <w:t>近三年内在湖南省内</w:t>
            </w:r>
            <w:r>
              <w:rPr>
                <w:rFonts w:hint="eastAsia" w:ascii="宋体" w:hAnsi="宋体" w:eastAsia="宋体" w:cs="宋体"/>
                <w:color w:val="000000" w:themeColor="text1"/>
                <w:kern w:val="0"/>
                <w:szCs w:val="21"/>
                <w14:textFill>
                  <w14:solidFill>
                    <w14:schemeClr w14:val="tx1"/>
                  </w14:solidFill>
                </w14:textFill>
              </w:rPr>
              <w:t>承接的</w:t>
            </w:r>
            <w:r>
              <w:rPr>
                <w:rFonts w:hint="eastAsia" w:ascii="宋体" w:hAnsi="宋体" w:eastAsia="宋体" w:cs="宋体"/>
                <w:color w:val="000000" w:themeColor="text1"/>
                <w:kern w:val="0"/>
                <w:szCs w:val="21"/>
                <w:lang w:eastAsia="zh-CN"/>
                <w14:textFill>
                  <w14:solidFill>
                    <w14:schemeClr w14:val="tx1"/>
                  </w14:solidFill>
                </w14:textFill>
              </w:rPr>
              <w:t>县</w:t>
            </w:r>
            <w:r>
              <w:rPr>
                <w:rFonts w:hint="eastAsia" w:ascii="宋体" w:hAnsi="宋体" w:eastAsia="宋体" w:cs="宋体"/>
                <w:color w:val="000000" w:themeColor="text1"/>
                <w:kern w:val="0"/>
                <w:szCs w:val="21"/>
                <w14:textFill>
                  <w14:solidFill>
                    <w14:schemeClr w14:val="tx1"/>
                  </w14:solidFill>
                </w14:textFill>
              </w:rPr>
              <w:t>级或以上食品或食用农产品监督抽检工作情况评价为满意</w:t>
            </w:r>
            <w:r>
              <w:rPr>
                <w:rFonts w:hint="eastAsia" w:ascii="宋体" w:hAnsi="宋体" w:cs="宋体"/>
                <w:color w:val="000000" w:themeColor="text1"/>
                <w:kern w:val="0"/>
                <w:szCs w:val="21"/>
                <w:lang w:eastAsia="zh-CN"/>
                <w14:textFill>
                  <w14:solidFill>
                    <w14:schemeClr w14:val="tx1"/>
                  </w14:solidFill>
                </w14:textFill>
              </w:rPr>
              <w:t>或优秀或好</w:t>
            </w:r>
            <w:r>
              <w:rPr>
                <w:rFonts w:hint="eastAsia" w:ascii="宋体" w:hAnsi="宋体" w:eastAsia="宋体" w:cs="宋体"/>
                <w:color w:val="000000" w:themeColor="text1"/>
                <w:kern w:val="0"/>
                <w:szCs w:val="21"/>
                <w14:textFill>
                  <w14:solidFill>
                    <w14:schemeClr w14:val="tx1"/>
                  </w14:solidFill>
                </w14:textFill>
              </w:rPr>
              <w:t>的，每提供1份服务评价证明计</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分，计满</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分为止，未提供不计分</w:t>
            </w:r>
            <w:r>
              <w:rPr>
                <w:rFonts w:hint="eastAsia" w:ascii="宋体" w:hAnsi="宋体" w:eastAsia="宋体" w:cs="宋体"/>
                <w:color w:val="000000" w:themeColor="text1"/>
                <w:kern w:val="0"/>
                <w:szCs w:val="21"/>
                <w:lang w:val="en-US" w:eastAsia="zh-CN"/>
                <w14:textFill>
                  <w14:solidFill>
                    <w14:schemeClr w14:val="tx1"/>
                  </w14:solidFill>
                </w14:textFill>
              </w:rPr>
              <w:t>。</w:t>
            </w:r>
          </w:p>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firstLine="0" w:firstLineChars="0"/>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注：</w:t>
            </w:r>
            <w:r>
              <w:rPr>
                <w:rFonts w:hint="eastAsia" w:ascii="宋体" w:hAnsi="宋体" w:eastAsia="宋体" w:cs="宋体"/>
                <w:b/>
                <w:bCs/>
                <w:color w:val="000000" w:themeColor="text1"/>
                <w:kern w:val="0"/>
                <w:szCs w:val="21"/>
                <w14:textFill>
                  <w14:solidFill>
                    <w14:schemeClr w14:val="tx1"/>
                  </w14:solidFill>
                </w14:textFill>
              </w:rPr>
              <w:t>提供服务评价证明材料复印件，服务评价证明一个单位每年限用一份,并加盖投标单位公章，否则不计分</w:t>
            </w:r>
            <w:r>
              <w:rPr>
                <w:rFonts w:hint="eastAsia" w:ascii="宋体" w:hAnsi="宋体" w:cs="宋体"/>
                <w:b/>
                <w:bCs/>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atLeast"/>
              <w:ind w:left="0" w:leftChars="0" w:firstLine="0" w:firstLineChars="0"/>
              <w:jc w:val="center"/>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人员配</w:t>
            </w:r>
            <w:r>
              <w:rPr>
                <w:rFonts w:hint="eastAsia" w:ascii="宋体" w:hAnsi="宋体" w:eastAsia="宋体" w:cs="宋体"/>
                <w:color w:val="000000" w:themeColor="text1"/>
                <w:lang w:eastAsia="zh-CN"/>
                <w14:textFill>
                  <w14:solidFill>
                    <w14:schemeClr w14:val="tx1"/>
                  </w14:solidFill>
                </w14:textFill>
              </w:rPr>
              <w:t>备</w:t>
            </w:r>
          </w:p>
        </w:tc>
        <w:tc>
          <w:tcPr>
            <w:tcW w:w="86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atLeast"/>
              <w:ind w:left="0" w:leftChars="0" w:firstLine="0" w:firstLineChars="0"/>
              <w:jc w:val="center"/>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w:t>
            </w:r>
          </w:p>
        </w:tc>
        <w:tc>
          <w:tcPr>
            <w:tcW w:w="6310"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20" w:lineRule="atLeast"/>
              <w:ind w:left="0" w:leftChars="0"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投标人对本项目拟投入的人员中：</w:t>
            </w:r>
          </w:p>
          <w:p>
            <w:pPr>
              <w:keepNext w:val="0"/>
              <w:keepLines w:val="0"/>
              <w:pageBreakBefore w:val="0"/>
              <w:numPr>
                <w:ilvl w:val="0"/>
                <w:numId w:val="4"/>
              </w:numPr>
              <w:kinsoku/>
              <w:wordWrap/>
              <w:overflowPunct/>
              <w:topLinePunct w:val="0"/>
              <w:autoSpaceDE/>
              <w:autoSpaceDN/>
              <w:bidi w:val="0"/>
              <w:spacing w:line="420" w:lineRule="atLeast"/>
              <w:ind w:left="0" w:leftChars="0" w:firstLine="0" w:firstLineChars="0"/>
              <w:textAlignment w:val="auto"/>
              <w:rPr>
                <w:rFonts w:hint="eastAsia"/>
                <w:color w:val="000000" w:themeColor="text1"/>
                <w:lang w:val="zh-TW" w:eastAsia="zh-TW"/>
                <w14:textFill>
                  <w14:solidFill>
                    <w14:schemeClr w14:val="tx1"/>
                  </w14:solidFill>
                </w14:textFill>
              </w:rPr>
            </w:pPr>
            <w:r>
              <w:rPr>
                <w:rFonts w:hint="eastAsia"/>
                <w:color w:val="000000" w:themeColor="text1"/>
                <w:lang w:eastAsia="zh-CN"/>
                <w14:textFill>
                  <w14:solidFill>
                    <w14:schemeClr w14:val="tx1"/>
                  </w14:solidFill>
                </w14:textFill>
              </w:rPr>
              <w:t>具有中级及以上职称人数</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人</w:t>
            </w:r>
            <w:r>
              <w:rPr>
                <w:rFonts w:hint="eastAsia"/>
                <w:color w:val="000000" w:themeColor="text1"/>
                <w:lang w:eastAsia="zh-CN"/>
                <w14:textFill>
                  <w14:solidFill>
                    <w14:schemeClr w14:val="tx1"/>
                  </w14:solidFill>
                </w14:textFill>
              </w:rPr>
              <w:t>的</w:t>
            </w:r>
            <w:r>
              <w:rPr>
                <w:rFonts w:hint="eastAsia"/>
                <w:color w:val="000000" w:themeColor="text1"/>
                <w14:textFill>
                  <w14:solidFill>
                    <w14:schemeClr w14:val="tx1"/>
                  </w14:solidFill>
                </w14:textFill>
              </w:rPr>
              <w:t>计</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1-2人计1分，没有的不计分</w:t>
            </w:r>
            <w:r>
              <w:rPr>
                <w:rFonts w:hint="eastAsia"/>
                <w:color w:val="000000" w:themeColor="text1"/>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420" w:lineRule="atLeast"/>
              <w:ind w:leftChars="0"/>
              <w:textAlignment w:val="auto"/>
              <w:rPr>
                <w:rFonts w:hint="eastAsia"/>
                <w:color w:val="000000" w:themeColor="text1"/>
                <w:lang w:val="zh-TW" w:eastAsia="zh-TW"/>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有承担食品抽检工作的抽样人员</w:t>
            </w:r>
            <w:r>
              <w:rPr>
                <w:rFonts w:hint="eastAsia"/>
                <w:color w:val="000000" w:themeColor="text1"/>
                <w:lang w:val="en-US" w:eastAsia="zh-CN"/>
                <w14:textFill>
                  <w14:solidFill>
                    <w14:schemeClr w14:val="tx1"/>
                  </w14:solidFill>
                </w14:textFill>
              </w:rPr>
              <w:t>8人及以上计2分；4-7人计1分；3人及以下不计分</w:t>
            </w:r>
            <w:r>
              <w:rPr>
                <w:rFonts w:hint="eastAsia"/>
                <w:color w:val="000000" w:themeColor="text1"/>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420" w:lineRule="atLeast"/>
              <w:ind w:left="0" w:leftChars="0" w:firstLine="0" w:firstLineChars="0"/>
              <w:jc w:val="left"/>
              <w:textAlignment w:val="auto"/>
              <w:rPr>
                <w:rFonts w:hint="eastAsia" w:eastAsia="宋体"/>
                <w:color w:val="000000" w:themeColor="text1"/>
                <w:lang w:val="en-US" w:eastAsia="zh-CN"/>
                <w14:textFill>
                  <w14:solidFill>
                    <w14:schemeClr w14:val="tx1"/>
                  </w14:solidFill>
                </w14:textFill>
              </w:rPr>
            </w:pPr>
            <w:r>
              <w:rPr>
                <w:rFonts w:hint="eastAsia"/>
                <w:b/>
                <w:bCs/>
                <w:color w:val="000000" w:themeColor="text1"/>
                <w:lang w:eastAsia="zh-CN"/>
                <w14:textFill>
                  <w14:solidFill>
                    <w14:schemeClr w14:val="tx1"/>
                  </w14:solidFill>
                </w14:textFill>
              </w:rPr>
              <w:t>注：</w:t>
            </w:r>
            <w:r>
              <w:rPr>
                <w:rFonts w:hint="eastAsia"/>
                <w:b/>
                <w:bCs/>
                <w:color w:val="000000" w:themeColor="text1"/>
                <w14:textFill>
                  <w14:solidFill>
                    <w14:schemeClr w14:val="tx1"/>
                  </w14:solidFill>
                </w14:textFill>
              </w:rPr>
              <w:t>提供职称证书</w:t>
            </w:r>
            <w:r>
              <w:rPr>
                <w:rFonts w:hint="eastAsia"/>
                <w:b/>
                <w:bCs/>
                <w:color w:val="000000" w:themeColor="text1"/>
                <w:lang w:eastAsia="zh-CN"/>
                <w14:textFill>
                  <w14:solidFill>
                    <w14:schemeClr w14:val="tx1"/>
                  </w14:solidFill>
                </w14:textFill>
              </w:rPr>
              <w:t>或上岗证</w:t>
            </w:r>
            <w:r>
              <w:rPr>
                <w:rFonts w:hint="eastAsia"/>
                <w:b/>
                <w:bCs/>
                <w:color w:val="000000" w:themeColor="text1"/>
                <w14:textFill>
                  <w14:solidFill>
                    <w14:schemeClr w14:val="tx1"/>
                  </w14:solidFill>
                </w14:textFill>
              </w:rPr>
              <w:t>及近三个月内在本单位缴纳社保等相关证明文件，退休返聘人员则无须提供社保证明材料，但须提供退休证</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返聘合同</w:t>
            </w:r>
            <w:r>
              <w:rPr>
                <w:rFonts w:hint="eastAsia"/>
                <w:b/>
                <w:bCs/>
                <w:color w:val="000000" w:themeColor="text1"/>
                <w:lang w:eastAsia="zh-CN"/>
                <w14:textFill>
                  <w14:solidFill>
                    <w14:schemeClr w14:val="tx1"/>
                  </w14:solidFill>
                </w14:textFill>
              </w:rPr>
              <w:t>以及在职相关证明文件</w:t>
            </w:r>
            <w:r>
              <w:rPr>
                <w:rFonts w:hint="eastAsia"/>
                <w:b/>
                <w:bCs/>
                <w:color w:val="000000" w:themeColor="text1"/>
                <w14:textFill>
                  <w14:solidFill>
                    <w14:schemeClr w14:val="tx1"/>
                  </w14:solidFill>
                </w14:textFill>
              </w:rPr>
              <w:t>，加盖单位公章，否则不计分</w:t>
            </w:r>
            <w:r>
              <w:rPr>
                <w:rFonts w:hint="eastAsia"/>
                <w:b/>
                <w:bCs/>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4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能力验证</w:t>
            </w:r>
          </w:p>
        </w:tc>
        <w:tc>
          <w:tcPr>
            <w:tcW w:w="86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631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投标人参加</w:t>
            </w:r>
            <w:r>
              <w:rPr>
                <w:rFonts w:hint="eastAsia"/>
                <w:color w:val="000000" w:themeColor="text1"/>
                <w:lang w:eastAsia="zh-CN"/>
                <w14:textFill>
                  <w14:solidFill>
                    <w14:schemeClr w14:val="tx1"/>
                  </w14:solidFill>
                </w14:textFill>
              </w:rPr>
              <w:t>市场监管部门或农业部门</w:t>
            </w:r>
            <w:r>
              <w:rPr>
                <w:rFonts w:hint="eastAsia"/>
                <w:color w:val="000000" w:themeColor="text1"/>
                <w14:textFill>
                  <w14:solidFill>
                    <w14:schemeClr w14:val="tx1"/>
                  </w14:solidFill>
                </w14:textFill>
              </w:rPr>
              <w:t>认可的能力验证单位组织的关于食品</w:t>
            </w:r>
            <w:r>
              <w:rPr>
                <w:rFonts w:hint="eastAsia"/>
                <w:color w:val="000000" w:themeColor="text1"/>
                <w:lang w:eastAsia="zh-CN"/>
                <w14:textFill>
                  <w14:solidFill>
                    <w14:schemeClr w14:val="tx1"/>
                  </w14:solidFill>
                </w14:textFill>
              </w:rPr>
              <w:t>及农产品</w:t>
            </w:r>
            <w:r>
              <w:rPr>
                <w:rFonts w:hint="eastAsia"/>
                <w:color w:val="000000" w:themeColor="text1"/>
                <w14:textFill>
                  <w14:solidFill>
                    <w14:schemeClr w14:val="tx1"/>
                  </w14:solidFill>
                </w14:textFill>
              </w:rPr>
              <w:t>的能力验证情况</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结果为满意</w:t>
            </w:r>
            <w:r>
              <w:rPr>
                <w:rFonts w:hint="eastAsia"/>
                <w:color w:val="000000" w:themeColor="text1"/>
                <w:lang w:eastAsia="zh-CN"/>
                <w14:textFill>
                  <w14:solidFill>
                    <w14:schemeClr w14:val="tx1"/>
                  </w14:solidFill>
                </w14:textFill>
              </w:rPr>
              <w:t>或优秀</w:t>
            </w:r>
            <w:r>
              <w:rPr>
                <w:rFonts w:hint="eastAsia"/>
                <w:color w:val="000000" w:themeColor="text1"/>
                <w:lang w:val="en-US" w:eastAsia="zh-CN"/>
                <w14:textFill>
                  <w14:solidFill>
                    <w14:schemeClr w14:val="tx1"/>
                  </w14:solidFill>
                </w14:textFill>
              </w:rPr>
              <w:t>6个及以上的的</w:t>
            </w:r>
            <w:r>
              <w:rPr>
                <w:rFonts w:hint="eastAsia"/>
                <w:color w:val="000000" w:themeColor="text1"/>
                <w:lang w:eastAsia="zh-CN"/>
                <w14:textFill>
                  <w14:solidFill>
                    <w14:schemeClr w14:val="tx1"/>
                  </w14:solidFill>
                </w14:textFill>
              </w:rPr>
              <w:t>计</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分，少一个扣</w:t>
            </w:r>
            <w:r>
              <w:rPr>
                <w:rFonts w:hint="eastAsia"/>
                <w:color w:val="000000" w:themeColor="text1"/>
                <w:lang w:val="en-US" w:eastAsia="zh-CN"/>
                <w14:textFill>
                  <w14:solidFill>
                    <w14:schemeClr w14:val="tx1"/>
                  </w14:solidFill>
                </w14:textFill>
              </w:rPr>
              <w:t>0.5</w:t>
            </w:r>
            <w:r>
              <w:rPr>
                <w:rFonts w:hint="eastAsia"/>
                <w:color w:val="000000" w:themeColor="text1"/>
                <w14:textFill>
                  <w14:solidFill>
                    <w14:schemeClr w14:val="tx1"/>
                  </w14:solidFill>
                </w14:textFill>
              </w:rPr>
              <w:t>分，扣完为止。</w:t>
            </w:r>
          </w:p>
          <w:p>
            <w:pPr>
              <w:pStyle w:val="21"/>
              <w:keepNext w:val="0"/>
              <w:keepLines w:val="0"/>
              <w:pageBreakBefore w:val="0"/>
              <w:kinsoku/>
              <w:wordWrap/>
              <w:overflowPunct/>
              <w:topLinePunct w:val="0"/>
              <w:autoSpaceDE/>
              <w:autoSpaceDN/>
              <w:bidi w:val="0"/>
              <w:spacing w:after="0" w:line="420" w:lineRule="atLeast"/>
              <w:ind w:left="0" w:leftChars="0" w:firstLine="0" w:firstLineChars="0"/>
              <w:textAlignment w:val="auto"/>
              <w:rPr>
                <w:rFonts w:hint="eastAsia" w:eastAsia="宋体"/>
                <w:color w:val="000000" w:themeColor="text1"/>
                <w:lang w:val="en-US" w:eastAsia="zh-CN"/>
                <w14:textFill>
                  <w14:solidFill>
                    <w14:schemeClr w14:val="tx1"/>
                  </w14:solidFill>
                </w14:textFill>
              </w:rPr>
            </w:pPr>
            <w:r>
              <w:rPr>
                <w:rFonts w:hint="eastAsia" w:ascii="宋体" w:hAnsi="宋体" w:eastAsia="宋体" w:cs="宋体"/>
                <w:b/>
                <w:bCs/>
                <w:color w:val="000000" w:themeColor="text1"/>
                <w:kern w:val="0"/>
                <w:szCs w:val="21"/>
                <w:lang w:eastAsia="zh-CN"/>
                <w14:textFill>
                  <w14:solidFill>
                    <w14:schemeClr w14:val="tx1"/>
                  </w14:solidFill>
                </w14:textFill>
              </w:rPr>
              <w:t>注：提供能力验证</w:t>
            </w:r>
            <w:r>
              <w:rPr>
                <w:rFonts w:hint="eastAsia" w:ascii="宋体" w:hAnsi="宋体" w:cs="宋体"/>
                <w:b/>
                <w:bCs/>
                <w:color w:val="000000" w:themeColor="text1"/>
                <w:kern w:val="0"/>
                <w:szCs w:val="21"/>
                <w:lang w:eastAsia="zh-CN"/>
                <w14:textFill>
                  <w14:solidFill>
                    <w14:schemeClr w14:val="tx1"/>
                  </w14:solidFill>
                </w14:textFill>
              </w:rPr>
              <w:t>证书</w:t>
            </w:r>
            <w:r>
              <w:rPr>
                <w:rFonts w:hint="eastAsia" w:ascii="宋体" w:hAnsi="宋体" w:eastAsia="宋体" w:cs="宋体"/>
                <w:b/>
                <w:bCs/>
                <w:color w:val="000000" w:themeColor="text1"/>
                <w:kern w:val="0"/>
                <w:szCs w:val="21"/>
                <w:lang w:eastAsia="zh-CN"/>
                <w14:textFill>
                  <w14:solidFill>
                    <w14:schemeClr w14:val="tx1"/>
                  </w14:solidFill>
                </w14:textFill>
              </w:rPr>
              <w:t>复印件</w:t>
            </w:r>
            <w:r>
              <w:rPr>
                <w:rFonts w:hint="eastAsia" w:ascii="宋体" w:hAnsi="宋体" w:cs="宋体"/>
                <w:b/>
                <w:bCs/>
                <w:color w:val="000000" w:themeColor="text1"/>
                <w:kern w:val="0"/>
                <w:szCs w:val="21"/>
                <w:lang w:eastAsia="zh-CN"/>
                <w14:textFill>
                  <w14:solidFill>
                    <w14:schemeClr w14:val="tx1"/>
                  </w14:solidFill>
                </w14:textFill>
              </w:rPr>
              <w:t>加盖单位公章</w:t>
            </w:r>
            <w:r>
              <w:rPr>
                <w:rFonts w:hint="eastAsia" w:ascii="宋体" w:hAnsi="宋体" w:eastAsia="宋体" w:cs="宋体"/>
                <w:b/>
                <w:bCs/>
                <w:color w:val="000000" w:themeColor="text1"/>
                <w:kern w:val="0"/>
                <w:szCs w:val="21"/>
                <w:lang w:eastAsia="zh-CN"/>
                <w14:textFill>
                  <w14:solidFill>
                    <w14:schemeClr w14:val="tx1"/>
                  </w14:solidFill>
                </w14:textFill>
              </w:rPr>
              <w:t>，否则不计分。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14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20" w:lineRule="atLeast"/>
              <w:ind w:left="0" w:leftChars="0" w:firstLine="0" w:firstLineChars="0"/>
              <w:jc w:val="center"/>
              <w:textAlignment w:val="auto"/>
              <w:rPr>
                <w:rFonts w:hint="eastAsia" w:ascii="宋体" w:hAnsi="宋体" w:eastAsia="宋体" w:cs="宋体"/>
                <w:color w:val="000000" w:themeColor="text1"/>
                <w:sz w:val="22"/>
                <w14:textFill>
                  <w14:solidFill>
                    <w14:schemeClr w14:val="tx1"/>
                  </w14:solidFill>
                </w14:textFill>
              </w:rPr>
            </w:pPr>
          </w:p>
        </w:tc>
        <w:tc>
          <w:tcPr>
            <w:tcW w:w="1433"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企业综合实力</w:t>
            </w:r>
          </w:p>
        </w:tc>
        <w:tc>
          <w:tcPr>
            <w:tcW w:w="869"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Autospacing="0" w:line="420" w:lineRule="atLeast"/>
              <w:ind w:left="0" w:leftChars="0" w:right="0" w:rightChars="0" w:firstLine="0" w:firstLineChars="0"/>
              <w:jc w:val="center"/>
              <w:textAlignment w:val="auto"/>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9</w:t>
            </w:r>
          </w:p>
        </w:tc>
        <w:tc>
          <w:tcPr>
            <w:tcW w:w="6310" w:type="dxa"/>
            <w:tcBorders>
              <w:top w:val="single" w:color="auto" w:sz="4" w:space="0"/>
              <w:left w:val="single" w:color="auto" w:sz="4" w:space="0"/>
              <w:right w:val="single" w:color="auto" w:sz="4" w:space="0"/>
            </w:tcBorders>
            <w:noWrap w:val="0"/>
            <w:vAlign w:val="center"/>
          </w:tcPr>
          <w:p>
            <w:pPr>
              <w:numPr>
                <w:ilvl w:val="0"/>
                <w:numId w:val="5"/>
              </w:numPr>
              <w:adjustRightInd w:val="0"/>
              <w:snapToGrid w:val="0"/>
              <w:spacing w:line="360" w:lineRule="exact"/>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投标人取得省级及以上农产品质量安全检测机构考核合格证书（CATL）且在有效期内的，计3分。</w:t>
            </w:r>
          </w:p>
          <w:p>
            <w:pPr>
              <w:numPr>
                <w:ilvl w:val="0"/>
                <w:numId w:val="5"/>
              </w:numPr>
              <w:adjustRightInd w:val="0"/>
              <w:snapToGrid w:val="0"/>
              <w:spacing w:line="360" w:lineRule="exact"/>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投标人取得AAA或以上企业信用评级的计</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w:t>
            </w:r>
            <w:r>
              <w:rPr>
                <w:rFonts w:hint="eastAsia"/>
                <w:color w:val="000000" w:themeColor="text1"/>
                <w:lang w:eastAsia="zh-CN"/>
                <w14:textFill>
                  <w14:solidFill>
                    <w14:schemeClr w14:val="tx1"/>
                  </w14:solidFill>
                </w14:textFill>
              </w:rPr>
              <w:t>，以下或没有的不计分</w:t>
            </w:r>
            <w:r>
              <w:rPr>
                <w:rFonts w:hint="eastAsia"/>
                <w:color w:val="000000" w:themeColor="text1"/>
                <w14:textFill>
                  <w14:solidFill>
                    <w14:schemeClr w14:val="tx1"/>
                  </w14:solidFill>
                </w14:textFill>
              </w:rPr>
              <w:t>；</w:t>
            </w:r>
          </w:p>
          <w:p>
            <w:pPr>
              <w:numPr>
                <w:ilvl w:val="0"/>
                <w:numId w:val="0"/>
              </w:numPr>
              <w:adjustRightInd w:val="0"/>
              <w:snapToGrid w:val="0"/>
              <w:spacing w:line="36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val="en-US" w:eastAsia="zh-CN"/>
                <w14:textFill>
                  <w14:solidFill>
                    <w14:schemeClr w14:val="tx1"/>
                  </w14:solidFill>
                </w14:textFill>
              </w:rPr>
              <w:t>投标</w:t>
            </w:r>
            <w:r>
              <w:rPr>
                <w:rFonts w:hint="eastAsia" w:cs="Times New Roman"/>
                <w:color w:val="000000" w:themeColor="text1"/>
                <w:lang w:val="en-US" w:eastAsia="zh-CN"/>
                <w14:textFill>
                  <w14:solidFill>
                    <w14:schemeClr w14:val="tx1"/>
                  </w14:solidFill>
                </w14:textFill>
              </w:rPr>
              <w:t>人</w:t>
            </w:r>
            <w:r>
              <w:rPr>
                <w:rFonts w:hint="eastAsia" w:ascii="Times New Roman" w:hAnsi="Times New Roman" w:eastAsia="宋体" w:cs="Times New Roman"/>
                <w:color w:val="000000" w:themeColor="text1"/>
                <w:lang w:val="en-US" w:eastAsia="zh-CN"/>
                <w14:textFill>
                  <w14:solidFill>
                    <w14:schemeClr w14:val="tx1"/>
                  </w14:solidFill>
                </w14:textFill>
              </w:rPr>
              <w:t>通过质量管理体系、环境管理体系、职业健康安全管理体系认证的，计</w:t>
            </w:r>
            <w:r>
              <w:rPr>
                <w:rFonts w:hint="eastAsia" w:ascii="Times New Roman" w:hAnsi="Times New Roman" w:cs="Times New Roman"/>
                <w:color w:val="000000" w:themeColor="text1"/>
                <w:lang w:val="en-US" w:eastAsia="zh-CN"/>
                <w14:textFill>
                  <w14:solidFill>
                    <w14:schemeClr w14:val="tx1"/>
                  </w14:solidFill>
                </w14:textFill>
              </w:rPr>
              <w:t>3分，每缺一个扣1分，扣完为止；</w:t>
            </w:r>
          </w:p>
          <w:p>
            <w:pPr>
              <w:numPr>
                <w:ilvl w:val="0"/>
                <w:numId w:val="0"/>
              </w:numPr>
              <w:adjustRightInd w:val="0"/>
              <w:snapToGrid w:val="0"/>
              <w:spacing w:line="360" w:lineRule="exact"/>
              <w:jc w:val="lef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lang w:eastAsia="zh-CN"/>
                <w14:textFill>
                  <w14:solidFill>
                    <w14:schemeClr w14:val="tx1"/>
                  </w14:solidFill>
                </w14:textFill>
              </w:rPr>
              <w:t>投标人</w:t>
            </w:r>
            <w:r>
              <w:rPr>
                <w:rFonts w:hint="eastAsia" w:ascii="Times New Roman" w:hAnsi="Times New Roman" w:eastAsia="宋体" w:cs="Times New Roman"/>
                <w:color w:val="000000" w:themeColor="text1"/>
                <w14:textFill>
                  <w14:solidFill>
                    <w14:schemeClr w14:val="tx1"/>
                  </w14:solidFill>
                </w14:textFill>
              </w:rPr>
              <w:t>为</w:t>
            </w:r>
            <w:r>
              <w:rPr>
                <w:rFonts w:hint="eastAsia" w:ascii="Times New Roman" w:hAnsi="Times New Roman" w:eastAsia="宋体" w:cs="Times New Roman"/>
                <w:color w:val="000000" w:themeColor="text1"/>
                <w:lang w:eastAsia="zh-CN"/>
                <w14:textFill>
                  <w14:solidFill>
                    <w14:schemeClr w14:val="tx1"/>
                  </w14:solidFill>
                </w14:textFill>
              </w:rPr>
              <w:t>“高新技术企业”的</w:t>
            </w:r>
            <w:r>
              <w:rPr>
                <w:rFonts w:hint="eastAsia" w:ascii="Times New Roman" w:hAnsi="Times New Roman" w:eastAsia="宋体" w:cs="Times New Roman"/>
                <w:color w:val="000000" w:themeColor="text1"/>
                <w14:textFill>
                  <w14:solidFill>
                    <w14:schemeClr w14:val="tx1"/>
                  </w14:solidFill>
                </w14:textFill>
              </w:rPr>
              <w:t>，计1分。</w:t>
            </w:r>
          </w:p>
          <w:p>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420" w:lineRule="atLeast"/>
              <w:ind w:right="0" w:rightChars="0"/>
              <w:textAlignment w:val="auto"/>
              <w:rPr>
                <w:rFonts w:hint="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注</w:t>
            </w:r>
            <w:r>
              <w:rPr>
                <w:rFonts w:hint="eastAsia" w:ascii="Times New Roman" w:hAnsi="Times New Roman" w:eastAsia="宋体" w:cs="Times New Roman"/>
                <w:b/>
                <w:bCs/>
                <w:color w:val="000000" w:themeColor="text1"/>
                <w14:textFill>
                  <w14:solidFill>
                    <w14:schemeClr w14:val="tx1"/>
                  </w14:solidFill>
                </w14:textFill>
              </w:rPr>
              <w:t>：提供</w:t>
            </w:r>
            <w:r>
              <w:rPr>
                <w:rFonts w:hint="eastAsia" w:ascii="Times New Roman" w:hAnsi="Times New Roman" w:cs="Times New Roman"/>
                <w:b/>
                <w:bCs/>
                <w:color w:val="000000" w:themeColor="text1"/>
                <w:lang w:eastAsia="zh-CN"/>
                <w14:textFill>
                  <w14:solidFill>
                    <w14:schemeClr w14:val="tx1"/>
                  </w14:solidFill>
                </w14:textFill>
              </w:rPr>
              <w:t>证书</w:t>
            </w:r>
            <w:r>
              <w:rPr>
                <w:rFonts w:hint="eastAsia" w:cs="Times New Roman"/>
                <w:b/>
                <w:bCs/>
                <w:color w:val="000000" w:themeColor="text1"/>
                <w:lang w:eastAsia="zh-CN"/>
                <w14:textFill>
                  <w14:solidFill>
                    <w14:schemeClr w14:val="tx1"/>
                  </w14:solidFill>
                </w14:textFill>
              </w:rPr>
              <w:t>复印件</w:t>
            </w:r>
            <w:r>
              <w:rPr>
                <w:rFonts w:hint="eastAsia" w:ascii="Times New Roman" w:hAnsi="Times New Roman" w:eastAsia="宋体" w:cs="Times New Roman"/>
                <w:b/>
                <w:bCs/>
                <w:color w:val="000000" w:themeColor="text1"/>
                <w:lang w:eastAsia="zh-CN"/>
                <w14:textFill>
                  <w14:solidFill>
                    <w14:schemeClr w14:val="tx1"/>
                  </w14:solidFill>
                </w14:textFill>
              </w:rPr>
              <w:t>，</w:t>
            </w:r>
            <w:r>
              <w:rPr>
                <w:rFonts w:hint="eastAsia" w:cs="Times New Roman"/>
                <w:b/>
                <w:bCs/>
                <w:color w:val="000000" w:themeColor="text1"/>
                <w:lang w:eastAsia="zh-CN"/>
                <w14:textFill>
                  <w14:solidFill>
                    <w14:schemeClr w14:val="tx1"/>
                  </w14:solidFill>
                </w14:textFill>
              </w:rPr>
              <w:t>加盖单位公章</w:t>
            </w:r>
            <w:r>
              <w:rPr>
                <w:rFonts w:hint="eastAsia" w:ascii="Times New Roman" w:hAnsi="Times New Roman" w:eastAsia="宋体" w:cs="Times New Roman"/>
                <w:b/>
                <w:bCs/>
                <w:color w:val="000000" w:themeColor="text1"/>
                <w14:textFill>
                  <w14:solidFill>
                    <w14:schemeClr w14:val="tx1"/>
                  </w14:solidFill>
                </w14:textFill>
              </w:rPr>
              <w:t>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024" w:type="dxa"/>
            <w:gridSpan w:val="4"/>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20" w:lineRule="atLeast"/>
              <w:ind w:left="0" w:leftChars="0" w:firstLine="0" w:firstLineChars="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其他说明：1、供应商的综合得分为：所有评标委员会成员对其评标的综合得分。</w:t>
            </w:r>
          </w:p>
          <w:p>
            <w:pPr>
              <w:keepNext w:val="0"/>
              <w:keepLines w:val="0"/>
              <w:pageBreakBefore w:val="0"/>
              <w:kinsoku/>
              <w:wordWrap/>
              <w:overflowPunct/>
              <w:topLinePunct w:val="0"/>
              <w:autoSpaceDE/>
              <w:autoSpaceDN/>
              <w:bidi w:val="0"/>
              <w:spacing w:line="420" w:lineRule="atLeast"/>
              <w:ind w:left="0" w:leftChars="0" w:firstLine="0" w:firstLineChars="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2、计算过程中，算术平均值保留2位小数（百分比亦取2位小数），第三位小数四舍五入。</w:t>
            </w:r>
          </w:p>
          <w:p>
            <w:pPr>
              <w:keepNext w:val="0"/>
              <w:keepLines w:val="0"/>
              <w:pageBreakBefore w:val="0"/>
              <w:kinsoku/>
              <w:wordWrap/>
              <w:overflowPunct/>
              <w:topLinePunct w:val="0"/>
              <w:autoSpaceDE/>
              <w:autoSpaceDN/>
              <w:bidi w:val="0"/>
              <w:spacing w:line="420" w:lineRule="atLeast"/>
              <w:ind w:left="0" w:leftChars="0" w:firstLine="0" w:firstLineChars="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3、评标结果按评审后得分由高到低顺序排列。评审得分相同的，按照最后报价由低到高的顺序推荐。评审得分且最后报价相同的，按照技术指标优劣顺序推荐排名第一的中标候选人。</w:t>
            </w:r>
          </w:p>
          <w:p>
            <w:pPr>
              <w:keepNext w:val="0"/>
              <w:keepLines w:val="0"/>
              <w:pageBreakBefore w:val="0"/>
              <w:kinsoku/>
              <w:wordWrap/>
              <w:overflowPunct/>
              <w:topLinePunct w:val="0"/>
              <w:autoSpaceDE/>
              <w:autoSpaceDN/>
              <w:bidi w:val="0"/>
              <w:spacing w:line="420" w:lineRule="atLeast"/>
              <w:ind w:left="0" w:leftChars="0" w:firstLine="0" w:firstLineChars="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4、凡评委评分项牵涉到的证明文件、数据、承诺，投标文件中未提供、或已提供但是字迹模糊无法辨认、语义模糊易造成误解、前后文件内容不一致的则该评分项计0分处理。</w:t>
            </w:r>
          </w:p>
          <w:p>
            <w:pPr>
              <w:keepNext w:val="0"/>
              <w:keepLines w:val="0"/>
              <w:pageBreakBefore w:val="0"/>
              <w:kinsoku/>
              <w:wordWrap/>
              <w:overflowPunct/>
              <w:topLinePunct w:val="0"/>
              <w:autoSpaceDE/>
              <w:autoSpaceDN/>
              <w:bidi w:val="0"/>
              <w:spacing w:line="420" w:lineRule="atLeast"/>
              <w:ind w:left="0" w:leftChars="0" w:firstLine="0" w:firstLineChars="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竞争性磋商文件中要求查验的原件应当在投标截止时间之前递交至投标文件递交地点，逾期不予接受。请供应商集中密封在一个文件袋中（注明项目名称、供应商名称和原件名称和数量）与投标文件一并递交。</w:t>
            </w:r>
          </w:p>
          <w:p>
            <w:pPr>
              <w:keepNext w:val="0"/>
              <w:keepLines w:val="0"/>
              <w:pageBreakBefore w:val="0"/>
              <w:kinsoku/>
              <w:wordWrap/>
              <w:overflowPunct/>
              <w:topLinePunct w:val="0"/>
              <w:autoSpaceDE/>
              <w:autoSpaceDN/>
              <w:bidi w:val="0"/>
              <w:spacing w:line="420" w:lineRule="atLeast"/>
              <w:ind w:left="0" w:leftChars="0" w:firstLine="0" w:firstLineChars="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6、若提交的相关证明材料无法得到核实或未在规定的时间内提交，评委会将对其所对应的评分项记0分。相关证明资料需提供复印件加盖公章，提供虚假资料的供应商将</w:t>
            </w:r>
            <w:r>
              <w:rPr>
                <w:rFonts w:hint="eastAsia" w:ascii="宋体" w:hAnsi="宋体" w:cs="宋体"/>
                <w:color w:val="000000" w:themeColor="text1"/>
                <w:szCs w:val="21"/>
                <w:lang w:val="en-US" w:eastAsia="zh-CN"/>
                <w14:textFill>
                  <w14:solidFill>
                    <w14:schemeClr w14:val="tx1"/>
                  </w14:solidFill>
                </w14:textFill>
              </w:rPr>
              <w:t>被</w:t>
            </w:r>
            <w:r>
              <w:rPr>
                <w:rFonts w:hint="eastAsia" w:ascii="宋体" w:hAnsi="宋体" w:cs="宋体"/>
                <w:color w:val="000000" w:themeColor="text1"/>
                <w:szCs w:val="21"/>
                <w14:textFill>
                  <w14:solidFill>
                    <w14:schemeClr w14:val="tx1"/>
                  </w14:solidFill>
                </w14:textFill>
              </w:rPr>
              <w:t>取消投标资格。</w:t>
            </w:r>
          </w:p>
        </w:tc>
      </w:tr>
    </w:tbl>
    <w:p>
      <w:pPr>
        <w:adjustRightInd w:val="0"/>
        <w:snapToGrid w:val="0"/>
        <w:spacing w:before="156" w:beforeLines="50" w:line="360" w:lineRule="auto"/>
        <w:jc w:val="center"/>
        <w:outlineLvl w:val="1"/>
        <w:rPr>
          <w:rFonts w:ascii="黑体" w:hAnsi="宋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磋商须知</w:t>
      </w:r>
      <w:r>
        <w:rPr>
          <w:rFonts w:hint="eastAsia" w:ascii="黑体" w:hAnsi="宋体" w:eastAsia="黑体"/>
          <w:b/>
          <w:color w:val="000000" w:themeColor="text1"/>
          <w:sz w:val="24"/>
          <w:highlight w:val="none"/>
          <w14:textFill>
            <w14:solidFill>
              <w14:schemeClr w14:val="tx1"/>
            </w14:solidFill>
          </w14:textFill>
        </w:rPr>
        <w:t>正文</w:t>
      </w:r>
    </w:p>
    <w:p>
      <w:pPr>
        <w:adjustRightInd w:val="0"/>
        <w:snapToGrid w:val="0"/>
        <w:spacing w:line="360" w:lineRule="auto"/>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一、说明</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1.适用范围</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 本磋商文件仅适用于磋商须知前附表</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以下简称</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中所叙述的采购项目。</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2.定义</w:t>
      </w:r>
    </w:p>
    <w:p>
      <w:pPr>
        <w:adjustRightInd w:val="0"/>
        <w:snapToGrid w:val="0"/>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 “采购人”是指依法进行政府采购的国家机关、事业单位、团体组织。本次政府采购的采购人名称、地址、电话、联系人见</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 “采购代理机构”是指接受采购人委托，代理采购项目的集中采购机构和其他采购代理机构。本次政府采购的采购代理机构名称、地址、电话、联系人见</w:t>
      </w:r>
      <w:r>
        <w:rPr>
          <w:rFonts w:hint="eastAsia" w:ascii="宋体" w:hAnsi="宋体"/>
          <w:b/>
          <w:color w:val="000000" w:themeColor="text1"/>
          <w:szCs w:val="21"/>
          <w:highlight w:val="none"/>
          <w14:textFill>
            <w14:solidFill>
              <w14:schemeClr w14:val="tx1"/>
            </w14:solidFill>
          </w14:textFill>
        </w:rPr>
        <w:t>磋商须知前附表。</w:t>
      </w:r>
    </w:p>
    <w:p>
      <w:pPr>
        <w:adjustRightInd w:val="0"/>
        <w:snapToGrid w:val="0"/>
        <w:spacing w:line="360" w:lineRule="auto"/>
        <w:ind w:firstLine="420" w:firstLineChars="200"/>
        <w:rPr>
          <w:rFonts w:ascii="宋体" w:hAnsi="宋体" w:cs="宋体"/>
          <w:bCs/>
          <w:color w:val="000000" w:themeColor="text1"/>
          <w:kern w:val="36"/>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 “供应商”是指响应磋商文件要求、参加竞争性磋商采购的法人、其他组织或者自然人。本次政府采购项目</w:t>
      </w:r>
      <w:r>
        <w:rPr>
          <w:rFonts w:hint="eastAsia" w:ascii="宋体" w:hAnsi="宋体" w:cs="宋体"/>
          <w:color w:val="000000" w:themeColor="text1"/>
          <w:kern w:val="0"/>
          <w:szCs w:val="21"/>
          <w:highlight w:val="none"/>
          <w14:textFill>
            <w14:solidFill>
              <w14:schemeClr w14:val="tx1"/>
            </w14:solidFill>
          </w14:textFill>
        </w:rPr>
        <w:t>邀请</w:t>
      </w:r>
      <w:r>
        <w:rPr>
          <w:rFonts w:hint="eastAsia" w:ascii="宋体" w:hAnsi="宋体"/>
          <w:color w:val="000000" w:themeColor="text1"/>
          <w:szCs w:val="21"/>
          <w:highlight w:val="none"/>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供应商通过</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所述方式</w:t>
      </w:r>
      <w:r>
        <w:rPr>
          <w:rFonts w:hint="eastAsia" w:ascii="宋体" w:hAnsi="宋体" w:cs="宋体"/>
          <w:color w:val="000000" w:themeColor="text1"/>
          <w:kern w:val="0"/>
          <w:szCs w:val="21"/>
          <w:highlight w:val="none"/>
          <w14:textFill>
            <w14:solidFill>
              <w14:schemeClr w14:val="tx1"/>
            </w14:solidFill>
          </w14:textFill>
        </w:rPr>
        <w:t>，邀请符合资格条件的供应商提交响应文件（含资格证明资料），参与竞争性磋商采购活动。</w:t>
      </w:r>
    </w:p>
    <w:p>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 “磋商小组”是指</w:t>
      </w:r>
      <w:r>
        <w:rPr>
          <w:rFonts w:hint="eastAsia" w:ascii="宋体" w:hAnsi="宋体" w:cs="宋体"/>
          <w:color w:val="000000" w:themeColor="text1"/>
          <w:kern w:val="0"/>
          <w:szCs w:val="21"/>
          <w:highlight w:val="none"/>
          <w14:textFill>
            <w14:solidFill>
              <w14:schemeClr w14:val="tx1"/>
            </w14:solidFill>
          </w14:textFill>
        </w:rPr>
        <w:t>依据财政部</w:t>
      </w:r>
      <w:r>
        <w:rPr>
          <w:rFonts w:ascii="宋体" w:hAnsi="宋体" w:cs="宋体"/>
          <w:bCs/>
          <w:color w:val="000000" w:themeColor="text1"/>
          <w:kern w:val="36"/>
          <w:szCs w:val="21"/>
          <w:highlight w:val="none"/>
          <w14:textFill>
            <w14:solidFill>
              <w14:schemeClr w14:val="tx1"/>
            </w14:solidFill>
          </w14:textFill>
        </w:rPr>
        <w:t>《</w:t>
      </w:r>
      <w:r>
        <w:rPr>
          <w:rFonts w:hint="eastAsia" w:ascii="宋体" w:hAnsi="宋体" w:cs="宋体"/>
          <w:bCs/>
          <w:color w:val="000000" w:themeColor="text1"/>
          <w:kern w:val="36"/>
          <w:szCs w:val="21"/>
          <w:highlight w:val="none"/>
          <w14:textFill>
            <w14:solidFill>
              <w14:schemeClr w14:val="tx1"/>
            </w14:solidFill>
          </w14:textFill>
        </w:rPr>
        <w:t>政府采购竞争性磋商采购方式管理暂行办法</w:t>
      </w:r>
      <w:r>
        <w:rPr>
          <w:rFonts w:ascii="宋体" w:hAnsi="宋体" w:cs="宋体"/>
          <w:bCs/>
          <w:color w:val="000000" w:themeColor="text1"/>
          <w:kern w:val="36"/>
          <w:szCs w:val="21"/>
          <w:highlight w:val="none"/>
          <w14:textFill>
            <w14:solidFill>
              <w14:schemeClr w14:val="tx1"/>
            </w14:solidFill>
          </w14:textFill>
        </w:rPr>
        <w:t>》</w:t>
      </w:r>
      <w:r>
        <w:rPr>
          <w:rFonts w:hint="eastAsia" w:ascii="宋体" w:hAnsi="宋体" w:cs="宋体"/>
          <w:bCs/>
          <w:color w:val="000000" w:themeColor="text1"/>
          <w:kern w:val="36"/>
          <w:szCs w:val="21"/>
          <w:highlight w:val="none"/>
          <w14:textFill>
            <w14:solidFill>
              <w14:schemeClr w14:val="tx1"/>
            </w14:solidFill>
          </w14:textFill>
        </w:rPr>
        <w:t>有关规定组建，依法依规</w:t>
      </w:r>
      <w:r>
        <w:rPr>
          <w:rFonts w:hint="eastAsia" w:ascii="宋体" w:hAnsi="宋体" w:cs="宋体"/>
          <w:color w:val="000000" w:themeColor="text1"/>
          <w:kern w:val="0"/>
          <w:szCs w:val="21"/>
          <w:highlight w:val="none"/>
          <w14:textFill>
            <w14:solidFill>
              <w14:schemeClr w14:val="tx1"/>
            </w14:solidFill>
          </w14:textFill>
        </w:rPr>
        <w:t>履行其职责和义务的机构。</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 “货物”是指各种形态和种类的物品，包括原资料、燃料、设备、产品等，详见《政府采购品目分类目录》</w:t>
      </w:r>
      <w:r>
        <w:rPr>
          <w:rFonts w:hint="eastAsia" w:ascii="宋体" w:hAnsi="宋体"/>
          <w:color w:val="000000" w:themeColor="text1"/>
          <w:szCs w:val="21"/>
          <w:highlight w:val="none"/>
          <w:lang w:eastAsia="zh-CN"/>
          <w14:textFill>
            <w14:solidFill>
              <w14:schemeClr w14:val="tx1"/>
            </w14:solidFill>
          </w14:textFill>
        </w:rPr>
        <w:t>（</w:t>
      </w:r>
      <w:r>
        <w:rPr>
          <w:rStyle w:val="25"/>
          <w:rFonts w:ascii="宋体" w:hAnsi="宋体"/>
          <w:b w:val="0"/>
          <w:color w:val="000000" w:themeColor="text1"/>
          <w:highlight w:val="none"/>
          <w14:textFill>
            <w14:solidFill>
              <w14:schemeClr w14:val="tx1"/>
            </w14:solidFill>
          </w14:textFill>
        </w:rPr>
        <w:t>财库</w:t>
      </w:r>
      <w:r>
        <w:rPr>
          <w:rStyle w:val="25"/>
          <w:rFonts w:hint="eastAsia" w:ascii="宋体" w:hAnsi="宋体"/>
          <w:b w:val="0"/>
          <w:color w:val="000000" w:themeColor="text1"/>
          <w:highlight w:val="none"/>
          <w14:textFill>
            <w14:solidFill>
              <w14:schemeClr w14:val="tx1"/>
            </w14:solidFill>
          </w14:textFill>
        </w:rPr>
        <w:t>[</w:t>
      </w:r>
      <w:r>
        <w:rPr>
          <w:rStyle w:val="25"/>
          <w:rFonts w:ascii="宋体" w:hAnsi="宋体"/>
          <w:b w:val="0"/>
          <w:color w:val="000000" w:themeColor="text1"/>
          <w:highlight w:val="none"/>
          <w14:textFill>
            <w14:solidFill>
              <w14:schemeClr w14:val="tx1"/>
            </w14:solidFill>
          </w14:textFill>
        </w:rPr>
        <w:t>2013</w:t>
      </w:r>
      <w:r>
        <w:rPr>
          <w:rStyle w:val="25"/>
          <w:rFonts w:hint="eastAsia" w:ascii="宋体" w:hAnsi="宋体"/>
          <w:b w:val="0"/>
          <w:color w:val="000000" w:themeColor="text1"/>
          <w:highlight w:val="none"/>
          <w14:textFill>
            <w14:solidFill>
              <w14:schemeClr w14:val="tx1"/>
            </w14:solidFill>
          </w14:textFill>
        </w:rPr>
        <w:t>]</w:t>
      </w:r>
      <w:r>
        <w:rPr>
          <w:rStyle w:val="25"/>
          <w:rFonts w:ascii="宋体" w:hAnsi="宋体"/>
          <w:b w:val="0"/>
          <w:color w:val="000000" w:themeColor="text1"/>
          <w:highlight w:val="none"/>
          <w14:textFill>
            <w14:solidFill>
              <w14:schemeClr w14:val="tx1"/>
            </w14:solidFill>
          </w14:textFill>
        </w:rPr>
        <w:t>189号</w:t>
      </w:r>
      <w:r>
        <w:rPr>
          <w:rStyle w:val="25"/>
          <w:rFonts w:hint="eastAsia" w:ascii="宋体" w:hAnsi="宋体"/>
          <w:b w:val="0"/>
          <w:color w:val="000000" w:themeColor="text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 “工程”是指建设工程，包括建筑物和构筑物的新建、改建、扩建、装修、拆除、修缮等，详见《政府采购品目分类目录》</w:t>
      </w:r>
      <w:r>
        <w:rPr>
          <w:rFonts w:hint="eastAsia" w:ascii="宋体" w:hAnsi="宋体"/>
          <w:color w:val="000000" w:themeColor="text1"/>
          <w:szCs w:val="21"/>
          <w:highlight w:val="none"/>
          <w:lang w:eastAsia="zh-CN"/>
          <w14:textFill>
            <w14:solidFill>
              <w14:schemeClr w14:val="tx1"/>
            </w14:solidFill>
          </w14:textFill>
        </w:rPr>
        <w:t>（</w:t>
      </w:r>
      <w:r>
        <w:rPr>
          <w:rStyle w:val="25"/>
          <w:rFonts w:ascii="宋体" w:hAnsi="宋体"/>
          <w:b w:val="0"/>
          <w:color w:val="000000" w:themeColor="text1"/>
          <w:highlight w:val="none"/>
          <w14:textFill>
            <w14:solidFill>
              <w14:schemeClr w14:val="tx1"/>
            </w14:solidFill>
          </w14:textFill>
        </w:rPr>
        <w:t>财库</w:t>
      </w:r>
      <w:r>
        <w:rPr>
          <w:rStyle w:val="25"/>
          <w:rFonts w:hint="eastAsia" w:ascii="宋体" w:hAnsi="宋体"/>
          <w:b w:val="0"/>
          <w:color w:val="000000" w:themeColor="text1"/>
          <w:highlight w:val="none"/>
          <w14:textFill>
            <w14:solidFill>
              <w14:schemeClr w14:val="tx1"/>
            </w14:solidFill>
          </w14:textFill>
        </w:rPr>
        <w:t>[</w:t>
      </w:r>
      <w:r>
        <w:rPr>
          <w:rStyle w:val="25"/>
          <w:rFonts w:ascii="宋体" w:hAnsi="宋体"/>
          <w:b w:val="0"/>
          <w:color w:val="000000" w:themeColor="text1"/>
          <w:highlight w:val="none"/>
          <w14:textFill>
            <w14:solidFill>
              <w14:schemeClr w14:val="tx1"/>
            </w14:solidFill>
          </w14:textFill>
        </w:rPr>
        <w:t>2013</w:t>
      </w:r>
      <w:r>
        <w:rPr>
          <w:rStyle w:val="25"/>
          <w:rFonts w:hint="eastAsia" w:ascii="宋体" w:hAnsi="宋体"/>
          <w:b w:val="0"/>
          <w:color w:val="000000" w:themeColor="text1"/>
          <w:highlight w:val="none"/>
          <w14:textFill>
            <w14:solidFill>
              <w14:schemeClr w14:val="tx1"/>
            </w14:solidFill>
          </w14:textFill>
        </w:rPr>
        <w:t>]</w:t>
      </w:r>
      <w:r>
        <w:rPr>
          <w:rStyle w:val="25"/>
          <w:rFonts w:ascii="宋体" w:hAnsi="宋体"/>
          <w:b w:val="0"/>
          <w:color w:val="000000" w:themeColor="text1"/>
          <w:highlight w:val="none"/>
          <w14:textFill>
            <w14:solidFill>
              <w14:schemeClr w14:val="tx1"/>
            </w14:solidFill>
          </w14:textFill>
        </w:rPr>
        <w:t>189号</w:t>
      </w:r>
      <w:r>
        <w:rPr>
          <w:rStyle w:val="25"/>
          <w:rFonts w:hint="eastAsia" w:ascii="宋体" w:hAnsi="宋体"/>
          <w:b w:val="0"/>
          <w:color w:val="000000" w:themeColor="text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 “服务”是指除货物和工程以外的其他政府采购对象，详见《政府采购品目分类目录》</w:t>
      </w:r>
      <w:r>
        <w:rPr>
          <w:rFonts w:hint="eastAsia" w:ascii="宋体" w:hAnsi="宋体"/>
          <w:color w:val="000000" w:themeColor="text1"/>
          <w:szCs w:val="21"/>
          <w:highlight w:val="none"/>
          <w:lang w:eastAsia="zh-CN"/>
          <w14:textFill>
            <w14:solidFill>
              <w14:schemeClr w14:val="tx1"/>
            </w14:solidFill>
          </w14:textFill>
        </w:rPr>
        <w:t>（</w:t>
      </w:r>
      <w:r>
        <w:rPr>
          <w:rStyle w:val="25"/>
          <w:rFonts w:ascii="宋体" w:hAnsi="宋体"/>
          <w:b w:val="0"/>
          <w:color w:val="000000" w:themeColor="text1"/>
          <w:highlight w:val="none"/>
          <w14:textFill>
            <w14:solidFill>
              <w14:schemeClr w14:val="tx1"/>
            </w14:solidFill>
          </w14:textFill>
        </w:rPr>
        <w:t>财库</w:t>
      </w:r>
      <w:r>
        <w:rPr>
          <w:rStyle w:val="25"/>
          <w:rFonts w:hint="eastAsia" w:ascii="宋体" w:hAnsi="宋体"/>
          <w:b w:val="0"/>
          <w:color w:val="000000" w:themeColor="text1"/>
          <w:highlight w:val="none"/>
          <w14:textFill>
            <w14:solidFill>
              <w14:schemeClr w14:val="tx1"/>
            </w14:solidFill>
          </w14:textFill>
        </w:rPr>
        <w:t>[</w:t>
      </w:r>
      <w:r>
        <w:rPr>
          <w:rStyle w:val="25"/>
          <w:rFonts w:ascii="宋体" w:hAnsi="宋体"/>
          <w:b w:val="0"/>
          <w:color w:val="000000" w:themeColor="text1"/>
          <w:highlight w:val="none"/>
          <w14:textFill>
            <w14:solidFill>
              <w14:schemeClr w14:val="tx1"/>
            </w14:solidFill>
          </w14:textFill>
        </w:rPr>
        <w:t>2013</w:t>
      </w:r>
      <w:r>
        <w:rPr>
          <w:rStyle w:val="25"/>
          <w:rFonts w:hint="eastAsia" w:ascii="宋体" w:hAnsi="宋体"/>
          <w:b w:val="0"/>
          <w:color w:val="000000" w:themeColor="text1"/>
          <w:highlight w:val="none"/>
          <w14:textFill>
            <w14:solidFill>
              <w14:schemeClr w14:val="tx1"/>
            </w14:solidFill>
          </w14:textFill>
        </w:rPr>
        <w:t>]</w:t>
      </w:r>
      <w:r>
        <w:rPr>
          <w:rStyle w:val="25"/>
          <w:rFonts w:ascii="宋体" w:hAnsi="宋体"/>
          <w:b w:val="0"/>
          <w:color w:val="000000" w:themeColor="text1"/>
          <w:highlight w:val="none"/>
          <w14:textFill>
            <w14:solidFill>
              <w14:schemeClr w14:val="tx1"/>
            </w14:solidFill>
          </w14:textFill>
        </w:rPr>
        <w:t>189号</w:t>
      </w:r>
      <w:r>
        <w:rPr>
          <w:rStyle w:val="25"/>
          <w:rFonts w:hint="eastAsia" w:ascii="宋体" w:hAnsi="宋体"/>
          <w:b w:val="0"/>
          <w:color w:val="000000" w:themeColor="text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2.8</w:t>
      </w:r>
      <w:r>
        <w:rPr>
          <w:rFonts w:hint="eastAsia" w:ascii="宋体" w:hAnsi="宋体"/>
          <w:color w:val="000000" w:themeColor="text1"/>
          <w:szCs w:val="21"/>
          <w:highlight w:val="none"/>
          <w14:textFill>
            <w14:solidFill>
              <w14:schemeClr w14:val="tx1"/>
            </w14:solidFill>
          </w14:textFill>
        </w:rPr>
        <w:t xml:space="preserve"> “节能产品”或者“环保产品”是指财政部发布的《节能产品政府采购清单》或者《环境标志产品政府采购清单》的产品，“两型产品”是指湖南省财政厅发布的</w:t>
      </w:r>
      <w:r>
        <w:rPr>
          <w:rFonts w:ascii="宋体" w:hAnsi="宋体"/>
          <w:color w:val="000000" w:themeColor="text1"/>
          <w:szCs w:val="21"/>
          <w:highlight w:val="none"/>
          <w14:textFill>
            <w14:solidFill>
              <w14:schemeClr w14:val="tx1"/>
            </w14:solidFill>
          </w14:textFill>
        </w:rPr>
        <w:t>《湖南省两型产品政府采购目录》</w:t>
      </w:r>
      <w:r>
        <w:rPr>
          <w:rFonts w:hint="eastAsia" w:ascii="宋体" w:hAnsi="宋体"/>
          <w:color w:val="000000" w:themeColor="text1"/>
          <w:szCs w:val="21"/>
          <w:highlight w:val="none"/>
          <w14:textFill>
            <w14:solidFill>
              <w14:schemeClr w14:val="tx1"/>
            </w14:solidFill>
          </w14:textFill>
        </w:rPr>
        <w:t>或《长沙市两型产品目录》的产品。</w:t>
      </w:r>
    </w:p>
    <w:p>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2.9</w:t>
      </w:r>
      <w:r>
        <w:rPr>
          <w:rFonts w:hint="eastAsia" w:ascii="宋体" w:hAnsi="宋体" w:cs="宋体"/>
          <w:color w:val="000000" w:themeColor="text1"/>
          <w:kern w:val="0"/>
          <w:szCs w:val="21"/>
          <w:highlight w:val="none"/>
          <w14:textFill>
            <w14:solidFill>
              <w14:schemeClr w14:val="tx1"/>
            </w14:solidFill>
          </w14:textFill>
        </w:rPr>
        <w:t xml:space="preserve"> “进口产品”是指通过中国海关报关验放进入中国境内且产自关境外的产品，详见《</w:t>
      </w:r>
      <w:r>
        <w:rPr>
          <w:rFonts w:ascii="宋体" w:hAnsi="宋体" w:cs="宋体"/>
          <w:color w:val="000000" w:themeColor="text1"/>
          <w:kern w:val="0"/>
          <w:szCs w:val="21"/>
          <w:highlight w:val="none"/>
          <w14:textFill>
            <w14:solidFill>
              <w14:schemeClr w14:val="tx1"/>
            </w14:solidFill>
          </w14:textFill>
        </w:rPr>
        <w:t>关于政府采购进口产品管理有关问题的通知</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财库[2007]119号</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3.供应商的资格要求</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 供应商应当符合</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中规定的资格条件要求。</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3.2供应商</w:t>
      </w:r>
      <w:r>
        <w:rPr>
          <w:rFonts w:hint="eastAsia" w:hAnsi="宋体"/>
          <w:color w:val="000000" w:themeColor="text1"/>
          <w:highlight w:val="none"/>
          <w14:textFill>
            <w14:solidFill>
              <w14:schemeClr w14:val="tx1"/>
            </w14:solidFill>
          </w14:textFill>
        </w:rPr>
        <w:t>为联合体形式的</w:t>
      </w:r>
      <w:r>
        <w:rPr>
          <w:rFonts w:hint="eastAsia" w:ascii="宋体" w:hAnsi="宋体"/>
          <w:color w:val="000000" w:themeColor="text1"/>
          <w:szCs w:val="21"/>
          <w:highlight w:val="none"/>
          <w14:textFill>
            <w14:solidFill>
              <w14:schemeClr w14:val="tx1"/>
            </w14:solidFill>
          </w14:textFill>
        </w:rPr>
        <w:t xml:space="preserve">，除应满足本章第3.1款资格条件要求及第3.3款规定外，还应遵守以下规定： </w:t>
      </w:r>
    </w:p>
    <w:p>
      <w:pPr>
        <w:adjustRightInd w:val="0"/>
        <w:snapToGrid w:val="0"/>
        <w:spacing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 供应商不得存在下列情形之一：</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（l）与采购人、采购代理机构存在</w:t>
      </w:r>
      <w:r>
        <w:rPr>
          <w:rFonts w:hint="eastAsia" w:ascii="宋体" w:hAnsi="宋体"/>
          <w:bCs/>
          <w:color w:val="000000" w:themeColor="text1"/>
          <w:szCs w:val="21"/>
          <w:highlight w:val="none"/>
          <w14:textFill>
            <w14:solidFill>
              <w14:schemeClr w14:val="tx1"/>
            </w14:solidFill>
          </w14:textFill>
        </w:rPr>
        <w:t>隶属关系或者其他利害关系</w:t>
      </w:r>
      <w:r>
        <w:rPr>
          <w:rFonts w:hint="eastAsia" w:ascii="宋体" w:hAnsi="宋体"/>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（2）与其他供应商的法定代表人（或者负责人）为同一人，或者与其他供应商存在直接控股、管理关系。</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color w:val="000000" w:themeColor="text1"/>
          <w:szCs w:val="21"/>
          <w:highlight w:val="none"/>
          <w14:textFill>
            <w14:solidFill>
              <w14:schemeClr w14:val="tx1"/>
            </w14:solidFill>
          </w14:textFill>
        </w:rPr>
        <w:t>财政部门认定的其他重大违法记录。</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4.参与磋商的费用 </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 无论磋商的结果如何，供应商应自行承担所有与竞争性磋商采购活动有关的全部费用。</w:t>
      </w:r>
    </w:p>
    <w:p>
      <w:pPr>
        <w:pStyle w:val="11"/>
        <w:adjustRightInd w:val="0"/>
        <w:snapToGrid w:val="0"/>
        <w:spacing w:line="360" w:lineRule="auto"/>
        <w:rPr>
          <w:rFonts w:hAnsi="宋体"/>
          <w:b/>
          <w:bCs/>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5．</w:t>
      </w:r>
      <w:r>
        <w:rPr>
          <w:rFonts w:hint="eastAsia" w:hAnsi="宋体"/>
          <w:b/>
          <w:bCs/>
          <w:color w:val="000000" w:themeColor="text1"/>
          <w:highlight w:val="none"/>
          <w14:textFill>
            <w14:solidFill>
              <w14:schemeClr w14:val="tx1"/>
            </w14:solidFill>
          </w14:textFill>
        </w:rPr>
        <w:t>授权委托</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5.1供应商代表为供应商法定代表人的，应具备法定代表人身份证明。供应商代表不是供应商法定代表人的，应具备法定代表人授权书，并附法定代表人身份证明。</w:t>
      </w:r>
    </w:p>
    <w:p>
      <w:pPr>
        <w:pStyle w:val="11"/>
        <w:adjustRightInd w:val="0"/>
        <w:snapToGrid w:val="0"/>
        <w:spacing w:line="360" w:lineRule="auto"/>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6．联合体形式</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6.1除</w:t>
      </w:r>
      <w:r>
        <w:rPr>
          <w:rFonts w:hint="eastAsia" w:hAnsi="宋体"/>
          <w:b/>
          <w:color w:val="000000" w:themeColor="text1"/>
          <w:highlight w:val="none"/>
          <w14:textFill>
            <w14:solidFill>
              <w14:schemeClr w14:val="tx1"/>
            </w14:solidFill>
          </w14:textFill>
        </w:rPr>
        <w:t>磋商须知前附表</w:t>
      </w:r>
      <w:r>
        <w:rPr>
          <w:rFonts w:hint="eastAsia" w:hAnsi="宋体"/>
          <w:color w:val="000000" w:themeColor="text1"/>
          <w:highlight w:val="none"/>
          <w14:textFill>
            <w14:solidFill>
              <w14:schemeClr w14:val="tx1"/>
            </w14:solidFill>
          </w14:textFill>
        </w:rPr>
        <w:t>中另有规定，本次谈判采购不接受为联合体形式的供应商。</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6.2供应商</w:t>
      </w:r>
      <w:r>
        <w:rPr>
          <w:rFonts w:hint="eastAsia" w:hAnsi="宋体"/>
          <w:color w:val="000000" w:themeColor="text1"/>
          <w:highlight w:val="none"/>
          <w14:textFill>
            <w14:solidFill>
              <w14:schemeClr w14:val="tx1"/>
            </w14:solidFill>
          </w14:textFill>
        </w:rPr>
        <w:t>为联合体形式的</w:t>
      </w:r>
      <w:r>
        <w:rPr>
          <w:rFonts w:hint="eastAsia" w:ascii="宋体" w:hAnsi="宋体"/>
          <w:color w:val="000000" w:themeColor="text1"/>
          <w:szCs w:val="21"/>
          <w:highlight w:val="none"/>
          <w14:textFill>
            <w14:solidFill>
              <w14:schemeClr w14:val="tx1"/>
            </w14:solidFill>
          </w14:textFill>
        </w:rPr>
        <w:t>，除应符合本章第3条规定外，还应遵守以下规定：</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（l）联合体各方必须签订联合体协议书，明确联合体牵头人和各方的义务、工作、合同工作量比例；</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（2）联合体各方均应当符合本章第3.1</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olor w:val="000000" w:themeColor="text1"/>
          <w:szCs w:val="21"/>
          <w:highlight w:val="none"/>
          <w14:textFill>
            <w14:solidFill>
              <w14:schemeClr w14:val="tx1"/>
            </w14:solidFill>
          </w14:textFill>
        </w:rPr>
        <w:t>规定的供应商基本资格条件；</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除</w:t>
      </w:r>
      <w:r>
        <w:rPr>
          <w:rFonts w:hint="eastAsia" w:ascii="宋体" w:hAnsi="宋体"/>
          <w:b/>
          <w:color w:val="000000" w:themeColor="text1"/>
          <w:highlight w:val="none"/>
          <w14:textFill>
            <w14:solidFill>
              <w14:schemeClr w14:val="tx1"/>
            </w14:solidFill>
          </w14:textFill>
        </w:rPr>
        <w:t>磋商须知前附表</w:t>
      </w:r>
      <w:r>
        <w:rPr>
          <w:rFonts w:hint="eastAsia" w:ascii="宋体" w:hAnsi="宋体"/>
          <w:color w:val="000000" w:themeColor="text1"/>
          <w:highlight w:val="none"/>
          <w14:textFill>
            <w14:solidFill>
              <w14:schemeClr w14:val="tx1"/>
            </w14:solidFill>
          </w14:textFill>
        </w:rPr>
        <w:t>中另有规定，</w:t>
      </w:r>
      <w:r>
        <w:rPr>
          <w:rFonts w:hint="eastAsia" w:ascii="宋体" w:hAnsi="宋体"/>
          <w:color w:val="000000" w:themeColor="text1"/>
          <w:szCs w:val="21"/>
          <w:highlight w:val="none"/>
          <w14:textFill>
            <w14:solidFill>
              <w14:schemeClr w14:val="tx1"/>
            </w14:solidFill>
          </w14:textFill>
        </w:rPr>
        <w:t>联合体各方中至少有一方应当符合本章第3.1</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olor w:val="000000" w:themeColor="text1"/>
          <w:szCs w:val="21"/>
          <w:highlight w:val="none"/>
          <w14:textFill>
            <w14:solidFill>
              <w14:schemeClr w14:val="tx1"/>
            </w14:solidFill>
          </w14:textFill>
        </w:rPr>
        <w:t>规定的供应商特定资格条件；</w:t>
      </w:r>
    </w:p>
    <w:p>
      <w:pPr>
        <w:adjustRightInd w:val="0"/>
        <w:snapToGrid w:val="0"/>
        <w:spacing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kern w:val="0"/>
          <w:szCs w:val="21"/>
          <w:highlight w:val="none"/>
          <w:lang w:val="zh-CN"/>
          <w14:textFill>
            <w14:solidFill>
              <w14:schemeClr w14:val="tx1"/>
            </w14:solidFill>
          </w14:textFill>
        </w:rPr>
        <w:t>联合体各方不得再单独或与其他供应商组成新的联合体参加同一项目的采购活动。</w:t>
      </w:r>
    </w:p>
    <w:p>
      <w:pPr>
        <w:adjustRightInd w:val="0"/>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7.现场勘察</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7.1供应商应按</w:t>
      </w:r>
      <w:r>
        <w:rPr>
          <w:rFonts w:hint="eastAsia" w:hAnsi="宋体"/>
          <w:b/>
          <w:color w:val="000000" w:themeColor="text1"/>
          <w:highlight w:val="none"/>
          <w14:textFill>
            <w14:solidFill>
              <w14:schemeClr w14:val="tx1"/>
            </w14:solidFill>
          </w14:textFill>
        </w:rPr>
        <w:t>磋商须知前附表</w:t>
      </w:r>
      <w:r>
        <w:rPr>
          <w:rFonts w:hint="eastAsia" w:hAnsi="宋体"/>
          <w:color w:val="000000" w:themeColor="text1"/>
          <w:highlight w:val="none"/>
          <w14:textFill>
            <w14:solidFill>
              <w14:schemeClr w14:val="tx1"/>
            </w14:solidFill>
          </w14:textFill>
        </w:rPr>
        <w:t>中规定</w:t>
      </w:r>
      <w:r>
        <w:rPr>
          <w:rFonts w:hint="eastAsia" w:ascii="宋体" w:hAnsi="宋体"/>
          <w:color w:val="000000" w:themeColor="text1"/>
          <w:szCs w:val="21"/>
          <w:highlight w:val="none"/>
          <w14:textFill>
            <w14:solidFill>
              <w14:schemeClr w14:val="tx1"/>
            </w14:solidFill>
          </w14:textFill>
        </w:rPr>
        <w:t>对采购项目现场和周围环境的现场考察。</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8.采购进口产品</w:t>
      </w:r>
    </w:p>
    <w:p>
      <w:pPr>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8.1除</w:t>
      </w:r>
      <w:r>
        <w:rPr>
          <w:rFonts w:hint="eastAsia" w:ascii="宋体" w:hAnsi="宋体"/>
          <w:b/>
          <w:color w:val="000000" w:themeColor="text1"/>
          <w:szCs w:val="21"/>
          <w:highlight w:val="none"/>
          <w14:textFill>
            <w14:solidFill>
              <w14:schemeClr w14:val="tx1"/>
            </w14:solidFill>
          </w14:textFill>
        </w:rPr>
        <w:t>磋商文件前附表</w:t>
      </w:r>
      <w:r>
        <w:rPr>
          <w:rFonts w:hint="eastAsia" w:ascii="宋体" w:hAnsi="宋体"/>
          <w:color w:val="000000" w:themeColor="text1"/>
          <w:szCs w:val="21"/>
          <w:highlight w:val="none"/>
          <w14:textFill>
            <w14:solidFill>
              <w14:schemeClr w14:val="tx1"/>
            </w14:solidFill>
          </w14:textFill>
        </w:rPr>
        <w:t>另有规定外，本项目</w:t>
      </w:r>
      <w:r>
        <w:rPr>
          <w:rFonts w:hint="eastAsia" w:ascii="宋体" w:hAnsi="宋体" w:cs="宋体"/>
          <w:color w:val="000000" w:themeColor="text1"/>
          <w:kern w:val="0"/>
          <w:szCs w:val="21"/>
          <w:highlight w:val="none"/>
          <w14:textFill>
            <w14:solidFill>
              <w14:schemeClr w14:val="tx1"/>
            </w14:solidFill>
          </w14:textFill>
        </w:rPr>
        <w:t>拒绝进口产品参加</w:t>
      </w:r>
      <w:r>
        <w:rPr>
          <w:rFonts w:hint="eastAsia" w:ascii="宋体" w:hAnsi="宋体"/>
          <w:color w:val="000000" w:themeColor="text1"/>
          <w:szCs w:val="21"/>
          <w:highlight w:val="none"/>
          <w14:textFill>
            <w14:solidFill>
              <w14:schemeClr w14:val="tx1"/>
            </w14:solidFill>
          </w14:textFill>
        </w:rPr>
        <w:t>竞争性磋商采购活动</w:t>
      </w:r>
      <w:r>
        <w:rPr>
          <w:rFonts w:hint="eastAsia" w:ascii="宋体" w:hAnsi="宋体" w:cs="宋体"/>
          <w:color w:val="000000" w:themeColor="text1"/>
          <w:kern w:val="0"/>
          <w:szCs w:val="21"/>
          <w:highlight w:val="none"/>
          <w14:textFill>
            <w14:solidFill>
              <w14:schemeClr w14:val="tx1"/>
            </w14:solidFill>
          </w14:textFill>
        </w:rPr>
        <w:t>。</w:t>
      </w:r>
    </w:p>
    <w:p>
      <w:pPr>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8.2</w:t>
      </w:r>
      <w:r>
        <w:rPr>
          <w:rFonts w:hint="eastAsia" w:ascii="宋体" w:hAnsi="宋体"/>
          <w:color w:val="000000" w:themeColor="text1"/>
          <w:szCs w:val="21"/>
          <w:highlight w:val="none"/>
          <w14:textFill>
            <w14:solidFill>
              <w14:schemeClr w14:val="tx1"/>
            </w14:solidFill>
          </w14:textFill>
        </w:rPr>
        <w:t>本章8.1款规定同意购买进口产品的，本项目采购活动不限制满足磋商文件要求的国内产品参与竞争性磋商。</w:t>
      </w:r>
    </w:p>
    <w:p>
      <w:pPr>
        <w:adjustRightInd w:val="0"/>
        <w:snapToGrid w:val="0"/>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9.</w:t>
      </w:r>
      <w:r>
        <w:rPr>
          <w:rFonts w:hint="eastAsia" w:ascii="宋体" w:hAnsi="宋体"/>
          <w:b/>
          <w:color w:val="000000" w:themeColor="text1"/>
          <w:szCs w:val="21"/>
          <w:highlight w:val="none"/>
          <w14:textFill>
            <w14:solidFill>
              <w14:schemeClr w14:val="tx1"/>
            </w14:solidFill>
          </w14:textFill>
        </w:rPr>
        <w:t xml:space="preserve"> 政府采购政策支持</w:t>
      </w:r>
    </w:p>
    <w:p>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9.1对列入财政部、国家发展改革委发布的《节能产品政府采购清单》且属于应当“强制采购的节能产品”，按照规定实行强制采购。实行政府采购强制采购的节能产品见</w:t>
      </w:r>
      <w:r>
        <w:rPr>
          <w:rFonts w:hint="eastAsia" w:ascii="宋体" w:hAnsi="宋体" w:cs="宋体"/>
          <w:b/>
          <w:color w:val="000000" w:themeColor="text1"/>
          <w:kern w:val="0"/>
          <w:szCs w:val="21"/>
          <w:highlight w:val="none"/>
          <w14:textFill>
            <w14:solidFill>
              <w14:schemeClr w14:val="tx1"/>
            </w14:solidFill>
          </w14:textFill>
        </w:rPr>
        <w:t>磋商文件前附表。</w:t>
      </w:r>
    </w:p>
    <w:p>
      <w:pPr>
        <w:pStyle w:val="11"/>
        <w:adjustRightInd w:val="0"/>
        <w:snapToGrid w:val="0"/>
        <w:spacing w:line="360" w:lineRule="auto"/>
        <w:ind w:firstLine="420" w:firstLineChars="200"/>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9.2对列入财政部、国家发展改革委发布的《节能产品政府采购品目清单》的“非强制采购节能产品”，财政部、环境保护部发布的《环境标志产品政府采购品目清单》的“环境标志产品”，湖南省财政厅、湖南省科学技术厅、湖南省长株潭“两型社会”试验区建设管理委员会发布的《湖南省两型产品政府采购目录》或《长沙市两型产品目录》的“两型产品”、中小企业、福利和监狱企业，实行优先采购，按照省级以上财政部门有关政策规定，评审时进行价格扣除或加分。实行政府采购优先采购的优惠率见磋商文件前附表。</w:t>
      </w:r>
    </w:p>
    <w:p>
      <w:pPr>
        <w:pStyle w:val="11"/>
        <w:adjustRightInd w:val="0"/>
        <w:snapToGrid w:val="0"/>
        <w:spacing w:line="360" w:lineRule="auto"/>
        <w:ind w:firstLine="420" w:firstLineChars="200"/>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9.3产品同时属于“非强制采购节能产品”、“环境标志产品”及“两型产品”的，评审时只有其中一项能享受优先待遇</w:t>
      </w:r>
      <w:r>
        <w:rPr>
          <w:rFonts w:hint="eastAsia" w:hAnsi="宋体" w:cs="宋体"/>
          <w:color w:val="000000" w:themeColor="text1"/>
          <w:kern w:val="0"/>
          <w:highlight w:val="none"/>
          <w:lang w:eastAsia="zh-CN"/>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供应商自行选择，并在报价文件中并填报相关信息及数据</w:t>
      </w:r>
      <w:r>
        <w:rPr>
          <w:rFonts w:hint="eastAsia" w:hAnsi="宋体" w:cs="宋体"/>
          <w:color w:val="000000" w:themeColor="text1"/>
          <w:kern w:val="0"/>
          <w:highlight w:val="none"/>
          <w:lang w:eastAsia="zh-CN"/>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；中小企业、福利和监狱企业可以与同时属于“非强制采购节能产品”、“环境标志产品”及“两型产品”中的一项重复计算。</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9.5符合本章第9.1</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olor w:val="000000" w:themeColor="text1"/>
          <w:szCs w:val="21"/>
          <w:highlight w:val="none"/>
          <w14:textFill>
            <w14:solidFill>
              <w14:schemeClr w14:val="tx1"/>
            </w14:solidFill>
          </w14:textFill>
        </w:rPr>
        <w:t>第9.2</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olor w:val="000000" w:themeColor="text1"/>
          <w:szCs w:val="21"/>
          <w:highlight w:val="none"/>
          <w14:textFill>
            <w14:solidFill>
              <w14:schemeClr w14:val="tx1"/>
            </w14:solidFill>
          </w14:textFill>
        </w:rPr>
        <w:t>规定的，应提供相关证明资料。</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9.6供应商有融资、担保需求的，具体办理流程可向</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所列金融机构和担保机构询问。</w:t>
      </w:r>
    </w:p>
    <w:p>
      <w:pPr>
        <w:adjustRightInd w:val="0"/>
        <w:snapToGrid w:val="0"/>
        <w:spacing w:line="360" w:lineRule="auto"/>
        <w:ind w:left="902" w:hanging="902" w:hangingChars="376"/>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二、磋商文件</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10．磋商文件的组成</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10.1 磋商文件由下列文件组成：</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第一章 磋商邀请</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第二章 磋商须知</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第三章 政府采购合同格式条款</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第四章 采购需求</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第五章 响应文件组成</w:t>
      </w:r>
    </w:p>
    <w:p>
      <w:pPr>
        <w:pStyle w:val="11"/>
        <w:adjustRightInd w:val="0"/>
        <w:snapToGrid w:val="0"/>
        <w:spacing w:line="360" w:lineRule="auto"/>
        <w:ind w:firstLine="420" w:firstLineChars="200"/>
        <w:rPr>
          <w:rFonts w:hAnsi="宋体" w:cs="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10.2</w:t>
      </w:r>
      <w:r>
        <w:rPr>
          <w:rFonts w:hint="eastAsia" w:hAnsi="宋体" w:cs="宋体"/>
          <w:color w:val="000000" w:themeColor="text1"/>
          <w:kern w:val="0"/>
          <w:highlight w:val="none"/>
          <w14:textFill>
            <w14:solidFill>
              <w14:schemeClr w14:val="tx1"/>
            </w14:solidFill>
          </w14:textFill>
        </w:rPr>
        <w:t>磋商小组根据与供应商磋商情况可能实质性变动的内容，包括采购需求中的技术、服务要求以及合同条款，</w:t>
      </w:r>
      <w:r>
        <w:rPr>
          <w:rFonts w:hint="eastAsia"/>
          <w:color w:val="000000" w:themeColor="text1"/>
          <w:highlight w:val="none"/>
          <w14:textFill>
            <w14:solidFill>
              <w14:schemeClr w14:val="tx1"/>
            </w14:solidFill>
          </w14:textFill>
        </w:rPr>
        <w:t>在</w:t>
      </w:r>
      <w:r>
        <w:rPr>
          <w:rFonts w:hint="eastAsia"/>
          <w:b/>
          <w:color w:val="000000" w:themeColor="text1"/>
          <w:highlight w:val="none"/>
          <w14:textFill>
            <w14:solidFill>
              <w14:schemeClr w14:val="tx1"/>
            </w14:solidFill>
          </w14:textFill>
        </w:rPr>
        <w:t>磋商须知前附表</w:t>
      </w:r>
      <w:r>
        <w:rPr>
          <w:rFonts w:hint="eastAsia"/>
          <w:color w:val="000000" w:themeColor="text1"/>
          <w:highlight w:val="none"/>
          <w14:textFill>
            <w14:solidFill>
              <w14:schemeClr w14:val="tx1"/>
            </w14:solidFill>
          </w14:textFill>
        </w:rPr>
        <w:t>中明确。</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10.3</w:t>
      </w:r>
      <w:r>
        <w:rPr>
          <w:rFonts w:hint="eastAsia" w:ascii="宋体" w:hAnsi="宋体"/>
          <w:color w:val="000000" w:themeColor="text1"/>
          <w:szCs w:val="21"/>
          <w:highlight w:val="none"/>
          <w14:textFill>
            <w14:solidFill>
              <w14:schemeClr w14:val="tx1"/>
            </w14:solidFill>
          </w14:textFill>
        </w:rPr>
        <w:t>供应商应仔细阅读</w:t>
      </w:r>
      <w:r>
        <w:rPr>
          <w:rFonts w:hint="eastAsia" w:ascii="宋体" w:hAnsi="宋体"/>
          <w:bCs/>
          <w:color w:val="000000" w:themeColor="text1"/>
          <w:szCs w:val="21"/>
          <w:highlight w:val="none"/>
          <w14:textFill>
            <w14:solidFill>
              <w14:schemeClr w14:val="tx1"/>
            </w14:solidFill>
          </w14:textFill>
        </w:rPr>
        <w:t>磋商</w:t>
      </w:r>
      <w:r>
        <w:rPr>
          <w:rFonts w:hint="eastAsia" w:ascii="宋体" w:hAnsi="宋体"/>
          <w:color w:val="000000" w:themeColor="text1"/>
          <w:szCs w:val="21"/>
          <w:highlight w:val="none"/>
          <w14:textFill>
            <w14:solidFill>
              <w14:schemeClr w14:val="tx1"/>
            </w14:solidFill>
          </w14:textFill>
        </w:rPr>
        <w:t>文件的全部内容，按照</w:t>
      </w:r>
      <w:r>
        <w:rPr>
          <w:rFonts w:hint="eastAsia" w:ascii="宋体" w:hAnsi="宋体"/>
          <w:bCs/>
          <w:color w:val="000000" w:themeColor="text1"/>
          <w:szCs w:val="21"/>
          <w:highlight w:val="none"/>
          <w14:textFill>
            <w14:solidFill>
              <w14:schemeClr w14:val="tx1"/>
            </w14:solidFill>
          </w14:textFill>
        </w:rPr>
        <w:t>磋商</w:t>
      </w:r>
      <w:r>
        <w:rPr>
          <w:rFonts w:hint="eastAsia" w:ascii="宋体" w:hAnsi="宋体"/>
          <w:color w:val="000000" w:themeColor="text1"/>
          <w:szCs w:val="21"/>
          <w:highlight w:val="none"/>
          <w14:textFill>
            <w14:solidFill>
              <w14:schemeClr w14:val="tx1"/>
            </w14:solidFill>
          </w14:textFill>
        </w:rPr>
        <w:t>文件要求编制</w:t>
      </w:r>
      <w:r>
        <w:rPr>
          <w:rFonts w:hint="eastAsia"/>
          <w:color w:val="000000" w:themeColor="text1"/>
          <w:szCs w:val="21"/>
          <w:highlight w:val="none"/>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文件。任何对</w:t>
      </w:r>
      <w:r>
        <w:rPr>
          <w:rFonts w:hint="eastAsia" w:ascii="宋体" w:hAnsi="宋体"/>
          <w:bCs/>
          <w:color w:val="000000" w:themeColor="text1"/>
          <w:szCs w:val="21"/>
          <w:highlight w:val="none"/>
          <w14:textFill>
            <w14:solidFill>
              <w14:schemeClr w14:val="tx1"/>
            </w14:solidFill>
          </w14:textFill>
        </w:rPr>
        <w:t>磋商</w:t>
      </w:r>
      <w:r>
        <w:rPr>
          <w:rFonts w:hint="eastAsia" w:ascii="宋体" w:hAnsi="宋体"/>
          <w:color w:val="000000" w:themeColor="text1"/>
          <w:szCs w:val="21"/>
          <w:highlight w:val="none"/>
          <w14:textFill>
            <w14:solidFill>
              <w14:schemeClr w14:val="tx1"/>
            </w14:solidFill>
          </w14:textFill>
        </w:rPr>
        <w:t>文件的忽略或误解不能作为</w:t>
      </w:r>
      <w:r>
        <w:rPr>
          <w:rFonts w:hint="eastAsia"/>
          <w:color w:val="000000" w:themeColor="text1"/>
          <w:szCs w:val="21"/>
          <w:highlight w:val="none"/>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文件存在缺陷或瑕疵的理由，其风险由供应商承担。</w:t>
      </w:r>
    </w:p>
    <w:p>
      <w:pPr>
        <w:adjustRightInd w:val="0"/>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11.</w:t>
      </w:r>
      <w:r>
        <w:rPr>
          <w:rFonts w:hint="eastAsia"/>
          <w:b/>
          <w:color w:val="000000" w:themeColor="text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磋商文件的提供期限</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11.1磋商文件的提供期限自开始发出之日起不得少于五个工作日。具体提供期限见</w:t>
      </w:r>
      <w:r>
        <w:rPr>
          <w:rFonts w:hint="eastAsia" w:ascii="宋体" w:hAnsi="宋体"/>
          <w:b/>
          <w:color w:val="000000" w:themeColor="text1"/>
          <w:szCs w:val="21"/>
          <w:highlight w:val="none"/>
          <w14:textFill>
            <w14:solidFill>
              <w14:schemeClr w14:val="tx1"/>
            </w14:solidFill>
          </w14:textFill>
        </w:rPr>
        <w:t>磋商文件前附表</w:t>
      </w:r>
      <w:r>
        <w:rPr>
          <w:rFonts w:hint="eastAsia" w:ascii="宋体" w:hAnsi="宋体"/>
          <w:color w:val="000000" w:themeColor="text1"/>
          <w:szCs w:val="21"/>
          <w:highlight w:val="none"/>
          <w14:textFill>
            <w14:solidFill>
              <w14:schemeClr w14:val="tx1"/>
            </w14:solidFill>
          </w14:textFill>
        </w:rPr>
        <w:t>。</w:t>
      </w:r>
    </w:p>
    <w:p>
      <w:pPr>
        <w:pStyle w:val="11"/>
        <w:adjustRightInd w:val="0"/>
        <w:snapToGrid w:val="0"/>
        <w:spacing w:line="360" w:lineRule="auto"/>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12.</w:t>
      </w:r>
      <w:r>
        <w:rPr>
          <w:rFonts w:hint="eastAsia" w:hAnsi="宋体" w:cs="宋体"/>
          <w:b/>
          <w:color w:val="000000" w:themeColor="text1"/>
          <w:kern w:val="0"/>
          <w:highlight w:val="none"/>
          <w14:textFill>
            <w14:solidFill>
              <w14:schemeClr w14:val="tx1"/>
            </w14:solidFill>
          </w14:textFill>
        </w:rPr>
        <w:t>提交首次响应文件</w:t>
      </w:r>
      <w:r>
        <w:rPr>
          <w:rFonts w:hint="eastAsia" w:hAnsi="宋体"/>
          <w:b/>
          <w:color w:val="000000" w:themeColor="text1"/>
          <w:highlight w:val="none"/>
          <w14:textFill>
            <w14:solidFill>
              <w14:schemeClr w14:val="tx1"/>
            </w14:solidFill>
          </w14:textFill>
        </w:rPr>
        <w:t>的</w:t>
      </w:r>
      <w:r>
        <w:rPr>
          <w:rFonts w:hint="eastAsia" w:hAnsi="宋体" w:cs="宋体"/>
          <w:b/>
          <w:color w:val="000000" w:themeColor="text1"/>
          <w:kern w:val="0"/>
          <w:highlight w:val="none"/>
          <w14:textFill>
            <w14:solidFill>
              <w14:schemeClr w14:val="tx1"/>
            </w14:solidFill>
          </w14:textFill>
        </w:rPr>
        <w:t>截止</w:t>
      </w:r>
      <w:r>
        <w:rPr>
          <w:rFonts w:hint="eastAsia" w:hAnsi="宋体"/>
          <w:b/>
          <w:color w:val="000000" w:themeColor="text1"/>
          <w:highlight w:val="none"/>
          <w14:textFill>
            <w14:solidFill>
              <w14:schemeClr w14:val="tx1"/>
            </w14:solidFill>
          </w14:textFill>
        </w:rPr>
        <w:t>时间</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12.1</w:t>
      </w:r>
      <w:r>
        <w:rPr>
          <w:rFonts w:hint="eastAsia" w:hAnsi="宋体" w:cs="宋体"/>
          <w:color w:val="000000" w:themeColor="text1"/>
          <w:kern w:val="0"/>
          <w:highlight w:val="none"/>
          <w14:textFill>
            <w14:solidFill>
              <w14:schemeClr w14:val="tx1"/>
            </w14:solidFill>
          </w14:textFill>
        </w:rPr>
        <w:t>供应商提交首次响应文件截止</w:t>
      </w:r>
      <w:r>
        <w:rPr>
          <w:rFonts w:hint="eastAsia" w:hAnsi="宋体"/>
          <w:color w:val="000000" w:themeColor="text1"/>
          <w:highlight w:val="none"/>
          <w14:textFill>
            <w14:solidFill>
              <w14:schemeClr w14:val="tx1"/>
            </w14:solidFill>
          </w14:textFill>
        </w:rPr>
        <w:t>时间见</w:t>
      </w:r>
      <w:r>
        <w:rPr>
          <w:rFonts w:hint="eastAsia" w:hAnsi="宋体"/>
          <w:b/>
          <w:color w:val="000000" w:themeColor="text1"/>
          <w:highlight w:val="none"/>
          <w14:textFill>
            <w14:solidFill>
              <w14:schemeClr w14:val="tx1"/>
            </w14:solidFill>
          </w14:textFill>
        </w:rPr>
        <w:t>磋商须知前附表</w:t>
      </w:r>
      <w:r>
        <w:rPr>
          <w:rFonts w:hint="eastAsia" w:hAnsi="宋体"/>
          <w:color w:val="000000" w:themeColor="text1"/>
          <w:highlight w:val="none"/>
          <w14:textFill>
            <w14:solidFill>
              <w14:schemeClr w14:val="tx1"/>
            </w14:solidFill>
          </w14:textFill>
        </w:rPr>
        <w:t>。</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13.磋商文件的澄清</w:t>
      </w:r>
      <w:r>
        <w:rPr>
          <w:rFonts w:hint="eastAsia" w:ascii="宋体" w:hAnsi="宋体"/>
          <w:b/>
          <w:color w:val="000000" w:themeColor="text1"/>
          <w:kern w:val="0"/>
          <w:szCs w:val="21"/>
          <w:highlight w:val="none"/>
          <w:lang w:val="zh-CN"/>
          <w14:textFill>
            <w14:solidFill>
              <w14:schemeClr w14:val="tx1"/>
            </w14:solidFill>
          </w14:textFill>
        </w:rPr>
        <w:t>或者</w:t>
      </w:r>
      <w:r>
        <w:rPr>
          <w:rFonts w:hint="eastAsia" w:ascii="宋体" w:hAnsi="宋体"/>
          <w:b/>
          <w:bCs/>
          <w:color w:val="000000" w:themeColor="text1"/>
          <w:szCs w:val="21"/>
          <w:highlight w:val="none"/>
          <w14:textFill>
            <w14:solidFill>
              <w14:schemeClr w14:val="tx1"/>
            </w14:solidFill>
          </w14:textFill>
        </w:rPr>
        <w:t>修改</w:t>
      </w:r>
    </w:p>
    <w:p>
      <w:pPr>
        <w:adjustRightInd w:val="0"/>
        <w:snapToGrid w:val="0"/>
        <w:spacing w:line="360" w:lineRule="auto"/>
        <w:ind w:right="-105" w:rightChars="-50"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13.1在</w:t>
      </w:r>
      <w:r>
        <w:rPr>
          <w:rFonts w:hint="eastAsia" w:ascii="宋体" w:hAnsi="宋体" w:cs="宋体"/>
          <w:color w:val="000000" w:themeColor="text1"/>
          <w:kern w:val="0"/>
          <w:szCs w:val="21"/>
          <w:highlight w:val="none"/>
          <w14:textFill>
            <w14:solidFill>
              <w14:schemeClr w14:val="tx1"/>
            </w14:solidFill>
          </w14:textFill>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w:t>
      </w:r>
      <w:r>
        <w:rPr>
          <w:rFonts w:hint="eastAsia" w:ascii="宋体" w:hAnsi="宋体" w:cs="宋体"/>
          <w:color w:val="000000" w:themeColor="text1"/>
          <w:kern w:val="0"/>
          <w:szCs w:val="21"/>
          <w:highlight w:val="none"/>
          <w14:textFill>
            <w14:solidFill>
              <w14:schemeClr w14:val="tx1"/>
            </w14:solidFill>
          </w14:textFill>
        </w:rPr>
        <w:t>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pPr>
        <w:pStyle w:val="11"/>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13.2</w:t>
      </w:r>
      <w:r>
        <w:rPr>
          <w:rFonts w:hint="eastAsia" w:hAnsi="宋体" w:cs="宋体"/>
          <w:color w:val="000000" w:themeColor="text1"/>
          <w:kern w:val="0"/>
          <w:highlight w:val="none"/>
          <w14:textFill>
            <w14:solidFill>
              <w14:schemeClr w14:val="tx1"/>
            </w14:solidFill>
          </w14:textFill>
        </w:rPr>
        <w:t>提交首次响应文件截止时间前对磋商文件澄清或者修改内容，为磋商文件的组成部分。</w:t>
      </w:r>
    </w:p>
    <w:p>
      <w:pPr>
        <w:adjustRightInd w:val="0"/>
        <w:snapToGrid w:val="0"/>
        <w:spacing w:line="360" w:lineRule="auto"/>
        <w:ind w:left="902" w:hanging="902" w:hangingChars="376"/>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三、响应文件</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14.一般要求</w:t>
      </w:r>
    </w:p>
    <w:p>
      <w:pPr>
        <w:adjustRightInd w:val="0"/>
        <w:snapToGrid w:val="0"/>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14.2 </w:t>
      </w:r>
      <w:r>
        <w:rPr>
          <w:rFonts w:hint="eastAsia" w:ascii="宋体" w:hAnsi="宋体"/>
          <w:color w:val="000000" w:themeColor="text1"/>
          <w:szCs w:val="21"/>
          <w:highlight w:val="none"/>
          <w14:textFill>
            <w14:solidFill>
              <w14:schemeClr w14:val="tx1"/>
            </w14:solidFill>
          </w14:textFill>
        </w:rPr>
        <w:t>供应商提交的响应文件及供应商与采购人或采购代理机构、磋商小组就有关磋商的所有来往函电均使用中文。供应商可以提交其它语言的资料，但应附中文注释，在有差异时以中文为准。</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14.3 </w:t>
      </w:r>
      <w:r>
        <w:rPr>
          <w:rFonts w:hint="eastAsia" w:hAnsi="宋体"/>
          <w:color w:val="000000" w:themeColor="text1"/>
          <w:highlight w:val="none"/>
          <w14:textFill>
            <w14:solidFill>
              <w14:schemeClr w14:val="tx1"/>
            </w14:solidFill>
          </w14:textFill>
        </w:rPr>
        <w:t>计量单位应使用我国法定计量单位，未列明时应默认为我国法定计量单位。</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14.4 响应文件应采用书面形式，电报、传真、电子邮件形式的响应文件概不接受。</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14.5 供应商应按磋商文件中提供的响应文件格式填写。</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15.</w:t>
      </w:r>
      <w:r>
        <w:rPr>
          <w:rFonts w:hint="eastAsia" w:ascii="宋体" w:hAnsi="宋体"/>
          <w:b/>
          <w:color w:val="000000" w:themeColor="text1"/>
          <w:szCs w:val="21"/>
          <w:highlight w:val="none"/>
          <w14:textFill>
            <w14:solidFill>
              <w14:schemeClr w14:val="tx1"/>
            </w14:solidFill>
          </w14:textFill>
        </w:rPr>
        <w:t>响应文件</w:t>
      </w:r>
      <w:r>
        <w:rPr>
          <w:rFonts w:hint="eastAsia" w:ascii="宋体" w:hAnsi="宋体"/>
          <w:b/>
          <w:bCs/>
          <w:color w:val="000000" w:themeColor="text1"/>
          <w:szCs w:val="21"/>
          <w:highlight w:val="none"/>
          <w14:textFill>
            <w14:solidFill>
              <w14:schemeClr w14:val="tx1"/>
            </w14:solidFill>
          </w14:textFill>
        </w:rPr>
        <w:t>的组成</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15.1</w:t>
      </w:r>
      <w:r>
        <w:rPr>
          <w:rFonts w:hint="eastAsia" w:hAnsi="宋体"/>
          <w:color w:val="000000" w:themeColor="text1"/>
          <w:highlight w:val="none"/>
          <w14:textFill>
            <w14:solidFill>
              <w14:schemeClr w14:val="tx1"/>
            </w14:solidFill>
          </w14:textFill>
        </w:rPr>
        <w:t xml:space="preserve"> 响应文件包括下列内容：</w:t>
      </w:r>
      <w:r>
        <w:rPr>
          <w:rFonts w:hint="eastAsia" w:ascii="宋体" w:hAnsi="宋体"/>
          <w:color w:val="000000" w:themeColor="text1"/>
          <w:szCs w:val="21"/>
          <w:highlight w:val="none"/>
          <w14:textFill>
            <w14:solidFill>
              <w14:schemeClr w14:val="tx1"/>
            </w14:solidFill>
          </w14:textFill>
        </w:rPr>
        <w:t xml:space="preserve"> </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（1）磋商响应声明</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（2）保证金</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（3）联合体协议</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（4）供应商的资格证明文件</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（5）货物或服务方案说明</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（6）技术/商务响应与偏离表</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（7）提供享受政府采购政策的证明材料和清单表</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（8）经销或代理或为货物提供售后服务的证明材料</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（9）报价一览表及报价文件</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（10）供应商认为需提供的其他资料</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15.2在磋商过程中，</w:t>
      </w:r>
      <w:r>
        <w:rPr>
          <w:rFonts w:hint="eastAsia" w:ascii="宋体" w:hAnsi="宋体"/>
          <w:color w:val="000000" w:themeColor="text1"/>
          <w:szCs w:val="21"/>
          <w:highlight w:val="none"/>
          <w14:textFill>
            <w14:solidFill>
              <w14:schemeClr w14:val="tx1"/>
            </w14:solidFill>
          </w14:textFill>
        </w:rPr>
        <w:t>供应商</w:t>
      </w:r>
      <w:r>
        <w:rPr>
          <w:rFonts w:hint="eastAsia" w:ascii="宋体" w:hAnsi="宋体"/>
          <w:color w:val="000000" w:themeColor="text1"/>
          <w:highlight w:val="none"/>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磋商小组</w:t>
      </w:r>
      <w:r>
        <w:rPr>
          <w:rFonts w:hint="eastAsia" w:ascii="宋体" w:hAnsi="宋体"/>
          <w:color w:val="000000" w:themeColor="text1"/>
          <w:szCs w:val="21"/>
          <w:highlight w:val="none"/>
          <w14:textFill>
            <w14:solidFill>
              <w14:schemeClr w14:val="tx1"/>
            </w14:solidFill>
          </w14:textFill>
        </w:rPr>
        <w:t>数据电文形式</w:t>
      </w:r>
      <w:r>
        <w:rPr>
          <w:rFonts w:hint="eastAsia" w:ascii="宋体" w:hAnsi="宋体"/>
          <w:bCs/>
          <w:color w:val="000000" w:themeColor="text1"/>
          <w:szCs w:val="21"/>
          <w:highlight w:val="none"/>
          <w14:textFill>
            <w14:solidFill>
              <w14:schemeClr w14:val="tx1"/>
            </w14:solidFill>
          </w14:textFill>
        </w:rPr>
        <w:t>要求</w:t>
      </w:r>
      <w:r>
        <w:rPr>
          <w:rFonts w:hint="eastAsia" w:ascii="宋体" w:hAnsi="宋体" w:cs="宋体"/>
          <w:color w:val="000000" w:themeColor="text1"/>
          <w:kern w:val="0"/>
          <w:szCs w:val="21"/>
          <w:highlight w:val="none"/>
          <w14:textFill>
            <w14:solidFill>
              <w14:schemeClr w14:val="tx1"/>
            </w14:solidFill>
          </w14:textFill>
        </w:rPr>
        <w:t>提交的</w:t>
      </w:r>
      <w:r>
        <w:rPr>
          <w:rFonts w:hint="eastAsia" w:hAnsi="宋体"/>
          <w:color w:val="000000" w:themeColor="text1"/>
          <w:highlight w:val="none"/>
          <w14:textFill>
            <w14:solidFill>
              <w14:schemeClr w14:val="tx1"/>
            </w14:solidFill>
          </w14:textFill>
        </w:rPr>
        <w:t>最后报价</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或者</w:t>
      </w:r>
      <w:r>
        <w:rPr>
          <w:rFonts w:hint="eastAsia" w:ascii="宋体" w:hAnsi="宋体"/>
          <w:bCs/>
          <w:color w:val="000000" w:themeColor="text1"/>
          <w:szCs w:val="21"/>
          <w:highlight w:val="none"/>
          <w14:textFill>
            <w14:solidFill>
              <w14:schemeClr w14:val="tx1"/>
            </w14:solidFill>
          </w14:textFill>
        </w:rPr>
        <w:t>重</w:t>
      </w:r>
      <w:r>
        <w:rPr>
          <w:rFonts w:hint="eastAsia" w:ascii="宋体" w:hAnsi="宋体" w:cs="宋体"/>
          <w:color w:val="000000" w:themeColor="text1"/>
          <w:kern w:val="0"/>
          <w:szCs w:val="21"/>
          <w:highlight w:val="none"/>
          <w14:textFill>
            <w14:solidFill>
              <w14:schemeClr w14:val="tx1"/>
            </w14:solidFill>
          </w14:textFill>
        </w:rPr>
        <w:t>新提交的响应文件和</w:t>
      </w:r>
      <w:r>
        <w:rPr>
          <w:rFonts w:hint="eastAsia" w:hAnsi="宋体"/>
          <w:color w:val="000000" w:themeColor="text1"/>
          <w:highlight w:val="none"/>
          <w14:textFill>
            <w14:solidFill>
              <w14:schemeClr w14:val="tx1"/>
            </w14:solidFill>
          </w14:textFill>
        </w:rPr>
        <w:t>最后报价</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是</w:t>
      </w:r>
      <w:r>
        <w:rPr>
          <w:rFonts w:hint="eastAsia" w:ascii="宋体" w:hAnsi="宋体"/>
          <w:color w:val="000000" w:themeColor="text1"/>
          <w:szCs w:val="21"/>
          <w:highlight w:val="none"/>
          <w14:textFill>
            <w14:solidFill>
              <w14:schemeClr w14:val="tx1"/>
            </w14:solidFill>
          </w14:textFill>
        </w:rPr>
        <w:t>响应文件</w:t>
      </w:r>
      <w:r>
        <w:rPr>
          <w:rFonts w:hint="eastAsia" w:hAnsi="宋体"/>
          <w:color w:val="000000" w:themeColor="text1"/>
          <w:highlight w:val="none"/>
          <w14:textFill>
            <w14:solidFill>
              <w14:schemeClr w14:val="tx1"/>
            </w14:solidFill>
          </w14:textFill>
        </w:rPr>
        <w:t>的有效组成部分。</w:t>
      </w:r>
    </w:p>
    <w:p>
      <w:pPr>
        <w:adjustRightInd w:val="0"/>
        <w:snapToGrid w:val="0"/>
        <w:spacing w:line="360" w:lineRule="auto"/>
        <w:ind w:firstLine="420" w:firstLineChars="200"/>
        <w:rPr>
          <w:rFonts w:hAnsi="宋体"/>
          <w:b/>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15.3</w:t>
      </w:r>
      <w:r>
        <w:rPr>
          <w:rFonts w:hint="eastAsia" w:ascii="宋体" w:hAnsi="宋体" w:cs="宋体"/>
          <w:color w:val="000000" w:themeColor="text1"/>
          <w:kern w:val="0"/>
          <w:szCs w:val="21"/>
          <w:highlight w:val="none"/>
          <w14:textFill>
            <w14:solidFill>
              <w14:schemeClr w14:val="tx1"/>
            </w14:solidFill>
          </w14:textFill>
        </w:rPr>
        <w:t>磋商文件规定可能发生实质性变动的，供应商应当在</w:t>
      </w:r>
      <w:r>
        <w:rPr>
          <w:rFonts w:hint="eastAsia" w:hAnsi="宋体"/>
          <w:color w:val="000000" w:themeColor="text1"/>
          <w:highlight w:val="none"/>
          <w14:textFill>
            <w14:solidFill>
              <w14:schemeClr w14:val="tx1"/>
            </w14:solidFill>
          </w14:textFill>
        </w:rPr>
        <w:t>《技术/商务响应与偏离表》中对应内容注明。</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15.4</w:t>
      </w:r>
      <w:r>
        <w:rPr>
          <w:rFonts w:hint="eastAsia" w:ascii="宋体" w:hAnsi="宋体"/>
          <w:color w:val="000000" w:themeColor="text1"/>
          <w:szCs w:val="21"/>
          <w:highlight w:val="none"/>
          <w14:textFill>
            <w14:solidFill>
              <w14:schemeClr w14:val="tx1"/>
            </w14:solidFill>
          </w14:textFill>
        </w:rPr>
        <w:t>根据《政府采购法》第四十二条的规定，供应商无论成交与否，其响应文件不予退还。</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16.报价</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16.1供应商应当根据磋商文件要求和范围，以</w:t>
      </w:r>
      <w:r>
        <w:rPr>
          <w:rFonts w:hint="eastAsia" w:ascii="宋体" w:hAnsi="宋体"/>
          <w:bCs/>
          <w:color w:val="000000" w:themeColor="text1"/>
          <w:szCs w:val="21"/>
          <w:highlight w:val="none"/>
          <w14:textFill>
            <w14:solidFill>
              <w14:schemeClr w14:val="tx1"/>
            </w14:solidFill>
          </w14:textFill>
        </w:rPr>
        <w:t>人民币</w:t>
      </w:r>
      <w:r>
        <w:rPr>
          <w:rFonts w:hint="eastAsia" w:ascii="宋体" w:hAnsi="宋体"/>
          <w:color w:val="000000" w:themeColor="text1"/>
          <w:szCs w:val="21"/>
          <w:highlight w:val="none"/>
          <w14:textFill>
            <w14:solidFill>
              <w14:schemeClr w14:val="tx1"/>
            </w14:solidFill>
          </w14:textFill>
        </w:rPr>
        <w:t>报价，以元为单位，保留小数点后两位。</w:t>
      </w:r>
    </w:p>
    <w:p>
      <w:pPr>
        <w:pStyle w:val="27"/>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16.2供应商应按第五章 响应文件组成格式填写。</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16.3响应文件中标明的价格在合同执行过程中是固定不变的，不得以任何理由予以变更。以可变动价格提交的报价将被认为是非实质响应而被拒绝。</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16.4</w:t>
      </w:r>
      <w:r>
        <w:rPr>
          <w:rFonts w:hint="eastAsia" w:hAnsi="宋体" w:cs="宋体"/>
          <w:color w:val="000000" w:themeColor="text1"/>
          <w:kern w:val="0"/>
          <w:highlight w:val="none"/>
          <w:lang w:val="zh-CN"/>
          <w14:textFill>
            <w14:solidFill>
              <w14:schemeClr w14:val="tx1"/>
            </w14:solidFill>
          </w14:textFill>
        </w:rPr>
        <w:t>供应商</w:t>
      </w:r>
      <w:r>
        <w:rPr>
          <w:rFonts w:hint="eastAsia" w:hAnsi="宋体"/>
          <w:color w:val="000000" w:themeColor="text1"/>
          <w:highlight w:val="none"/>
          <w14:textFill>
            <w14:solidFill>
              <w14:schemeClr w14:val="tx1"/>
            </w14:solidFill>
          </w14:textFill>
        </w:rPr>
        <w:t>的报价不得超过采购项目预算和项目最高限价，采购项目预算和项目最高限价或其计算方法见</w:t>
      </w:r>
      <w:r>
        <w:rPr>
          <w:rFonts w:hint="eastAsia" w:hAnsi="宋体"/>
          <w:b/>
          <w:color w:val="000000" w:themeColor="text1"/>
          <w:highlight w:val="none"/>
          <w14:textFill>
            <w14:solidFill>
              <w14:schemeClr w14:val="tx1"/>
            </w14:solidFill>
          </w14:textFill>
        </w:rPr>
        <w:t>磋商须知前附表</w:t>
      </w:r>
      <w:r>
        <w:rPr>
          <w:rFonts w:hint="eastAsia" w:hAnsi="宋体"/>
          <w:color w:val="000000" w:themeColor="text1"/>
          <w:highlight w:val="none"/>
          <w14:textFill>
            <w14:solidFill>
              <w14:schemeClr w14:val="tx1"/>
            </w14:solidFill>
          </w14:textFill>
        </w:rPr>
        <w:t>。</w:t>
      </w:r>
    </w:p>
    <w:p>
      <w:pPr>
        <w:pStyle w:val="11"/>
        <w:adjustRightInd w:val="0"/>
        <w:snapToGrid w:val="0"/>
        <w:spacing w:line="360" w:lineRule="auto"/>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17.供应商符合磋商文件规定的证明文件</w:t>
      </w:r>
    </w:p>
    <w:p>
      <w:pPr>
        <w:adjustRightInd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17.1供应商应提交满足本章第3.1款规定的资格条件要求的证明文件</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该证明文件作为响应文件的一部分。</w:t>
      </w:r>
    </w:p>
    <w:p>
      <w:pPr>
        <w:adjustRightInd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17.2如果供应商为联合体，则应提交联合体各方资格证明文件、联合体协议。否则，在评审时将其视为无效响应。</w:t>
      </w:r>
    </w:p>
    <w:p>
      <w:pPr>
        <w:adjustRightInd w:val="0"/>
        <w:snapToGrid w:val="0"/>
        <w:spacing w:before="156" w:beforeLines="5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 除</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另有规定外，供应商提供的货物及服务不是供应商制造或拥有的，则必须提供经销、或代理采购货物、或采购货物提供售后服务的证明文件。</w:t>
      </w:r>
    </w:p>
    <w:p>
      <w:pPr>
        <w:adjustRightInd w:val="0"/>
        <w:snapToGrid w:val="0"/>
        <w:spacing w:before="156" w:beforeLines="50"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18．样品提供</w:t>
      </w:r>
    </w:p>
    <w:p>
      <w:pPr>
        <w:adjustRightInd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18.1 要求投标人提供样品的，应当在磋商文件中明确规定样品制作的标准和要求、是否需要随样品提交相关检测报告、样品的评审方法以及评审标准。需要随样品提交检测报告的，还应当规定检测机构的要求、检测内容等。</w:t>
      </w:r>
    </w:p>
    <w:p>
      <w:pPr>
        <w:adjustRightInd w:val="0"/>
        <w:snapToGrid w:val="0"/>
        <w:spacing w:before="156" w:beforeLines="50"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18.2采购活动结束后，采购人或采购代理机构对未中标人提供的样品，应当及时退还或者经未中标人同意后自行处理；对中标人提供的样品，应当按照磋商须知前附表的规定进行保管、封存，并作为履约验收的参考。</w:t>
      </w:r>
    </w:p>
    <w:p>
      <w:pPr>
        <w:adjustRightInd w:val="0"/>
        <w:snapToGrid w:val="0"/>
        <w:spacing w:before="156" w:beforeLines="5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18.3 </w:t>
      </w:r>
      <w:r>
        <w:rPr>
          <w:rFonts w:hint="eastAsia" w:ascii="宋体" w:hAnsi="宋体"/>
          <w:color w:val="000000" w:themeColor="text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规定</w:t>
      </w:r>
      <w:r>
        <w:rPr>
          <w:rFonts w:hint="eastAsia" w:ascii="宋体" w:hAnsi="宋体"/>
          <w:bCs/>
          <w:color w:val="000000" w:themeColor="text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w:t>
      </w:r>
      <w:r>
        <w:rPr>
          <w:rFonts w:hint="eastAsia" w:ascii="宋体" w:hAnsi="宋体"/>
          <w:color w:val="000000" w:themeColor="text1"/>
          <w:highlight w:val="none"/>
          <w14:textFill>
            <w14:solidFill>
              <w14:schemeClr w14:val="tx1"/>
            </w14:solidFill>
          </w14:textFill>
        </w:rPr>
        <w:t>磋商</w:t>
      </w:r>
      <w:r>
        <w:rPr>
          <w:rFonts w:hint="eastAsia" w:ascii="宋体" w:hAnsi="宋体"/>
          <w:color w:val="000000" w:themeColor="text1"/>
          <w:szCs w:val="21"/>
          <w:highlight w:val="none"/>
          <w14:textFill>
            <w14:solidFill>
              <w14:schemeClr w14:val="tx1"/>
            </w14:solidFill>
          </w14:textFill>
        </w:rPr>
        <w:t>时提供样品的，</w:t>
      </w:r>
      <w:r>
        <w:rPr>
          <w:rFonts w:hint="eastAsia" w:ascii="宋体" w:hAnsi="宋体"/>
          <w:bCs/>
          <w:color w:val="000000" w:themeColor="text1"/>
          <w:highlight w:val="none"/>
          <w14:textFill>
            <w14:solidFill>
              <w14:schemeClr w14:val="tx1"/>
            </w14:solidFill>
          </w14:textFill>
        </w:rPr>
        <w:t>供应商</w:t>
      </w:r>
      <w:r>
        <w:rPr>
          <w:rFonts w:ascii="宋体" w:hAnsi="宋体"/>
          <w:color w:val="000000" w:themeColor="text1"/>
          <w:szCs w:val="21"/>
          <w:highlight w:val="none"/>
          <w14:textFill>
            <w14:solidFill>
              <w14:schemeClr w14:val="tx1"/>
            </w14:solidFill>
          </w14:textFill>
        </w:rPr>
        <w:t>有以下情形之一的</w:t>
      </w:r>
      <w:r>
        <w:rPr>
          <w:rFonts w:hint="eastAsia" w:ascii="宋体" w:hAnsi="宋体"/>
          <w:color w:val="000000" w:themeColor="text1"/>
          <w:szCs w:val="21"/>
          <w:highlight w:val="none"/>
          <w14:textFill>
            <w14:solidFill>
              <w14:schemeClr w14:val="tx1"/>
            </w14:solidFill>
          </w14:textFill>
        </w:rPr>
        <w:t>，在评审时将其视为无效响应。</w:t>
      </w:r>
    </w:p>
    <w:p>
      <w:pPr>
        <w:adjustRightInd w:val="0"/>
        <w:snapToGrid w:val="0"/>
        <w:spacing w:before="156" w:beforeLines="5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（1）未在</w:t>
      </w:r>
      <w:r>
        <w:rPr>
          <w:rFonts w:hint="eastAsia" w:ascii="宋体" w:hAnsi="宋体"/>
          <w:color w:val="000000" w:themeColor="text1"/>
          <w:highlight w:val="none"/>
          <w14:textFill>
            <w14:solidFill>
              <w14:schemeClr w14:val="tx1"/>
            </w14:solidFill>
          </w14:textFill>
        </w:rPr>
        <w:t>磋商须知前附</w:t>
      </w:r>
      <w:r>
        <w:rPr>
          <w:rFonts w:hint="eastAsia" w:ascii="宋体" w:hAnsi="宋体"/>
          <w:b/>
          <w:color w:val="000000" w:themeColor="text1"/>
          <w:highlight w:val="none"/>
          <w14:textFill>
            <w14:solidFill>
              <w14:schemeClr w14:val="tx1"/>
            </w14:solidFill>
          </w14:textFill>
        </w:rPr>
        <w:t>表</w:t>
      </w:r>
      <w:r>
        <w:rPr>
          <w:rFonts w:hint="eastAsia" w:ascii="宋体" w:hAnsi="宋体"/>
          <w:color w:val="000000" w:themeColor="text1"/>
          <w:szCs w:val="21"/>
          <w:highlight w:val="none"/>
          <w14:textFill>
            <w14:solidFill>
              <w14:schemeClr w14:val="tx1"/>
            </w14:solidFill>
          </w14:textFill>
        </w:rPr>
        <w:t>规定的提交时间、地点提交</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156" w:beforeLines="5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提供的样品与响应文件中提供样品的型号、规格不一致</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156" w:beforeLines="50" w:line="360" w:lineRule="auto"/>
        <w:ind w:firstLine="420" w:firstLineChars="2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w:t>
      </w: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）供应商提供的样品数量、规格型号不符合磋商文件规定的。</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19.</w:t>
      </w:r>
      <w:r>
        <w:rPr>
          <w:rFonts w:hint="eastAsia"/>
          <w:color w:val="000000" w:themeColor="text1"/>
          <w:highlight w:val="none"/>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磋商保证金</w:t>
      </w:r>
    </w:p>
    <w:p>
      <w:pPr>
        <w:pStyle w:val="11"/>
        <w:adjustRightInd w:val="0"/>
        <w:snapToGrid w:val="0"/>
        <w:spacing w:line="360" w:lineRule="auto"/>
        <w:ind w:firstLine="420" w:firstLineChars="200"/>
        <w:rPr>
          <w:rFonts w:hAnsi="宋体"/>
          <w:bCs/>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19.1</w:t>
      </w:r>
      <w:r>
        <w:rPr>
          <w:rFonts w:hint="eastAsia" w:hAnsi="宋体"/>
          <w:b/>
          <w:color w:val="000000" w:themeColor="text1"/>
          <w:highlight w:val="none"/>
          <w14:textFill>
            <w14:solidFill>
              <w14:schemeClr w14:val="tx1"/>
            </w14:solidFill>
          </w14:textFill>
        </w:rPr>
        <w:t>磋商须知前附表</w:t>
      </w:r>
      <w:r>
        <w:rPr>
          <w:rFonts w:hint="eastAsia" w:hAnsi="宋体"/>
          <w:color w:val="000000" w:themeColor="text1"/>
          <w:highlight w:val="none"/>
          <w14:textFill>
            <w14:solidFill>
              <w14:schemeClr w14:val="tx1"/>
            </w14:solidFill>
          </w14:textFill>
        </w:rPr>
        <w:t>规定交纳磋商</w:t>
      </w:r>
      <w:r>
        <w:rPr>
          <w:rFonts w:hint="eastAsia" w:hAnsi="宋体"/>
          <w:bCs/>
          <w:color w:val="000000" w:themeColor="text1"/>
          <w:highlight w:val="none"/>
          <w14:textFill>
            <w14:solidFill>
              <w14:schemeClr w14:val="tx1"/>
            </w14:solidFill>
          </w14:textFill>
        </w:rPr>
        <w:t>保证金的</w:t>
      </w:r>
      <w:r>
        <w:rPr>
          <w:rFonts w:hint="eastAsia" w:hAnsi="宋体"/>
          <w:color w:val="000000" w:themeColor="text1"/>
          <w:highlight w:val="none"/>
          <w14:textFill>
            <w14:solidFill>
              <w14:schemeClr w14:val="tx1"/>
            </w14:solidFill>
          </w14:textFill>
        </w:rPr>
        <w:t>，应按</w:t>
      </w:r>
      <w:r>
        <w:rPr>
          <w:rFonts w:hint="eastAsia" w:hAnsi="宋体"/>
          <w:b/>
          <w:color w:val="000000" w:themeColor="text1"/>
          <w:highlight w:val="none"/>
          <w14:textFill>
            <w14:solidFill>
              <w14:schemeClr w14:val="tx1"/>
            </w14:solidFill>
          </w14:textFill>
        </w:rPr>
        <w:t>磋商须知前附表</w:t>
      </w:r>
      <w:r>
        <w:rPr>
          <w:rFonts w:hint="eastAsia" w:hAnsi="宋体"/>
          <w:color w:val="000000" w:themeColor="text1"/>
          <w:highlight w:val="none"/>
          <w14:textFill>
            <w14:solidFill>
              <w14:schemeClr w14:val="tx1"/>
            </w14:solidFill>
          </w14:textFill>
        </w:rPr>
        <w:t>规定的磋商</w:t>
      </w:r>
      <w:r>
        <w:rPr>
          <w:rFonts w:hint="eastAsia" w:hAnsi="宋体"/>
          <w:bCs/>
          <w:color w:val="000000" w:themeColor="text1"/>
          <w:highlight w:val="none"/>
          <w14:textFill>
            <w14:solidFill>
              <w14:schemeClr w14:val="tx1"/>
            </w14:solidFill>
          </w14:textFill>
        </w:rPr>
        <w:t>保证金形式交纳，不得以现金方式交纳</w:t>
      </w:r>
      <w:r>
        <w:rPr>
          <w:rFonts w:hint="eastAsia" w:hAnsi="宋体"/>
          <w:color w:val="000000" w:themeColor="text1"/>
          <w:highlight w:val="none"/>
          <w14:textFill>
            <w14:solidFill>
              <w14:schemeClr w14:val="tx1"/>
            </w14:solidFill>
          </w14:textFill>
        </w:rPr>
        <w:t>，在</w:t>
      </w:r>
      <w:r>
        <w:rPr>
          <w:rFonts w:hint="eastAsia" w:hAnsi="宋体" w:cs="宋体"/>
          <w:color w:val="000000" w:themeColor="text1"/>
          <w:kern w:val="0"/>
          <w:highlight w:val="none"/>
          <w14:textFill>
            <w14:solidFill>
              <w14:schemeClr w14:val="tx1"/>
            </w14:solidFill>
          </w14:textFill>
        </w:rPr>
        <w:t>提交首次响应文件截止时间</w:t>
      </w:r>
      <w:r>
        <w:rPr>
          <w:rFonts w:hint="eastAsia" w:hAnsi="宋体"/>
          <w:color w:val="000000" w:themeColor="text1"/>
          <w:highlight w:val="none"/>
          <w14:textFill>
            <w14:solidFill>
              <w14:schemeClr w14:val="tx1"/>
            </w14:solidFill>
          </w14:textFill>
        </w:rPr>
        <w:t>前，</w:t>
      </w:r>
      <w:r>
        <w:rPr>
          <w:rFonts w:hint="eastAsia" w:hAnsi="宋体"/>
          <w:bCs/>
          <w:color w:val="000000" w:themeColor="text1"/>
          <w:highlight w:val="none"/>
          <w14:textFill>
            <w14:solidFill>
              <w14:schemeClr w14:val="tx1"/>
            </w14:solidFill>
          </w14:textFill>
        </w:rPr>
        <w:t>交纳不超过</w:t>
      </w:r>
      <w:r>
        <w:rPr>
          <w:rFonts w:hint="eastAsia" w:hAnsi="宋体" w:cs="宋体"/>
          <w:color w:val="000000" w:themeColor="text1"/>
          <w:kern w:val="0"/>
          <w:highlight w:val="none"/>
          <w:lang w:val="zh-CN"/>
          <w14:textFill>
            <w14:solidFill>
              <w14:schemeClr w14:val="tx1"/>
            </w14:solidFill>
          </w14:textFill>
        </w:rPr>
        <w:t>采购项目预算2﹪</w:t>
      </w:r>
      <w:r>
        <w:rPr>
          <w:rFonts w:hint="eastAsia" w:hAnsi="宋体"/>
          <w:bCs/>
          <w:color w:val="000000" w:themeColor="text1"/>
          <w:highlight w:val="none"/>
          <w14:textFill>
            <w14:solidFill>
              <w14:schemeClr w14:val="tx1"/>
            </w14:solidFill>
          </w14:textFill>
        </w:rPr>
        <w:t>的磋商保证金</w:t>
      </w:r>
      <w:r>
        <w:rPr>
          <w:rFonts w:hint="eastAsia" w:hAnsi="宋体"/>
          <w:color w:val="000000" w:themeColor="text1"/>
          <w:highlight w:val="none"/>
          <w14:textFill>
            <w14:solidFill>
              <w14:schemeClr w14:val="tx1"/>
            </w14:solidFill>
          </w14:textFill>
        </w:rPr>
        <w:t>。磋商</w:t>
      </w:r>
      <w:r>
        <w:rPr>
          <w:rFonts w:hint="eastAsia" w:hAnsi="宋体"/>
          <w:bCs/>
          <w:color w:val="000000" w:themeColor="text1"/>
          <w:highlight w:val="none"/>
          <w14:textFill>
            <w14:solidFill>
              <w14:schemeClr w14:val="tx1"/>
            </w14:solidFill>
          </w14:textFill>
        </w:rPr>
        <w:t>保证金有效期应当与</w:t>
      </w:r>
      <w:r>
        <w:rPr>
          <w:rFonts w:hint="eastAsia" w:hAnsi="宋体"/>
          <w:color w:val="000000" w:themeColor="text1"/>
          <w:highlight w:val="none"/>
          <w14:textFill>
            <w14:solidFill>
              <w14:schemeClr w14:val="tx1"/>
            </w14:solidFill>
          </w14:textFill>
        </w:rPr>
        <w:t>本章第20.1</w:t>
      </w:r>
      <w:r>
        <w:rPr>
          <w:rFonts w:hint="eastAsia" w:hAnsi="宋体" w:cs="宋体"/>
          <w:color w:val="000000" w:themeColor="text1"/>
          <w:kern w:val="0"/>
          <w:highlight w:val="none"/>
          <w:lang w:val="zh-CN"/>
          <w14:textFill>
            <w14:solidFill>
              <w14:schemeClr w14:val="tx1"/>
            </w14:solidFill>
          </w14:textFill>
        </w:rPr>
        <w:t>款</w:t>
      </w:r>
      <w:r>
        <w:rPr>
          <w:rFonts w:hint="eastAsia" w:hAnsi="宋体"/>
          <w:color w:val="000000" w:themeColor="text1"/>
          <w:highlight w:val="none"/>
          <w14:textFill>
            <w14:solidFill>
              <w14:schemeClr w14:val="tx1"/>
            </w14:solidFill>
          </w14:textFill>
        </w:rPr>
        <w:t>规定的</w:t>
      </w:r>
      <w:r>
        <w:rPr>
          <w:rFonts w:hint="eastAsia" w:hAnsi="宋体"/>
          <w:bCs/>
          <w:color w:val="000000" w:themeColor="text1"/>
          <w:highlight w:val="none"/>
          <w14:textFill>
            <w14:solidFill>
              <w14:schemeClr w14:val="tx1"/>
            </w14:solidFill>
          </w14:textFill>
        </w:rPr>
        <w:t>响应文件有效期一致。</w:t>
      </w:r>
    </w:p>
    <w:p>
      <w:pPr>
        <w:adjustRightInd w:val="0"/>
        <w:snapToGrid w:val="0"/>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19.2</w:t>
      </w:r>
      <w:r>
        <w:rPr>
          <w:rFonts w:hint="eastAsia" w:ascii="宋体" w:hAnsi="宋体" w:cs="宋体"/>
          <w:color w:val="000000" w:themeColor="text1"/>
          <w:kern w:val="0"/>
          <w:szCs w:val="21"/>
          <w:highlight w:val="none"/>
          <w:lang w:val="zh-CN"/>
          <w14:textFill>
            <w14:solidFill>
              <w14:schemeClr w14:val="tx1"/>
            </w14:solidFill>
          </w14:textFill>
        </w:rPr>
        <w:t>供应商为联合体的，可以由联合体中的一方或者共同交纳磋商保证金，其交纳的磋商保证金，对联合体各方均具有约束力。</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19.3供应商未按照磋商文件要求提交磋商保证金的，响应无效。</w:t>
      </w:r>
    </w:p>
    <w:p>
      <w:pPr>
        <w:pStyle w:val="11"/>
        <w:tabs>
          <w:tab w:val="left" w:pos="6300"/>
        </w:tabs>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19.4采购代理机构在成交通知书发出后5个工作日内退还未成交供应商的磋商保证金；在采购合同签定后5个工作日内退还成交供应商的磋商保证金，但因供应商自身原因导致无法及时退还的除外。</w:t>
      </w:r>
    </w:p>
    <w:p>
      <w:pPr>
        <w:pStyle w:val="11"/>
        <w:adjustRightInd w:val="0"/>
        <w:snapToGrid w:val="0"/>
        <w:spacing w:line="360" w:lineRule="auto"/>
        <w:ind w:firstLine="420" w:firstLineChars="200"/>
        <w:rPr>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19.5 </w:t>
      </w:r>
      <w:r>
        <w:rPr>
          <w:rFonts w:hint="eastAsia"/>
          <w:color w:val="000000" w:themeColor="text1"/>
          <w:kern w:val="0"/>
          <w:highlight w:val="none"/>
          <w14:textFill>
            <w14:solidFill>
              <w14:schemeClr w14:val="tx1"/>
            </w14:solidFill>
          </w14:textFill>
        </w:rPr>
        <w:t>有下列情形之一的，磋商保证金不予退还，并上缴本级财政国库：</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（1）供应商在提交首次响应文件截止时间后撤回响应文件的；</w:t>
      </w:r>
    </w:p>
    <w:p>
      <w:pPr>
        <w:widowControl/>
        <w:adjustRightInd w:val="0"/>
        <w:snapToGrid w:val="0"/>
        <w:spacing w:line="360" w:lineRule="auto"/>
        <w:ind w:firstLine="420" w:firstLineChars="200"/>
        <w:jc w:val="left"/>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（2）供应商在响应文件中提供虚假资料的；</w:t>
      </w:r>
    </w:p>
    <w:p>
      <w:pPr>
        <w:widowControl/>
        <w:adjustRightInd w:val="0"/>
        <w:snapToGrid w:val="0"/>
        <w:spacing w:line="360" w:lineRule="auto"/>
        <w:ind w:firstLine="525" w:firstLineChars="25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 除因不可抗力或磋商文件认可的情形以外，成交供应商不与采购人签订合同的；</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（4）供应商与采购人、其他供应商或者采购代理机构恶意串通的；</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（5）磋商文件规定的其他情形。</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20.</w:t>
      </w:r>
      <w:r>
        <w:rPr>
          <w:rFonts w:hint="eastAsia" w:ascii="宋体" w:hAnsi="宋体"/>
          <w:color w:val="000000" w:themeColor="text1"/>
          <w:szCs w:val="21"/>
          <w:highlight w:val="none"/>
          <w14:textFill>
            <w14:solidFill>
              <w14:schemeClr w14:val="tx1"/>
            </w14:solidFill>
          </w14:textFill>
        </w:rPr>
        <w:t xml:space="preserve"> </w:t>
      </w:r>
      <w:r>
        <w:rPr>
          <w:rFonts w:hint="eastAsia" w:hAnsi="宋体"/>
          <w:b/>
          <w:color w:val="000000" w:themeColor="text1"/>
          <w:highlight w:val="none"/>
          <w14:textFill>
            <w14:solidFill>
              <w14:schemeClr w14:val="tx1"/>
            </w14:solidFill>
          </w14:textFill>
        </w:rPr>
        <w:t>响应文件</w:t>
      </w:r>
      <w:r>
        <w:rPr>
          <w:rFonts w:hint="eastAsia" w:ascii="宋体" w:hAnsi="宋体"/>
          <w:b/>
          <w:color w:val="000000" w:themeColor="text1"/>
          <w:szCs w:val="21"/>
          <w:highlight w:val="none"/>
          <w14:textFill>
            <w14:solidFill>
              <w14:schemeClr w14:val="tx1"/>
            </w14:solidFill>
          </w14:textFill>
        </w:rPr>
        <w:t>有效期</w:t>
      </w:r>
    </w:p>
    <w:p>
      <w:pPr>
        <w:adjustRightInd w:val="0"/>
        <w:snapToGrid w:val="0"/>
        <w:spacing w:line="360" w:lineRule="auto"/>
        <w:ind w:firstLine="420" w:firstLineChars="200"/>
        <w:jc w:val="left"/>
        <w:rPr>
          <w:rFonts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20.1响应文件</w:t>
      </w:r>
      <w:r>
        <w:rPr>
          <w:rFonts w:hint="eastAsia" w:ascii="宋体" w:hAnsi="宋体"/>
          <w:color w:val="000000" w:themeColor="text1"/>
          <w:szCs w:val="21"/>
          <w:highlight w:val="none"/>
          <w14:textFill>
            <w14:solidFill>
              <w14:schemeClr w14:val="tx1"/>
            </w14:solidFill>
          </w14:textFill>
        </w:rPr>
        <w:t>有效期见</w:t>
      </w:r>
      <w:r>
        <w:rPr>
          <w:rFonts w:hint="eastAsia" w:ascii="宋体" w:hAnsi="宋体"/>
          <w:b/>
          <w:color w:val="000000" w:themeColor="text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，在此期间</w:t>
      </w:r>
      <w:r>
        <w:rPr>
          <w:rFonts w:hint="eastAsia" w:ascii="宋体" w:hAnsi="宋体"/>
          <w:color w:val="000000" w:themeColor="text1"/>
          <w:highlight w:val="none"/>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文件对供应商具有法律约束力，</w:t>
      </w:r>
      <w:r>
        <w:rPr>
          <w:rFonts w:hint="eastAsia" w:ascii="宋体" w:hAnsi="宋体" w:cs="Arial"/>
          <w:color w:val="000000" w:themeColor="text1"/>
          <w:highlight w:val="none"/>
          <w14:textFill>
            <w14:solidFill>
              <w14:schemeClr w14:val="tx1"/>
            </w14:solidFill>
          </w14:textFill>
        </w:rPr>
        <w:t>从</w:t>
      </w:r>
      <w:r>
        <w:rPr>
          <w:rFonts w:hint="eastAsia" w:ascii="宋体" w:hAnsi="宋体" w:cs="宋体"/>
          <w:color w:val="000000" w:themeColor="text1"/>
          <w:kern w:val="0"/>
          <w:szCs w:val="21"/>
          <w:highlight w:val="none"/>
          <w14:textFill>
            <w14:solidFill>
              <w14:schemeClr w14:val="tx1"/>
            </w14:solidFill>
          </w14:textFill>
        </w:rPr>
        <w:t>提交首次响应文件截止时间</w:t>
      </w:r>
      <w:r>
        <w:rPr>
          <w:rFonts w:hint="eastAsia" w:hAnsi="宋体"/>
          <w:color w:val="000000" w:themeColor="text1"/>
          <w:highlight w:val="none"/>
          <w14:textFill>
            <w14:solidFill>
              <w14:schemeClr w14:val="tx1"/>
            </w14:solidFill>
          </w14:textFill>
        </w:rPr>
        <w:t>之日</w:t>
      </w:r>
      <w:r>
        <w:rPr>
          <w:rFonts w:hint="eastAsia" w:hAnsi="宋体" w:cs="Arial"/>
          <w:color w:val="000000" w:themeColor="text1"/>
          <w:highlight w:val="none"/>
          <w14:textFill>
            <w14:solidFill>
              <w14:schemeClr w14:val="tx1"/>
            </w14:solidFill>
          </w14:textFill>
        </w:rPr>
        <w:t>起计算。</w:t>
      </w:r>
      <w:r>
        <w:rPr>
          <w:rFonts w:hint="eastAsia" w:hAnsi="宋体"/>
          <w:color w:val="000000" w:themeColor="text1"/>
          <w:highlight w:val="none"/>
          <w14:textFill>
            <w14:solidFill>
              <w14:schemeClr w14:val="tx1"/>
            </w14:solidFill>
          </w14:textFill>
        </w:rPr>
        <w:t>响应文件有效期不足的将被视为无效响应。</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21.响应文件的签署及规定</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w:t>
      </w:r>
      <w:r>
        <w:rPr>
          <w:rFonts w:hint="eastAsia" w:hAnsi="宋体"/>
          <w:color w:val="000000" w:themeColor="text1"/>
          <w:highlight w:val="none"/>
          <w14:textFill>
            <w14:solidFill>
              <w14:schemeClr w14:val="tx1"/>
            </w14:solidFill>
          </w14:textFill>
        </w:rPr>
        <w:t>响应文件的正本和副本应装订成册，正本一份，副本份数见</w:t>
      </w:r>
      <w:r>
        <w:rPr>
          <w:rFonts w:hint="eastAsia" w:hAnsi="宋体"/>
          <w:b/>
          <w:color w:val="000000" w:themeColor="text1"/>
          <w:highlight w:val="none"/>
          <w14:textFill>
            <w14:solidFill>
              <w14:schemeClr w14:val="tx1"/>
            </w14:solidFill>
          </w14:textFill>
        </w:rPr>
        <w:t>磋商须知前附表</w:t>
      </w:r>
      <w:r>
        <w:rPr>
          <w:rFonts w:hint="eastAsia" w:hAnsi="宋体"/>
          <w:color w:val="000000" w:themeColor="text1"/>
          <w:highlight w:val="none"/>
          <w14:textFill>
            <w14:solidFill>
              <w14:schemeClr w14:val="tx1"/>
            </w14:solidFill>
          </w14:textFill>
        </w:rPr>
        <w:t>。正本和副本的封面上应标记“正本”或“副本”的字样，当正本和副本有差异时，以正本为准。</w:t>
      </w:r>
    </w:p>
    <w:p>
      <w:pPr>
        <w:spacing w:line="360" w:lineRule="auto"/>
        <w:ind w:right="31"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21.2</w:t>
      </w:r>
      <w:r>
        <w:rPr>
          <w:rFonts w:hint="eastAsia" w:hAnsi="宋体"/>
          <w:color w:val="000000" w:themeColor="text1"/>
          <w:highlight w:val="none"/>
          <w14:textFill>
            <w14:solidFill>
              <w14:schemeClr w14:val="tx1"/>
            </w14:solidFill>
          </w14:textFill>
        </w:rPr>
        <w:t>响应文件正本和副本应按磋商文件要求签章处盖单位章和由法定代表人或其委托代理人签字；任何加行、涂改、增删，应有法定代表人或其委托代理人在旁边签字。否则，将导致响应文件无效。</w:t>
      </w:r>
    </w:p>
    <w:p>
      <w:pPr>
        <w:pStyle w:val="11"/>
        <w:adjustRightInd w:val="0"/>
        <w:snapToGrid w:val="0"/>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21.3</w:t>
      </w:r>
      <w:r>
        <w:rPr>
          <w:rFonts w:hint="eastAsia" w:hAnsi="宋体"/>
          <w:color w:val="000000" w:themeColor="text1"/>
          <w:highlight w:val="none"/>
          <w14:textFill>
            <w14:solidFill>
              <w14:schemeClr w14:val="tx1"/>
            </w14:solidFill>
          </w14:textFill>
        </w:rPr>
        <w:t>在磋商过程中，供应商按磋商文件规定和磋商小组要求</w:t>
      </w:r>
      <w:r>
        <w:rPr>
          <w:rFonts w:hint="eastAsia" w:hAnsi="宋体" w:cs="宋体"/>
          <w:color w:val="000000" w:themeColor="text1"/>
          <w:kern w:val="0"/>
          <w:highlight w:val="none"/>
          <w14:textFill>
            <w14:solidFill>
              <w14:schemeClr w14:val="tx1"/>
            </w14:solidFill>
          </w14:textFill>
        </w:rPr>
        <w:t>提交的</w:t>
      </w:r>
      <w:r>
        <w:rPr>
          <w:rFonts w:hint="eastAsia" w:hAnsi="宋体"/>
          <w:color w:val="000000" w:themeColor="text1"/>
          <w:highlight w:val="none"/>
          <w14:textFill>
            <w14:solidFill>
              <w14:schemeClr w14:val="tx1"/>
            </w14:solidFill>
          </w14:textFill>
        </w:rPr>
        <w:t>最后报价</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或者</w:t>
      </w:r>
      <w:r>
        <w:rPr>
          <w:rFonts w:hint="eastAsia" w:hAnsi="宋体"/>
          <w:bCs/>
          <w:color w:val="000000" w:themeColor="text1"/>
          <w:highlight w:val="none"/>
          <w14:textFill>
            <w14:solidFill>
              <w14:schemeClr w14:val="tx1"/>
            </w14:solidFill>
          </w14:textFill>
        </w:rPr>
        <w:t>重</w:t>
      </w:r>
      <w:r>
        <w:rPr>
          <w:rFonts w:hint="eastAsia" w:hAnsi="宋体" w:cs="宋体"/>
          <w:color w:val="000000" w:themeColor="text1"/>
          <w:kern w:val="0"/>
          <w:highlight w:val="none"/>
          <w14:textFill>
            <w14:solidFill>
              <w14:schemeClr w14:val="tx1"/>
            </w14:solidFill>
          </w14:textFill>
        </w:rPr>
        <w:t>新提交的响应文件和</w:t>
      </w:r>
      <w:r>
        <w:rPr>
          <w:rFonts w:hint="eastAsia" w:hAnsi="宋体"/>
          <w:color w:val="000000" w:themeColor="text1"/>
          <w:highlight w:val="none"/>
          <w14:textFill>
            <w14:solidFill>
              <w14:schemeClr w14:val="tx1"/>
            </w14:solidFill>
          </w14:textFill>
        </w:rPr>
        <w:t>最后报价</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，一式两份，可打印或用不</w:t>
      </w:r>
      <w:r>
        <w:rPr>
          <w:rFonts w:hint="eastAsia" w:hAnsi="宋体"/>
          <w:color w:val="000000" w:themeColor="text1"/>
          <w:highlight w:val="none"/>
          <w:lang w:eastAsia="zh-CN"/>
          <w14:textFill>
            <w14:solidFill>
              <w14:schemeClr w14:val="tx1"/>
            </w14:solidFill>
          </w14:textFill>
        </w:rPr>
        <w:t>褪色</w:t>
      </w:r>
      <w:r>
        <w:rPr>
          <w:rFonts w:hint="eastAsia" w:hAnsi="宋体"/>
          <w:color w:val="000000" w:themeColor="text1"/>
          <w:highlight w:val="none"/>
          <w14:textFill>
            <w14:solidFill>
              <w14:schemeClr w14:val="tx1"/>
            </w14:solidFill>
          </w14:textFill>
        </w:rPr>
        <w:t>墨水书写，但需经法定代表人或其委托代理人签字，</w:t>
      </w:r>
      <w:r>
        <w:rPr>
          <w:rFonts w:hint="eastAsia" w:hAnsi="宋体" w:cs="宋体"/>
          <w:color w:val="000000" w:themeColor="text1"/>
          <w:kern w:val="0"/>
          <w:highlight w:val="none"/>
          <w14:textFill>
            <w14:solidFill>
              <w14:schemeClr w14:val="tx1"/>
            </w14:solidFill>
          </w14:textFill>
        </w:rPr>
        <w:t>或者加盖供应商单位章</w:t>
      </w:r>
      <w:r>
        <w:rPr>
          <w:rFonts w:hint="eastAsia" w:hAnsi="宋体"/>
          <w:color w:val="000000" w:themeColor="text1"/>
          <w:highlight w:val="none"/>
          <w14:textFill>
            <w14:solidFill>
              <w14:schemeClr w14:val="tx1"/>
            </w14:solidFill>
          </w14:textFill>
        </w:rPr>
        <w:t>。否则，将导致响应文件无效。</w:t>
      </w:r>
    </w:p>
    <w:p>
      <w:pPr>
        <w:adjustRightInd w:val="0"/>
        <w:snapToGrid w:val="0"/>
        <w:spacing w:line="360" w:lineRule="auto"/>
        <w:ind w:left="902" w:hanging="902" w:hangingChars="376"/>
        <w:rPr>
          <w:rFonts w:hint="eastAsia"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四、响应文件的递交</w:t>
      </w:r>
    </w:p>
    <w:p>
      <w:pPr>
        <w:adjustRightInd w:val="0"/>
        <w:snapToGrid w:val="0"/>
        <w:spacing w:line="360" w:lineRule="auto"/>
        <w:rPr>
          <w:rFonts w:hint="eastAsia" w:ascii="宋体" w:hAnsi="宋体"/>
          <w:b/>
          <w:bCs/>
          <w:color w:val="000000" w:themeColor="text1"/>
          <w:szCs w:val="21"/>
          <w:highlight w:val="none"/>
          <w14:textFill>
            <w14:solidFill>
              <w14:schemeClr w14:val="tx1"/>
            </w14:solidFill>
          </w14:textFill>
        </w:rPr>
      </w:pPr>
      <w:bookmarkStart w:id="21" w:name="_Hlt226715444"/>
      <w:bookmarkEnd w:id="21"/>
      <w:bookmarkStart w:id="22" w:name="_Hlt193622730"/>
      <w:bookmarkEnd w:id="22"/>
      <w:bookmarkStart w:id="23" w:name="_Hlk499715941"/>
      <w:r>
        <w:rPr>
          <w:rFonts w:hint="eastAsia" w:ascii="宋体" w:hAnsi="宋体"/>
          <w:b/>
          <w:bCs/>
          <w:color w:val="000000" w:themeColor="text1"/>
          <w:szCs w:val="21"/>
          <w:highlight w:val="none"/>
          <w14:textFill>
            <w14:solidFill>
              <w14:schemeClr w14:val="tx1"/>
            </w14:solidFill>
          </w14:textFill>
        </w:rPr>
        <w:t>22.</w:t>
      </w:r>
      <w:r>
        <w:rPr>
          <w:rFonts w:hint="eastAsia" w:ascii="宋体" w:hAnsi="宋体"/>
          <w:b/>
          <w:color w:val="000000" w:themeColor="text1"/>
          <w:szCs w:val="21"/>
          <w:highlight w:val="none"/>
          <w14:textFill>
            <w14:solidFill>
              <w14:schemeClr w14:val="tx1"/>
            </w14:solidFill>
          </w14:textFill>
        </w:rPr>
        <w:t>响应文件</w:t>
      </w:r>
      <w:r>
        <w:rPr>
          <w:rFonts w:hint="eastAsia" w:ascii="宋体" w:hAnsi="宋体"/>
          <w:b/>
          <w:bCs/>
          <w:color w:val="000000" w:themeColor="text1"/>
          <w:szCs w:val="21"/>
          <w:highlight w:val="none"/>
          <w14:textFill>
            <w14:solidFill>
              <w14:schemeClr w14:val="tx1"/>
            </w14:solidFill>
          </w14:textFill>
        </w:rPr>
        <w:t>的密封和标记</w:t>
      </w:r>
    </w:p>
    <w:p>
      <w:pPr>
        <w:pStyle w:val="11"/>
        <w:adjustRightInd w:val="0"/>
        <w:snapToGrid w:val="0"/>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22.1响应文件应密封包装，加贴封条，并在封套的封口处</w:t>
      </w:r>
      <w:r>
        <w:rPr>
          <w:rFonts w:hint="eastAsia" w:hAnsi="宋体"/>
          <w:color w:val="000000" w:themeColor="text1"/>
          <w:highlight w:val="none"/>
          <w:lang w:eastAsia="zh-CN"/>
          <w14:textFill>
            <w14:solidFill>
              <w14:schemeClr w14:val="tx1"/>
            </w14:solidFill>
          </w14:textFill>
        </w:rPr>
        <w:t>加盖</w:t>
      </w:r>
      <w:r>
        <w:rPr>
          <w:rFonts w:hint="eastAsia" w:hAnsi="宋体"/>
          <w:color w:val="000000" w:themeColor="text1"/>
          <w:highlight w:val="none"/>
          <w14:textFill>
            <w14:solidFill>
              <w14:schemeClr w14:val="tx1"/>
            </w14:solidFill>
          </w14:textFill>
        </w:rPr>
        <w:t>供应商单位章或者由法定代表人或其委托代理人签字。</w:t>
      </w:r>
    </w:p>
    <w:p>
      <w:pPr>
        <w:adjustRightInd w:val="0"/>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22.2响应文件封套上应写明的内容见</w:t>
      </w:r>
      <w:r>
        <w:rPr>
          <w:rFonts w:hint="eastAsia" w:ascii="宋体" w:hAnsi="宋体"/>
          <w:b/>
          <w:color w:val="000000" w:themeColor="text1"/>
          <w:szCs w:val="21"/>
          <w:highlight w:val="none"/>
          <w14:textFill>
            <w14:solidFill>
              <w14:schemeClr w14:val="tx1"/>
            </w14:solidFill>
          </w14:textFill>
        </w:rPr>
        <w:t>磋商须知前附表。</w:t>
      </w:r>
    </w:p>
    <w:p>
      <w:pPr>
        <w:adjustRightInd w:val="0"/>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22.3响应文件如果未按上述规定密封和加写标记，采购人或采购代理机构将拒绝接收。</w:t>
      </w:r>
    </w:p>
    <w:p>
      <w:pPr>
        <w:adjustRightInd w:val="0"/>
        <w:snapToGrid w:val="0"/>
        <w:spacing w:line="360" w:lineRule="auto"/>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23.响应文件的</w:t>
      </w:r>
      <w:r>
        <w:rPr>
          <w:rFonts w:hint="eastAsia" w:ascii="宋体" w:hAnsi="宋体" w:cs="宋体"/>
          <w:b/>
          <w:color w:val="000000" w:themeColor="text1"/>
          <w:kern w:val="0"/>
          <w:szCs w:val="21"/>
          <w:highlight w:val="none"/>
          <w:lang w:val="zh-CN"/>
          <w14:textFill>
            <w14:solidFill>
              <w14:schemeClr w14:val="tx1"/>
            </w14:solidFill>
          </w14:textFill>
        </w:rPr>
        <w:t>补充、修改或者撤回</w:t>
      </w:r>
    </w:p>
    <w:p>
      <w:pPr>
        <w:pStyle w:val="11"/>
        <w:adjustRightInd w:val="0"/>
        <w:snapToGrid w:val="0"/>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23.1</w:t>
      </w:r>
      <w:r>
        <w:rPr>
          <w:rFonts w:hint="eastAsia" w:hAnsi="宋体" w:cs="宋体"/>
          <w:color w:val="000000" w:themeColor="text1"/>
          <w:kern w:val="0"/>
          <w:highlight w:val="none"/>
          <w14:textFill>
            <w14:solidFill>
              <w14:schemeClr w14:val="tx1"/>
            </w14:solidFill>
          </w14:textFill>
        </w:rPr>
        <w:t>供应商在提交首次响应文件截止时间前，可以对所提交的首次响应文件进行补充、修改或者撤回，并书面通知采购人、采购代理机构。</w:t>
      </w:r>
      <w:r>
        <w:rPr>
          <w:rFonts w:hint="eastAsia" w:hAnsi="宋体"/>
          <w:color w:val="000000" w:themeColor="text1"/>
          <w:highlight w:val="none"/>
          <w14:textFill>
            <w14:solidFill>
              <w14:schemeClr w14:val="tx1"/>
            </w14:solidFill>
          </w14:textFill>
        </w:rPr>
        <w:t>该通知应有供应商法定代表人或其委托代理人签字。</w:t>
      </w:r>
    </w:p>
    <w:p>
      <w:pPr>
        <w:pStyle w:val="11"/>
        <w:adjustRightInd w:val="0"/>
        <w:snapToGrid w:val="0"/>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23.2</w:t>
      </w:r>
      <w:r>
        <w:rPr>
          <w:rFonts w:hint="eastAsia" w:hAnsi="宋体" w:cs="宋体"/>
          <w:color w:val="000000" w:themeColor="text1"/>
          <w:kern w:val="0"/>
          <w:highlight w:val="none"/>
          <w:lang w:val="zh-CN"/>
          <w14:textFill>
            <w14:solidFill>
              <w14:schemeClr w14:val="tx1"/>
            </w14:solidFill>
          </w14:textFill>
        </w:rPr>
        <w:t>补充、修改的内容与响应文件不一致时，以补充、修改的内容为准。</w:t>
      </w:r>
    </w:p>
    <w:p>
      <w:pPr>
        <w:adjustRightInd w:val="0"/>
        <w:snapToGrid w:val="0"/>
        <w:spacing w:line="360" w:lineRule="auto"/>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24.响应文件的递交与接收</w:t>
      </w:r>
    </w:p>
    <w:p>
      <w:pPr>
        <w:adjustRightInd w:val="0"/>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24.1 供应商应在</w:t>
      </w:r>
      <w:r>
        <w:rPr>
          <w:rFonts w:hint="eastAsia" w:ascii="宋体" w:hAnsi="宋体" w:cs="宋体"/>
          <w:color w:val="000000" w:themeColor="text1"/>
          <w:kern w:val="0"/>
          <w:szCs w:val="21"/>
          <w:highlight w:val="none"/>
          <w14:textFill>
            <w14:solidFill>
              <w14:schemeClr w14:val="tx1"/>
            </w14:solidFill>
          </w14:textFill>
        </w:rPr>
        <w:t>提交首次响应文件截止时间</w:t>
      </w:r>
      <w:r>
        <w:rPr>
          <w:rFonts w:hint="eastAsia" w:ascii="宋体" w:hAnsi="宋体"/>
          <w:color w:val="000000" w:themeColor="text1"/>
          <w:szCs w:val="21"/>
          <w:highlight w:val="none"/>
          <w14:textFill>
            <w14:solidFill>
              <w14:schemeClr w14:val="tx1"/>
            </w14:solidFill>
          </w14:textFill>
        </w:rPr>
        <w:t>前，将响应文件送</w:t>
      </w:r>
      <w:r>
        <w:rPr>
          <w:rFonts w:hint="eastAsia" w:ascii="宋体" w:hAnsi="宋体" w:cs="Arial"/>
          <w:color w:val="000000" w:themeColor="text1"/>
          <w:szCs w:val="21"/>
          <w:highlight w:val="none"/>
          <w14:textFill>
            <w14:solidFill>
              <w14:schemeClr w14:val="tx1"/>
            </w14:solidFill>
          </w14:textFill>
        </w:rPr>
        <w:t>达</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中指定的地点。</w:t>
      </w:r>
      <w:r>
        <w:rPr>
          <w:rFonts w:hint="eastAsia" w:hAnsi="宋体" w:cs="宋体"/>
          <w:color w:val="000000" w:themeColor="text1"/>
          <w:kern w:val="0"/>
          <w:highlight w:val="none"/>
          <w14:textFill>
            <w14:solidFill>
              <w14:schemeClr w14:val="tx1"/>
            </w14:solidFill>
          </w14:textFill>
        </w:rPr>
        <w:t>在截止时间后送达的响应文件，采购人、采购代理机构或者磋商小组应当拒收。</w:t>
      </w:r>
    </w:p>
    <w:p>
      <w:pPr>
        <w:pStyle w:val="11"/>
        <w:adjustRightInd w:val="0"/>
        <w:snapToGrid w:val="0"/>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24.2</w:t>
      </w:r>
      <w:r>
        <w:rPr>
          <w:rFonts w:hint="eastAsia" w:hAnsi="宋体" w:cs="宋体"/>
          <w:color w:val="000000" w:themeColor="text1"/>
          <w:kern w:val="0"/>
          <w:highlight w:val="none"/>
          <w14:textFill>
            <w14:solidFill>
              <w14:schemeClr w14:val="tx1"/>
            </w14:solidFill>
          </w14:textFill>
        </w:rPr>
        <w:t>在提交首次响应文件截止时间后，</w:t>
      </w:r>
      <w:r>
        <w:rPr>
          <w:rFonts w:hint="eastAsia" w:hAnsi="宋体"/>
          <w:color w:val="000000" w:themeColor="text1"/>
          <w:highlight w:val="none"/>
          <w14:textFill>
            <w14:solidFill>
              <w14:schemeClr w14:val="tx1"/>
            </w14:solidFill>
          </w14:textFill>
        </w:rPr>
        <w:t>由</w:t>
      </w:r>
      <w:r>
        <w:rPr>
          <w:rFonts w:hint="eastAsia" w:hAnsi="宋体"/>
          <w:bCs/>
          <w:color w:val="000000" w:themeColor="text1"/>
          <w:highlight w:val="none"/>
          <w14:textFill>
            <w14:solidFill>
              <w14:schemeClr w14:val="tx1"/>
            </w14:solidFill>
          </w14:textFill>
        </w:rPr>
        <w:t>供应商代表</w:t>
      </w:r>
      <w:r>
        <w:rPr>
          <w:rFonts w:hint="eastAsia" w:hAnsi="宋体"/>
          <w:color w:val="000000" w:themeColor="text1"/>
          <w:highlight w:val="none"/>
          <w14:textFill>
            <w14:solidFill>
              <w14:schemeClr w14:val="tx1"/>
            </w14:solidFill>
          </w14:textFill>
        </w:rPr>
        <w:t>当场查验</w:t>
      </w:r>
      <w:r>
        <w:rPr>
          <w:rFonts w:hint="eastAsia" w:hAnsi="宋体"/>
          <w:bCs/>
          <w:color w:val="000000" w:themeColor="text1"/>
          <w:highlight w:val="none"/>
          <w14:textFill>
            <w14:solidFill>
              <w14:schemeClr w14:val="tx1"/>
            </w14:solidFill>
          </w14:textFill>
        </w:rPr>
        <w:t>响应文件</w:t>
      </w:r>
      <w:r>
        <w:rPr>
          <w:rFonts w:hint="eastAsia" w:hAnsi="宋体"/>
          <w:color w:val="000000" w:themeColor="text1"/>
          <w:highlight w:val="none"/>
          <w14:textFill>
            <w14:solidFill>
              <w14:schemeClr w14:val="tx1"/>
            </w14:solidFill>
          </w14:textFill>
        </w:rPr>
        <w:t>的密封状况，采购人或</w:t>
      </w:r>
      <w:r>
        <w:rPr>
          <w:rFonts w:hint="eastAsia" w:hAnsi="宋体"/>
          <w:bCs/>
          <w:color w:val="000000" w:themeColor="text1"/>
          <w:highlight w:val="none"/>
          <w14:textFill>
            <w14:solidFill>
              <w14:schemeClr w14:val="tx1"/>
            </w14:solidFill>
          </w14:textFill>
        </w:rPr>
        <w:t>采购代理机构</w:t>
      </w:r>
      <w:r>
        <w:rPr>
          <w:rFonts w:hint="eastAsia" w:hAnsi="宋体"/>
          <w:color w:val="000000" w:themeColor="text1"/>
          <w:highlight w:val="none"/>
          <w14:textFill>
            <w14:solidFill>
              <w14:schemeClr w14:val="tx1"/>
            </w14:solidFill>
          </w14:textFill>
        </w:rPr>
        <w:t>不当场拆封</w:t>
      </w:r>
      <w:r>
        <w:rPr>
          <w:rFonts w:hint="eastAsia" w:hAnsi="宋体"/>
          <w:bCs/>
          <w:color w:val="000000" w:themeColor="text1"/>
          <w:highlight w:val="none"/>
          <w14:textFill>
            <w14:solidFill>
              <w14:schemeClr w14:val="tx1"/>
            </w14:solidFill>
          </w14:textFill>
        </w:rPr>
        <w:t>响应文件</w:t>
      </w:r>
      <w:r>
        <w:rPr>
          <w:rFonts w:hint="eastAsia" w:hAnsi="宋体"/>
          <w:color w:val="000000" w:themeColor="text1"/>
          <w:highlight w:val="none"/>
          <w14:textFill>
            <w14:solidFill>
              <w14:schemeClr w14:val="tx1"/>
            </w14:solidFill>
          </w14:textFill>
        </w:rPr>
        <w:t>。</w:t>
      </w:r>
    </w:p>
    <w:bookmarkEnd w:id="23"/>
    <w:p>
      <w:pPr>
        <w:adjustRightInd w:val="0"/>
        <w:snapToGrid w:val="0"/>
        <w:spacing w:line="360" w:lineRule="auto"/>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五、响应文件的磋商与评审</w:t>
      </w:r>
    </w:p>
    <w:p>
      <w:pPr>
        <w:tabs>
          <w:tab w:val="left" w:pos="0"/>
        </w:tabs>
        <w:adjustRightInd w:val="0"/>
        <w:snapToGrid w:val="0"/>
        <w:spacing w:line="360" w:lineRule="auto"/>
        <w:ind w:firstLine="413" w:firstLineChars="196"/>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w:t>
      </w:r>
      <w:r>
        <w:rPr>
          <w:rFonts w:hint="eastAsia" w:ascii="宋体" w:hAnsi="宋体"/>
          <w:b/>
          <w:bCs/>
          <w:color w:val="000000" w:themeColor="text1"/>
          <w:szCs w:val="21"/>
          <w:highlight w:val="none"/>
          <w:lang w:val="en-US" w:eastAsia="zh-CN"/>
          <w14:textFill>
            <w14:solidFill>
              <w14:schemeClr w14:val="tx1"/>
            </w14:solidFill>
          </w14:textFill>
        </w:rPr>
        <w:t>5</w:t>
      </w:r>
      <w:r>
        <w:rPr>
          <w:rFonts w:hint="eastAsia" w:ascii="宋体" w:hAnsi="宋体"/>
          <w:b/>
          <w:bCs/>
          <w:color w:val="000000" w:themeColor="text1"/>
          <w:szCs w:val="21"/>
          <w:highlight w:val="none"/>
          <w14:textFill>
            <w14:solidFill>
              <w14:schemeClr w14:val="tx1"/>
            </w14:solidFill>
          </w14:textFill>
        </w:rPr>
        <w:t>.磋商程序</w:t>
      </w:r>
    </w:p>
    <w:p>
      <w:pPr>
        <w:widowControl/>
        <w:adjustRightInd w:val="0"/>
        <w:snapToGrid w:val="0"/>
        <w:spacing w:line="360" w:lineRule="auto"/>
        <w:ind w:firstLine="420"/>
        <w:jc w:val="left"/>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.1磋商程序：响应文件审查、磋商（包括澄清）、响应文件评审、</w:t>
      </w:r>
      <w:r>
        <w:rPr>
          <w:rFonts w:hint="eastAsia" w:ascii="宋体" w:hAnsi="宋体"/>
          <w:bCs/>
          <w:color w:val="000000" w:themeColor="text1"/>
          <w:szCs w:val="21"/>
          <w:highlight w:val="none"/>
          <w14:textFill>
            <w14:solidFill>
              <w14:schemeClr w14:val="tx1"/>
            </w14:solidFill>
          </w14:textFill>
        </w:rPr>
        <w:t>提出成交供应商。其中，</w:t>
      </w:r>
      <w:r>
        <w:rPr>
          <w:rFonts w:hint="eastAsia" w:ascii="宋体" w:hAnsi="宋体" w:cs="宋体"/>
          <w:color w:val="000000" w:themeColor="text1"/>
          <w:kern w:val="0"/>
          <w:szCs w:val="21"/>
          <w:highlight w:val="none"/>
          <w14:textFill>
            <w14:solidFill>
              <w14:schemeClr w14:val="tx1"/>
            </w14:solidFill>
          </w14:textFill>
        </w:rPr>
        <w:t>磋商按</w:t>
      </w:r>
      <w:r>
        <w:rPr>
          <w:rFonts w:hint="eastAsia" w:ascii="宋体" w:hAnsi="宋体"/>
          <w:color w:val="000000" w:themeColor="text1"/>
          <w:szCs w:val="21"/>
          <w:highlight w:val="none"/>
          <w14:textFill>
            <w14:solidFill>
              <w14:schemeClr w14:val="tx1"/>
            </w14:solidFill>
          </w14:textFill>
        </w:rPr>
        <w:t>本章</w:t>
      </w:r>
      <w:r>
        <w:rPr>
          <w:rFonts w:hint="eastAsia" w:hAnsi="宋体"/>
          <w:color w:val="000000" w:themeColor="text1"/>
          <w:highlight w:val="none"/>
          <w14:textFill>
            <w14:solidFill>
              <w14:schemeClr w14:val="tx1"/>
            </w14:solidFill>
          </w14:textFill>
        </w:rPr>
        <w:t>第</w:t>
      </w:r>
      <w:r>
        <w:rPr>
          <w:rFonts w:hint="eastAsia" w:ascii="宋体" w:hAnsi="宋体"/>
          <w:color w:val="000000" w:themeColor="text1"/>
          <w:highlight w:val="none"/>
          <w14:textFill>
            <w14:solidFill>
              <w14:schemeClr w14:val="tx1"/>
            </w14:solidFill>
          </w14:textFill>
        </w:rPr>
        <w:t>31.1</w:t>
      </w:r>
      <w:r>
        <w:rPr>
          <w:rFonts w:hint="eastAsia" w:ascii="宋体" w:hAnsi="宋体" w:cs="宋体"/>
          <w:color w:val="000000" w:themeColor="text1"/>
          <w:kern w:val="0"/>
          <w:szCs w:val="21"/>
          <w:highlight w:val="none"/>
          <w:lang w:val="zh-CN"/>
          <w14:textFill>
            <w14:solidFill>
              <w14:schemeClr w14:val="tx1"/>
            </w14:solidFill>
          </w14:textFill>
        </w:rPr>
        <w:t>款或者</w:t>
      </w:r>
      <w:r>
        <w:rPr>
          <w:rFonts w:hint="eastAsia" w:ascii="宋体" w:hAnsi="宋体"/>
          <w:color w:val="000000" w:themeColor="text1"/>
          <w:highlight w:val="none"/>
          <w14:textFill>
            <w14:solidFill>
              <w14:schemeClr w14:val="tx1"/>
            </w14:solidFill>
          </w14:textFill>
        </w:rPr>
        <w:t>第31.2</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hAnsi="宋体"/>
          <w:color w:val="000000" w:themeColor="text1"/>
          <w:highlight w:val="none"/>
          <w14:textFill>
            <w14:solidFill>
              <w14:schemeClr w14:val="tx1"/>
            </w14:solidFill>
          </w14:textFill>
        </w:rPr>
        <w:t>情形</w:t>
      </w:r>
      <w:r>
        <w:rPr>
          <w:rFonts w:hint="eastAsia" w:ascii="宋体" w:hAnsi="宋体"/>
          <w:bCs/>
          <w:color w:val="000000" w:themeColor="text1"/>
          <w:szCs w:val="21"/>
          <w:highlight w:val="none"/>
          <w14:textFill>
            <w14:solidFill>
              <w14:schemeClr w14:val="tx1"/>
            </w14:solidFill>
          </w14:textFill>
        </w:rPr>
        <w:t>进行。</w:t>
      </w:r>
    </w:p>
    <w:p>
      <w:pPr>
        <w:widowControl/>
        <w:adjustRightInd w:val="0"/>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2</w:t>
      </w:r>
      <w:r>
        <w:rPr>
          <w:rFonts w:hint="eastAsia" w:ascii="宋体" w:hAnsi="宋体" w:cs="宋体"/>
          <w:b/>
          <w:color w:val="000000" w:themeColor="text1"/>
          <w:kern w:val="0"/>
          <w:szCs w:val="21"/>
          <w:highlight w:val="none"/>
          <w:lang w:val="en-US" w:eastAsia="zh-CN"/>
          <w14:textFill>
            <w14:solidFill>
              <w14:schemeClr w14:val="tx1"/>
            </w14:solidFill>
          </w14:textFill>
        </w:rPr>
        <w:t>6</w:t>
      </w:r>
      <w:r>
        <w:rPr>
          <w:rFonts w:hint="eastAsia" w:ascii="宋体" w:hAnsi="宋体" w:cs="宋体"/>
          <w:b/>
          <w:color w:val="000000" w:themeColor="text1"/>
          <w:kern w:val="0"/>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b/>
          <w:color w:val="000000" w:themeColor="text1"/>
          <w:kern w:val="0"/>
          <w:szCs w:val="21"/>
          <w:highlight w:val="none"/>
          <w14:textFill>
            <w14:solidFill>
              <w14:schemeClr w14:val="tx1"/>
            </w14:solidFill>
          </w14:textFill>
        </w:rPr>
        <w:t>响应文件审查</w:t>
      </w:r>
      <w:r>
        <w:rPr>
          <w:rFonts w:hint="eastAsia" w:ascii="宋体" w:hAnsi="宋体"/>
          <w:b/>
          <w:color w:val="000000" w:themeColor="text1"/>
          <w:szCs w:val="21"/>
          <w:highlight w:val="none"/>
          <w14:textFill>
            <w14:solidFill>
              <w14:schemeClr w14:val="tx1"/>
            </w14:solidFill>
          </w14:textFill>
        </w:rPr>
        <w:t xml:space="preserve"> </w:t>
      </w:r>
    </w:p>
    <w:p>
      <w:pPr>
        <w:adjustRightInd w:val="0"/>
        <w:snapToGrid w:val="0"/>
        <w:spacing w:before="156" w:beforeLines="5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资格性审查：根据本章第3.1项规定的供应商资格条件要求，对</w:t>
      </w:r>
      <w:r>
        <w:rPr>
          <w:rFonts w:hint="eastAsia" w:ascii="宋体" w:hAnsi="宋体"/>
          <w:color w:val="000000" w:themeColor="text1"/>
          <w:highlight w:val="none"/>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文件的资格证明等进行审查，以确定供应商是否具备磋商资格条件。</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.2符合性审查</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对响应文件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包括首次提交的响应文件、重新提交的响应文件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的有效性、完整性和响应程度进行审查，以确定是否对磋商文件的实质性要求作出响应。</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.3响应文件审查结束后，磋商小组所有成员集中与单一供应商分别进行磋商，并给予所有参加磋商的供应商平等的磋商机会。供应商应派其法定代表人或委托代理人参加磋商。</w:t>
      </w:r>
    </w:p>
    <w:p>
      <w:pPr>
        <w:pStyle w:val="11"/>
        <w:adjustRightInd w:val="0"/>
        <w:snapToGrid w:val="0"/>
        <w:spacing w:line="360" w:lineRule="auto"/>
        <w:rPr>
          <w:rFonts w:hAnsi="宋体" w:cs="宋体"/>
          <w:b/>
          <w:color w:val="000000" w:themeColor="text1"/>
          <w:kern w:val="0"/>
          <w:highlight w:val="none"/>
          <w14:textFill>
            <w14:solidFill>
              <w14:schemeClr w14:val="tx1"/>
            </w14:solidFill>
          </w14:textFill>
        </w:rPr>
      </w:pPr>
      <w:r>
        <w:rPr>
          <w:rFonts w:hint="eastAsia" w:hAnsi="宋体" w:cs="宋体"/>
          <w:b/>
          <w:color w:val="000000" w:themeColor="text1"/>
          <w:kern w:val="0"/>
          <w:highlight w:val="none"/>
          <w14:textFill>
            <w14:solidFill>
              <w14:schemeClr w14:val="tx1"/>
            </w14:solidFill>
          </w14:textFill>
        </w:rPr>
        <w:t>2</w:t>
      </w:r>
      <w:r>
        <w:rPr>
          <w:rFonts w:hint="eastAsia" w:hAnsi="宋体" w:cs="宋体"/>
          <w:b/>
          <w:color w:val="000000" w:themeColor="text1"/>
          <w:kern w:val="0"/>
          <w:highlight w:val="none"/>
          <w:lang w:val="en-US" w:eastAsia="zh-CN"/>
          <w14:textFill>
            <w14:solidFill>
              <w14:schemeClr w14:val="tx1"/>
            </w14:solidFill>
          </w14:textFill>
        </w:rPr>
        <w:t>7</w:t>
      </w:r>
      <w:r>
        <w:rPr>
          <w:rFonts w:hint="eastAsia" w:hAnsi="宋体" w:cs="宋体"/>
          <w:b/>
          <w:color w:val="000000" w:themeColor="text1"/>
          <w:kern w:val="0"/>
          <w:highlight w:val="none"/>
          <w14:textFill>
            <w14:solidFill>
              <w14:schemeClr w14:val="tx1"/>
            </w14:solidFill>
          </w14:textFill>
        </w:rPr>
        <w:t>.实质性响应</w:t>
      </w:r>
    </w:p>
    <w:p>
      <w:pPr>
        <w:pStyle w:val="11"/>
        <w:adjustRightInd w:val="0"/>
        <w:snapToGrid w:val="0"/>
        <w:spacing w:line="360" w:lineRule="auto"/>
        <w:ind w:firstLine="420" w:firstLineChars="200"/>
        <w:rPr>
          <w:rFonts w:hAnsi="宋体" w:cs="Arial"/>
          <w:color w:val="000000" w:themeColor="text1"/>
          <w:kern w:val="0"/>
          <w:highlight w:val="none"/>
          <w:u w:val="singl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27.1</w:t>
      </w:r>
      <w:r>
        <w:rPr>
          <w:rFonts w:hint="eastAsia" w:hAnsi="宋体"/>
          <w:color w:val="000000" w:themeColor="text1"/>
          <w:highlight w:val="none"/>
          <w14:textFill>
            <w14:solidFill>
              <w14:schemeClr w14:val="tx1"/>
            </w14:solidFill>
          </w14:textFill>
        </w:rPr>
        <w:t>实质性响应是指响应文件</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包括首次响应文件、重新提交的响应文件</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与磋商文件要求的所有条款、条件和规格相符，没有偏离。偏离</w:t>
      </w:r>
      <w:r>
        <w:rPr>
          <w:rFonts w:hint="eastAsia"/>
          <w:color w:val="000000" w:themeColor="text1"/>
          <w:highlight w:val="none"/>
          <w14:textFill>
            <w14:solidFill>
              <w14:schemeClr w14:val="tx1"/>
            </w14:solidFill>
          </w14:textFill>
        </w:rPr>
        <w:t>指不满足、或不响应</w:t>
      </w:r>
      <w:r>
        <w:rPr>
          <w:rFonts w:hint="eastAsia" w:hAnsi="宋体"/>
          <w:color w:val="000000" w:themeColor="text1"/>
          <w:highlight w:val="none"/>
          <w14:textFill>
            <w14:solidFill>
              <w14:schemeClr w14:val="tx1"/>
            </w14:solidFill>
          </w14:textFill>
        </w:rPr>
        <w:t>磋商文件</w:t>
      </w:r>
      <w:r>
        <w:rPr>
          <w:rFonts w:hint="eastAsia"/>
          <w:color w:val="000000" w:themeColor="text1"/>
          <w:highlight w:val="none"/>
          <w14:textFill>
            <w14:solidFill>
              <w14:schemeClr w14:val="tx1"/>
            </w14:solidFill>
          </w14:textFill>
        </w:rPr>
        <w:t>的要求。</w:t>
      </w:r>
    </w:p>
    <w:p>
      <w:pPr>
        <w:tabs>
          <w:tab w:val="left" w:pos="0"/>
          <w:tab w:val="left" w:pos="7560"/>
          <w:tab w:val="left" w:pos="7740"/>
          <w:tab w:val="left" w:pos="7920"/>
        </w:tabs>
        <w:adjustRightInd w:val="0"/>
        <w:snapToGrid w:val="0"/>
        <w:spacing w:line="360" w:lineRule="auto"/>
        <w:ind w:right="23" w:rightChars="11"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27.2</w:t>
      </w:r>
      <w:r>
        <w:rPr>
          <w:rFonts w:hint="eastAsia" w:ascii="宋体" w:hAnsi="宋体"/>
          <w:color w:val="000000" w:themeColor="text1"/>
          <w:highlight w:val="none"/>
          <w14:textFill>
            <w14:solidFill>
              <w14:schemeClr w14:val="tx1"/>
            </w14:solidFill>
          </w14:textFill>
        </w:rPr>
        <w:t>响应文件是否实质性响应磋商文件要求由磋商小组依据磋商文件规定认定。</w:t>
      </w:r>
      <w:r>
        <w:rPr>
          <w:rFonts w:hint="eastAsia" w:ascii="宋体" w:hAnsi="宋体" w:cs="宋体"/>
          <w:color w:val="000000" w:themeColor="text1"/>
          <w:kern w:val="0"/>
          <w:szCs w:val="21"/>
          <w:highlight w:val="none"/>
          <w14:textFill>
            <w14:solidFill>
              <w14:schemeClr w14:val="tx1"/>
            </w14:solidFill>
          </w14:textFill>
        </w:rPr>
        <w:t>磋商小组</w:t>
      </w:r>
      <w:r>
        <w:rPr>
          <w:rFonts w:hint="eastAsia" w:ascii="宋体" w:hAnsi="宋体"/>
          <w:color w:val="000000" w:themeColor="text1"/>
          <w:szCs w:val="21"/>
          <w:highlight w:val="none"/>
          <w14:textFill>
            <w14:solidFill>
              <w14:schemeClr w14:val="tx1"/>
            </w14:solidFill>
          </w14:textFill>
        </w:rPr>
        <w:t>决定</w:t>
      </w:r>
      <w:r>
        <w:rPr>
          <w:rFonts w:hint="eastAsia" w:ascii="宋体" w:hAnsi="宋体"/>
          <w:color w:val="000000" w:themeColor="text1"/>
          <w:highlight w:val="none"/>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的响应性只根据</w:t>
      </w:r>
      <w:r>
        <w:rPr>
          <w:rFonts w:hint="eastAsia" w:ascii="宋体" w:hAnsi="宋体"/>
          <w:color w:val="000000" w:themeColor="text1"/>
          <w:highlight w:val="none"/>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本身的真实无误的内容，而不依据外部的证据。</w:t>
      </w:r>
    </w:p>
    <w:p>
      <w:pPr>
        <w:pStyle w:val="11"/>
        <w:adjustRightInd w:val="0"/>
        <w:snapToGrid w:val="0"/>
        <w:spacing w:line="360" w:lineRule="auto"/>
        <w:rPr>
          <w:rFonts w:cs="宋体"/>
          <w:b/>
          <w:color w:val="000000" w:themeColor="text1"/>
          <w:kern w:val="0"/>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2</w:t>
      </w:r>
      <w:r>
        <w:rPr>
          <w:rFonts w:hint="eastAsia" w:cs="宋体"/>
          <w:b/>
          <w:color w:val="000000" w:themeColor="text1"/>
          <w:kern w:val="0"/>
          <w:highlight w:val="none"/>
          <w:lang w:val="en-US" w:eastAsia="zh-CN"/>
          <w14:textFill>
            <w14:solidFill>
              <w14:schemeClr w14:val="tx1"/>
            </w14:solidFill>
          </w14:textFill>
        </w:rPr>
        <w:t>8</w:t>
      </w:r>
      <w:r>
        <w:rPr>
          <w:rFonts w:hint="eastAsia" w:cs="宋体"/>
          <w:b/>
          <w:color w:val="000000" w:themeColor="text1"/>
          <w:kern w:val="0"/>
          <w:highlight w:val="none"/>
          <w14:textFill>
            <w14:solidFill>
              <w14:schemeClr w14:val="tx1"/>
            </w14:solidFill>
          </w14:textFill>
        </w:rPr>
        <w:t xml:space="preserve">.无效响应 </w:t>
      </w:r>
    </w:p>
    <w:p>
      <w:pPr>
        <w:pStyle w:val="11"/>
        <w:adjustRightInd w:val="0"/>
        <w:snapToGrid w:val="0"/>
        <w:spacing w:line="360" w:lineRule="auto"/>
        <w:ind w:firstLine="411" w:firstLineChars="196"/>
        <w:rPr>
          <w:rFonts w:hAnsi="宋体" w:cs="宋体"/>
          <w:b/>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28.1</w:t>
      </w:r>
      <w:r>
        <w:rPr>
          <w:rFonts w:hint="eastAsia"/>
          <w:color w:val="000000" w:themeColor="text1"/>
          <w:highlight w:val="none"/>
          <w14:textFill>
            <w14:solidFill>
              <w14:schemeClr w14:val="tx1"/>
            </w14:solidFill>
          </w14:textFill>
        </w:rPr>
        <w:t>磋商小组在对资格性和符合性进行审查时，有下列情况之一的，属无效响应，</w:t>
      </w:r>
      <w:r>
        <w:rPr>
          <w:rFonts w:hint="eastAsia" w:cs="宋体"/>
          <w:color w:val="000000" w:themeColor="text1"/>
          <w:kern w:val="0"/>
          <w:highlight w:val="none"/>
          <w14:textFill>
            <w14:solidFill>
              <w14:schemeClr w14:val="tx1"/>
            </w14:solidFill>
          </w14:textFill>
        </w:rPr>
        <w:t>磋商小组应当告知有关供应商</w:t>
      </w:r>
      <w:r>
        <w:rPr>
          <w:rFonts w:hint="eastAsia"/>
          <w:color w:val="000000" w:themeColor="text1"/>
          <w:highlight w:val="none"/>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（1）供应商不具备本章第3.1款规定的供应商资格条件要求，或存在本章第3.3款情形的；</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（2）联合体不符合本章第3.2款规定的；</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（3）应交未交磋商保证金或金额不足、磋商保证金缴纳形式不符合磋商文件要求的；</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（4）响应文件未按照磋商文件要求签署、盖章的；</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（4）响应文件不满足本章第28.1款规定的实质性要求的；</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（5）报价超过采购项目预算的；</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（6）响应文件有效期不足的；</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（7）响应文件不符合法律、规章、规范性文件和磋商文件规定及要求的。</w:t>
      </w:r>
    </w:p>
    <w:p>
      <w:pPr>
        <w:widowControl/>
        <w:adjustRightInd w:val="0"/>
        <w:snapToGrid w:val="0"/>
        <w:spacing w:line="360" w:lineRule="auto"/>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29</w:t>
      </w:r>
      <w:r>
        <w:rPr>
          <w:rFonts w:hint="eastAsia" w:ascii="宋体" w:hAnsi="宋体" w:cs="宋体"/>
          <w:b/>
          <w:color w:val="000000" w:themeColor="text1"/>
          <w:kern w:val="0"/>
          <w:szCs w:val="21"/>
          <w:highlight w:val="none"/>
          <w14:textFill>
            <w14:solidFill>
              <w14:schemeClr w14:val="tx1"/>
            </w14:solidFill>
          </w14:textFill>
        </w:rPr>
        <w:t>.澄清</w:t>
      </w:r>
    </w:p>
    <w:p>
      <w:pPr>
        <w:widowControl/>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29</w:t>
      </w:r>
      <w:r>
        <w:rPr>
          <w:rFonts w:hint="eastAsia" w:ascii="宋体" w:hAnsi="宋体" w:cs="宋体"/>
          <w:color w:val="000000" w:themeColor="text1"/>
          <w:kern w:val="0"/>
          <w:szCs w:val="21"/>
          <w:highlight w:val="none"/>
          <w14:textFill>
            <w14:solidFill>
              <w14:schemeClr w14:val="tx1"/>
            </w14:solidFill>
          </w14:textFill>
        </w:rPr>
        <w:t>.1 磋商小组在对响应文件的有效性、完整性和对磋商文件的响应程度进行审查时，可以要求供应商对响应文件中含义不明确、同类问题表述不一致或者有明显文字和计算错误的内容等作出必要的澄清、说明或者更正。该要求由磋商小组通过评标系统发送至对应的供应商，供应商的澄清、说明或者更正应当在评委规定的时间内通过</w:t>
      </w:r>
      <w:r>
        <w:rPr>
          <w:rFonts w:hint="eastAsia" w:ascii="宋体" w:hAnsi="宋体"/>
          <w:color w:val="000000" w:themeColor="text1"/>
          <w:szCs w:val="21"/>
          <w:highlight w:val="none"/>
          <w14:textFill>
            <w14:solidFill>
              <w14:schemeClr w14:val="tx1"/>
            </w14:solidFill>
          </w14:textFill>
        </w:rPr>
        <w:t>政府采购电子交易系统进行答复</w:t>
      </w:r>
      <w:r>
        <w:rPr>
          <w:rFonts w:hint="eastAsia" w:ascii="宋体" w:hAnsi="宋体" w:cs="宋体"/>
          <w:color w:val="000000" w:themeColor="text1"/>
          <w:kern w:val="0"/>
          <w:szCs w:val="21"/>
          <w:highlight w:val="none"/>
          <w14:textFill>
            <w14:solidFill>
              <w14:schemeClr w14:val="tx1"/>
            </w14:solidFill>
          </w14:textFill>
        </w:rPr>
        <w:t>。供应商的澄清、说明或者更正不得超出响应文件的范围或者改变响应文件的实质性内容。</w:t>
      </w:r>
    </w:p>
    <w:p>
      <w:pPr>
        <w:widowControl/>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29</w:t>
      </w:r>
      <w:r>
        <w:rPr>
          <w:rFonts w:hint="eastAsia" w:ascii="宋体" w:hAnsi="宋体" w:cs="宋体"/>
          <w:color w:val="000000" w:themeColor="text1"/>
          <w:kern w:val="0"/>
          <w:szCs w:val="21"/>
          <w:highlight w:val="none"/>
          <w14:textFill>
            <w14:solidFill>
              <w14:schemeClr w14:val="tx1"/>
            </w14:solidFill>
          </w14:textFill>
        </w:rPr>
        <w:t>.2 最后报价计算错误修正的原则：最后报价</w:t>
      </w:r>
      <w:r>
        <w:rPr>
          <w:rFonts w:hint="eastAsia" w:ascii="宋体" w:hAnsi="宋体" w:cs="Arial"/>
          <w:color w:val="000000" w:themeColor="text1"/>
          <w:kern w:val="0"/>
          <w:szCs w:val="21"/>
          <w:highlight w:val="none"/>
          <w14:textFill>
            <w14:solidFill>
              <w14:schemeClr w14:val="tx1"/>
            </w14:solidFill>
          </w14:textFill>
        </w:rPr>
        <w:t>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w:t>
      </w:r>
      <w:r>
        <w:rPr>
          <w:rFonts w:hint="eastAsia" w:ascii="宋体" w:hAnsi="宋体" w:cs="宋体"/>
          <w:b/>
          <w:color w:val="000000" w:themeColor="text1"/>
          <w:kern w:val="0"/>
          <w:szCs w:val="21"/>
          <w:highlight w:val="none"/>
          <w:lang w:val="en-US" w:eastAsia="zh-CN"/>
          <w14:textFill>
            <w14:solidFill>
              <w14:schemeClr w14:val="tx1"/>
            </w14:solidFill>
          </w14:textFill>
        </w:rPr>
        <w:t>0</w:t>
      </w:r>
      <w:r>
        <w:rPr>
          <w:rFonts w:hint="eastAsia" w:ascii="宋体" w:hAnsi="宋体" w:cs="宋体"/>
          <w:b/>
          <w:color w:val="000000" w:themeColor="text1"/>
          <w:kern w:val="0"/>
          <w:szCs w:val="21"/>
          <w:highlight w:val="none"/>
          <w14:textFill>
            <w14:solidFill>
              <w14:schemeClr w14:val="tx1"/>
            </w14:solidFill>
          </w14:textFill>
        </w:rPr>
        <w:t>.磋商</w:t>
      </w:r>
    </w:p>
    <w:p>
      <w:pPr>
        <w:widowControl/>
        <w:adjustRightInd w:val="0"/>
        <w:snapToGrid w:val="0"/>
        <w:spacing w:line="360" w:lineRule="auto"/>
        <w:ind w:firstLine="42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0</w:t>
      </w: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本章第10.2项</w:t>
      </w:r>
      <w:r>
        <w:rPr>
          <w:rFonts w:hint="eastAsia" w:ascii="宋体" w:hAnsi="宋体" w:cs="宋体"/>
          <w:color w:val="000000" w:themeColor="text1"/>
          <w:kern w:val="0"/>
          <w:szCs w:val="21"/>
          <w:highlight w:val="none"/>
          <w14:textFill>
            <w14:solidFill>
              <w14:schemeClr w14:val="tx1"/>
            </w14:solidFill>
          </w14:textFill>
        </w:rPr>
        <w:t>未明确磋商文件实质性变动内容的，或者磋商文件明确了可能发生实质性变动内容，但在磋商过程中，</w:t>
      </w:r>
      <w:r>
        <w:rPr>
          <w:rFonts w:hint="eastAsia" w:ascii="宋体" w:hAnsi="宋体"/>
          <w:bCs/>
          <w:color w:val="000000" w:themeColor="text1"/>
          <w:szCs w:val="21"/>
          <w:highlight w:val="none"/>
          <w14:textFill>
            <w14:solidFill>
              <w14:schemeClr w14:val="tx1"/>
            </w14:solidFill>
          </w14:textFill>
        </w:rPr>
        <w:t>磋商小组</w:t>
      </w:r>
      <w:r>
        <w:rPr>
          <w:rFonts w:hint="eastAsia" w:ascii="宋体" w:hAnsi="宋体" w:cs="Arial"/>
          <w:color w:val="000000" w:themeColor="text1"/>
          <w:kern w:val="0"/>
          <w:szCs w:val="21"/>
          <w:highlight w:val="none"/>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磋商情况</w:t>
      </w:r>
      <w:r>
        <w:rPr>
          <w:rFonts w:hint="eastAsia" w:ascii="宋体" w:hAnsi="宋体"/>
          <w:bCs/>
          <w:color w:val="000000" w:themeColor="text1"/>
          <w:szCs w:val="21"/>
          <w:highlight w:val="none"/>
          <w14:textFill>
            <w14:solidFill>
              <w14:schemeClr w14:val="tx1"/>
            </w14:solidFill>
          </w14:textFill>
        </w:rPr>
        <w:t>认为</w:t>
      </w:r>
      <w:r>
        <w:rPr>
          <w:rFonts w:hint="eastAsia" w:ascii="宋体" w:hAnsi="宋体" w:cs="宋体"/>
          <w:color w:val="000000" w:themeColor="text1"/>
          <w:kern w:val="0"/>
          <w:szCs w:val="21"/>
          <w:highlight w:val="none"/>
          <w14:textFill>
            <w14:solidFill>
              <w14:schemeClr w14:val="tx1"/>
            </w14:solidFill>
          </w14:textFill>
        </w:rPr>
        <w:t>磋商文件无需发生实质性变动的，磋商小组应当直接与响应文件审查合格的供应商就价格组织多轮磋商。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（2）磋商文件明确可能发生实质性变动，但在磋商过程中</w:t>
      </w:r>
      <w:r>
        <w:rPr>
          <w:rFonts w:hint="eastAsia" w:ascii="宋体" w:hAnsi="宋体"/>
          <w:bCs/>
          <w:color w:val="000000" w:themeColor="text1"/>
          <w:szCs w:val="21"/>
          <w:highlight w:val="none"/>
          <w14:textFill>
            <w14:solidFill>
              <w14:schemeClr w14:val="tx1"/>
            </w14:solidFill>
          </w14:textFill>
        </w:rPr>
        <w:t>磋商小组</w:t>
      </w:r>
      <w:r>
        <w:rPr>
          <w:rFonts w:hint="eastAsia" w:ascii="宋体" w:hAnsi="宋体" w:cs="Arial"/>
          <w:color w:val="000000" w:themeColor="text1"/>
          <w:kern w:val="0"/>
          <w:szCs w:val="21"/>
          <w:highlight w:val="none"/>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磋商情况</w:t>
      </w:r>
      <w:r>
        <w:rPr>
          <w:rFonts w:hint="eastAsia" w:ascii="宋体" w:hAnsi="宋体"/>
          <w:bCs/>
          <w:color w:val="000000" w:themeColor="text1"/>
          <w:szCs w:val="21"/>
          <w:highlight w:val="none"/>
          <w14:textFill>
            <w14:solidFill>
              <w14:schemeClr w14:val="tx1"/>
            </w14:solidFill>
          </w14:textFill>
        </w:rPr>
        <w:t>认为</w:t>
      </w:r>
      <w:r>
        <w:rPr>
          <w:rFonts w:hint="eastAsia" w:ascii="宋体" w:hAnsi="宋体" w:cs="宋体"/>
          <w:color w:val="000000" w:themeColor="text1"/>
          <w:kern w:val="0"/>
          <w:szCs w:val="21"/>
          <w:highlight w:val="none"/>
          <w14:textFill>
            <w14:solidFill>
              <w14:schemeClr w14:val="tx1"/>
            </w14:solidFill>
          </w14:textFill>
        </w:rPr>
        <w:t>磋商文件无需发生实质性变动的，磋商小组不另行通知。</w:t>
      </w:r>
    </w:p>
    <w:p>
      <w:pPr>
        <w:widowControl/>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31.2</w:t>
      </w:r>
      <w:r>
        <w:rPr>
          <w:rFonts w:hint="eastAsia" w:ascii="宋体" w:hAnsi="宋体"/>
          <w:color w:val="000000" w:themeColor="text1"/>
          <w:highlight w:val="none"/>
          <w14:textFill>
            <w14:solidFill>
              <w14:schemeClr w14:val="tx1"/>
            </w14:solidFill>
          </w14:textFill>
        </w:rPr>
        <w:t>本章第10.2</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s="宋体"/>
          <w:color w:val="000000" w:themeColor="text1"/>
          <w:kern w:val="0"/>
          <w:szCs w:val="21"/>
          <w:highlight w:val="none"/>
          <w14:textFill>
            <w14:solidFill>
              <w14:schemeClr w14:val="tx1"/>
            </w14:solidFill>
          </w14:textFill>
        </w:rPr>
        <w:t>明确磋商文件实质性变动内容的，</w:t>
      </w:r>
      <w:r>
        <w:rPr>
          <w:rFonts w:hint="eastAsia" w:ascii="宋体" w:hAnsi="宋体"/>
          <w:bCs/>
          <w:color w:val="000000" w:themeColor="text1"/>
          <w:szCs w:val="21"/>
          <w:highlight w:val="none"/>
          <w14:textFill>
            <w14:solidFill>
              <w14:schemeClr w14:val="tx1"/>
            </w14:solidFill>
          </w14:textFill>
        </w:rPr>
        <w:t>磋商小组</w:t>
      </w:r>
      <w:r>
        <w:rPr>
          <w:rFonts w:hint="eastAsia" w:ascii="宋体" w:hAnsi="宋体" w:cs="宋体"/>
          <w:color w:val="000000" w:themeColor="text1"/>
          <w:kern w:val="0"/>
          <w:szCs w:val="21"/>
          <w:highlight w:val="none"/>
          <w14:textFill>
            <w14:solidFill>
              <w14:schemeClr w14:val="tx1"/>
            </w14:solidFill>
          </w14:textFill>
        </w:rPr>
        <w:t>可以组织多轮磋商。</w:t>
      </w:r>
      <w:r>
        <w:rPr>
          <w:rFonts w:hint="eastAsia" w:ascii="宋体" w:hAnsi="宋体"/>
          <w:bCs/>
          <w:color w:val="000000" w:themeColor="text1"/>
          <w:szCs w:val="21"/>
          <w:highlight w:val="none"/>
          <w14:textFill>
            <w14:solidFill>
              <w14:schemeClr w14:val="tx1"/>
            </w14:solidFill>
          </w14:textFill>
        </w:rPr>
        <w:t>在每一轮磋商中，磋商小组</w:t>
      </w:r>
      <w:r>
        <w:rPr>
          <w:rFonts w:hint="eastAsia" w:ascii="宋体" w:hAnsi="宋体" w:cs="宋体"/>
          <w:color w:val="000000" w:themeColor="text1"/>
          <w:kern w:val="0"/>
          <w:szCs w:val="21"/>
          <w:highlight w:val="none"/>
          <w14:textFill>
            <w14:solidFill>
              <w14:schemeClr w14:val="tx1"/>
            </w14:solidFill>
          </w14:textFill>
        </w:rPr>
        <w:t>可以</w:t>
      </w:r>
      <w:r>
        <w:rPr>
          <w:rFonts w:hint="eastAsia" w:ascii="宋体" w:hAnsi="宋体" w:cs="Arial"/>
          <w:color w:val="000000" w:themeColor="text1"/>
          <w:kern w:val="0"/>
          <w:szCs w:val="21"/>
          <w:highlight w:val="none"/>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磋商文件规定和磋商情况，</w:t>
      </w:r>
      <w:r>
        <w:rPr>
          <w:rFonts w:hint="eastAsia" w:ascii="宋体" w:hAnsi="宋体"/>
          <w:bCs/>
          <w:color w:val="000000" w:themeColor="text1"/>
          <w:szCs w:val="21"/>
          <w:highlight w:val="none"/>
          <w14:textFill>
            <w14:solidFill>
              <w14:schemeClr w14:val="tx1"/>
            </w14:solidFill>
          </w14:textFill>
        </w:rPr>
        <w:t>对磋商文件的</w:t>
      </w:r>
      <w:r>
        <w:rPr>
          <w:rFonts w:hint="eastAsia" w:ascii="宋体" w:hAnsi="宋体" w:cs="宋体"/>
          <w:color w:val="000000" w:themeColor="text1"/>
          <w:kern w:val="0"/>
          <w:szCs w:val="21"/>
          <w:highlight w:val="none"/>
          <w14:textFill>
            <w14:solidFill>
              <w14:schemeClr w14:val="tx1"/>
            </w14:solidFill>
          </w14:textFill>
        </w:rPr>
        <w:t>采购需求中的技术、服务要求以及合同草案条款</w:t>
      </w:r>
      <w:r>
        <w:rPr>
          <w:rFonts w:hint="eastAsia" w:ascii="宋体" w:hAnsi="宋体"/>
          <w:bCs/>
          <w:color w:val="000000" w:themeColor="text1"/>
          <w:szCs w:val="21"/>
          <w:highlight w:val="none"/>
          <w14:textFill>
            <w14:solidFill>
              <w14:schemeClr w14:val="tx1"/>
            </w14:solidFill>
          </w14:textFill>
        </w:rPr>
        <w:t>作实质性变动</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磋商文件的实质性变动内容为磋商文件的组成部分</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并要求符合性审查合格的供应商，在规定的截止时间前重新提交响应文件。磋商小组应当</w:t>
      </w:r>
      <w:r>
        <w:rPr>
          <w:rFonts w:hint="eastAsia" w:ascii="宋体" w:hAnsi="宋体"/>
          <w:color w:val="000000" w:themeColor="text1"/>
          <w:szCs w:val="21"/>
          <w:highlight w:val="none"/>
          <w14:textFill>
            <w14:solidFill>
              <w14:schemeClr w14:val="tx1"/>
            </w14:solidFill>
          </w14:textFill>
        </w:rPr>
        <w:t>根据本章第26.2</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olor w:val="000000" w:themeColor="text1"/>
          <w:szCs w:val="21"/>
          <w:highlight w:val="none"/>
          <w14:textFill>
            <w14:solidFill>
              <w14:schemeClr w14:val="tx1"/>
            </w14:solidFill>
          </w14:textFill>
        </w:rPr>
        <w:t>规定</w:t>
      </w:r>
      <w:r>
        <w:rPr>
          <w:rFonts w:hint="eastAsia" w:ascii="宋体" w:hAnsi="宋体" w:cs="宋体"/>
          <w:color w:val="000000" w:themeColor="text1"/>
          <w:kern w:val="0"/>
          <w:szCs w:val="21"/>
          <w:highlight w:val="none"/>
          <w14:textFill>
            <w14:solidFill>
              <w14:schemeClr w14:val="tx1"/>
            </w14:solidFill>
          </w14:textFill>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0</w:t>
      </w:r>
      <w:r>
        <w:rPr>
          <w:rFonts w:hint="eastAsia" w:ascii="宋体" w:hAnsi="宋体"/>
          <w:bCs/>
          <w:color w:val="000000" w:themeColor="text1"/>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重</w:t>
      </w:r>
      <w:r>
        <w:rPr>
          <w:rFonts w:hint="eastAsia" w:ascii="宋体" w:hAnsi="宋体" w:cs="宋体"/>
          <w:color w:val="000000" w:themeColor="text1"/>
          <w:kern w:val="0"/>
          <w:highlight w:val="none"/>
          <w14:textFill>
            <w14:solidFill>
              <w14:schemeClr w14:val="tx1"/>
            </w14:solidFill>
          </w14:textFill>
        </w:rPr>
        <w:t>新提交的响应文件</w:t>
      </w:r>
      <w:r>
        <w:rPr>
          <w:rFonts w:hint="eastAsia" w:ascii="宋体" w:hAnsi="宋体"/>
          <w:color w:val="000000" w:themeColor="text1"/>
          <w:highlight w:val="none"/>
          <w14:textFill>
            <w14:solidFill>
              <w14:schemeClr w14:val="tx1"/>
            </w14:solidFill>
          </w14:textFill>
        </w:rPr>
        <w:t>或者最后报价应按</w:t>
      </w:r>
      <w:r>
        <w:rPr>
          <w:rFonts w:hint="eastAsia" w:ascii="宋体" w:hAnsi="宋体" w:cs="宋体"/>
          <w:color w:val="000000" w:themeColor="text1"/>
          <w:kern w:val="0"/>
          <w:szCs w:val="21"/>
          <w:highlight w:val="none"/>
          <w14:textFill>
            <w14:solidFill>
              <w14:schemeClr w14:val="tx1"/>
            </w14:solidFill>
          </w14:textFill>
        </w:rPr>
        <w:t>本章第</w:t>
      </w:r>
      <w:r>
        <w:rPr>
          <w:rFonts w:hint="eastAsia" w:ascii="宋体" w:hAnsi="宋体"/>
          <w:color w:val="000000" w:themeColor="text1"/>
          <w:highlight w:val="none"/>
          <w14:textFill>
            <w14:solidFill>
              <w14:schemeClr w14:val="tx1"/>
            </w14:solidFill>
          </w14:textFill>
        </w:rPr>
        <w:t>21.1</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olor w:val="000000" w:themeColor="text1"/>
          <w:highlight w:val="none"/>
          <w14:textFill>
            <w14:solidFill>
              <w14:schemeClr w14:val="tx1"/>
            </w14:solidFill>
          </w14:textFill>
        </w:rPr>
        <w:t>规定，</w:t>
      </w:r>
      <w:r>
        <w:rPr>
          <w:rFonts w:hint="eastAsia" w:ascii="宋体" w:hAnsi="宋体" w:cs="宋体"/>
          <w:color w:val="000000" w:themeColor="text1"/>
          <w:kern w:val="0"/>
          <w:szCs w:val="21"/>
          <w:highlight w:val="none"/>
          <w14:textFill>
            <w14:solidFill>
              <w14:schemeClr w14:val="tx1"/>
            </w14:solidFill>
          </w14:textFill>
        </w:rPr>
        <w:t>由其法定代表人或其委托代理人电子签名或者加盖</w:t>
      </w:r>
      <w:r>
        <w:rPr>
          <w:rFonts w:hint="eastAsia" w:ascii="宋体" w:hAnsi="宋体" w:cs="宋体"/>
          <w:color w:val="000000" w:themeColor="text1"/>
          <w:kern w:val="0"/>
          <w:highlight w:val="none"/>
          <w14:textFill>
            <w14:solidFill>
              <w14:schemeClr w14:val="tx1"/>
            </w14:solidFill>
          </w14:textFill>
        </w:rPr>
        <w:t>供应商单位电子</w:t>
      </w:r>
      <w:r>
        <w:rPr>
          <w:rFonts w:hint="eastAsia" w:ascii="宋体" w:hAnsi="宋体" w:cs="宋体"/>
          <w:color w:val="000000" w:themeColor="text1"/>
          <w:kern w:val="0"/>
          <w:szCs w:val="21"/>
          <w:highlight w:val="none"/>
          <w14:textFill>
            <w14:solidFill>
              <w14:schemeClr w14:val="tx1"/>
            </w14:solidFill>
          </w14:textFill>
        </w:rPr>
        <w:t>章，在规定时间内递交给磋商小组</w:t>
      </w:r>
      <w:r>
        <w:rPr>
          <w:rFonts w:hint="eastAsia" w:ascii="宋体" w:hAnsi="宋体"/>
          <w:bCs/>
          <w:color w:val="000000" w:themeColor="text1"/>
          <w:szCs w:val="21"/>
          <w:highlight w:val="none"/>
          <w14:textFill>
            <w14:solidFill>
              <w14:schemeClr w14:val="tx1"/>
            </w14:solidFill>
          </w14:textFill>
        </w:rPr>
        <w:t>。</w:t>
      </w:r>
    </w:p>
    <w:p>
      <w:pPr>
        <w:widowControl/>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0</w:t>
      </w:r>
      <w:r>
        <w:rPr>
          <w:rFonts w:hint="eastAsia"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lang w:val="zh-CN"/>
          <w14:textFill>
            <w14:solidFill>
              <w14:schemeClr w14:val="tx1"/>
            </w14:solidFill>
          </w14:textFill>
        </w:rPr>
        <w:t>供应商的</w:t>
      </w:r>
      <w:r>
        <w:rPr>
          <w:rFonts w:hint="eastAsia" w:ascii="宋体" w:hAnsi="宋体"/>
          <w:bCs/>
          <w:color w:val="000000" w:themeColor="text1"/>
          <w:szCs w:val="21"/>
          <w:highlight w:val="none"/>
          <w14:textFill>
            <w14:solidFill>
              <w14:schemeClr w14:val="tx1"/>
            </w14:solidFill>
          </w14:textFill>
        </w:rPr>
        <w:t>最</w:t>
      </w:r>
      <w:r>
        <w:rPr>
          <w:rFonts w:hint="eastAsia" w:ascii="宋体" w:hAnsi="宋体" w:cs="宋体"/>
          <w:color w:val="000000" w:themeColor="text1"/>
          <w:kern w:val="0"/>
          <w:szCs w:val="21"/>
          <w:highlight w:val="none"/>
          <w:lang w:val="zh-CN"/>
          <w14:textFill>
            <w14:solidFill>
              <w14:schemeClr w14:val="tx1"/>
            </w14:solidFill>
          </w14:textFill>
        </w:rPr>
        <w:t>后</w:t>
      </w:r>
      <w:r>
        <w:rPr>
          <w:rFonts w:hint="eastAsia" w:ascii="宋体" w:hAnsi="宋体"/>
          <w:bCs/>
          <w:color w:val="000000" w:themeColor="text1"/>
          <w:szCs w:val="21"/>
          <w:highlight w:val="none"/>
          <w14:textFill>
            <w14:solidFill>
              <w14:schemeClr w14:val="tx1"/>
            </w14:solidFill>
          </w14:textFill>
        </w:rPr>
        <w:t>报价及</w:t>
      </w:r>
      <w:r>
        <w:rPr>
          <w:rFonts w:hint="eastAsia" w:ascii="宋体" w:hAnsi="宋体" w:cs="宋体"/>
          <w:color w:val="000000" w:themeColor="text1"/>
          <w:kern w:val="0"/>
          <w:szCs w:val="21"/>
          <w:highlight w:val="none"/>
          <w14:textFill>
            <w14:solidFill>
              <w14:schemeClr w14:val="tx1"/>
            </w14:solidFill>
          </w14:textFill>
        </w:rPr>
        <w:t>政府采购政策规定的价格扣除情况，应推送给所有参加最后报价的供应商</w:t>
      </w:r>
      <w:r>
        <w:rPr>
          <w:rFonts w:hint="eastAsia" w:ascii="宋体" w:hAnsi="宋体"/>
          <w:bCs/>
          <w:color w:val="000000" w:themeColor="text1"/>
          <w:szCs w:val="21"/>
          <w:highlight w:val="none"/>
          <w14:textFill>
            <w14:solidFill>
              <w14:schemeClr w14:val="tx1"/>
            </w14:solidFill>
          </w14:textFill>
        </w:rPr>
        <w:t>。</w:t>
      </w:r>
    </w:p>
    <w:p>
      <w:pPr>
        <w:widowControl/>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0</w:t>
      </w:r>
      <w:r>
        <w:rPr>
          <w:rFonts w:hint="eastAsia" w:ascii="宋体" w:hAnsi="宋体" w:cs="宋体"/>
          <w:color w:val="000000" w:themeColor="text1"/>
          <w:kern w:val="0"/>
          <w:szCs w:val="21"/>
          <w:highlight w:val="none"/>
          <w14:textFill>
            <w14:solidFill>
              <w14:schemeClr w14:val="tx1"/>
            </w14:solidFill>
          </w14:textFill>
        </w:rPr>
        <w:t>.5提交首次响应文件的供应商，在提交最后报价之前，可以根据磋商情况退出磋商，</w:t>
      </w:r>
      <w:r>
        <w:rPr>
          <w:rFonts w:hint="eastAsia" w:ascii="宋体" w:hAnsi="宋体" w:cs="宋体"/>
          <w:color w:val="000000" w:themeColor="text1"/>
          <w:kern w:val="0"/>
          <w:highlight w:val="none"/>
          <w14:textFill>
            <w14:solidFill>
              <w14:schemeClr w14:val="tx1"/>
            </w14:solidFill>
          </w14:textFill>
        </w:rPr>
        <w:t>并书面或数据电文形式通知采购代理机构或者磋商小组。</w:t>
      </w:r>
      <w:r>
        <w:rPr>
          <w:rFonts w:hint="eastAsia" w:ascii="宋体" w:hAnsi="宋体"/>
          <w:color w:val="000000" w:themeColor="text1"/>
          <w:highlight w:val="none"/>
          <w14:textFill>
            <w14:solidFill>
              <w14:schemeClr w14:val="tx1"/>
            </w14:solidFill>
          </w14:textFill>
        </w:rPr>
        <w:t>该通知由供应商法定代表人或其委托代理人签字。</w:t>
      </w:r>
      <w:r>
        <w:rPr>
          <w:rFonts w:hint="eastAsia" w:ascii="宋体" w:hAnsi="宋体" w:cs="宋体"/>
          <w:color w:val="000000" w:themeColor="text1"/>
          <w:kern w:val="0"/>
          <w:szCs w:val="21"/>
          <w:highlight w:val="none"/>
          <w14:textFill>
            <w14:solidFill>
              <w14:schemeClr w14:val="tx1"/>
            </w14:solidFill>
          </w14:textFill>
        </w:rPr>
        <w:t>采购代理机构</w:t>
      </w:r>
      <w:r>
        <w:rPr>
          <w:rFonts w:hint="eastAsia" w:ascii="宋体" w:hAnsi="宋体" w:cs="宋体"/>
          <w:color w:val="000000" w:themeColor="text1"/>
          <w:kern w:val="0"/>
          <w:highlight w:val="none"/>
          <w14:textFill>
            <w14:solidFill>
              <w14:schemeClr w14:val="tx1"/>
            </w14:solidFill>
          </w14:textFill>
        </w:rPr>
        <w:t>按</w:t>
      </w:r>
      <w:r>
        <w:rPr>
          <w:rFonts w:hint="eastAsia" w:ascii="宋体" w:hAnsi="宋体" w:cs="宋体"/>
          <w:color w:val="000000" w:themeColor="text1"/>
          <w:kern w:val="0"/>
          <w:szCs w:val="21"/>
          <w:highlight w:val="none"/>
          <w14:textFill>
            <w14:solidFill>
              <w14:schemeClr w14:val="tx1"/>
            </w14:solidFill>
          </w14:textFill>
        </w:rPr>
        <w:t>本章第</w:t>
      </w:r>
      <w:r>
        <w:rPr>
          <w:rFonts w:hint="eastAsia" w:ascii="宋体" w:hAnsi="宋体"/>
          <w:color w:val="000000" w:themeColor="text1"/>
          <w:highlight w:val="none"/>
          <w14:textFill>
            <w14:solidFill>
              <w14:schemeClr w14:val="tx1"/>
            </w14:solidFill>
          </w14:textFill>
        </w:rPr>
        <w:t>19.4</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olor w:val="000000" w:themeColor="text1"/>
          <w:highlight w:val="none"/>
          <w14:textFill>
            <w14:solidFill>
              <w14:schemeClr w14:val="tx1"/>
            </w14:solidFill>
          </w14:textFill>
        </w:rPr>
        <w:t>规定</w:t>
      </w:r>
      <w:r>
        <w:rPr>
          <w:rFonts w:hint="eastAsia" w:ascii="宋体" w:hAnsi="宋体" w:cs="宋体"/>
          <w:color w:val="000000" w:themeColor="text1"/>
          <w:kern w:val="0"/>
          <w:szCs w:val="21"/>
          <w:highlight w:val="none"/>
          <w14:textFill>
            <w14:solidFill>
              <w14:schemeClr w14:val="tx1"/>
            </w14:solidFill>
          </w14:textFill>
        </w:rPr>
        <w:t>退还退出磋商的供应商的磋商保证金。</w:t>
      </w:r>
    </w:p>
    <w:p>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0</w:t>
      </w:r>
      <w:r>
        <w:rPr>
          <w:rFonts w:hint="eastAsia" w:ascii="宋体" w:hAnsi="宋体"/>
          <w:bCs/>
          <w:color w:val="000000" w:themeColor="text1"/>
          <w:szCs w:val="21"/>
          <w:highlight w:val="none"/>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提交首次响应文件的供应商，未按磋商文件规定及磋商小组要求提交最后报价</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或者</w:t>
      </w:r>
      <w:r>
        <w:rPr>
          <w:rFonts w:hint="eastAsia" w:ascii="宋体" w:hAnsi="宋体"/>
          <w:bCs/>
          <w:color w:val="000000" w:themeColor="text1"/>
          <w:szCs w:val="21"/>
          <w:highlight w:val="none"/>
          <w14:textFill>
            <w14:solidFill>
              <w14:schemeClr w14:val="tx1"/>
            </w14:solidFill>
          </w14:textFill>
        </w:rPr>
        <w:t>重</w:t>
      </w:r>
      <w:r>
        <w:rPr>
          <w:rFonts w:hint="eastAsia" w:ascii="宋体" w:hAnsi="宋体" w:cs="宋体"/>
          <w:color w:val="000000" w:themeColor="text1"/>
          <w:kern w:val="0"/>
          <w:szCs w:val="21"/>
          <w:highlight w:val="none"/>
          <w14:textFill>
            <w14:solidFill>
              <w14:schemeClr w14:val="tx1"/>
            </w14:solidFill>
          </w14:textFill>
        </w:rPr>
        <w:t>新提交的响应文件和最后报价</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，且又</w:t>
      </w:r>
      <w:r>
        <w:rPr>
          <w:rFonts w:hint="eastAsia" w:ascii="宋体" w:hAnsi="宋体" w:cs="宋体"/>
          <w:color w:val="000000" w:themeColor="text1"/>
          <w:kern w:val="0"/>
          <w:highlight w:val="none"/>
          <w14:textFill>
            <w14:solidFill>
              <w14:schemeClr w14:val="tx1"/>
            </w14:solidFill>
          </w14:textFill>
        </w:rPr>
        <w:t>未按</w:t>
      </w:r>
      <w:r>
        <w:rPr>
          <w:rFonts w:hint="eastAsia" w:ascii="宋体" w:hAnsi="宋体" w:cs="宋体"/>
          <w:color w:val="000000" w:themeColor="text1"/>
          <w:kern w:val="0"/>
          <w:szCs w:val="21"/>
          <w:highlight w:val="none"/>
          <w14:textFill>
            <w14:solidFill>
              <w14:schemeClr w14:val="tx1"/>
            </w14:solidFill>
          </w14:textFill>
        </w:rPr>
        <w:t>本章第31.5款规</w:t>
      </w:r>
      <w:r>
        <w:rPr>
          <w:rFonts w:hint="eastAsia" w:ascii="宋体" w:hAnsi="宋体"/>
          <w:color w:val="000000" w:themeColor="text1"/>
          <w:highlight w:val="none"/>
          <w14:textFill>
            <w14:solidFill>
              <w14:schemeClr w14:val="tx1"/>
            </w14:solidFill>
          </w14:textFill>
        </w:rPr>
        <w:t>定</w:t>
      </w:r>
      <w:r>
        <w:rPr>
          <w:rFonts w:hint="eastAsia" w:ascii="宋体" w:hAnsi="宋体" w:cs="宋体"/>
          <w:color w:val="000000" w:themeColor="text1"/>
          <w:kern w:val="0"/>
          <w:szCs w:val="21"/>
          <w:highlight w:val="none"/>
          <w14:textFill>
            <w14:solidFill>
              <w14:schemeClr w14:val="tx1"/>
            </w14:solidFill>
          </w14:textFill>
        </w:rPr>
        <w:t>退出磋商的，供应商的磋商保证金不予退还。</w:t>
      </w:r>
    </w:p>
    <w:p>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0</w:t>
      </w:r>
      <w:r>
        <w:rPr>
          <w:rFonts w:hint="eastAsia" w:ascii="宋体" w:hAnsi="宋体" w:cs="宋体"/>
          <w:color w:val="000000" w:themeColor="text1"/>
          <w:kern w:val="0"/>
          <w:szCs w:val="21"/>
          <w:highlight w:val="none"/>
          <w14:textFill>
            <w14:solidFill>
              <w14:schemeClr w14:val="tx1"/>
            </w14:solidFill>
          </w14:textFill>
        </w:rPr>
        <w:t>.7磋商文件在磋商过程中未发生实质性变动的，参加磋商供应商的次轮报价不得高于上轮报价，否则视为无效响应。</w:t>
      </w:r>
    </w:p>
    <w:p>
      <w:pPr>
        <w:widowControl/>
        <w:adjustRightInd w:val="0"/>
        <w:snapToGrid w:val="0"/>
        <w:spacing w:line="360" w:lineRule="auto"/>
        <w:jc w:val="left"/>
        <w:rPr>
          <w:rFonts w:ascii="宋体" w:hAnsi="宋体"/>
          <w:b/>
          <w:bCs/>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w:t>
      </w:r>
      <w:r>
        <w:rPr>
          <w:rFonts w:hint="eastAsia" w:ascii="宋体" w:hAnsi="宋体" w:cs="宋体"/>
          <w:b/>
          <w:color w:val="000000" w:themeColor="text1"/>
          <w:kern w:val="0"/>
          <w:szCs w:val="21"/>
          <w:highlight w:val="none"/>
          <w:lang w:val="en-US" w:eastAsia="zh-CN"/>
          <w14:textFill>
            <w14:solidFill>
              <w14:schemeClr w14:val="tx1"/>
            </w14:solidFill>
          </w14:textFill>
        </w:rPr>
        <w:t>1</w:t>
      </w:r>
      <w:r>
        <w:rPr>
          <w:rFonts w:hint="eastAsia" w:ascii="宋体" w:hAnsi="宋体" w:cs="宋体"/>
          <w:b/>
          <w:color w:val="000000" w:themeColor="text1"/>
          <w:kern w:val="0"/>
          <w:szCs w:val="21"/>
          <w:highlight w:val="none"/>
          <w14:textFill>
            <w14:solidFill>
              <w14:schemeClr w14:val="tx1"/>
            </w14:solidFill>
          </w14:textFill>
        </w:rPr>
        <w:t>.响应文件评审</w:t>
      </w:r>
    </w:p>
    <w:p>
      <w:pPr>
        <w:widowControl/>
        <w:adjustRightInd w:val="0"/>
        <w:snapToGrid w:val="0"/>
        <w:spacing w:line="360" w:lineRule="auto"/>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b/>
          <w:bCs/>
          <w:color w:val="000000" w:themeColor="text1"/>
          <w:szCs w:val="21"/>
          <w:highlight w:val="none"/>
          <w14:textFill>
            <w14:solidFill>
              <w14:schemeClr w14:val="tx1"/>
            </w14:solidFill>
          </w14:textFill>
        </w:rPr>
        <w:t>磋商须知前附表。</w:t>
      </w:r>
    </w:p>
    <w:p>
      <w:pPr>
        <w:widowControl/>
        <w:adjustRightInd w:val="0"/>
        <w:snapToGrid w:val="0"/>
        <w:spacing w:before="156" w:beforeLines="50" w:line="360" w:lineRule="auto"/>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最后报价调整。磋商小组以各供应商最后报价为基础，按照符合政府采购支持中小企业、福利和监狱企业发展的相应条件，对供应商的最后报价进行价格扣除，用扣除后的最后报价计算价格得分，具体价格扣除比例见磋商须知前附表。</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磋商报价得分=（磋商基准价/最后磋商报价）×价格权值×100</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项目评审过程中，不得去掉最后报价中的最高报价和最低报价。</w:t>
      </w:r>
    </w:p>
    <w:p>
      <w:pPr>
        <w:widowControl/>
        <w:adjustRightInd w:val="0"/>
        <w:snapToGrid w:val="0"/>
        <w:spacing w:before="156" w:beforeLines="5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涉及政府采购政策优惠对供应商分值进行调整的，</w:t>
      </w:r>
      <w:r>
        <w:rPr>
          <w:rFonts w:hint="eastAsia" w:ascii="宋体" w:hAnsi="宋体"/>
          <w:bCs/>
          <w:color w:val="000000" w:themeColor="text1"/>
          <w:szCs w:val="21"/>
          <w:highlight w:val="none"/>
          <w14:textFill>
            <w14:solidFill>
              <w14:schemeClr w14:val="tx1"/>
            </w14:solidFill>
          </w14:textFill>
        </w:rPr>
        <w:t>按</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bCs/>
          <w:color w:val="000000" w:themeColor="text1"/>
          <w:szCs w:val="21"/>
          <w:highlight w:val="none"/>
          <w14:textFill>
            <w14:solidFill>
              <w14:schemeClr w14:val="tx1"/>
            </w14:solidFill>
          </w14:textFill>
        </w:rPr>
        <w:t>规定</w:t>
      </w:r>
      <w:r>
        <w:rPr>
          <w:rFonts w:hint="eastAsia" w:ascii="宋体" w:hAnsi="宋体"/>
          <w:color w:val="000000" w:themeColor="text1"/>
          <w:szCs w:val="21"/>
          <w:highlight w:val="none"/>
          <w14:textFill>
            <w14:solidFill>
              <w14:schemeClr w14:val="tx1"/>
            </w14:solidFill>
          </w14:textFill>
        </w:rPr>
        <w:t>调整供应商的技术、商务、价格</w:t>
      </w:r>
      <w:r>
        <w:rPr>
          <w:rFonts w:hint="eastAsia" w:ascii="宋体" w:hAnsi="宋体" w:cs="宋体"/>
          <w:color w:val="000000" w:themeColor="text1"/>
          <w:kern w:val="0"/>
          <w:szCs w:val="21"/>
          <w:highlight w:val="none"/>
          <w14:textFill>
            <w14:solidFill>
              <w14:schemeClr w14:val="tx1"/>
            </w14:solidFill>
          </w14:textFill>
        </w:rPr>
        <w:t>得分或总得分</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156" w:beforeLines="5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.6涉及多处或部分获得政府采购政策优惠的，其多处或部分享受政府采购优惠政策的计算方法见</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相关规定。</w:t>
      </w:r>
    </w:p>
    <w:p>
      <w:pPr>
        <w:widowControl/>
        <w:adjustRightInd w:val="0"/>
        <w:snapToGrid w:val="0"/>
        <w:spacing w:before="156" w:beforeLines="50"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评审时，磋商小组各成员应当独立对每个供应商的</w:t>
      </w:r>
      <w:r>
        <w:rPr>
          <w:rFonts w:hint="eastAsia" w:ascii="宋体" w:hAnsi="宋体"/>
          <w:bCs/>
          <w:color w:val="000000" w:themeColor="text1"/>
          <w:szCs w:val="21"/>
          <w:highlight w:val="none"/>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w:t>
      </w:r>
      <w:r>
        <w:rPr>
          <w:rFonts w:hint="eastAsia" w:ascii="宋体" w:hAnsi="宋体"/>
          <w:b/>
          <w:bCs/>
          <w:color w:val="000000" w:themeColor="text1"/>
          <w:szCs w:val="21"/>
          <w:highlight w:val="none"/>
          <w:lang w:val="en-US" w:eastAsia="zh-CN"/>
          <w14:textFill>
            <w14:solidFill>
              <w14:schemeClr w14:val="tx1"/>
            </w14:solidFill>
          </w14:textFill>
        </w:rPr>
        <w:t>2</w:t>
      </w:r>
      <w:r>
        <w:rPr>
          <w:rFonts w:hint="eastAsia" w:ascii="宋体" w:hAnsi="宋体" w:cs="宋体"/>
          <w:b/>
          <w:color w:val="000000" w:themeColor="text1"/>
          <w:kern w:val="0"/>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提出成交供应商</w:t>
      </w:r>
    </w:p>
    <w:p>
      <w:pPr>
        <w:widowControl/>
        <w:adjustRightInd w:val="0"/>
        <w:snapToGrid w:val="0"/>
        <w:spacing w:before="156" w:beforeLines="50"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财库〔2014〕214号</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可以推荐2家成交候选供应商。</w:t>
      </w:r>
    </w:p>
    <w:p>
      <w:pPr>
        <w:tabs>
          <w:tab w:val="left" w:pos="0"/>
        </w:tabs>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w:t>
      </w:r>
      <w:r>
        <w:rPr>
          <w:rFonts w:hint="eastAsia" w:ascii="宋体" w:hAnsi="宋体"/>
          <w:b/>
          <w:bCs/>
          <w:color w:val="000000" w:themeColor="text1"/>
          <w:szCs w:val="21"/>
          <w:highlight w:val="none"/>
          <w:lang w:val="en-US" w:eastAsia="zh-CN"/>
          <w14:textFill>
            <w14:solidFill>
              <w14:schemeClr w14:val="tx1"/>
            </w14:solidFill>
          </w14:textFill>
        </w:rPr>
        <w:t>3</w:t>
      </w:r>
      <w:r>
        <w:rPr>
          <w:rFonts w:hint="eastAsia" w:ascii="宋体" w:hAnsi="宋体"/>
          <w:b/>
          <w:bCs/>
          <w:color w:val="000000" w:themeColor="text1"/>
          <w:szCs w:val="21"/>
          <w:highlight w:val="none"/>
          <w14:textFill>
            <w14:solidFill>
              <w14:schemeClr w14:val="tx1"/>
            </w14:solidFill>
          </w14:textFill>
        </w:rPr>
        <w:t>.确定成交供应商</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.1采购代理机构应当在评审结束后2个工作日内将评审报告送采购人确认。</w:t>
      </w:r>
    </w:p>
    <w:p>
      <w:pPr>
        <w:widowControl/>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.2采购人应当在收到评审报告后5个工作日内，从评审报告提出的成交候选供应商中，按照排序由高到低的原则确定成交供应商，也可以书面授权磋商小组直接确定成交供应商。</w:t>
      </w:r>
    </w:p>
    <w:p>
      <w:pPr>
        <w:pStyle w:val="11"/>
        <w:adjustRightInd w:val="0"/>
        <w:snapToGrid w:val="0"/>
        <w:spacing w:line="360" w:lineRule="auto"/>
        <w:ind w:left="632" w:hanging="632" w:hangingChars="3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3</w:t>
      </w:r>
      <w:r>
        <w:rPr>
          <w:rFonts w:hint="eastAsia" w:hAnsi="宋体"/>
          <w:b/>
          <w:color w:val="000000" w:themeColor="text1"/>
          <w:highlight w:val="none"/>
          <w:lang w:val="en-US" w:eastAsia="zh-CN"/>
          <w14:textFill>
            <w14:solidFill>
              <w14:schemeClr w14:val="tx1"/>
            </w14:solidFill>
          </w14:textFill>
        </w:rPr>
        <w:t>4</w:t>
      </w:r>
      <w:r>
        <w:rPr>
          <w:rFonts w:hint="eastAsia" w:hAnsi="宋体"/>
          <w:b/>
          <w:color w:val="000000" w:themeColor="text1"/>
          <w:highlight w:val="none"/>
          <w14:textFill>
            <w14:solidFill>
              <w14:schemeClr w14:val="tx1"/>
            </w14:solidFill>
          </w14:textFill>
        </w:rPr>
        <w:t>.磋商终止</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34.1</w:t>
      </w:r>
      <w:r>
        <w:rPr>
          <w:rFonts w:hint="eastAsia" w:ascii="宋体" w:hAnsi="宋体" w:cs="宋体"/>
          <w:color w:val="000000" w:themeColor="text1"/>
          <w:kern w:val="0"/>
          <w:szCs w:val="21"/>
          <w:highlight w:val="none"/>
          <w14:textFill>
            <w14:solidFill>
              <w14:schemeClr w14:val="tx1"/>
            </w14:solidFill>
          </w14:textFill>
        </w:rPr>
        <w:t>出现下列情形之一的，采购人或者采购代理机构应当终止竞争性磋商采购活动，</w:t>
      </w:r>
      <w:r>
        <w:rPr>
          <w:rFonts w:hint="eastAsia" w:ascii="宋体" w:hAnsi="宋体"/>
          <w:color w:val="000000" w:themeColor="text1"/>
          <w:highlight w:val="none"/>
          <w14:textFill>
            <w14:solidFill>
              <w14:schemeClr w14:val="tx1"/>
            </w14:solidFill>
          </w14:textFill>
        </w:rPr>
        <w:t>在本章第39.1款指定的媒体上</w:t>
      </w:r>
      <w:r>
        <w:rPr>
          <w:rFonts w:hint="eastAsia" w:ascii="宋体" w:hAnsi="宋体" w:cs="宋体"/>
          <w:color w:val="000000" w:themeColor="text1"/>
          <w:kern w:val="0"/>
          <w:szCs w:val="21"/>
          <w:highlight w:val="none"/>
          <w14:textFill>
            <w14:solidFill>
              <w14:schemeClr w14:val="tx1"/>
            </w14:solidFill>
          </w14:textFill>
        </w:rPr>
        <w:t xml:space="preserve">发布项目终止公告并说明原因，重新开展采购活动： </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（1）因情况变化，不再符合规定的竞争性磋商采购方式适用情形的；</w:t>
      </w:r>
    </w:p>
    <w:p>
      <w:pPr>
        <w:widowControl/>
        <w:adjustRightInd w:val="0"/>
        <w:snapToGri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（2）出现影响采购公正的违法、违规行为的；</w:t>
      </w:r>
    </w:p>
    <w:p>
      <w:pPr>
        <w:widowControl/>
        <w:adjustRightInd w:val="0"/>
        <w:snapToGrid w:val="0"/>
        <w:spacing w:line="360" w:lineRule="auto"/>
        <w:ind w:firstLine="420"/>
        <w:jc w:val="left"/>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除《政府采购竞争性磋商采购方式管理暂行办法》</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财库〔2014〕214号</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hAnsi="宋体"/>
          <w:bCs/>
          <w:color w:val="000000" w:themeColor="text1"/>
          <w:szCs w:val="21"/>
          <w:highlight w:val="none"/>
          <w14:textFill>
            <w14:solidFill>
              <w14:schemeClr w14:val="tx1"/>
            </w14:solidFill>
          </w14:textFill>
        </w:rPr>
        <w:t>情形外，在采购过程中符合要求的供应商或者报价未超过采购预算的供应商不足3家的；</w:t>
      </w:r>
    </w:p>
    <w:p>
      <w:pPr>
        <w:widowControl/>
        <w:adjustRightInd w:val="0"/>
        <w:snapToGrid w:val="0"/>
        <w:spacing w:line="360" w:lineRule="auto"/>
        <w:ind w:firstLine="420"/>
        <w:jc w:val="left"/>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（4）因重大变故，采购任务取消的。</w:t>
      </w:r>
    </w:p>
    <w:p>
      <w:pPr>
        <w:widowControl/>
        <w:adjustRightInd w:val="0"/>
        <w:snapToGrid w:val="0"/>
        <w:spacing w:line="360" w:lineRule="auto"/>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w:t>
      </w:r>
      <w:r>
        <w:rPr>
          <w:rFonts w:hint="eastAsia" w:ascii="宋体" w:hAnsi="宋体" w:cs="宋体"/>
          <w:b/>
          <w:color w:val="000000" w:themeColor="text1"/>
          <w:kern w:val="0"/>
          <w:szCs w:val="21"/>
          <w:highlight w:val="none"/>
          <w:lang w:val="en-US" w:eastAsia="zh-CN"/>
          <w14:textFill>
            <w14:solidFill>
              <w14:schemeClr w14:val="tx1"/>
            </w14:solidFill>
          </w14:textFill>
        </w:rPr>
        <w:t>5</w:t>
      </w:r>
      <w:r>
        <w:rPr>
          <w:rFonts w:hint="eastAsia" w:ascii="宋体" w:hAnsi="宋体" w:cs="宋体"/>
          <w:b/>
          <w:color w:val="000000" w:themeColor="text1"/>
          <w:kern w:val="0"/>
          <w:szCs w:val="21"/>
          <w:highlight w:val="none"/>
          <w14:textFill>
            <w14:solidFill>
              <w14:schemeClr w14:val="tx1"/>
            </w14:solidFill>
          </w14:textFill>
        </w:rPr>
        <w:t>．重新评审</w:t>
      </w:r>
    </w:p>
    <w:p>
      <w:pPr>
        <w:widowControl/>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w:t>
      </w:r>
      <w:r>
        <w:rPr>
          <w:rFonts w:hint="eastAsia" w:ascii="宋体" w:hAnsi="宋体"/>
          <w:b/>
          <w:bCs/>
          <w:color w:val="000000" w:themeColor="text1"/>
          <w:szCs w:val="21"/>
          <w:highlight w:val="none"/>
          <w:lang w:val="en-US" w:eastAsia="zh-CN"/>
          <w14:textFill>
            <w14:solidFill>
              <w14:schemeClr w14:val="tx1"/>
            </w14:solidFill>
          </w14:textFill>
        </w:rPr>
        <w:t>6</w:t>
      </w:r>
      <w:r>
        <w:rPr>
          <w:rFonts w:hint="eastAsia" w:ascii="宋体" w:hAnsi="宋体"/>
          <w:b/>
          <w:bCs/>
          <w:color w:val="000000" w:themeColor="text1"/>
          <w:szCs w:val="21"/>
          <w:highlight w:val="none"/>
          <w14:textFill>
            <w14:solidFill>
              <w14:schemeClr w14:val="tx1"/>
            </w14:solidFill>
          </w14:textFill>
        </w:rPr>
        <w:t>.保密及串通行为</w:t>
      </w:r>
    </w:p>
    <w:p>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val="en-US" w:eastAsia="zh-CN"/>
          <w14:textFill>
            <w14:solidFill>
              <w14:schemeClr w14:val="tx1"/>
            </w14:solidFill>
          </w14:textFill>
        </w:rPr>
        <w:t>6</w:t>
      </w:r>
      <w:r>
        <w:rPr>
          <w:rFonts w:hint="eastAsia" w:ascii="宋体" w:hAnsi="宋体"/>
          <w:color w:val="000000" w:themeColor="text1"/>
          <w:highlight w:val="none"/>
          <w14:textFill>
            <w14:solidFill>
              <w14:schemeClr w14:val="tx1"/>
            </w14:solidFill>
          </w14:textFill>
        </w:rPr>
        <w:t>.1磋商小组成员以及与评审工作有关的人员不得泄露评审情况以及评审过程中获悉的国家秘密、商业秘密。</w:t>
      </w:r>
    </w:p>
    <w:p>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不得与</w:t>
      </w:r>
      <w:r>
        <w:rPr>
          <w:rFonts w:hint="eastAsia" w:ascii="宋体" w:hAnsi="宋体" w:cs="宋体"/>
          <w:color w:val="000000" w:themeColor="text1"/>
          <w:kern w:val="0"/>
          <w:szCs w:val="21"/>
          <w:highlight w:val="none"/>
          <w14:textFill>
            <w14:solidFill>
              <w14:schemeClr w14:val="tx1"/>
            </w14:solidFill>
          </w14:textFill>
        </w:rPr>
        <w:t>采购人、采购代理机构、其他供应商恶意</w:t>
      </w:r>
      <w:r>
        <w:rPr>
          <w:rFonts w:hint="eastAsia" w:ascii="宋体" w:hAnsi="宋体"/>
          <w:color w:val="000000" w:themeColor="text1"/>
          <w:szCs w:val="21"/>
          <w:highlight w:val="none"/>
          <w14:textFill>
            <w14:solidFill>
              <w14:schemeClr w14:val="tx1"/>
            </w14:solidFill>
          </w14:textFill>
        </w:rPr>
        <w:t>串通；不得向</w:t>
      </w:r>
      <w:r>
        <w:rPr>
          <w:rFonts w:hint="eastAsia" w:ascii="宋体" w:hAnsi="宋体" w:cs="宋体"/>
          <w:color w:val="000000" w:themeColor="text1"/>
          <w:kern w:val="0"/>
          <w:szCs w:val="21"/>
          <w:highlight w:val="none"/>
          <w14:textFill>
            <w14:solidFill>
              <w14:schemeClr w14:val="tx1"/>
            </w14:solidFill>
          </w14:textFill>
        </w:rPr>
        <w:t>采购人、采购代理机构</w:t>
      </w:r>
      <w:r>
        <w:rPr>
          <w:rFonts w:hint="eastAsia" w:ascii="宋体" w:hAnsi="宋体"/>
          <w:color w:val="000000" w:themeColor="text1"/>
          <w:szCs w:val="21"/>
          <w:highlight w:val="none"/>
          <w14:textFill>
            <w14:solidFill>
              <w14:schemeClr w14:val="tx1"/>
            </w14:solidFill>
          </w14:textFill>
        </w:rPr>
        <w:t>或者磋商小组成员行贿或者提供其他不正当利益；不得提供虚假资料谋取成交；不得以任何方式干扰、影响采购工作。</w:t>
      </w:r>
    </w:p>
    <w:p>
      <w:pPr>
        <w:pStyle w:val="19"/>
        <w:adjustRightInd w:val="0"/>
        <w:snapToGrid w:val="0"/>
        <w:spacing w:before="0" w:beforeAutospacing="0" w:after="0" w:afterAutospacing="0" w:line="360" w:lineRule="auto"/>
        <w:ind w:firstLine="420" w:firstLineChars="200"/>
        <w:rPr>
          <w:color w:val="000000" w:themeColor="text1"/>
          <w:sz w:val="21"/>
          <w:szCs w:val="21"/>
          <w:highlight w:val="none"/>
          <w:lang w:val="zh-CN"/>
          <w14:textFill>
            <w14:solidFill>
              <w14:schemeClr w14:val="tx1"/>
            </w14:solidFill>
          </w14:textFill>
        </w:rPr>
      </w:pPr>
      <w:r>
        <w:rPr>
          <w:rFonts w:hint="eastAsia" w:cs="Arial"/>
          <w:color w:val="000000" w:themeColor="text1"/>
          <w:sz w:val="21"/>
          <w:szCs w:val="21"/>
          <w:highlight w:val="none"/>
          <w14:textFill>
            <w14:solidFill>
              <w14:schemeClr w14:val="tx1"/>
            </w14:solidFill>
          </w14:textFill>
        </w:rPr>
        <w:t>3</w:t>
      </w:r>
      <w:r>
        <w:rPr>
          <w:rFonts w:hint="eastAsia" w:cs="Arial"/>
          <w:color w:val="000000" w:themeColor="text1"/>
          <w:sz w:val="21"/>
          <w:szCs w:val="21"/>
          <w:highlight w:val="none"/>
          <w:lang w:val="en-US" w:eastAsia="zh-CN"/>
          <w14:textFill>
            <w14:solidFill>
              <w14:schemeClr w14:val="tx1"/>
            </w14:solidFill>
          </w14:textFill>
        </w:rPr>
        <w:t>6</w:t>
      </w:r>
      <w:r>
        <w:rPr>
          <w:rFonts w:hint="eastAsia" w:cs="Arial"/>
          <w:color w:val="000000" w:themeColor="text1"/>
          <w:sz w:val="21"/>
          <w:szCs w:val="21"/>
          <w:highlight w:val="none"/>
          <w14:textFill>
            <w14:solidFill>
              <w14:schemeClr w14:val="tx1"/>
            </w14:solidFill>
          </w14:textFill>
        </w:rPr>
        <w:t>.3</w:t>
      </w:r>
      <w:r>
        <w:rPr>
          <w:rFonts w:hint="eastAsia"/>
          <w:color w:val="000000" w:themeColor="text1"/>
          <w:sz w:val="21"/>
          <w:szCs w:val="21"/>
          <w:highlight w:val="none"/>
          <w:lang w:val="zh-CN"/>
          <w14:textFill>
            <w14:solidFill>
              <w14:schemeClr w14:val="tx1"/>
            </w14:solidFill>
          </w14:textFill>
        </w:rPr>
        <w:t>有下列情形之一的，属于恶意串通，对供应商依照政府采购法第七十七条第一款的规定追究法律责任：</w:t>
      </w:r>
    </w:p>
    <w:p>
      <w:pPr>
        <w:pStyle w:val="19"/>
        <w:adjustRightInd w:val="0"/>
        <w:snapToGrid w:val="0"/>
        <w:spacing w:before="0" w:beforeAutospacing="0" w:after="0" w:afterAutospacing="0" w:line="360" w:lineRule="auto"/>
        <w:ind w:firstLine="420" w:firstLineChars="2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（一）供应商直接或者间接从采购人或者采购代理机构处获得其他供应商的相关情况并修改其投标文件或者响应文件；</w:t>
      </w:r>
    </w:p>
    <w:p>
      <w:pPr>
        <w:pStyle w:val="19"/>
        <w:adjustRightInd w:val="0"/>
        <w:snapToGrid w:val="0"/>
        <w:spacing w:before="0" w:beforeAutospacing="0" w:after="0" w:afterAutospacing="0" w:line="360" w:lineRule="auto"/>
        <w:ind w:firstLine="420" w:firstLineChars="2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（二）供应商按照采购人或者采购代理机构的授意撤换、修改投标文件或者响应文件；</w:t>
      </w:r>
    </w:p>
    <w:p>
      <w:pPr>
        <w:pStyle w:val="19"/>
        <w:adjustRightInd w:val="0"/>
        <w:snapToGrid w:val="0"/>
        <w:spacing w:before="0" w:beforeAutospacing="0" w:after="0" w:afterAutospacing="0" w:line="360" w:lineRule="auto"/>
        <w:ind w:firstLine="420" w:firstLineChars="2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（三）供应商之间协商报价、技术方案等投标文件或者响应文件的实质性内容；</w:t>
      </w:r>
    </w:p>
    <w:p>
      <w:pPr>
        <w:pStyle w:val="19"/>
        <w:adjustRightInd w:val="0"/>
        <w:snapToGrid w:val="0"/>
        <w:spacing w:before="0" w:beforeAutospacing="0" w:after="0" w:afterAutospacing="0" w:line="360" w:lineRule="auto"/>
        <w:ind w:firstLine="420" w:firstLineChars="2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（四）属于同一集团、协会、商会等组织成员的供应商按照该组织要求协同参加政府采购活动；</w:t>
      </w:r>
    </w:p>
    <w:p>
      <w:pPr>
        <w:pStyle w:val="19"/>
        <w:adjustRightInd w:val="0"/>
        <w:snapToGrid w:val="0"/>
        <w:spacing w:before="0" w:beforeAutospacing="0" w:after="0" w:afterAutospacing="0" w:line="360" w:lineRule="auto"/>
        <w:ind w:firstLine="420" w:firstLineChars="2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（五）供应商之间事先约定由某一特定供应商中标、成交；</w:t>
      </w:r>
    </w:p>
    <w:p>
      <w:pPr>
        <w:pStyle w:val="19"/>
        <w:adjustRightInd w:val="0"/>
        <w:snapToGrid w:val="0"/>
        <w:spacing w:before="0" w:beforeAutospacing="0" w:after="0" w:afterAutospacing="0" w:line="360" w:lineRule="auto"/>
        <w:ind w:firstLine="420" w:firstLineChars="2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（六）供应商之间商定部分供应商放弃参加政府采购活动或者放弃中标、成交；</w:t>
      </w:r>
    </w:p>
    <w:p>
      <w:pPr>
        <w:pStyle w:val="19"/>
        <w:adjustRightInd w:val="0"/>
        <w:snapToGrid w:val="0"/>
        <w:spacing w:before="0" w:beforeAutospacing="0" w:after="0" w:afterAutospacing="0" w:line="360" w:lineRule="auto"/>
        <w:ind w:firstLine="420" w:firstLineChars="20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（七）供应商与采购人或者采购代理机构之间、供应商相互之间，为谋求特定供应商中标、成交或者排斥其他供应商的其他串通行为。</w:t>
      </w:r>
    </w:p>
    <w:p>
      <w:pPr>
        <w:adjustRightInd w:val="0"/>
        <w:snapToGrid w:val="0"/>
        <w:spacing w:line="360" w:lineRule="auto"/>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六、成交结果信息公布与授予合同</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w:t>
      </w: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b/>
          <w:bCs/>
          <w:color w:val="000000" w:themeColor="text1"/>
          <w:szCs w:val="21"/>
          <w:highlight w:val="none"/>
          <w14:textFill>
            <w14:solidFill>
              <w14:schemeClr w14:val="tx1"/>
            </w14:solidFill>
          </w14:textFill>
        </w:rPr>
        <w:t>.成交信息的公布</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w:t>
      </w:r>
      <w:r>
        <w:rPr>
          <w:rFonts w:hint="eastAsia" w:hAnsi="宋体"/>
          <w:color w:val="000000" w:themeColor="text1"/>
          <w:highlight w:val="none"/>
          <w:lang w:val="en-US" w:eastAsia="zh-CN"/>
          <w14:textFill>
            <w14:solidFill>
              <w14:schemeClr w14:val="tx1"/>
            </w14:solidFill>
          </w14:textFill>
        </w:rPr>
        <w:t>7</w:t>
      </w:r>
      <w:r>
        <w:rPr>
          <w:rFonts w:hint="eastAsia" w:hAnsi="宋体"/>
          <w:color w:val="000000" w:themeColor="text1"/>
          <w:highlight w:val="none"/>
          <w14:textFill>
            <w14:solidFill>
              <w14:schemeClr w14:val="tx1"/>
            </w14:solidFill>
          </w14:textFill>
        </w:rPr>
        <w:t>.1成交供应商确定后2个工作日内，成交结果信息将在</w:t>
      </w:r>
      <w:r>
        <w:rPr>
          <w:rFonts w:hint="eastAsia" w:hAnsi="宋体"/>
          <w:b/>
          <w:color w:val="000000" w:themeColor="text1"/>
          <w:highlight w:val="none"/>
          <w14:textFill>
            <w14:solidFill>
              <w14:schemeClr w14:val="tx1"/>
            </w14:solidFill>
          </w14:textFill>
        </w:rPr>
        <w:t>磋商须知前附表</w:t>
      </w:r>
      <w:r>
        <w:rPr>
          <w:rFonts w:hint="eastAsia" w:hAnsi="宋体"/>
          <w:color w:val="000000" w:themeColor="text1"/>
          <w:highlight w:val="none"/>
          <w14:textFill>
            <w14:solidFill>
              <w14:schemeClr w14:val="tx1"/>
            </w14:solidFill>
          </w14:textFill>
        </w:rPr>
        <w:t>指定的媒体上公布。</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38</w:t>
      </w:r>
      <w:r>
        <w:rPr>
          <w:rFonts w:hint="eastAsia" w:ascii="宋体" w:hAnsi="宋体"/>
          <w:b/>
          <w:bCs/>
          <w:color w:val="000000" w:themeColor="text1"/>
          <w:szCs w:val="21"/>
          <w:highlight w:val="none"/>
          <w14:textFill>
            <w14:solidFill>
              <w14:schemeClr w14:val="tx1"/>
            </w14:solidFill>
          </w14:textFill>
        </w:rPr>
        <w:t>.询问及质疑</w:t>
      </w:r>
    </w:p>
    <w:p>
      <w:pPr>
        <w:adjustRightInd w:val="0"/>
        <w:snapToGrid w:val="0"/>
        <w:spacing w:line="360" w:lineRule="auto"/>
        <w:ind w:firstLine="420" w:firstLineChars="200"/>
        <w:jc w:val="left"/>
        <w:rPr>
          <w:rFonts w:hAnsi="宋体"/>
          <w:color w:val="000000" w:themeColor="text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38</w:t>
      </w:r>
      <w:r>
        <w:rPr>
          <w:rFonts w:hint="eastAsia" w:ascii="宋体" w:hAnsi="宋体"/>
          <w:color w:val="000000" w:themeColor="text1"/>
          <w:szCs w:val="21"/>
          <w:highlight w:val="none"/>
          <w14:textFill>
            <w14:solidFill>
              <w14:schemeClr w14:val="tx1"/>
            </w14:solidFill>
          </w14:textFill>
        </w:rPr>
        <w:t>.1供应商对政府采购活动事项有疑问的，可以向采购人或采购代理机构提出询问。</w:t>
      </w:r>
    </w:p>
    <w:p>
      <w:pPr>
        <w:adjustRightInd w:val="0"/>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38</w:t>
      </w:r>
      <w:r>
        <w:rPr>
          <w:rFonts w:hint="eastAsia" w:ascii="宋体" w:hAnsi="宋体"/>
          <w:color w:val="000000" w:themeColor="text1"/>
          <w:szCs w:val="21"/>
          <w:highlight w:val="none"/>
          <w14:textFill>
            <w14:solidFill>
              <w14:schemeClr w14:val="tx1"/>
            </w14:solidFill>
          </w14:textFill>
        </w:rPr>
        <w:t>.2供应商若认为磋商文件、采购过程和成交结果使自己的权益受到损害，可以按法律、行政法规及湖南省财政厅规范性文件规定向采购人或采购代理机构提出质疑。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39</w:t>
      </w:r>
      <w:r>
        <w:rPr>
          <w:rFonts w:hint="eastAsia" w:ascii="宋体" w:hAnsi="宋体"/>
          <w:b/>
          <w:bCs/>
          <w:color w:val="000000" w:themeColor="text1"/>
          <w:szCs w:val="21"/>
          <w:highlight w:val="none"/>
          <w14:textFill>
            <w14:solidFill>
              <w14:schemeClr w14:val="tx1"/>
            </w14:solidFill>
          </w14:textFill>
        </w:rPr>
        <w:t>.成交通知</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39</w:t>
      </w:r>
      <w:r>
        <w:rPr>
          <w:rFonts w:hint="eastAsia" w:hAnsi="宋体"/>
          <w:color w:val="000000" w:themeColor="text1"/>
          <w:highlight w:val="none"/>
          <w14:textFill>
            <w14:solidFill>
              <w14:schemeClr w14:val="tx1"/>
            </w14:solidFill>
          </w14:textFill>
        </w:rPr>
        <w:t>.1</w:t>
      </w:r>
      <w:r>
        <w:rPr>
          <w:rFonts w:hint="eastAsia" w:hAnsi="宋体" w:cs="Times New Roman"/>
          <w:color w:val="000000" w:themeColor="text1"/>
          <w:highlight w:val="none"/>
          <w14:textFill>
            <w14:solidFill>
              <w14:schemeClr w14:val="tx1"/>
            </w14:solidFill>
          </w14:textFill>
        </w:rPr>
        <w:t>成交供应商确定后，采购人或采购代理机构向成交供应商发出成交通知书。成交通知书对采购人和成交供应商具有同等法律效力。</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39</w:t>
      </w:r>
      <w:r>
        <w:rPr>
          <w:rFonts w:hint="eastAsia" w:hAnsi="宋体"/>
          <w:color w:val="000000" w:themeColor="text1"/>
          <w:highlight w:val="none"/>
          <w14:textFill>
            <w14:solidFill>
              <w14:schemeClr w14:val="tx1"/>
            </w14:solidFill>
          </w14:textFill>
        </w:rPr>
        <w:t>.2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39</w:t>
      </w:r>
      <w:r>
        <w:rPr>
          <w:rFonts w:hint="eastAsia" w:ascii="宋体" w:hAnsi="宋体" w:cs="宋体"/>
          <w:color w:val="000000" w:themeColor="text1"/>
          <w:kern w:val="0"/>
          <w:szCs w:val="21"/>
          <w:highlight w:val="none"/>
          <w14:textFill>
            <w14:solidFill>
              <w14:schemeClr w14:val="tx1"/>
            </w14:solidFill>
          </w14:textFill>
        </w:rPr>
        <w:t xml:space="preserve">.3 </w:t>
      </w:r>
      <w:r>
        <w:rPr>
          <w:rFonts w:hint="eastAsia" w:ascii="宋体" w:hAnsi="宋体"/>
          <w:color w:val="000000" w:themeColor="text1"/>
          <w:szCs w:val="21"/>
          <w:highlight w:val="none"/>
          <w14:textFill>
            <w14:solidFill>
              <w14:schemeClr w14:val="tx1"/>
            </w14:solidFill>
          </w14:textFill>
        </w:rPr>
        <w:t>成交供应商在收到采购代理机构的成交通知书后，应按照</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olor w:val="000000" w:themeColor="text1"/>
          <w:szCs w:val="21"/>
          <w:highlight w:val="none"/>
          <w14:textFill>
            <w14:solidFill>
              <w14:schemeClr w14:val="tx1"/>
            </w14:solidFill>
          </w14:textFill>
        </w:rPr>
        <w:t>的规定，向采购人提交履约担保。联合体成交的，履约担保由联合体各方或联合体中牵头人的名义提交。</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39</w:t>
      </w:r>
      <w:r>
        <w:rPr>
          <w:rFonts w:hint="eastAsia" w:hAnsi="宋体"/>
          <w:color w:val="000000" w:themeColor="text1"/>
          <w:highlight w:val="none"/>
          <w14:textFill>
            <w14:solidFill>
              <w14:schemeClr w14:val="tx1"/>
            </w14:solidFill>
          </w14:textFill>
        </w:rPr>
        <w:t>.4 成交供应商</w:t>
      </w:r>
      <w:r>
        <w:rPr>
          <w:rFonts w:hint="eastAsia" w:hAnsi="宋体"/>
          <w:color w:val="000000" w:themeColor="text1"/>
          <w:spacing w:val="4"/>
          <w:highlight w:val="none"/>
          <w14:textFill>
            <w14:solidFill>
              <w14:schemeClr w14:val="tx1"/>
            </w14:solidFill>
          </w14:textFill>
        </w:rPr>
        <w:t>没有按照本章第41.3</w:t>
      </w:r>
      <w:r>
        <w:rPr>
          <w:rFonts w:hint="eastAsia" w:hAnsi="宋体" w:cs="宋体"/>
          <w:color w:val="000000" w:themeColor="text1"/>
          <w:kern w:val="0"/>
          <w:highlight w:val="none"/>
          <w:lang w:val="zh-CN"/>
          <w14:textFill>
            <w14:solidFill>
              <w14:schemeClr w14:val="tx1"/>
            </w14:solidFill>
          </w14:textFill>
        </w:rPr>
        <w:t>款</w:t>
      </w:r>
      <w:r>
        <w:rPr>
          <w:rFonts w:hint="eastAsia" w:hAnsi="宋体"/>
          <w:color w:val="000000" w:themeColor="text1"/>
          <w:spacing w:val="4"/>
          <w:highlight w:val="none"/>
          <w14:textFill>
            <w14:solidFill>
              <w14:schemeClr w14:val="tx1"/>
            </w14:solidFill>
          </w14:textFill>
        </w:rPr>
        <w:t>规定</w:t>
      </w:r>
      <w:r>
        <w:rPr>
          <w:rFonts w:hint="eastAsia" w:hAnsi="宋体"/>
          <w:color w:val="000000" w:themeColor="text1"/>
          <w:highlight w:val="none"/>
          <w14:textFill>
            <w14:solidFill>
              <w14:schemeClr w14:val="tx1"/>
            </w14:solidFill>
          </w14:textFill>
        </w:rPr>
        <w:t>提交履约担保的</w:t>
      </w:r>
      <w:r>
        <w:rPr>
          <w:rFonts w:hint="eastAsia" w:hAnsi="宋体"/>
          <w:color w:val="000000" w:themeColor="text1"/>
          <w:spacing w:val="4"/>
          <w:highlight w:val="none"/>
          <w14:textFill>
            <w14:solidFill>
              <w14:schemeClr w14:val="tx1"/>
            </w14:solidFill>
          </w14:textFill>
        </w:rPr>
        <w:t>，视为放弃</w:t>
      </w:r>
      <w:r>
        <w:rPr>
          <w:rFonts w:hint="eastAsia" w:hAnsi="宋体"/>
          <w:color w:val="000000" w:themeColor="text1"/>
          <w:highlight w:val="none"/>
          <w14:textFill>
            <w14:solidFill>
              <w14:schemeClr w14:val="tx1"/>
            </w14:solidFill>
          </w14:textFill>
        </w:rPr>
        <w:t>成交资格</w:t>
      </w:r>
      <w:r>
        <w:rPr>
          <w:rFonts w:hint="eastAsia" w:hAnsi="宋体"/>
          <w:color w:val="000000" w:themeColor="text1"/>
          <w:spacing w:val="4"/>
          <w:highlight w:val="none"/>
          <w14:textFill>
            <w14:solidFill>
              <w14:schemeClr w14:val="tx1"/>
            </w14:solidFill>
          </w14:textFill>
        </w:rPr>
        <w:t>，</w:t>
      </w:r>
      <w:r>
        <w:rPr>
          <w:rFonts w:hint="eastAsia" w:hAnsi="宋体"/>
          <w:color w:val="000000" w:themeColor="text1"/>
          <w:spacing w:val="2"/>
          <w:highlight w:val="none"/>
          <w14:textFill>
            <w14:solidFill>
              <w14:schemeClr w14:val="tx1"/>
            </w14:solidFill>
          </w14:textFill>
        </w:rPr>
        <w:t>其保证金不予退还。</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w:t>
      </w:r>
      <w:r>
        <w:rPr>
          <w:rFonts w:hint="eastAsia" w:ascii="宋体" w:hAnsi="宋体"/>
          <w:b/>
          <w:bCs/>
          <w:color w:val="000000" w:themeColor="text1"/>
          <w:szCs w:val="21"/>
          <w:highlight w:val="none"/>
          <w:lang w:val="en-US" w:eastAsia="zh-CN"/>
          <w14:textFill>
            <w14:solidFill>
              <w14:schemeClr w14:val="tx1"/>
            </w14:solidFill>
          </w14:textFill>
        </w:rPr>
        <w:t>0</w:t>
      </w:r>
      <w:r>
        <w:rPr>
          <w:rFonts w:hint="eastAsia" w:ascii="宋体" w:hAnsi="宋体"/>
          <w:b/>
          <w:bCs/>
          <w:color w:val="000000" w:themeColor="text1"/>
          <w:szCs w:val="21"/>
          <w:highlight w:val="none"/>
          <w14:textFill>
            <w14:solidFill>
              <w14:schemeClr w14:val="tx1"/>
            </w14:solidFill>
          </w14:textFill>
        </w:rPr>
        <w:t>.签订合同</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w:t>
      </w:r>
      <w:r>
        <w:rPr>
          <w:rFonts w:hint="eastAsia" w:hAnsi="宋体"/>
          <w:color w:val="000000" w:themeColor="text1"/>
          <w:highlight w:val="none"/>
          <w:lang w:val="en-US" w:eastAsia="zh-CN"/>
          <w14:textFill>
            <w14:solidFill>
              <w14:schemeClr w14:val="tx1"/>
            </w14:solidFill>
          </w14:textFill>
        </w:rPr>
        <w:t>0</w:t>
      </w:r>
      <w:r>
        <w:rPr>
          <w:rFonts w:hint="eastAsia" w:hAnsi="宋体"/>
          <w:color w:val="000000" w:themeColor="text1"/>
          <w:highlight w:val="none"/>
          <w14:textFill>
            <w14:solidFill>
              <w14:schemeClr w14:val="tx1"/>
            </w14:solidFill>
          </w14:textFill>
        </w:rPr>
        <w:t>.1成交供应商应当在成交通知书发出之日起30日内与采购人签订政府采购合同。</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w:t>
      </w:r>
      <w:r>
        <w:rPr>
          <w:rFonts w:hint="eastAsia" w:hAnsi="宋体"/>
          <w:color w:val="000000" w:themeColor="text1"/>
          <w:highlight w:val="none"/>
          <w:lang w:val="en-US" w:eastAsia="zh-CN"/>
          <w14:textFill>
            <w14:solidFill>
              <w14:schemeClr w14:val="tx1"/>
            </w14:solidFill>
          </w14:textFill>
        </w:rPr>
        <w:t>0</w:t>
      </w:r>
      <w:r>
        <w:rPr>
          <w:rFonts w:hint="eastAsia" w:hAnsi="宋体"/>
          <w:color w:val="000000" w:themeColor="text1"/>
          <w:highlight w:val="none"/>
          <w14:textFill>
            <w14:solidFill>
              <w14:schemeClr w14:val="tx1"/>
            </w14:solidFill>
          </w14:textFill>
        </w:rPr>
        <w:t>.2磋商文件、成交供应商的响应文件等均为签订政府采购合同的依据。</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w:t>
      </w:r>
      <w:r>
        <w:rPr>
          <w:rFonts w:hint="eastAsia" w:hAnsi="宋体"/>
          <w:color w:val="000000" w:themeColor="text1"/>
          <w:highlight w:val="none"/>
          <w:lang w:val="en-US" w:eastAsia="zh-CN"/>
          <w14:textFill>
            <w14:solidFill>
              <w14:schemeClr w14:val="tx1"/>
            </w14:solidFill>
          </w14:textFill>
        </w:rPr>
        <w:t>0</w:t>
      </w:r>
      <w:r>
        <w:rPr>
          <w:rFonts w:hint="eastAsia" w:hAnsi="宋体"/>
          <w:color w:val="000000" w:themeColor="text1"/>
          <w:highlight w:val="none"/>
          <w14:textFill>
            <w14:solidFill>
              <w14:schemeClr w14:val="tx1"/>
            </w14:solidFill>
          </w14:textFill>
        </w:rPr>
        <w:t>.3 成交供应商应当按照合同约定履行义务。成交供应商不得向他人转让成交项目，也不得将成交项目分包后分别向他人转让。</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w:t>
      </w:r>
      <w:r>
        <w:rPr>
          <w:rFonts w:hint="eastAsia" w:hAnsi="宋体"/>
          <w:color w:val="000000" w:themeColor="text1"/>
          <w:highlight w:val="none"/>
          <w:lang w:val="en-US" w:eastAsia="zh-CN"/>
          <w14:textFill>
            <w14:solidFill>
              <w14:schemeClr w14:val="tx1"/>
            </w14:solidFill>
          </w14:textFill>
        </w:rPr>
        <w:t>0</w:t>
      </w:r>
      <w:r>
        <w:rPr>
          <w:rFonts w:hint="eastAsia" w:hAnsi="宋体"/>
          <w:color w:val="000000" w:themeColor="text1"/>
          <w:highlight w:val="none"/>
          <w14:textFill>
            <w14:solidFill>
              <w14:schemeClr w14:val="tx1"/>
            </w14:solidFill>
          </w14:textFill>
        </w:rPr>
        <w:t>.4 成交供应商有下列情形之一的，责令限期改正，情节严重的，列入不良行为记录名单，在1至3年内禁止参加政府采购活动，并予以通报：</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（一）成交后无正当理由不与采购人签订合同的；</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（二）未按照采购文件确定的事项签订政府采购合同，或者与采购人另行订立背离合同实质性内容的协议的；</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（三）拒绝履行合同义务的；</w:t>
      </w:r>
    </w:p>
    <w:p>
      <w:pPr>
        <w:pStyle w:val="11"/>
        <w:adjustRightInd w:val="0"/>
        <w:snapToGrid w:val="0"/>
        <w:spacing w:line="360" w:lineRule="auto"/>
        <w:ind w:firstLine="420" w:firstLineChars="200"/>
        <w:rPr>
          <w:rFonts w:hAnsi="宋体" w:cs="宋体"/>
          <w:color w:val="000000" w:themeColor="text1"/>
          <w:kern w:val="0"/>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（四）</w:t>
      </w:r>
      <w:r>
        <w:rPr>
          <w:rFonts w:hint="eastAsia" w:hAnsi="宋体" w:cs="宋体"/>
          <w:color w:val="000000" w:themeColor="text1"/>
          <w:kern w:val="0"/>
          <w:highlight w:val="none"/>
          <w14:textFill>
            <w14:solidFill>
              <w14:schemeClr w14:val="tx1"/>
            </w14:solidFill>
          </w14:textFill>
        </w:rPr>
        <w:t>违反法律、规章、规范性文件规定的。</w:t>
      </w:r>
    </w:p>
    <w:p>
      <w:pPr>
        <w:adjustRightInd w:val="0"/>
        <w:snapToGrid w:val="0"/>
        <w:spacing w:line="360" w:lineRule="auto"/>
        <w:rPr>
          <w:rFonts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七、其他规定</w:t>
      </w:r>
    </w:p>
    <w:p>
      <w:pPr>
        <w:adjustRightInd w:val="0"/>
        <w:snapToGrid w:val="0"/>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lang w:val="en-US" w:eastAsia="zh-CN"/>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.1采购代理服务费</w:t>
      </w:r>
    </w:p>
    <w:p>
      <w:pPr>
        <w:tabs>
          <w:tab w:val="left" w:pos="420"/>
          <w:tab w:val="left" w:pos="7560"/>
          <w:tab w:val="left" w:pos="7740"/>
          <w:tab w:val="left" w:pos="7920"/>
        </w:tabs>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.1采购人或成交供应商应按</w:t>
      </w:r>
      <w:r>
        <w:rPr>
          <w:rFonts w:hint="eastAsia" w:ascii="宋体" w:hAnsi="宋体"/>
          <w:b/>
          <w:color w:val="000000" w:themeColor="text1"/>
          <w:szCs w:val="21"/>
          <w:highlight w:val="none"/>
          <w14:textFill>
            <w14:solidFill>
              <w14:schemeClr w14:val="tx1"/>
            </w14:solidFill>
          </w14:textFill>
        </w:rPr>
        <w:t>谈判须知前附表</w:t>
      </w:r>
      <w:r>
        <w:rPr>
          <w:rFonts w:hint="eastAsia" w:ascii="宋体" w:hAnsi="宋体"/>
          <w:color w:val="000000" w:themeColor="text1"/>
          <w:szCs w:val="21"/>
          <w:highlight w:val="none"/>
          <w14:textFill>
            <w14:solidFill>
              <w14:schemeClr w14:val="tx1"/>
            </w14:solidFill>
          </w14:textFill>
        </w:rPr>
        <w:t>规定支付采购代理服务费。</w:t>
      </w:r>
    </w:p>
    <w:p>
      <w:pPr>
        <w:pStyle w:val="11"/>
        <w:adjustRightInd w:val="0"/>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w:t>
      </w:r>
      <w:r>
        <w:rPr>
          <w:rFonts w:hint="eastAsia" w:hAnsi="宋体"/>
          <w:color w:val="000000" w:themeColor="text1"/>
          <w:highlight w:val="none"/>
          <w:lang w:val="en-US" w:eastAsia="zh-CN"/>
          <w14:textFill>
            <w14:solidFill>
              <w14:schemeClr w14:val="tx1"/>
            </w14:solidFill>
          </w14:textFill>
        </w:rPr>
        <w:t>1</w:t>
      </w:r>
      <w:r>
        <w:rPr>
          <w:rFonts w:hint="eastAsia" w:hAnsi="宋体"/>
          <w:color w:val="000000" w:themeColor="text1"/>
          <w:highlight w:val="none"/>
          <w14:textFill>
            <w14:solidFill>
              <w14:schemeClr w14:val="tx1"/>
            </w14:solidFill>
          </w14:textFill>
        </w:rPr>
        <w:t>.2招标代理服务费由采购人和采购代理机构根据项目实际情况和市场经济规律协商确定；招标代理服费数额超过政府采购限额标准的，采购人应实行政府采购制度。</w:t>
      </w:r>
    </w:p>
    <w:p>
      <w:pPr>
        <w:tabs>
          <w:tab w:val="left" w:pos="420"/>
          <w:tab w:val="left" w:pos="7560"/>
          <w:tab w:val="left" w:pos="7740"/>
          <w:tab w:val="left" w:pos="7920"/>
        </w:tabs>
        <w:adjustRightInd w:val="0"/>
        <w:snapToGrid w:val="0"/>
        <w:spacing w:line="360" w:lineRule="auto"/>
        <w:rPr>
          <w:rFonts w:hAnsi="宋体"/>
          <w:b/>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lang w:val="en-US" w:eastAsia="zh-CN"/>
          <w14:textFill>
            <w14:solidFill>
              <w14:schemeClr w14:val="tx1"/>
            </w14:solidFill>
          </w14:textFill>
        </w:rPr>
        <w:t>2</w:t>
      </w:r>
      <w:r>
        <w:rPr>
          <w:rFonts w:hint="eastAsia" w:ascii="宋体" w:hAnsi="宋体"/>
          <w:b/>
          <w:color w:val="000000" w:themeColor="text1"/>
          <w:szCs w:val="21"/>
          <w:highlight w:val="none"/>
          <w14:textFill>
            <w14:solidFill>
              <w14:schemeClr w14:val="tx1"/>
            </w14:solidFill>
          </w14:textFill>
        </w:rPr>
        <w:t>.</w:t>
      </w:r>
      <w:r>
        <w:rPr>
          <w:rFonts w:hint="eastAsia" w:hAnsi="宋体"/>
          <w:b/>
          <w:color w:val="000000" w:themeColor="text1"/>
          <w:highlight w:val="none"/>
          <w14:textFill>
            <w14:solidFill>
              <w14:schemeClr w14:val="tx1"/>
            </w14:solidFill>
          </w14:textFill>
        </w:rPr>
        <w:t xml:space="preserve"> 其他规定</w:t>
      </w:r>
    </w:p>
    <w:p>
      <w:pPr>
        <w:tabs>
          <w:tab w:val="left" w:pos="420"/>
          <w:tab w:val="left" w:pos="7560"/>
          <w:tab w:val="left" w:pos="7740"/>
          <w:tab w:val="left" w:pos="7920"/>
        </w:tabs>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磋商文件</w:t>
      </w:r>
      <w:r>
        <w:rPr>
          <w:rFonts w:hint="eastAsia" w:hAnsi="宋体"/>
          <w:color w:val="000000" w:themeColor="text1"/>
          <w:highlight w:val="none"/>
          <w14:textFill>
            <w14:solidFill>
              <w14:schemeClr w14:val="tx1"/>
            </w14:solidFill>
          </w14:textFill>
        </w:rPr>
        <w:t>的其他规定</w:t>
      </w:r>
      <w:r>
        <w:rPr>
          <w:rFonts w:hint="eastAsia" w:ascii="宋体" w:hAnsi="宋体"/>
          <w:color w:val="000000" w:themeColor="text1"/>
          <w:szCs w:val="21"/>
          <w:highlight w:val="none"/>
          <w14:textFill>
            <w14:solidFill>
              <w14:schemeClr w14:val="tx1"/>
            </w14:solidFill>
          </w14:textFill>
        </w:rPr>
        <w:t>见</w:t>
      </w:r>
      <w:r>
        <w:rPr>
          <w:rFonts w:hint="eastAsia" w:ascii="宋体" w:hAnsi="宋体"/>
          <w:b/>
          <w:color w:val="000000" w:themeColor="text1"/>
          <w:szCs w:val="21"/>
          <w:highlight w:val="none"/>
          <w14:textFill>
            <w14:solidFill>
              <w14:schemeClr w14:val="tx1"/>
            </w14:solidFill>
          </w14:textFill>
        </w:rPr>
        <w:t>磋商须知前附表</w:t>
      </w:r>
      <w:r>
        <w:rPr>
          <w:rFonts w:hint="eastAsia" w:ascii="宋体" w:hAnsi="宋体" w:cs="宋体"/>
          <w:color w:val="000000" w:themeColor="text1"/>
          <w:szCs w:val="21"/>
          <w:highlight w:val="none"/>
          <w14:textFill>
            <w14:solidFill>
              <w14:schemeClr w14:val="tx1"/>
            </w14:solidFill>
          </w14:textFill>
        </w:rPr>
        <w:t>。</w:t>
      </w:r>
    </w:p>
    <w:p>
      <w:pPr>
        <w:pStyle w:val="3"/>
        <w:numPr>
          <w:ilvl w:val="0"/>
          <w:numId w:val="0"/>
        </w:numPr>
        <w:spacing w:before="0" w:after="0" w:line="240" w:lineRule="auto"/>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p>
      <w:pPr>
        <w:pStyle w:val="3"/>
        <w:spacing w:line="360" w:lineRule="auto"/>
        <w:jc w:val="center"/>
        <w:rPr>
          <w:rStyle w:val="28"/>
          <w:rFonts w:hint="eastAsia" w:ascii="宋体" w:hAnsi="宋体" w:eastAsia="宋体" w:cs="宋体"/>
          <w:b/>
          <w:bCs/>
          <w:color w:val="000000" w:themeColor="text1"/>
          <w:kern w:val="2"/>
          <w:sz w:val="32"/>
          <w:szCs w:val="32"/>
          <w:lang w:val="en-US" w:eastAsia="zh-CN" w:bidi="ar-SA"/>
          <w14:textFill>
            <w14:solidFill>
              <w14:schemeClr w14:val="tx1"/>
            </w14:solidFill>
          </w14:textFill>
        </w:rPr>
      </w:pPr>
      <w:bookmarkStart w:id="24" w:name="_Toc24228"/>
      <w:r>
        <w:rPr>
          <w:rStyle w:val="28"/>
          <w:rFonts w:hint="eastAsia" w:ascii="宋体" w:hAnsi="宋体" w:eastAsia="宋体" w:cs="宋体"/>
          <w:b/>
          <w:bCs/>
          <w:color w:val="000000" w:themeColor="text1"/>
          <w:kern w:val="2"/>
          <w:sz w:val="32"/>
          <w:szCs w:val="32"/>
          <w:lang w:val="en-US" w:eastAsia="zh-CN" w:bidi="ar-SA"/>
          <w14:textFill>
            <w14:solidFill>
              <w14:schemeClr w14:val="tx1"/>
            </w14:solidFill>
          </w14:textFill>
        </w:rPr>
        <w:t>第三章  采购合同格式</w:t>
      </w:r>
    </w:p>
    <w:p>
      <w:pPr>
        <w:adjustRightInd w:val="0"/>
        <w:snapToGrid w:val="0"/>
        <w:spacing w:line="360" w:lineRule="auto"/>
        <w:jc w:val="center"/>
        <w:rPr>
          <w:rFonts w:hint="eastAsia" w:ascii="黑体" w:eastAsia="黑体"/>
          <w:b/>
          <w:color w:val="000000" w:themeColor="text1"/>
          <w14:textFill>
            <w14:solidFill>
              <w14:schemeClr w14:val="tx1"/>
            </w14:solidFill>
          </w14:textFill>
        </w:rPr>
      </w:pPr>
    </w:p>
    <w:p>
      <w:pPr>
        <w:tabs>
          <w:tab w:val="left" w:pos="8820"/>
          <w:tab w:val="left" w:pos="9345"/>
          <w:tab w:val="left" w:pos="9765"/>
        </w:tabs>
        <w:adjustRightInd w:val="0"/>
        <w:snapToGrid w:val="0"/>
        <w:spacing w:before="156" w:beforeLines="50" w:line="360" w:lineRule="auto"/>
        <w:ind w:right="384" w:rightChars="183"/>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一、采购合同协议书</w:t>
      </w:r>
    </w:p>
    <w:p>
      <w:pPr>
        <w:spacing w:line="360" w:lineRule="auto"/>
        <w:ind w:firstLine="4200" w:firstLineChars="20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采购合同编号：</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before="156" w:beforeLines="50" w:line="360" w:lineRule="auto"/>
        <w:jc w:val="center"/>
        <w:rPr>
          <w:rFonts w:ascii="宋体" w:hAnsi="宋体" w:cs="宋体"/>
          <w:b/>
          <w:color w:val="000000" w:themeColor="text1"/>
          <w:szCs w:val="21"/>
          <w:highlight w:val="none"/>
          <w14:textFill>
            <w14:solidFill>
              <w14:schemeClr w14:val="tx1"/>
            </w14:solidFill>
          </w14:textFill>
        </w:rPr>
      </w:pP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采购人（全称）：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（甲方）</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供应商（全称）：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（乙方）</w:t>
      </w:r>
    </w:p>
    <w:p>
      <w:pPr>
        <w:pStyle w:val="10"/>
        <w:adjustRightInd w:val="0"/>
        <w:snapToGrid w:val="0"/>
        <w:spacing w:after="0" w:line="360" w:lineRule="auto"/>
        <w:rPr>
          <w:rFonts w:ascii="宋体" w:hAnsi="宋体" w:cs="宋体"/>
          <w:color w:val="000000" w:themeColor="text1"/>
          <w:szCs w:val="21"/>
          <w:highlight w:val="none"/>
          <w14:textFill>
            <w14:solidFill>
              <w14:schemeClr w14:val="tx1"/>
            </w14:solidFill>
          </w14:textFill>
        </w:rPr>
      </w:pPr>
    </w:p>
    <w:p>
      <w:pPr>
        <w:pStyle w:val="10"/>
        <w:adjustRightInd w:val="0"/>
        <w:snapToGrid w:val="0"/>
        <w:spacing w:after="0" w:line="360" w:lineRule="auto"/>
        <w:ind w:left="0" w:leftChars="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为了保护甲、乙双方合法权益，根据《</w:t>
      </w:r>
      <w:r>
        <w:rPr>
          <w:rFonts w:hint="eastAsia" w:ascii="宋体" w:hAnsi="宋体" w:cs="宋体"/>
          <w:color w:val="000000" w:themeColor="text1"/>
          <w:szCs w:val="21"/>
          <w:highlight w:val="none"/>
          <w:lang w:eastAsia="zh-CN"/>
          <w14:textFill>
            <w14:solidFill>
              <w14:schemeClr w14:val="tx1"/>
            </w14:solidFill>
          </w14:textFill>
        </w:rPr>
        <w:t>中华人民共和国民法典</w:t>
      </w:r>
      <w:r>
        <w:rPr>
          <w:rFonts w:hint="eastAsia" w:ascii="宋体" w:hAnsi="宋体" w:cs="宋体"/>
          <w:color w:val="000000" w:themeColor="text1"/>
          <w:szCs w:val="21"/>
          <w:highlight w:val="none"/>
          <w14:textFill>
            <w14:solidFill>
              <w14:schemeClr w14:val="tx1"/>
            </w14:solidFill>
          </w14:textFill>
        </w:rPr>
        <w:t>》及其他有关法律、法规、规章，双方签订本合同协议书。</w:t>
      </w:r>
    </w:p>
    <w:p>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1.项目信息</w:t>
      </w:r>
    </w:p>
    <w:p>
      <w:pPr>
        <w:pStyle w:val="10"/>
        <w:adjustRightInd w:val="0"/>
        <w:snapToGrid w:val="0"/>
        <w:spacing w:after="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（1）采购项目名称：</w:t>
      </w:r>
      <w:r>
        <w:rPr>
          <w:rFonts w:hint="eastAsia" w:ascii="宋体" w:hAnsi="宋体" w:cs="宋体"/>
          <w:color w:val="000000" w:themeColor="text1"/>
          <w:szCs w:val="21"/>
          <w:highlight w:val="none"/>
          <w:u w:val="single"/>
          <w14:textFill>
            <w14:solidFill>
              <w14:schemeClr w14:val="tx1"/>
            </w14:solidFill>
          </w14:textFill>
        </w:rPr>
        <w:t xml:space="preserve">                                          </w:t>
      </w:r>
    </w:p>
    <w:p>
      <w:pPr>
        <w:pStyle w:val="10"/>
        <w:adjustRightInd w:val="0"/>
        <w:snapToGrid w:val="0"/>
        <w:spacing w:after="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（2）采购计划编号：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（3）项目内容：</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ind w:firstLine="840" w:firstLineChars="4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承包范围：</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项目经理：</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 xml:space="preserve"> 。</w:t>
      </w:r>
    </w:p>
    <w:p>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2.合同金额</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（1）合同金额小写：</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ind w:firstLine="1260" w:firstLineChars="6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大写：</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（2）具体标的见附件。</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（3）合同价格形式：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adjustRightInd w:val="0"/>
        <w:snapToGrid w:val="0"/>
        <w:spacing w:line="360" w:lineRule="auto"/>
        <w:ind w:firstLine="422"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3.履行合同的时间、地点及方式</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起始日期：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日，完成日期：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日。总日历天数：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w:t>
      </w:r>
    </w:p>
    <w:p>
      <w:pPr>
        <w:adjustRightInd w:val="0"/>
        <w:snapToGrid w:val="0"/>
        <w:spacing w:line="360" w:lineRule="auto"/>
        <w:ind w:firstLine="630" w:firstLineChars="3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4.付款：</w:t>
      </w:r>
    </w:p>
    <w:p>
      <w:pPr>
        <w:adjustRightInd w:val="0"/>
        <w:snapToGrid w:val="0"/>
        <w:spacing w:line="360" w:lineRule="auto"/>
        <w:ind w:firstLine="630" w:firstLineChars="30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adjustRightInd w:val="0"/>
        <w:snapToGrid w:val="0"/>
        <w:spacing w:line="360"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2、预付款根据采购文件的</w:t>
      </w:r>
      <w:r>
        <w:rPr>
          <w:rFonts w:hint="eastAsia" w:ascii="宋体" w:hAnsi="宋体" w:cs="宋体"/>
          <w:bCs/>
          <w:color w:val="000000" w:themeColor="text1"/>
          <w:szCs w:val="21"/>
          <w:highlight w:val="none"/>
          <w:lang w:eastAsia="zh-CN"/>
          <w14:textFill>
            <w14:solidFill>
              <w14:schemeClr w14:val="tx1"/>
            </w14:solidFill>
          </w14:textFill>
        </w:rPr>
        <w:t>规</w:t>
      </w:r>
      <w:r>
        <w:rPr>
          <w:rFonts w:hint="eastAsia" w:ascii="宋体" w:hAnsi="宋体" w:cs="宋体"/>
          <w:bCs/>
          <w:color w:val="000000" w:themeColor="text1"/>
          <w:szCs w:val="21"/>
          <w:highlight w:val="none"/>
          <w14:textFill>
            <w14:solidFill>
              <w14:schemeClr w14:val="tx1"/>
            </w14:solidFill>
          </w14:textFill>
        </w:rPr>
        <w:t>定，</w:t>
      </w:r>
      <w:r>
        <w:rPr>
          <w:rFonts w:hint="eastAsia" w:ascii="宋体" w:hAnsi="宋体" w:cs="宋体"/>
          <w:bCs/>
          <w:color w:val="000000" w:themeColor="text1"/>
          <w:szCs w:val="21"/>
          <w:highlight w:val="none"/>
          <w:lang w:eastAsia="zh-CN"/>
          <w14:textFill>
            <w14:solidFill>
              <w14:schemeClr w14:val="tx1"/>
            </w14:solidFill>
          </w14:textFill>
        </w:rPr>
        <w:t>具体按合同约定执行</w:t>
      </w:r>
      <w:r>
        <w:rPr>
          <w:rFonts w:hint="eastAsia" w:ascii="宋体" w:hAnsi="宋体" w:cs="宋体"/>
          <w:bCs/>
          <w:color w:val="000000" w:themeColor="text1"/>
          <w:szCs w:val="21"/>
          <w:highlight w:val="none"/>
          <w14:textFill>
            <w14:solidFill>
              <w14:schemeClr w14:val="tx1"/>
            </w14:solidFill>
          </w14:textFill>
        </w:rPr>
        <w:t>。</w:t>
      </w:r>
    </w:p>
    <w:p>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5.解决合同纠纷方式</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首先通过双方协商解决，协商解决不成，则通过以下途径之一解决纠纷：</w:t>
      </w:r>
    </w:p>
    <w:p>
      <w:pPr>
        <w:adjustRightInd w:val="0"/>
        <w:snapToGrid w:val="0"/>
        <w:spacing w:line="360" w:lineRule="auto"/>
        <w:ind w:firstLine="840" w:firstLineChars="4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提请仲裁       </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向人民法院提起诉讼</w:t>
      </w:r>
    </w:p>
    <w:p>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6.组成合同的文件</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本协议书与下列文件一起构成合同文件，如下述文件之间有任何抵触、矛盾或歧义，应按以下顺序解释：</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（1）在采购或合同履行过程中乙方作出的承诺以及双方协商达成的变更或补充协议</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（2）成交通知书</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（3）响应文件</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（4）政府采购合同格式条款及其附件</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（5）专用合同条款</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（6）通用合同条款（如果有）</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（7）标准、规范及有关技术文件，图纸，已标价工程量清单或预算书（如果有）</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（8）其他合同文件。</w:t>
      </w:r>
    </w:p>
    <w:p>
      <w:pPr>
        <w:adjustRightInd w:val="0"/>
        <w:snapToGrid w:val="0"/>
        <w:spacing w:line="360" w:lineRule="auto"/>
        <w:ind w:firstLine="310" w:firstLineChars="147"/>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7.合同生效</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本合同自</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生效。</w:t>
      </w:r>
    </w:p>
    <w:p>
      <w:pPr>
        <w:adjustRightInd w:val="0"/>
        <w:snapToGrid w:val="0"/>
        <w:spacing w:line="360" w:lineRule="auto"/>
        <w:ind w:firstLine="310" w:firstLineChars="147"/>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8.合同份数</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本合同一式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份，采购人执</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份，供应商执</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份，均具有同等法律效力。</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合同订立时间：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合同订立地点：</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      方：（公章）                     乙      方：（公章）</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法定代表人：</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委托代理人：</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电      话：</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传      真：</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开 户 银 行：</w:t>
      </w:r>
      <w:r>
        <w:rPr>
          <w:rFonts w:hint="eastAsia" w:ascii="宋体" w:hAnsi="宋体" w:cs="宋体"/>
          <w:color w:val="000000" w:themeColor="text1"/>
          <w:szCs w:val="21"/>
          <w:highlight w:val="none"/>
          <w:u w:val="single"/>
          <w14:textFill>
            <w14:solidFill>
              <w14:schemeClr w14:val="tx1"/>
            </w14:solidFill>
          </w14:textFill>
        </w:rPr>
        <w:t xml:space="preserve">                   </w:t>
      </w:r>
    </w:p>
    <w:p>
      <w:pPr>
        <w:adjustRightInd w:val="0"/>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帐       号：</w:t>
      </w:r>
      <w:r>
        <w:rPr>
          <w:rFonts w:hint="eastAsia" w:ascii="宋体" w:hAnsi="宋体" w:cs="宋体"/>
          <w:color w:val="000000" w:themeColor="text1"/>
          <w:szCs w:val="21"/>
          <w:highlight w:val="none"/>
          <w:u w:val="single"/>
          <w14:textFill>
            <w14:solidFill>
              <w14:schemeClr w14:val="tx1"/>
            </w14:solidFill>
          </w14:textFill>
        </w:rPr>
        <w:t xml:space="preserve">                 </w:t>
      </w:r>
    </w:p>
    <w:p>
      <w:pPr>
        <w:pStyle w:val="21"/>
        <w:ind w:left="0" w:leftChars="0" w:firstLine="0" w:firstLineChars="0"/>
        <w:rPr>
          <w:rFonts w:hint="eastAsia" w:ascii="宋体" w:hAnsi="宋体"/>
          <w:b/>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tabs>
          <w:tab w:val="left" w:pos="8820"/>
          <w:tab w:val="left" w:pos="9345"/>
          <w:tab w:val="left" w:pos="9765"/>
        </w:tabs>
        <w:adjustRightInd w:val="0"/>
        <w:snapToGrid w:val="0"/>
        <w:spacing w:before="156" w:beforeLines="50" w:line="360" w:lineRule="auto"/>
        <w:ind w:right="384" w:rightChars="183"/>
        <w:jc w:val="center"/>
        <w:rPr>
          <w:rFonts w:hint="eastAsia" w:ascii="宋体" w:hAnsi="宋体" w:eastAsia="宋体" w:cs="Times New Roman"/>
          <w:b/>
          <w:color w:val="000000" w:themeColor="text1"/>
          <w:kern w:val="2"/>
          <w:sz w:val="30"/>
          <w:lang w:val="en-US" w:eastAsia="zh-CN" w:bidi="ar-SA"/>
          <w14:textFill>
            <w14:solidFill>
              <w14:schemeClr w14:val="tx1"/>
            </w14:solidFill>
          </w14:textFill>
        </w:rPr>
      </w:pPr>
    </w:p>
    <w:p>
      <w:pPr>
        <w:pStyle w:val="21"/>
        <w:rPr>
          <w:rFonts w:hint="eastAsia" w:ascii="宋体" w:hAnsi="宋体" w:eastAsia="宋体" w:cs="Times New Roman"/>
          <w:b/>
          <w:color w:val="000000" w:themeColor="text1"/>
          <w:kern w:val="2"/>
          <w:sz w:val="30"/>
          <w:lang w:val="en-US" w:eastAsia="zh-CN" w:bidi="ar-SA"/>
          <w14:textFill>
            <w14:solidFill>
              <w14:schemeClr w14:val="tx1"/>
            </w14:solidFill>
          </w14:textFill>
        </w:rPr>
      </w:pPr>
    </w:p>
    <w:p>
      <w:pPr>
        <w:rPr>
          <w:rFonts w:hint="eastAsia" w:ascii="宋体" w:hAnsi="宋体" w:eastAsia="宋体" w:cs="Times New Roman"/>
          <w:b/>
          <w:color w:val="000000" w:themeColor="text1"/>
          <w:kern w:val="2"/>
          <w:sz w:val="30"/>
          <w:lang w:val="en-US" w:eastAsia="zh-CN" w:bidi="ar-SA"/>
          <w14:textFill>
            <w14:solidFill>
              <w14:schemeClr w14:val="tx1"/>
            </w14:solidFill>
          </w14:textFill>
        </w:rPr>
      </w:pPr>
    </w:p>
    <w:p>
      <w:pPr>
        <w:pStyle w:val="21"/>
        <w:rPr>
          <w:rFonts w:hint="eastAsia" w:ascii="宋体" w:hAnsi="宋体" w:eastAsia="宋体" w:cs="Times New Roman"/>
          <w:b/>
          <w:color w:val="000000" w:themeColor="text1"/>
          <w:kern w:val="2"/>
          <w:sz w:val="30"/>
          <w:lang w:val="en-US" w:eastAsia="zh-CN" w:bidi="ar-SA"/>
          <w14:textFill>
            <w14:solidFill>
              <w14:schemeClr w14:val="tx1"/>
            </w14:solidFill>
          </w14:textFill>
        </w:rPr>
      </w:pPr>
    </w:p>
    <w:p>
      <w:pPr>
        <w:rPr>
          <w:rFonts w:hint="eastAsia" w:ascii="宋体" w:hAnsi="宋体" w:eastAsia="宋体" w:cs="Times New Roman"/>
          <w:b/>
          <w:color w:val="000000" w:themeColor="text1"/>
          <w:kern w:val="2"/>
          <w:sz w:val="30"/>
          <w:lang w:val="en-US" w:eastAsia="zh-CN" w:bidi="ar-SA"/>
          <w14:textFill>
            <w14:solidFill>
              <w14:schemeClr w14:val="tx1"/>
            </w14:solidFill>
          </w14:textFill>
        </w:rPr>
      </w:pPr>
    </w:p>
    <w:p>
      <w:pPr>
        <w:pStyle w:val="21"/>
        <w:rPr>
          <w:rFonts w:hint="eastAsia" w:ascii="宋体" w:hAnsi="宋体" w:eastAsia="宋体" w:cs="Times New Roman"/>
          <w:b/>
          <w:color w:val="000000" w:themeColor="text1"/>
          <w:kern w:val="2"/>
          <w:sz w:val="30"/>
          <w:lang w:val="en-US" w:eastAsia="zh-CN" w:bidi="ar-SA"/>
          <w14:textFill>
            <w14:solidFill>
              <w14:schemeClr w14:val="tx1"/>
            </w14:solidFill>
          </w14:textFill>
        </w:rPr>
      </w:pPr>
    </w:p>
    <w:p>
      <w:pPr>
        <w:rPr>
          <w:rFonts w:hint="eastAsia" w:ascii="宋体" w:hAnsi="宋体" w:eastAsia="宋体" w:cs="Times New Roman"/>
          <w:b/>
          <w:color w:val="000000" w:themeColor="text1"/>
          <w:kern w:val="2"/>
          <w:sz w:val="30"/>
          <w:lang w:val="en-US" w:eastAsia="zh-CN" w:bidi="ar-SA"/>
          <w14:textFill>
            <w14:solidFill>
              <w14:schemeClr w14:val="tx1"/>
            </w14:solidFill>
          </w14:textFill>
        </w:rPr>
      </w:pPr>
    </w:p>
    <w:p>
      <w:pPr>
        <w:pStyle w:val="21"/>
        <w:rPr>
          <w:rFonts w:hint="eastAsia"/>
          <w:color w:val="000000" w:themeColor="text1"/>
          <w:lang w:val="en-US" w:eastAsia="zh-CN"/>
          <w14:textFill>
            <w14:solidFill>
              <w14:schemeClr w14:val="tx1"/>
            </w14:solidFill>
          </w14:textFill>
        </w:rPr>
      </w:pPr>
    </w:p>
    <w:p>
      <w:pPr>
        <w:tabs>
          <w:tab w:val="left" w:pos="8820"/>
          <w:tab w:val="left" w:pos="9345"/>
          <w:tab w:val="left" w:pos="9765"/>
        </w:tabs>
        <w:adjustRightInd w:val="0"/>
        <w:snapToGrid w:val="0"/>
        <w:spacing w:before="156" w:beforeLines="50" w:line="360" w:lineRule="auto"/>
        <w:ind w:right="384" w:rightChars="183"/>
        <w:jc w:val="center"/>
        <w:rPr>
          <w:rFonts w:hint="eastAsia" w:ascii="宋体" w:hAnsi="宋体" w:eastAsia="宋体" w:cs="Times New Roman"/>
          <w:b/>
          <w:color w:val="000000" w:themeColor="text1"/>
          <w:kern w:val="2"/>
          <w:sz w:val="30"/>
          <w:lang w:val="en-US" w:eastAsia="zh-CN" w:bidi="ar-SA"/>
          <w14:textFill>
            <w14:solidFill>
              <w14:schemeClr w14:val="tx1"/>
            </w14:solidFill>
          </w14:textFill>
        </w:rPr>
      </w:pPr>
      <w:r>
        <w:rPr>
          <w:rFonts w:hint="eastAsia" w:ascii="宋体" w:hAnsi="宋体" w:eastAsia="宋体" w:cs="Times New Roman"/>
          <w:b/>
          <w:color w:val="000000" w:themeColor="text1"/>
          <w:kern w:val="2"/>
          <w:sz w:val="30"/>
          <w:lang w:val="en-US" w:eastAsia="zh-CN" w:bidi="ar-SA"/>
          <w14:textFill>
            <w14:solidFill>
              <w14:schemeClr w14:val="tx1"/>
            </w14:solidFill>
          </w14:textFill>
        </w:rPr>
        <w:t>采购合同通用条款（服务类）</w:t>
      </w:r>
    </w:p>
    <w:p>
      <w:pPr>
        <w:adjustRightInd w:val="0"/>
        <w:snapToGrid w:val="0"/>
        <w:spacing w:line="360" w:lineRule="auto"/>
        <w:ind w:firstLine="420" w:firstLineChars="200"/>
        <w:rPr>
          <w:rFonts w:ascii="黑体" w:hAnsi="宋体" w:eastAsia="黑体"/>
          <w:b/>
          <w:color w:val="000000" w:themeColor="text1"/>
          <w:sz w:val="30"/>
          <w:szCs w:val="30"/>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服务类政府采购合同格式文本</w:t>
      </w:r>
      <w:r>
        <w:rPr>
          <w:rFonts w:hint="eastAsia" w:ascii="宋体"/>
          <w:color w:val="000000" w:themeColor="text1"/>
          <w:szCs w:val="21"/>
          <w:highlight w:val="none"/>
          <w14:textFill>
            <w14:solidFill>
              <w14:schemeClr w14:val="tx1"/>
            </w14:solidFill>
          </w14:textFill>
        </w:rPr>
        <w:t>省级以上政府部门或行业组织有标准或</w:t>
      </w:r>
      <w:r>
        <w:rPr>
          <w:rFonts w:ascii="宋体" w:hAnsi="宋体"/>
          <w:color w:val="000000" w:themeColor="text1"/>
          <w:szCs w:val="21"/>
          <w:highlight w:val="none"/>
          <w14:textFill>
            <w14:solidFill>
              <w14:schemeClr w14:val="tx1"/>
            </w14:solidFill>
          </w14:textFill>
        </w:rPr>
        <w:t>示范</w:t>
      </w:r>
      <w:r>
        <w:rPr>
          <w:rFonts w:hint="eastAsia" w:ascii="宋体"/>
          <w:color w:val="000000" w:themeColor="text1"/>
          <w:szCs w:val="21"/>
          <w:highlight w:val="none"/>
          <w14:textFill>
            <w14:solidFill>
              <w14:schemeClr w14:val="tx1"/>
            </w14:solidFill>
          </w14:textFill>
        </w:rPr>
        <w:t>文本的，应按照其文本确定</w:t>
      </w:r>
      <w:r>
        <w:rPr>
          <w:rFonts w:hint="eastAsia" w:ascii="宋体" w:hAnsi="宋体"/>
          <w:bCs/>
          <w:color w:val="000000" w:themeColor="text1"/>
          <w:szCs w:val="21"/>
          <w:highlight w:val="none"/>
          <w14:textFill>
            <w14:solidFill>
              <w14:schemeClr w14:val="tx1"/>
            </w14:solidFill>
          </w14:textFill>
        </w:rPr>
        <w:t>合同格式</w:t>
      </w:r>
      <w:r>
        <w:rPr>
          <w:rFonts w:hint="eastAsia" w:ascii="宋体"/>
          <w:color w:val="000000" w:themeColor="text1"/>
          <w:szCs w:val="21"/>
          <w:highlight w:val="none"/>
          <w14:textFill>
            <w14:solidFill>
              <w14:schemeClr w14:val="tx1"/>
            </w14:solidFill>
          </w14:textFill>
        </w:rPr>
        <w:t>。没有文本的，按照《</w:t>
      </w:r>
      <w:r>
        <w:rPr>
          <w:rFonts w:hint="eastAsia" w:ascii="宋体"/>
          <w:color w:val="000000" w:themeColor="text1"/>
          <w:szCs w:val="21"/>
          <w:highlight w:val="none"/>
          <w:lang w:eastAsia="zh-CN"/>
          <w14:textFill>
            <w14:solidFill>
              <w14:schemeClr w14:val="tx1"/>
            </w14:solidFill>
          </w14:textFill>
        </w:rPr>
        <w:t>中</w:t>
      </w:r>
      <w:r>
        <w:rPr>
          <w:rFonts w:hint="eastAsia" w:ascii="宋体"/>
          <w:color w:val="000000" w:themeColor="text1"/>
          <w:szCs w:val="21"/>
          <w:highlight w:val="none"/>
          <w:lang w:val="en-US" w:eastAsia="zh-CN"/>
          <w14:textFill>
            <w14:solidFill>
              <w14:schemeClr w14:val="tx1"/>
            </w14:solidFill>
          </w14:textFill>
        </w:rPr>
        <w:t>华</w:t>
      </w:r>
      <w:r>
        <w:rPr>
          <w:rFonts w:hint="eastAsia" w:ascii="宋体"/>
          <w:color w:val="000000" w:themeColor="text1"/>
          <w:szCs w:val="21"/>
          <w:highlight w:val="none"/>
          <w:lang w:eastAsia="zh-CN"/>
          <w14:textFill>
            <w14:solidFill>
              <w14:schemeClr w14:val="tx1"/>
            </w14:solidFill>
          </w14:textFill>
        </w:rPr>
        <w:t>人民共和国民法典</w:t>
      </w:r>
      <w:r>
        <w:rPr>
          <w:rFonts w:hint="eastAsia" w:ascii="宋体"/>
          <w:color w:val="000000" w:themeColor="text1"/>
          <w:szCs w:val="21"/>
          <w:highlight w:val="none"/>
          <w14:textFill>
            <w14:solidFill>
              <w14:schemeClr w14:val="tx1"/>
            </w14:solidFill>
          </w14:textFill>
        </w:rPr>
        <w:t>》及采购项目特点自行拟定特定文本确定</w:t>
      </w:r>
      <w:r>
        <w:rPr>
          <w:rFonts w:hint="eastAsia" w:ascii="宋体" w:hAnsi="宋体"/>
          <w:bCs/>
          <w:color w:val="000000" w:themeColor="text1"/>
          <w:szCs w:val="21"/>
          <w:highlight w:val="none"/>
          <w14:textFill>
            <w14:solidFill>
              <w14:schemeClr w14:val="tx1"/>
            </w14:solidFill>
          </w14:textFill>
        </w:rPr>
        <w:t>合同格式</w:t>
      </w:r>
      <w:r>
        <w:rPr>
          <w:rFonts w:hint="eastAsia" w:ascii="宋体"/>
          <w:color w:val="000000" w:themeColor="text1"/>
          <w:szCs w:val="21"/>
          <w:highlight w:val="none"/>
          <w14:textFill>
            <w14:solidFill>
              <w14:schemeClr w14:val="tx1"/>
            </w14:solidFill>
          </w14:textFill>
        </w:rPr>
        <w:t>。</w:t>
      </w: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bookmarkStart w:id="66" w:name="_GoBack"/>
      <w:bookmarkEnd w:id="66"/>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p>
      <w:pPr>
        <w:adjustRightInd w:val="0"/>
        <w:snapToGrid w:val="0"/>
        <w:spacing w:line="360" w:lineRule="auto"/>
        <w:ind w:firstLine="643" w:firstLineChars="200"/>
        <w:jc w:val="center"/>
        <w:outlineLvl w:val="0"/>
        <w:rPr>
          <w:rStyle w:val="28"/>
          <w:rFonts w:hint="eastAsia" w:ascii="宋体" w:hAnsi="宋体" w:cs="宋体"/>
          <w:color w:val="000000" w:themeColor="text1"/>
          <w:sz w:val="32"/>
          <w:szCs w:val="32"/>
          <w14:textFill>
            <w14:solidFill>
              <w14:schemeClr w14:val="tx1"/>
            </w14:solidFill>
          </w14:textFill>
        </w:rPr>
      </w:pPr>
    </w:p>
    <w:bookmarkEnd w:id="24"/>
    <w:p>
      <w:pPr>
        <w:pStyle w:val="3"/>
        <w:numPr>
          <w:ilvl w:val="0"/>
          <w:numId w:val="0"/>
        </w:numPr>
        <w:spacing w:before="0" w:after="0" w:line="240" w:lineRule="auto"/>
        <w:jc w:val="both"/>
        <w:rPr>
          <w:rFonts w:hint="eastAsia" w:ascii="宋体" w:hAnsi="宋体" w:eastAsia="宋体" w:cs="宋体"/>
          <w:b/>
          <w:bCs w:val="0"/>
          <w:color w:val="000000" w:themeColor="text1"/>
          <w:sz w:val="32"/>
          <w:szCs w:val="32"/>
          <w:lang w:val="en-US" w:eastAsia="zh-CN" w:bidi="ar-SA"/>
          <w14:textFill>
            <w14:solidFill>
              <w14:schemeClr w14:val="tx1"/>
            </w14:solidFill>
          </w14:textFill>
        </w:rPr>
      </w:pPr>
      <w:bookmarkStart w:id="25" w:name="_Toc9781"/>
    </w:p>
    <w:p>
      <w:pPr>
        <w:pStyle w:val="3"/>
        <w:numPr>
          <w:ilvl w:val="0"/>
          <w:numId w:val="0"/>
        </w:numPr>
        <w:spacing w:before="0" w:after="0" w:line="240" w:lineRule="auto"/>
        <w:jc w:val="center"/>
        <w:rPr>
          <w:rFonts w:hint="eastAsia" w:ascii="宋体" w:hAnsi="宋体" w:eastAsia="宋体" w:cs="宋体"/>
          <w:b/>
          <w:bCs w:val="0"/>
          <w:color w:val="000000" w:themeColor="text1"/>
          <w:sz w:val="32"/>
          <w:szCs w:val="32"/>
          <w:lang w:val="en-US" w:eastAsia="zh-CN" w:bidi="ar-SA"/>
          <w14:textFill>
            <w14:solidFill>
              <w14:schemeClr w14:val="tx1"/>
            </w14:solidFill>
          </w14:textFill>
        </w:rPr>
      </w:pPr>
      <w:r>
        <w:rPr>
          <w:rFonts w:hint="eastAsia" w:ascii="宋体" w:hAnsi="宋体" w:eastAsia="宋体" w:cs="宋体"/>
          <w:b/>
          <w:bCs w:val="0"/>
          <w:color w:val="000000" w:themeColor="text1"/>
          <w:sz w:val="32"/>
          <w:szCs w:val="32"/>
          <w:lang w:val="en-US" w:eastAsia="zh-CN" w:bidi="ar-SA"/>
          <w14:textFill>
            <w14:solidFill>
              <w14:schemeClr w14:val="tx1"/>
            </w14:solidFill>
          </w14:textFill>
        </w:rPr>
        <w:t>第</w:t>
      </w:r>
      <w:r>
        <w:rPr>
          <w:rFonts w:hint="eastAsia" w:ascii="宋体" w:hAnsi="宋体" w:cs="宋体"/>
          <w:b/>
          <w:bCs w:val="0"/>
          <w:color w:val="000000" w:themeColor="text1"/>
          <w:sz w:val="32"/>
          <w:szCs w:val="32"/>
          <w:lang w:val="en-US" w:eastAsia="zh-CN" w:bidi="ar-SA"/>
          <w14:textFill>
            <w14:solidFill>
              <w14:schemeClr w14:val="tx1"/>
            </w14:solidFill>
          </w14:textFill>
        </w:rPr>
        <w:t>四</w:t>
      </w:r>
      <w:r>
        <w:rPr>
          <w:rFonts w:hint="eastAsia" w:ascii="宋体" w:hAnsi="宋体" w:eastAsia="宋体" w:cs="宋体"/>
          <w:b/>
          <w:bCs w:val="0"/>
          <w:color w:val="000000" w:themeColor="text1"/>
          <w:sz w:val="32"/>
          <w:szCs w:val="32"/>
          <w:lang w:val="en-US" w:eastAsia="zh-CN" w:bidi="ar-SA"/>
          <w14:textFill>
            <w14:solidFill>
              <w14:schemeClr w14:val="tx1"/>
            </w14:solidFill>
          </w14:textFill>
        </w:rPr>
        <w:t>章  采购需求</w:t>
      </w:r>
    </w:p>
    <w:p>
      <w:pPr>
        <w:pStyle w:val="7"/>
        <w:rPr>
          <w:rFonts w:hint="eastAsia" w:ascii="宋体" w:hAnsi="宋体" w:eastAsia="宋体" w:cs="宋体"/>
          <w:color w:val="000000" w:themeColor="text1"/>
          <w14:textFill>
            <w14:solidFill>
              <w14:schemeClr w14:val="tx1"/>
            </w14:solidFill>
          </w14:textFill>
        </w:rPr>
      </w:pPr>
    </w:p>
    <w:p>
      <w:pPr>
        <w:spacing w:line="360" w:lineRule="auto"/>
        <w:ind w:firstLine="482" w:firstLineChars="200"/>
        <w:rPr>
          <w:rFonts w:hint="eastAsia" w:ascii="宋体" w:hAnsi="宋体" w:eastAsia="宋体" w:cs="宋体"/>
          <w:b/>
          <w:bCs/>
          <w:color w:val="auto"/>
          <w:sz w:val="24"/>
          <w:szCs w:val="24"/>
          <w:highlight w:val="none"/>
          <w:lang w:val="en-US" w:eastAsia="zh-CN"/>
        </w:rPr>
      </w:pPr>
      <w:bookmarkStart w:id="26" w:name="_Toc28178"/>
      <w:r>
        <w:rPr>
          <w:rFonts w:hint="eastAsia" w:ascii="宋体" w:hAnsi="宋体" w:eastAsia="宋体" w:cs="宋体"/>
          <w:b/>
          <w:bCs/>
          <w:color w:val="auto"/>
          <w:sz w:val="24"/>
          <w:szCs w:val="24"/>
          <w:highlight w:val="none"/>
          <w:lang w:val="en-US" w:eastAsia="zh-CN"/>
        </w:rPr>
        <w:t>一、采购项目名称</w:t>
      </w:r>
    </w:p>
    <w:p>
      <w:pPr>
        <w:spacing w:line="360" w:lineRule="auto"/>
        <w:ind w:firstLine="480" w:firstLineChars="200"/>
        <w:rPr>
          <w:rFonts w:hint="eastAsia" w:ascii="宋体" w:hAnsi="宋体" w:cs="宋体"/>
          <w:color w:val="auto"/>
          <w:szCs w:val="21"/>
          <w:highlight w:val="none"/>
          <w:u w:val="single"/>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1. 项目名称：</w:t>
      </w:r>
      <w:r>
        <w:rPr>
          <w:rFonts w:hint="eastAsia" w:ascii="宋体" w:hAnsi="宋体" w:cs="宋体"/>
          <w:color w:val="auto"/>
          <w:szCs w:val="21"/>
          <w:highlight w:val="none"/>
          <w:u w:val="single"/>
          <w:lang w:eastAsia="zh-CN"/>
        </w:rPr>
        <w:t>2024年度辰溪县食品安全抽样检测服务</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 采购预算：</w:t>
      </w:r>
      <w:r>
        <w:rPr>
          <w:rFonts w:hint="eastAsia" w:ascii="宋体" w:hAnsi="宋体" w:cs="宋体"/>
          <w:color w:val="000000" w:themeColor="text1"/>
          <w:sz w:val="24"/>
          <w:szCs w:val="24"/>
          <w:lang w:val="en-US" w:eastAsia="zh-CN"/>
          <w14:textFill>
            <w14:solidFill>
              <w14:schemeClr w14:val="tx1"/>
            </w14:solidFill>
          </w14:textFill>
        </w:rPr>
        <w:t>73</w:t>
      </w:r>
      <w:r>
        <w:rPr>
          <w:rFonts w:hint="eastAsia" w:ascii="宋体" w:hAnsi="宋体" w:eastAsia="宋体" w:cs="宋体"/>
          <w:color w:val="000000" w:themeColor="text1"/>
          <w:sz w:val="24"/>
          <w:szCs w:val="24"/>
          <w:lang w:val="en-US" w:eastAsia="zh-CN"/>
          <w14:textFill>
            <w14:solidFill>
              <w14:schemeClr w14:val="tx1"/>
            </w14:solidFill>
          </w14:textFill>
        </w:rPr>
        <w:t>万元</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、工作目标</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食品安全监督抽检工作</w:t>
      </w:r>
      <w:r>
        <w:rPr>
          <w:rFonts w:hint="eastAsia" w:ascii="宋体" w:hAnsi="宋体" w:eastAsia="宋体" w:cs="宋体"/>
          <w:color w:val="auto"/>
          <w:sz w:val="24"/>
          <w:szCs w:val="24"/>
          <w:highlight w:val="none"/>
        </w:rPr>
        <w:t>从解决人民群众普遍关心的突出问题入手，坚持问题导向，充分发挥监督抽检排查和化解食品安全风险隐患的作用，</w:t>
      </w:r>
      <w:r>
        <w:rPr>
          <w:rFonts w:hint="eastAsia" w:ascii="宋体" w:hAnsi="宋体" w:eastAsia="宋体" w:cs="宋体"/>
          <w:color w:val="auto"/>
          <w:sz w:val="24"/>
          <w:szCs w:val="24"/>
          <w:highlight w:val="none"/>
          <w:lang w:eastAsia="zh-CN"/>
        </w:rPr>
        <w:t>有效防控系统性、区域性和行业性食品安全风险隐患，进一步落实食品安全主体责任，确保全县食品安全。</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、工作原则</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(一)坚持问题导向。紧紧围绕人民群众关心关切，聚焦 “一老一小”等重点人群，聚焦农村、校园、城乡结合部等重点地区，聚焦网络交易平台、直播带货等新兴业态，聚焦较高风险食品类别组织监督抽检。对已检出不合格的食品开展跟踪抽检。围绕推进食品安全放心工程建设、农产品食品安全“治违禁、控药残、促提升”三年行动、巩固特色食品排查整治成果、食品安全攻坚行动和质量提升行动等开展专项抽检，减少重复抽检。</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坚持检管、管罚结合。食用农产品抽检应落实监管人员陪同抽样、现场监督检查和溯源信息填报工作，聚焦农兽药残留、微生物污染、重金属残留、抗生素、生物毒素、有机污染物、非法添加物质等有严重风险的食品安全问题，加大不合格食品风险控制和核查处置工作力度，严肃查处食品监督抽检环节的违法行为。</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坚持加大抽检覆盖面。原则上对食品安全风险较高的场所食品生产经营企业及产品抽检全覆盖，对食用农产品集中交易市场的经营者尽可能抽检全覆盖，对食品生产、经营、餐饮、进口和网络交易、直播带货等不同业态抽检做到全覆盖，对校园食堂、校外集体供餐单位重点开展监督抽检。从时间、区域、品种上做到全面、均衡。</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落实两个责任。按照省市食品抽检下达的食品监督抽检任务，结合中央、省、市各级市场监管部门有关严格落实“两个责任”相关文件精神，因地制宜、统筹安排，压紧压实食品安全主体责任和属地管理责任，真正做到“分层分级精准防控末端发力终端见效”，做到食品安全监督抽检与日常管控无缝衔接。</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、工作任务</w:t>
      </w:r>
    </w:p>
    <w:p>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参照2024年全市第一季度食品安全监督抽检任务分配，我县计划2024年食品安全监督抽检1180批次（其中食品安全监督抽检任务680批次，市县专项食用农产品监督抽检任务470批次,餐饮具消毒效果抽检20批次，</w:t>
      </w:r>
      <w:r>
        <w:rPr>
          <w:rFonts w:hint="eastAsia" w:ascii="宋体" w:hAnsi="宋体" w:cs="宋体"/>
          <w:color w:val="auto"/>
          <w:kern w:val="0"/>
          <w:sz w:val="24"/>
          <w:szCs w:val="24"/>
          <w:highlight w:val="none"/>
          <w:lang w:val="en-US" w:eastAsia="zh-CN"/>
        </w:rPr>
        <w:t>保健、</w:t>
      </w:r>
      <w:r>
        <w:rPr>
          <w:rFonts w:hint="eastAsia" w:ascii="宋体" w:hAnsi="宋体" w:eastAsia="宋体" w:cs="宋体"/>
          <w:color w:val="auto"/>
          <w:kern w:val="0"/>
          <w:sz w:val="24"/>
          <w:szCs w:val="24"/>
          <w:highlight w:val="none"/>
          <w:lang w:val="en-US" w:eastAsia="zh-CN"/>
        </w:rPr>
        <w:t>特殊食品抽检不少于10批次），2024年1月份已完成抽检任务100批次，还需完成抽检任务1080批次,</w:t>
      </w:r>
      <w:r>
        <w:rPr>
          <w:rFonts w:hint="eastAsia" w:ascii="宋体" w:hAnsi="宋体" w:eastAsia="宋体" w:cs="宋体"/>
          <w:color w:val="auto"/>
          <w:kern w:val="0"/>
          <w:sz w:val="24"/>
          <w:szCs w:val="24"/>
          <w:highlight w:val="none"/>
          <w:lang w:eastAsia="zh-CN"/>
        </w:rPr>
        <w:t>由食品安全</w:t>
      </w:r>
      <w:r>
        <w:rPr>
          <w:rFonts w:hint="eastAsia" w:ascii="宋体" w:hAnsi="宋体" w:cs="宋体"/>
          <w:color w:val="auto"/>
          <w:kern w:val="0"/>
          <w:sz w:val="24"/>
          <w:szCs w:val="24"/>
          <w:highlight w:val="none"/>
          <w:lang w:eastAsia="zh-CN"/>
        </w:rPr>
        <w:t>监督管理股牵头</w:t>
      </w:r>
      <w:r>
        <w:rPr>
          <w:rFonts w:hint="eastAsia" w:ascii="宋体" w:hAnsi="宋体" w:eastAsia="宋体" w:cs="宋体"/>
          <w:color w:val="auto"/>
          <w:kern w:val="0"/>
          <w:sz w:val="24"/>
          <w:szCs w:val="24"/>
          <w:highlight w:val="none"/>
          <w:lang w:eastAsia="zh-CN"/>
        </w:rPr>
        <w:t>、直属分局、各基层监管所</w:t>
      </w:r>
      <w:r>
        <w:rPr>
          <w:rFonts w:hint="eastAsia" w:ascii="宋体" w:hAnsi="宋体" w:cs="宋体"/>
          <w:color w:val="auto"/>
          <w:kern w:val="0"/>
          <w:sz w:val="24"/>
          <w:szCs w:val="24"/>
          <w:highlight w:val="none"/>
          <w:lang w:eastAsia="zh-CN"/>
        </w:rPr>
        <w:t>配合</w:t>
      </w:r>
      <w:r>
        <w:rPr>
          <w:rFonts w:hint="eastAsia" w:ascii="宋体" w:hAnsi="宋体" w:eastAsia="宋体" w:cs="宋体"/>
          <w:color w:val="auto"/>
          <w:kern w:val="0"/>
          <w:sz w:val="24"/>
          <w:szCs w:val="24"/>
          <w:highlight w:val="none"/>
          <w:lang w:eastAsia="zh-CN"/>
        </w:rPr>
        <w:t>，协助第三方检验机构开展</w:t>
      </w:r>
      <w:r>
        <w:rPr>
          <w:rFonts w:hint="eastAsia" w:ascii="宋体" w:hAnsi="宋体" w:cs="宋体"/>
          <w:color w:val="auto"/>
          <w:kern w:val="0"/>
          <w:sz w:val="24"/>
          <w:szCs w:val="24"/>
          <w:highlight w:val="none"/>
          <w:lang w:eastAsia="zh-CN"/>
        </w:rPr>
        <w:t>食品监督</w:t>
      </w:r>
      <w:r>
        <w:rPr>
          <w:rFonts w:hint="eastAsia" w:ascii="宋体" w:hAnsi="宋体" w:eastAsia="宋体" w:cs="宋体"/>
          <w:color w:val="auto"/>
          <w:kern w:val="0"/>
          <w:sz w:val="24"/>
          <w:szCs w:val="24"/>
          <w:highlight w:val="none"/>
          <w:lang w:eastAsia="zh-CN"/>
        </w:rPr>
        <w:t>抽样工作。（抽检品种、项目表详见</w:t>
      </w:r>
      <w:r>
        <w:rPr>
          <w:rFonts w:hint="eastAsia" w:ascii="宋体" w:hAnsi="宋体" w:eastAsia="宋体" w:cs="宋体"/>
          <w:color w:val="auto"/>
          <w:kern w:val="0"/>
          <w:sz w:val="24"/>
          <w:szCs w:val="24"/>
          <w:highlight w:val="none"/>
          <w:lang w:val="en-US" w:eastAsia="zh-CN"/>
        </w:rPr>
        <w:t>附表</w:t>
      </w:r>
      <w:r>
        <w:rPr>
          <w:rFonts w:hint="eastAsia" w:ascii="宋体" w:hAnsi="宋体" w:eastAsia="宋体" w:cs="宋体"/>
          <w:color w:val="auto"/>
          <w:kern w:val="0"/>
          <w:sz w:val="24"/>
          <w:szCs w:val="24"/>
          <w:highlight w:val="none"/>
          <w:lang w:eastAsia="zh-CN"/>
        </w:rPr>
        <w:t>）</w:t>
      </w:r>
    </w:p>
    <w:p>
      <w:pPr>
        <w:pStyle w:val="8"/>
        <w:rPr>
          <w:rFonts w:hint="eastAsia"/>
          <w:color w:val="auto"/>
        </w:rPr>
      </w:pPr>
    </w:p>
    <w:p>
      <w:pPr>
        <w:numPr>
          <w:ilvl w:val="0"/>
          <w:numId w:val="6"/>
        </w:numPr>
        <w:spacing w:line="360" w:lineRule="auto"/>
        <w:ind w:left="0" w:leftChars="0"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抽检品种及项目</w:t>
      </w:r>
      <w:r>
        <w:rPr>
          <w:rFonts w:hint="eastAsia" w:ascii="宋体" w:hAnsi="宋体" w:eastAsia="宋体" w:cs="宋体"/>
          <w:b/>
          <w:bCs/>
          <w:color w:val="auto"/>
          <w:sz w:val="24"/>
          <w:szCs w:val="24"/>
          <w:highlight w:val="none"/>
          <w:lang w:eastAsia="zh-CN"/>
        </w:rPr>
        <w:t>：</w:t>
      </w:r>
    </w:p>
    <w:p>
      <w:pPr>
        <w:numPr>
          <w:ilvl w:val="0"/>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2024年第一季度食品安全抽样检验项目参照《湖南省市场监督管理局关于印发湖</w:t>
      </w:r>
      <w:r>
        <w:rPr>
          <w:rFonts w:hint="eastAsia" w:ascii="宋体" w:hAnsi="宋体" w:eastAsia="宋体" w:cs="宋体"/>
          <w:color w:val="auto"/>
          <w:sz w:val="24"/>
          <w:szCs w:val="24"/>
          <w:highlight w:val="none"/>
          <w:lang w:val="en-US" w:eastAsia="zh-CN"/>
        </w:rPr>
        <w:t>南省 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第一季度食品安全抽检检测计划的通知</w:t>
      </w:r>
      <w:r>
        <w:rPr>
          <w:rFonts w:hint="eastAsia" w:ascii="宋体" w:hAnsi="宋体" w:eastAsia="宋体" w:cs="宋体"/>
          <w:color w:val="auto"/>
          <w:sz w:val="24"/>
          <w:szCs w:val="24"/>
          <w:highlight w:val="none"/>
          <w:lang w:val="en-US" w:eastAsia="zh-CN"/>
        </w:rPr>
        <w:t>》 (</w:t>
      </w:r>
      <w:r>
        <w:rPr>
          <w:rFonts w:hint="eastAsia" w:ascii="宋体" w:hAnsi="宋体" w:cs="宋体"/>
          <w:color w:val="auto"/>
          <w:sz w:val="24"/>
          <w:szCs w:val="24"/>
          <w:highlight w:val="none"/>
          <w:lang w:val="en-US" w:eastAsia="zh-CN"/>
        </w:rPr>
        <w:t>湘市监办函</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298</w:t>
      </w:r>
      <w:r>
        <w:rPr>
          <w:rFonts w:hint="eastAsia" w:ascii="宋体" w:hAnsi="宋体" w:eastAsia="宋体" w:cs="宋体"/>
          <w:color w:val="auto"/>
          <w:sz w:val="24"/>
          <w:szCs w:val="24"/>
          <w:highlight w:val="none"/>
          <w:lang w:val="en-US" w:eastAsia="zh-CN"/>
        </w:rPr>
        <w:t xml:space="preserve"> 号 )</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怀化市</w:t>
      </w:r>
      <w:r>
        <w:rPr>
          <w:rFonts w:hint="eastAsia" w:ascii="宋体" w:hAnsi="宋体" w:eastAsia="宋体" w:cs="宋体"/>
          <w:color w:val="auto"/>
          <w:sz w:val="24"/>
          <w:szCs w:val="24"/>
          <w:highlight w:val="none"/>
          <w:lang w:val="en-US" w:eastAsia="zh-CN"/>
        </w:rPr>
        <w:t>市场监督管理局关于印发</w:t>
      </w:r>
      <w:r>
        <w:rPr>
          <w:rFonts w:hint="eastAsia" w:ascii="宋体" w:hAnsi="宋体" w:cs="宋体"/>
          <w:color w:val="auto"/>
          <w:sz w:val="24"/>
          <w:szCs w:val="24"/>
          <w:highlight w:val="none"/>
          <w:lang w:val="en-US" w:eastAsia="zh-CN"/>
        </w:rPr>
        <w:t>怀化市</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第一季度食品安全抽检计划</w:t>
      </w:r>
      <w:r>
        <w:rPr>
          <w:rFonts w:hint="eastAsia" w:ascii="宋体" w:hAnsi="宋体" w:eastAsia="宋体" w:cs="宋体"/>
          <w:color w:val="auto"/>
          <w:sz w:val="24"/>
          <w:szCs w:val="24"/>
          <w:highlight w:val="none"/>
          <w:lang w:val="en-US" w:eastAsia="zh-CN"/>
        </w:rPr>
        <w:t>》 (</w:t>
      </w:r>
      <w:r>
        <w:rPr>
          <w:rFonts w:hint="eastAsia" w:ascii="宋体" w:hAnsi="宋体" w:cs="宋体"/>
          <w:color w:val="auto"/>
          <w:sz w:val="24"/>
          <w:szCs w:val="24"/>
          <w:highlight w:val="none"/>
          <w:lang w:val="en-US" w:eastAsia="zh-CN"/>
        </w:rPr>
        <w:t>怀市监办函</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 xml:space="preserve">号 ) </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《辰溪县2024年食品安全监督抽检计划》</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辰市监〔2024〕3号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，结合我县食品安全</w:t>
      </w:r>
      <w:r>
        <w:rPr>
          <w:rFonts w:hint="eastAsia" w:ascii="宋体" w:hAnsi="宋体" w:cs="宋体"/>
          <w:color w:val="auto"/>
          <w:sz w:val="24"/>
          <w:szCs w:val="24"/>
          <w:highlight w:val="none"/>
          <w:lang w:val="en-US" w:eastAsia="zh-CN"/>
        </w:rPr>
        <w:t>检测</w:t>
      </w:r>
      <w:r>
        <w:rPr>
          <w:rFonts w:hint="eastAsia" w:ascii="宋体" w:hAnsi="宋体" w:eastAsia="宋体" w:cs="宋体"/>
          <w:color w:val="auto"/>
          <w:sz w:val="24"/>
          <w:szCs w:val="24"/>
          <w:highlight w:val="none"/>
          <w:lang w:val="en-US" w:eastAsia="zh-CN"/>
        </w:rPr>
        <w:t>实际</w:t>
      </w:r>
      <w:r>
        <w:rPr>
          <w:rFonts w:hint="eastAsia" w:ascii="宋体" w:hAnsi="宋体" w:cs="宋体"/>
          <w:color w:val="auto"/>
          <w:sz w:val="24"/>
          <w:szCs w:val="24"/>
          <w:highlight w:val="none"/>
          <w:lang w:val="en-US" w:eastAsia="zh-CN"/>
        </w:rPr>
        <w:t>情况抽检，2024年第二、三、四季度抽检项目以省局下发后的食品安全监督计划文件为准。</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除完成涉及食用农产品“治违禁控药残促提升”行动中蔬菜、水果、畜禽肉、水产品、鲜蛋等市县专项抽检批次数，完成指定的必检品种和必检项目外，还应结合我县实际并以问题为导向，完成指定的可选项目不少于2个(见附件4),抽检必检品种的数量应占本计划必检品种数量的35%左右，抽检必检品种完成的批次量占总任务的20%左右。同时应完成餐饮具消毒效果抽检。抽检食用农产品自选品种和项目，可参照省局提供的检验品种及项目，检验项目不少于2个(含根据实际情况自行新增项目)。涉及预包装食品的抽检品种和项目，参照2023年省局本级检验项目(见附件2)及有关规定要求。涉及餐饮具消毒效果检测项目参照GB 14934-2016。</w:t>
      </w:r>
    </w:p>
    <w:p>
      <w:pPr>
        <w:numPr>
          <w:ilvl w:val="0"/>
          <w:numId w:val="0"/>
        </w:numPr>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抽样场所</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eastAsia="zh-CN"/>
        </w:rPr>
        <w:t>重点在城乡结合部、农村地区的小型农贸市场、养老机构食堂、集市、商场、超市、便利店、小食杂店、 小作坊、小餐饮、小摊贩等进行抽检，实现城乡学校幼儿园食堂抽检全覆盖。积极配合做好上级市场监管部门组织实施的食品安全抽样检验工作，按规定做好陪同抽样和监督检查工作。</w:t>
      </w:r>
    </w:p>
    <w:p>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抽检时间及频次</w:t>
      </w:r>
      <w:r>
        <w:rPr>
          <w:rFonts w:hint="eastAsia" w:ascii="宋体" w:hAnsi="宋体" w:eastAsia="宋体" w:cs="宋体"/>
          <w:b/>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自</w:t>
      </w:r>
      <w:r>
        <w:rPr>
          <w:rFonts w:hint="eastAsia" w:ascii="宋体" w:hAnsi="宋体" w:eastAsia="宋体" w:cs="宋体"/>
          <w:b w:val="0"/>
          <w:bCs w:val="0"/>
          <w:color w:val="auto"/>
          <w:sz w:val="24"/>
          <w:szCs w:val="24"/>
          <w:highlight w:val="none"/>
          <w:lang w:val="en-US" w:eastAsia="zh-CN"/>
        </w:rPr>
        <w:t>文件下发之日</w:t>
      </w:r>
      <w:r>
        <w:rPr>
          <w:rFonts w:hint="eastAsia" w:ascii="宋体" w:hAnsi="宋体" w:eastAsia="宋体" w:cs="宋体"/>
          <w:b w:val="0"/>
          <w:bCs w:val="0"/>
          <w:color w:val="auto"/>
          <w:sz w:val="24"/>
          <w:szCs w:val="24"/>
          <w:highlight w:val="none"/>
          <w:lang w:eastAsia="zh-CN"/>
        </w:rPr>
        <w:t>起每月均衡开展，在</w:t>
      </w:r>
      <w:r>
        <w:rPr>
          <w:rFonts w:hint="eastAsia" w:ascii="宋体" w:hAnsi="宋体" w:eastAsia="宋体" w:cs="宋体"/>
          <w:b w:val="0"/>
          <w:bCs w:val="0"/>
          <w:color w:val="auto"/>
          <w:sz w:val="24"/>
          <w:szCs w:val="24"/>
          <w:highlight w:val="none"/>
          <w:lang w:val="en-US" w:eastAsia="zh-CN"/>
        </w:rPr>
        <w:t>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年10月3</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日之前应完成全年抽检采样；11月20日前，完成检测出具检测报告，并完成国抽系统数据上报和公示；</w:t>
      </w:r>
      <w:r>
        <w:rPr>
          <w:rFonts w:hint="eastAsia" w:ascii="宋体" w:hAnsi="宋体" w:eastAsia="宋体" w:cs="宋体"/>
          <w:color w:val="auto"/>
          <w:sz w:val="24"/>
          <w:szCs w:val="24"/>
          <w:highlight w:val="none"/>
        </w:rPr>
        <w:t>不合格率</w:t>
      </w:r>
      <w:r>
        <w:rPr>
          <w:rFonts w:hint="eastAsia" w:ascii="宋体" w:hAnsi="宋体" w:cs="宋体"/>
          <w:color w:val="auto"/>
          <w:sz w:val="24"/>
          <w:szCs w:val="24"/>
          <w:highlight w:val="none"/>
          <w:lang w:eastAsia="zh-CN"/>
        </w:rPr>
        <w:t>不得低于全省平均水平，</w:t>
      </w:r>
      <w:r>
        <w:rPr>
          <w:rFonts w:hint="eastAsia" w:ascii="宋体" w:hAnsi="宋体" w:eastAsia="宋体" w:cs="宋体"/>
          <w:color w:val="auto"/>
          <w:sz w:val="24"/>
          <w:szCs w:val="24"/>
          <w:highlight w:val="none"/>
        </w:rPr>
        <w:t>需保证在4.0%以上，否则将进行补抽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补抽</w:t>
      </w:r>
      <w:r>
        <w:rPr>
          <w:rFonts w:hint="eastAsia" w:ascii="宋体" w:hAnsi="宋体" w:eastAsia="宋体" w:cs="宋体"/>
          <w:color w:val="auto"/>
          <w:sz w:val="24"/>
          <w:szCs w:val="24"/>
          <w:highlight w:val="none"/>
          <w:lang w:eastAsia="zh-CN"/>
        </w:rPr>
        <w:t>需在</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年12月30日前</w:t>
      </w:r>
      <w:r>
        <w:rPr>
          <w:rFonts w:hint="eastAsia" w:ascii="宋体" w:hAnsi="宋体" w:eastAsia="宋体" w:cs="宋体"/>
          <w:b w:val="0"/>
          <w:bCs w:val="0"/>
          <w:color w:val="auto"/>
          <w:sz w:val="24"/>
          <w:szCs w:val="24"/>
          <w:highlight w:val="none"/>
          <w:lang w:val="en-US" w:eastAsia="zh-CN"/>
        </w:rPr>
        <w:t>完成检测出具检测报告，并完成国抽系统数据上报和公示。</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、工作要求</w:t>
      </w:r>
    </w:p>
    <w:p>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 xml:space="preserve">规范抽检工作。全面落实“双随机”要求，推行“双随机”监督抽检。严格按照规定通过公开招标或遴选等方式确定承检机构，并对承检机构严格考核。 </w:t>
      </w:r>
    </w:p>
    <w:p>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及时信息公布。统一由</w:t>
      </w:r>
      <w:r>
        <w:rPr>
          <w:rFonts w:hint="eastAsia" w:ascii="宋体" w:hAnsi="宋体" w:cs="宋体"/>
          <w:b w:val="0"/>
          <w:bCs w:val="0"/>
          <w:color w:val="auto"/>
          <w:sz w:val="24"/>
          <w:szCs w:val="24"/>
          <w:highlight w:val="none"/>
          <w:lang w:eastAsia="zh-CN"/>
        </w:rPr>
        <w:t>县</w:t>
      </w:r>
      <w:r>
        <w:rPr>
          <w:rFonts w:hint="eastAsia" w:ascii="宋体" w:hAnsi="宋体" w:eastAsia="宋体" w:cs="宋体"/>
          <w:b w:val="0"/>
          <w:bCs w:val="0"/>
          <w:color w:val="auto"/>
          <w:sz w:val="24"/>
          <w:szCs w:val="24"/>
          <w:highlight w:val="none"/>
          <w:lang w:eastAsia="zh-CN"/>
        </w:rPr>
        <w:t xml:space="preserve">局及时向社会公布本行政区域食用农产品抽检结果信息。 </w:t>
      </w:r>
    </w:p>
    <w:p>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 xml:space="preserve">严肃工作纪律。抽检人员不得随意更改监督抽检信息，不得瞒报、谎报、漏报检验数据，不得擅自发布有关监督抽检的信息，不得在开展抽样工作前事先通知被抽检单位和接受被抽检单位的馈赠，不得利用监督抽检结果开展有偿活动、牟取不正当利益。对发现的违法违规抽检行为一律依法依规追究相关股所及人员责任。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、其他要求</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1、服务期限：至202</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年12月30日</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2、付款方式：双方签订合同时另行约定；</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3、其他未尽事宜：按双方合同另行协商约定。</w:t>
      </w:r>
    </w:p>
    <w:p>
      <w:pPr>
        <w:spacing w:line="360" w:lineRule="auto"/>
        <w:rPr>
          <w:rFonts w:hint="eastAsia" w:ascii="宋体" w:hAnsi="宋体" w:eastAsia="宋体" w:cs="宋体"/>
          <w:b w:val="0"/>
          <w:bCs w:val="0"/>
          <w:color w:val="auto"/>
          <w:sz w:val="24"/>
          <w:szCs w:val="24"/>
          <w:highlight w:val="none"/>
          <w:lang w:eastAsia="zh-CN"/>
        </w:rPr>
      </w:pPr>
    </w:p>
    <w:p>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附件：</w:t>
      </w:r>
    </w:p>
    <w:p>
      <w:pPr>
        <w:keepNext w:val="0"/>
        <w:keepLines w:val="0"/>
        <w:widowControl/>
        <w:suppressLineNumbers w:val="0"/>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cs="宋体"/>
          <w:color w:val="auto"/>
          <w:kern w:val="0"/>
          <w:sz w:val="24"/>
          <w:szCs w:val="24"/>
          <w:highlight w:val="none"/>
          <w:lang w:val="en-US" w:eastAsia="zh-CN" w:bidi="ar"/>
        </w:rPr>
        <w:t>一、</w:t>
      </w:r>
      <w:r>
        <w:rPr>
          <w:rFonts w:hint="eastAsia" w:ascii="宋体" w:hAnsi="宋体" w:eastAsia="宋体" w:cs="宋体"/>
          <w:color w:val="auto"/>
          <w:kern w:val="0"/>
          <w:sz w:val="24"/>
          <w:szCs w:val="24"/>
          <w:highlight w:val="none"/>
          <w:lang w:val="en-US" w:eastAsia="zh-CN" w:bidi="ar"/>
        </w:rPr>
        <w:t>202</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 xml:space="preserve"> 年</w:t>
      </w:r>
      <w:r>
        <w:rPr>
          <w:rFonts w:hint="eastAsia" w:ascii="宋体" w:hAnsi="宋体" w:cs="宋体"/>
          <w:color w:val="auto"/>
          <w:kern w:val="0"/>
          <w:sz w:val="24"/>
          <w:szCs w:val="24"/>
          <w:highlight w:val="none"/>
          <w:lang w:val="en-US" w:eastAsia="zh-CN" w:bidi="ar"/>
        </w:rPr>
        <w:t>食品及</w:t>
      </w:r>
      <w:r>
        <w:rPr>
          <w:rFonts w:hint="eastAsia" w:ascii="宋体" w:hAnsi="宋体" w:eastAsia="宋体" w:cs="宋体"/>
          <w:color w:val="auto"/>
          <w:kern w:val="0"/>
          <w:sz w:val="24"/>
          <w:szCs w:val="24"/>
          <w:highlight w:val="none"/>
          <w:lang w:val="en-US" w:eastAsia="zh-CN" w:bidi="ar"/>
        </w:rPr>
        <w:t xml:space="preserve">食用农产品监督抽检工作要求 </w:t>
      </w:r>
    </w:p>
    <w:p>
      <w:pPr>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二、2023年湖南省市场监管局本级食品安全监督抽检品种、项目表</w:t>
      </w:r>
    </w:p>
    <w:p>
      <w:pPr>
        <w:keepNext w:val="0"/>
        <w:keepLines w:val="0"/>
        <w:widowControl/>
        <w:suppressLineNumbers w:val="0"/>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三、2023年湖南省实施总局市县专项食用农产品监督抽检必检品种、必检项目和可选项目表</w:t>
      </w:r>
    </w:p>
    <w:p>
      <w:pPr>
        <w:keepNext w:val="0"/>
        <w:keepLines w:val="0"/>
        <w:widowControl/>
        <w:suppressLineNumbers w:val="0"/>
        <w:jc w:val="left"/>
        <w:rPr>
          <w:rFonts w:hint="default" w:ascii="黑体" w:hAnsi="宋体" w:eastAsia="黑体" w:cs="黑体"/>
          <w:color w:val="auto"/>
          <w:kern w:val="0"/>
          <w:sz w:val="31"/>
          <w:szCs w:val="31"/>
          <w:highlight w:val="none"/>
          <w:lang w:val="en-US" w:eastAsia="zh-CN" w:bidi="ar"/>
        </w:rPr>
      </w:pPr>
      <w:r>
        <w:rPr>
          <w:rFonts w:hint="eastAsia" w:ascii="黑体" w:hAnsi="宋体" w:eastAsia="黑体" w:cs="黑体"/>
          <w:color w:val="auto"/>
          <w:kern w:val="0"/>
          <w:sz w:val="31"/>
          <w:szCs w:val="31"/>
          <w:highlight w:val="none"/>
          <w:lang w:val="en-US" w:eastAsia="zh-CN" w:bidi="ar"/>
        </w:rPr>
        <w:t xml:space="preserve">   </w:t>
      </w:r>
      <w:r>
        <w:rPr>
          <w:rFonts w:hint="eastAsia" w:ascii="宋体" w:hAnsi="宋体" w:cs="宋体"/>
          <w:b w:val="0"/>
          <w:bCs w:val="0"/>
          <w:color w:val="auto"/>
          <w:sz w:val="24"/>
          <w:szCs w:val="24"/>
          <w:highlight w:val="none"/>
          <w:lang w:val="en-US" w:eastAsia="zh-CN"/>
        </w:rPr>
        <w:t>四、2023年湖南省市县专用农产品监督抽检自选品种、自选项目推荐表</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w:t>
      </w:r>
      <w:r>
        <w:rPr>
          <w:rFonts w:hint="eastAsia" w:ascii="宋体" w:hAnsi="宋体" w:cs="宋体"/>
          <w:b w:val="0"/>
          <w:bCs w:val="0"/>
          <w:color w:val="auto"/>
          <w:kern w:val="2"/>
          <w:sz w:val="24"/>
          <w:szCs w:val="24"/>
          <w:highlight w:val="none"/>
          <w:lang w:val="en-US" w:eastAsia="zh-CN" w:bidi="ar-SA"/>
        </w:rPr>
        <w:t>一</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30"/>
          <w:szCs w:val="30"/>
          <w:highlight w:val="none"/>
          <w:lang w:val="en-US" w:eastAsia="zh-CN" w:bidi="ar-SA"/>
        </w:rPr>
        <w:t>202</w:t>
      </w:r>
      <w:r>
        <w:rPr>
          <w:rFonts w:hint="eastAsia" w:ascii="宋体" w:hAnsi="宋体" w:cs="宋体"/>
          <w:b/>
          <w:bCs/>
          <w:color w:val="auto"/>
          <w:kern w:val="2"/>
          <w:sz w:val="30"/>
          <w:szCs w:val="30"/>
          <w:highlight w:val="none"/>
          <w:lang w:val="en-US" w:eastAsia="zh-CN" w:bidi="ar-SA"/>
        </w:rPr>
        <w:t>4</w:t>
      </w:r>
      <w:r>
        <w:rPr>
          <w:rFonts w:hint="eastAsia" w:ascii="宋体" w:hAnsi="宋体" w:eastAsia="宋体" w:cs="宋体"/>
          <w:b/>
          <w:bCs/>
          <w:color w:val="auto"/>
          <w:kern w:val="2"/>
          <w:sz w:val="30"/>
          <w:szCs w:val="30"/>
          <w:highlight w:val="none"/>
          <w:lang w:val="en-US" w:eastAsia="zh-CN" w:bidi="ar-SA"/>
        </w:rPr>
        <w:t>年</w:t>
      </w:r>
      <w:r>
        <w:rPr>
          <w:rFonts w:hint="eastAsia" w:ascii="宋体" w:hAnsi="宋体" w:cs="宋体"/>
          <w:b/>
          <w:bCs/>
          <w:color w:val="auto"/>
          <w:kern w:val="2"/>
          <w:sz w:val="30"/>
          <w:szCs w:val="30"/>
          <w:highlight w:val="none"/>
          <w:lang w:val="en-US" w:eastAsia="zh-CN" w:bidi="ar-SA"/>
        </w:rPr>
        <w:t>食品及</w:t>
      </w:r>
      <w:r>
        <w:rPr>
          <w:rFonts w:hint="eastAsia" w:ascii="宋体" w:hAnsi="宋体" w:eastAsia="宋体" w:cs="宋体"/>
          <w:b/>
          <w:bCs/>
          <w:color w:val="auto"/>
          <w:kern w:val="2"/>
          <w:sz w:val="30"/>
          <w:szCs w:val="30"/>
          <w:highlight w:val="none"/>
          <w:lang w:val="en-US" w:eastAsia="zh-CN" w:bidi="ar-SA"/>
        </w:rPr>
        <w:t>食用农产品监督抽检工作要求</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为规范食用农产品监督抽检工作，落实检管结合、溯源信息填报、均衡抽检等工作要求，提升食用农产品监督抽检工作质量，现就有关事项明确如下: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一、监管人员陪同抽样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食用农产品抽样可由任务下达市场监管部门自行抽样或委托承检机构抽样。委托抽样的，应由被抽样单位所在地辖区市场监管部门 2 名监管人员、抽样机构 2 名抽样人员共同抽样；抽样前，承检机构应与相关市场监管部门联系，明确拟抽样场所及日期，属地市场监管部门应及时协调并安排监管人员陪同抽样。抽样人员选定样品后，监管人员应对被抽样单位和个人依法经营、索证索票等进行现场检查，发现违反有关法律法规的行为应记录和取证并依法处罚。对符合抽检要求的，抽样人员和现场监管人员应共同在抽样单上签字，并在国家食品安全抽样检验信息系统中输入抽样人员和监管人员姓名。 </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二、食用农产品溯源信息填报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食用农产品抽样应填写产地溯源信息，主要包括以下内容： </w:t>
      </w:r>
    </w:p>
    <w:p>
      <w:pPr>
        <w:pStyle w:val="1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一）食用农产品抽样溯源信息，包括抽检样品的供应商名称、地址、电话或生产者名称、地址等。主要从样品标签,被抽样单位提供样品的动物检疫合格证明、肉品品质检验合格证、动物产品检疫验讫二维码、承诺达标合格证、入境货物检验检疫证明、进货票据等凭证获取。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二）抽样人员应严格按现场提供或确认的信息填写抽样单，有关溯源信息凭证应拍照并上传国抽信息系统。当溯源信息仅有生产者、供应商名称或证照编号（统一社会信用代码或注册号）时，可通过“国家企业信用公示系统”等平台查询缺失信息，并按实际情形备注说明。溯源信息不全时，被抽样单位至少要提供供应商姓名和联系电话。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三）案件稽查、事故调查、应急处置或在抽样现场发现有明显问题的食用农产品，可不受抽样数量、抽样地点、被抽样单位是否具备合法资质、销售产品是否提供溯源信息等限制；对需要开展不合格食用农产品跟踪抽检的，抽样单备注栏填写“此样品为跟踪抽检”。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三、市县专项食用农产品监督抽检必检和自选品种及项目依据湖南省《食用农产品“治违禁</w:t>
      </w: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控药残</w:t>
      </w: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促提升”三年行动方案》及近三年食用农产品抽检监测情况，开展市县专项食用农产品监督抽检应包括必检品种及必检项目，同时坚持问题导向，结合监管实际选择不少于两个可选项目。在抽样品种上，应结合季节供应特点、当地食用习惯合理确定。应合理确定各类食用农产品的抽检比例和批次，杜绝对同一食用农产品反复抽检。在自选检验项目上，应根据当地既往抽检情况、食品安全标准要求、舆情信息、农兽药使用情况等进行确定。需要注意的是，农药项目应在《食品安全国家标准 食品中农药最大残留限量》中选择，检验方法应为标准中规定的且能满足实验要求的方法；兽药项目应在《食品安全国家标准 食品中兽药最大残留限量》《食品动物中禁止使用的药品及化合物清单》等农业农村部门公告中选择。同时，根据农业农村部门意见，在相关限量标准发布实施前，不再将停用兽药、废止兽药、产蛋期禁用兽药纳入监督抽检，不再检验虾蟹中呋喃西林代谢物。</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四、推进均衡抽检 </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市县市场监管部门应根据本行政区域食用农产品生产销售的季节特点安排监督抽检任务，应重点抽取当季食用农产品，对不合格较多的食用农产品适当增加抽检频次。对食用农产品集中交易市场的经营者尽可能抽检全覆盖。</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b w:val="0"/>
          <w:bCs w:val="0"/>
          <w:color w:val="auto"/>
          <w:kern w:val="2"/>
          <w:sz w:val="24"/>
          <w:szCs w:val="24"/>
          <w:highlight w:val="none"/>
          <w:lang w:val="en-US" w:eastAsia="zh-CN" w:bidi="ar-SA"/>
        </w:rPr>
        <w:sectPr>
          <w:footerReference r:id="rId7" w:type="default"/>
          <w:pgSz w:w="11905" w:h="16840"/>
          <w:pgMar w:top="1325" w:right="1247" w:bottom="1321" w:left="1011" w:header="0" w:footer="934" w:gutter="0"/>
          <w:pgNumType w:fmt="decimal" w:start="1"/>
          <w:cols w:space="720" w:num="1"/>
        </w:sectPr>
      </w:pPr>
      <w:r>
        <w:rPr>
          <w:rFonts w:hint="eastAsia" w:ascii="宋体" w:hAnsi="宋体" w:cs="宋体"/>
          <w:b w:val="0"/>
          <w:bCs w:val="0"/>
          <w:color w:val="auto"/>
          <w:kern w:val="2"/>
          <w:sz w:val="24"/>
          <w:szCs w:val="24"/>
          <w:highlight w:val="none"/>
          <w:lang w:val="en-US" w:eastAsia="zh-CN" w:bidi="ar-SA"/>
        </w:rPr>
        <w:t>2、不同时间段抽检同一细类样品的检测可选项目不可重复。</w:t>
      </w:r>
    </w:p>
    <w:p>
      <w:pPr>
        <w:spacing w:before="104" w:line="224" w:lineRule="auto"/>
        <w:ind w:left="139"/>
        <w:rPr>
          <w:rFonts w:hint="eastAsia" w:ascii="黑体" w:hAnsi="黑体" w:eastAsia="黑体" w:cs="黑体"/>
          <w:sz w:val="32"/>
          <w:szCs w:val="32"/>
          <w:lang w:val="en-US" w:eastAsia="zh-CN"/>
        </w:rPr>
      </w:pPr>
      <w:r>
        <w:rPr>
          <w:rFonts w:ascii="黑体" w:hAnsi="黑体" w:eastAsia="黑体" w:cs="黑体"/>
          <w:b/>
          <w:bCs/>
          <w:spacing w:val="29"/>
          <w:sz w:val="32"/>
          <w:szCs w:val="32"/>
        </w:rPr>
        <w:t>附件</w:t>
      </w:r>
      <w:r>
        <w:rPr>
          <w:rFonts w:hint="eastAsia" w:ascii="黑体" w:hAnsi="黑体" w:eastAsia="黑体" w:cs="黑体"/>
          <w:b/>
          <w:bCs/>
          <w:spacing w:val="29"/>
          <w:sz w:val="32"/>
          <w:szCs w:val="32"/>
          <w:lang w:eastAsia="zh-CN"/>
        </w:rPr>
        <w:t>二</w:t>
      </w:r>
    </w:p>
    <w:p>
      <w:pPr>
        <w:spacing w:line="352" w:lineRule="auto"/>
      </w:pPr>
    </w:p>
    <w:p>
      <w:pPr>
        <w:spacing w:before="143" w:line="219" w:lineRule="auto"/>
        <w:jc w:val="center"/>
        <w:rPr>
          <w:rFonts w:hint="default" w:ascii="宋体" w:hAnsi="宋体" w:eastAsia="宋体" w:cs="宋体"/>
          <w:sz w:val="44"/>
          <w:szCs w:val="44"/>
          <w:lang w:val="en-US" w:eastAsia="zh-CN"/>
        </w:rPr>
      </w:pPr>
      <w:r>
        <w:rPr>
          <w:rFonts w:ascii="宋体" w:hAnsi="宋体" w:eastAsia="宋体" w:cs="宋体"/>
          <w:b/>
          <w:bCs/>
          <w:spacing w:val="-1"/>
          <w:sz w:val="44"/>
          <w:szCs w:val="44"/>
        </w:rPr>
        <w:t>2023年湖南省市场监管局本级食品安全监督抽检品种、项目表</w:t>
      </w:r>
      <w:r>
        <w:rPr>
          <w:rFonts w:hint="eastAsia" w:ascii="宋体" w:hAnsi="宋体" w:cs="宋体"/>
          <w:b/>
          <w:bCs/>
          <w:spacing w:val="-1"/>
          <w:sz w:val="44"/>
          <w:szCs w:val="44"/>
          <w:lang w:val="en-US" w:eastAsia="zh-CN"/>
        </w:rPr>
        <w:t xml:space="preserve"> </w:t>
      </w:r>
    </w:p>
    <w:p>
      <w:pPr>
        <w:jc w:val="right"/>
      </w:pPr>
    </w:p>
    <w:p>
      <w:pPr>
        <w:spacing w:line="212" w:lineRule="exact"/>
      </w:pPr>
    </w:p>
    <w:tbl>
      <w:tblPr>
        <w:tblStyle w:val="37"/>
        <w:tblW w:w="141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89"/>
        <w:gridCol w:w="1898"/>
        <w:gridCol w:w="680"/>
        <w:gridCol w:w="6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34" w:type="dxa"/>
          </w:tcPr>
          <w:p>
            <w:pPr>
              <w:spacing w:before="213" w:line="221" w:lineRule="auto"/>
              <w:ind w:left="108"/>
              <w:rPr>
                <w:rFonts w:ascii="宋体" w:hAnsi="宋体" w:eastAsia="宋体" w:cs="宋体"/>
                <w:sz w:val="25"/>
                <w:szCs w:val="25"/>
              </w:rPr>
            </w:pPr>
            <w:r>
              <w:rPr>
                <w:rFonts w:ascii="宋体" w:hAnsi="宋体" w:eastAsia="宋体" w:cs="宋体"/>
                <w:b/>
                <w:bCs/>
                <w:spacing w:val="-5"/>
                <w:sz w:val="25"/>
                <w:szCs w:val="25"/>
              </w:rPr>
              <w:t>序号</w:t>
            </w:r>
          </w:p>
        </w:tc>
        <w:tc>
          <w:tcPr>
            <w:tcW w:w="1449" w:type="dxa"/>
          </w:tcPr>
          <w:p>
            <w:pPr>
              <w:spacing w:before="31" w:line="219" w:lineRule="auto"/>
              <w:ind w:left="214"/>
              <w:rPr>
                <w:rFonts w:ascii="宋体" w:hAnsi="宋体" w:eastAsia="宋体" w:cs="宋体"/>
                <w:sz w:val="25"/>
                <w:szCs w:val="25"/>
              </w:rPr>
            </w:pPr>
            <w:r>
              <w:rPr>
                <w:rFonts w:ascii="宋体" w:hAnsi="宋体" w:eastAsia="宋体" w:cs="宋体"/>
                <w:b/>
                <w:bCs/>
                <w:spacing w:val="-5"/>
                <w:sz w:val="25"/>
                <w:szCs w:val="25"/>
              </w:rPr>
              <w:t>食品大类</w:t>
            </w:r>
          </w:p>
          <w:p>
            <w:pPr>
              <w:spacing w:before="56" w:line="206" w:lineRule="auto"/>
              <w:ind w:left="344"/>
              <w:rPr>
                <w:rFonts w:ascii="宋体" w:hAnsi="宋体" w:eastAsia="宋体" w:cs="宋体"/>
                <w:sz w:val="25"/>
                <w:szCs w:val="25"/>
              </w:rPr>
            </w:pPr>
            <w:r>
              <w:rPr>
                <w:rFonts w:ascii="宋体" w:hAnsi="宋体" w:eastAsia="宋体" w:cs="宋体"/>
                <w:b/>
                <w:bCs/>
                <w:spacing w:val="9"/>
                <w:sz w:val="25"/>
                <w:szCs w:val="25"/>
              </w:rPr>
              <w:t>(一级)</w:t>
            </w:r>
          </w:p>
        </w:tc>
        <w:tc>
          <w:tcPr>
            <w:tcW w:w="1509" w:type="dxa"/>
          </w:tcPr>
          <w:p>
            <w:pPr>
              <w:spacing w:before="51" w:line="219" w:lineRule="auto"/>
              <w:ind w:left="245"/>
              <w:rPr>
                <w:rFonts w:ascii="宋体" w:hAnsi="宋体" w:eastAsia="宋体" w:cs="宋体"/>
                <w:sz w:val="25"/>
                <w:szCs w:val="25"/>
              </w:rPr>
            </w:pPr>
            <w:r>
              <w:rPr>
                <w:rFonts w:ascii="宋体" w:hAnsi="宋体" w:eastAsia="宋体" w:cs="宋体"/>
                <w:b/>
                <w:bCs/>
                <w:spacing w:val="-5"/>
                <w:sz w:val="25"/>
                <w:szCs w:val="25"/>
              </w:rPr>
              <w:t>食品亚类</w:t>
            </w:r>
          </w:p>
          <w:p>
            <w:pPr>
              <w:spacing w:before="25" w:line="214" w:lineRule="auto"/>
              <w:ind w:left="375"/>
              <w:rPr>
                <w:rFonts w:ascii="宋体" w:hAnsi="宋体" w:eastAsia="宋体" w:cs="宋体"/>
                <w:sz w:val="25"/>
                <w:szCs w:val="25"/>
              </w:rPr>
            </w:pPr>
            <w:r>
              <w:rPr>
                <w:rFonts w:ascii="宋体" w:hAnsi="宋体" w:eastAsia="宋体" w:cs="宋体"/>
                <w:b/>
                <w:bCs/>
                <w:spacing w:val="9"/>
                <w:sz w:val="25"/>
                <w:szCs w:val="25"/>
              </w:rPr>
              <w:t>(二级)</w:t>
            </w:r>
          </w:p>
        </w:tc>
        <w:tc>
          <w:tcPr>
            <w:tcW w:w="1589" w:type="dxa"/>
          </w:tcPr>
          <w:p>
            <w:pPr>
              <w:spacing w:before="32" w:line="220" w:lineRule="auto"/>
              <w:ind w:left="286"/>
              <w:rPr>
                <w:rFonts w:ascii="宋体" w:hAnsi="宋体" w:eastAsia="宋体" w:cs="宋体"/>
                <w:sz w:val="25"/>
                <w:szCs w:val="25"/>
              </w:rPr>
            </w:pPr>
            <w:r>
              <w:rPr>
                <w:rFonts w:ascii="宋体" w:hAnsi="宋体" w:eastAsia="宋体" w:cs="宋体"/>
                <w:b/>
                <w:bCs/>
                <w:sz w:val="25"/>
                <w:szCs w:val="25"/>
              </w:rPr>
              <w:t>食品品种</w:t>
            </w:r>
          </w:p>
          <w:p>
            <w:pPr>
              <w:spacing w:before="34" w:line="221" w:lineRule="auto"/>
              <w:ind w:left="416"/>
              <w:rPr>
                <w:rFonts w:ascii="宋体" w:hAnsi="宋体" w:eastAsia="宋体" w:cs="宋体"/>
                <w:sz w:val="25"/>
                <w:szCs w:val="25"/>
              </w:rPr>
            </w:pPr>
            <w:r>
              <w:rPr>
                <w:rFonts w:ascii="宋体" w:hAnsi="宋体" w:eastAsia="宋体" w:cs="宋体"/>
                <w:b/>
                <w:bCs/>
                <w:spacing w:val="9"/>
                <w:sz w:val="25"/>
                <w:szCs w:val="25"/>
              </w:rPr>
              <w:t>(三级)</w:t>
            </w:r>
          </w:p>
        </w:tc>
        <w:tc>
          <w:tcPr>
            <w:tcW w:w="1898" w:type="dxa"/>
          </w:tcPr>
          <w:p>
            <w:pPr>
              <w:spacing w:before="31" w:line="343" w:lineRule="exact"/>
              <w:ind w:left="447"/>
              <w:rPr>
                <w:rFonts w:ascii="宋体" w:hAnsi="宋体" w:eastAsia="宋体" w:cs="宋体"/>
                <w:sz w:val="25"/>
                <w:szCs w:val="25"/>
              </w:rPr>
            </w:pPr>
            <w:r>
              <w:rPr>
                <w:rFonts w:ascii="宋体" w:hAnsi="宋体" w:eastAsia="宋体" w:cs="宋体"/>
                <w:b/>
                <w:bCs/>
                <w:spacing w:val="-5"/>
                <w:position w:val="6"/>
                <w:sz w:val="25"/>
                <w:szCs w:val="25"/>
              </w:rPr>
              <w:t>食品细类</w:t>
            </w:r>
          </w:p>
          <w:p>
            <w:pPr>
              <w:spacing w:before="1" w:line="213" w:lineRule="auto"/>
              <w:ind w:left="567"/>
              <w:rPr>
                <w:rFonts w:ascii="宋体" w:hAnsi="宋体" w:eastAsia="宋体" w:cs="宋体"/>
                <w:sz w:val="25"/>
                <w:szCs w:val="25"/>
              </w:rPr>
            </w:pPr>
            <w:r>
              <w:rPr>
                <w:rFonts w:ascii="宋体" w:hAnsi="宋体" w:eastAsia="宋体" w:cs="宋体"/>
                <w:b/>
                <w:bCs/>
                <w:spacing w:val="9"/>
                <w:sz w:val="25"/>
                <w:szCs w:val="25"/>
              </w:rPr>
              <w:t>(四级)</w:t>
            </w:r>
          </w:p>
        </w:tc>
        <w:tc>
          <w:tcPr>
            <w:tcW w:w="680" w:type="dxa"/>
          </w:tcPr>
          <w:p>
            <w:pPr>
              <w:spacing w:before="51" w:line="226" w:lineRule="auto"/>
              <w:ind w:left="89" w:right="72"/>
              <w:rPr>
                <w:rFonts w:ascii="宋体" w:hAnsi="宋体" w:eastAsia="宋体" w:cs="宋体"/>
                <w:sz w:val="25"/>
                <w:szCs w:val="25"/>
              </w:rPr>
            </w:pPr>
            <w:r>
              <w:rPr>
                <w:rFonts w:ascii="宋体" w:hAnsi="宋体" w:eastAsia="宋体" w:cs="宋体"/>
                <w:b/>
                <w:bCs/>
                <w:spacing w:val="-9"/>
                <w:sz w:val="25"/>
                <w:szCs w:val="25"/>
              </w:rPr>
              <w:t>风险</w:t>
            </w:r>
            <w:r>
              <w:rPr>
                <w:rFonts w:ascii="宋体" w:hAnsi="宋体" w:eastAsia="宋体" w:cs="宋体"/>
                <w:sz w:val="25"/>
                <w:szCs w:val="25"/>
              </w:rPr>
              <w:t xml:space="preserve"> </w:t>
            </w:r>
            <w:r>
              <w:rPr>
                <w:rFonts w:ascii="宋体" w:hAnsi="宋体" w:eastAsia="宋体" w:cs="宋体"/>
                <w:b/>
                <w:bCs/>
                <w:spacing w:val="1"/>
                <w:sz w:val="25"/>
                <w:szCs w:val="25"/>
              </w:rPr>
              <w:t>等级</w:t>
            </w:r>
          </w:p>
        </w:tc>
        <w:tc>
          <w:tcPr>
            <w:tcW w:w="6334" w:type="dxa"/>
          </w:tcPr>
          <w:p>
            <w:pPr>
              <w:spacing w:before="211" w:line="219" w:lineRule="auto"/>
              <w:ind w:left="2659"/>
              <w:rPr>
                <w:rFonts w:ascii="宋体" w:hAnsi="宋体" w:eastAsia="宋体" w:cs="宋体"/>
                <w:sz w:val="25"/>
                <w:szCs w:val="25"/>
              </w:rPr>
            </w:pPr>
            <w:r>
              <w:rPr>
                <w:rFonts w:ascii="宋体" w:hAnsi="宋体" w:eastAsia="宋体" w:cs="宋体"/>
                <w:b/>
                <w:bCs/>
                <w:spacing w:val="7"/>
                <w:sz w:val="25"/>
                <w:szCs w:val="25"/>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restart"/>
            <w:tcBorders>
              <w:bottom w:val="nil"/>
            </w:tcBorders>
          </w:tcPr>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before="81" w:line="184" w:lineRule="auto"/>
              <w:ind w:left="294"/>
              <w:rPr>
                <w:rFonts w:ascii="宋体" w:hAnsi="宋体" w:eastAsia="宋体" w:cs="宋体"/>
                <w:sz w:val="25"/>
                <w:szCs w:val="25"/>
              </w:rPr>
            </w:pPr>
            <w:r>
              <w:rPr>
                <w:rFonts w:ascii="宋体" w:hAnsi="宋体" w:eastAsia="宋体" w:cs="宋体"/>
                <w:sz w:val="25"/>
                <w:szCs w:val="25"/>
              </w:rPr>
              <w:t>1</w:t>
            </w:r>
          </w:p>
        </w:tc>
        <w:tc>
          <w:tcPr>
            <w:tcW w:w="1449" w:type="dxa"/>
            <w:vMerge w:val="restart"/>
            <w:tcBorders>
              <w:bottom w:val="nil"/>
            </w:tcBorders>
          </w:tcPr>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before="81" w:line="219" w:lineRule="auto"/>
              <w:ind w:left="90"/>
              <w:rPr>
                <w:rFonts w:ascii="宋体" w:hAnsi="宋体" w:eastAsia="宋体" w:cs="宋体"/>
                <w:sz w:val="25"/>
                <w:szCs w:val="25"/>
              </w:rPr>
            </w:pPr>
            <w:r>
              <w:rPr>
                <w:rFonts w:ascii="宋体" w:hAnsi="宋体" w:eastAsia="宋体" w:cs="宋体"/>
                <w:spacing w:val="5"/>
                <w:sz w:val="25"/>
                <w:szCs w:val="25"/>
              </w:rPr>
              <w:t>粮食加工品</w:t>
            </w:r>
          </w:p>
        </w:tc>
        <w:tc>
          <w:tcPr>
            <w:tcW w:w="1509" w:type="dxa"/>
          </w:tcPr>
          <w:p>
            <w:pPr>
              <w:spacing w:before="201" w:line="219" w:lineRule="auto"/>
              <w:ind w:left="492"/>
              <w:rPr>
                <w:rFonts w:ascii="宋体" w:hAnsi="宋体" w:eastAsia="宋体" w:cs="宋体"/>
                <w:sz w:val="25"/>
                <w:szCs w:val="25"/>
              </w:rPr>
            </w:pPr>
            <w:r>
              <w:rPr>
                <w:rFonts w:ascii="宋体" w:hAnsi="宋体" w:eastAsia="宋体" w:cs="宋体"/>
                <w:spacing w:val="5"/>
                <w:sz w:val="25"/>
                <w:szCs w:val="25"/>
              </w:rPr>
              <w:t>大米</w:t>
            </w:r>
          </w:p>
        </w:tc>
        <w:tc>
          <w:tcPr>
            <w:tcW w:w="1589" w:type="dxa"/>
          </w:tcPr>
          <w:p>
            <w:pPr>
              <w:spacing w:before="201" w:line="219" w:lineRule="auto"/>
              <w:ind w:left="532"/>
              <w:rPr>
                <w:rFonts w:ascii="宋体" w:hAnsi="宋体" w:eastAsia="宋体" w:cs="宋体"/>
                <w:sz w:val="25"/>
                <w:szCs w:val="25"/>
              </w:rPr>
            </w:pPr>
            <w:r>
              <w:rPr>
                <w:rFonts w:ascii="宋体" w:hAnsi="宋体" w:eastAsia="宋体" w:cs="宋体"/>
                <w:spacing w:val="5"/>
                <w:sz w:val="25"/>
                <w:szCs w:val="25"/>
              </w:rPr>
              <w:t>大米</w:t>
            </w:r>
          </w:p>
        </w:tc>
        <w:tc>
          <w:tcPr>
            <w:tcW w:w="1898" w:type="dxa"/>
          </w:tcPr>
          <w:p>
            <w:pPr>
              <w:spacing w:before="201" w:line="219" w:lineRule="auto"/>
              <w:ind w:left="693"/>
              <w:rPr>
                <w:rFonts w:ascii="宋体" w:hAnsi="宋体" w:eastAsia="宋体" w:cs="宋体"/>
                <w:sz w:val="25"/>
                <w:szCs w:val="25"/>
              </w:rPr>
            </w:pPr>
            <w:r>
              <w:rPr>
                <w:rFonts w:ascii="宋体" w:hAnsi="宋体" w:eastAsia="宋体" w:cs="宋体"/>
                <w:spacing w:val="5"/>
                <w:sz w:val="25"/>
                <w:szCs w:val="25"/>
              </w:rPr>
              <w:t>大米</w:t>
            </w:r>
          </w:p>
        </w:tc>
        <w:tc>
          <w:tcPr>
            <w:tcW w:w="680" w:type="dxa"/>
          </w:tcPr>
          <w:p>
            <w:pPr>
              <w:spacing w:before="201"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34" w:type="dxa"/>
          </w:tcPr>
          <w:p>
            <w:pPr>
              <w:spacing w:before="40" w:line="234" w:lineRule="auto"/>
              <w:ind w:left="45"/>
              <w:rPr>
                <w:rFonts w:ascii="宋体" w:hAnsi="宋体" w:eastAsia="宋体" w:cs="宋体"/>
                <w:sz w:val="24"/>
                <w:szCs w:val="24"/>
              </w:rPr>
            </w:pPr>
            <w:r>
              <w:rPr>
                <w:rFonts w:ascii="宋体" w:hAnsi="宋体" w:eastAsia="宋体" w:cs="宋体"/>
                <w:spacing w:val="35"/>
                <w:sz w:val="24"/>
                <w:szCs w:val="24"/>
              </w:rPr>
              <w:t>铅(以</w:t>
            </w:r>
            <w:r>
              <w:rPr>
                <w:rFonts w:ascii="宋体" w:hAnsi="宋体" w:eastAsia="宋体" w:cs="宋体"/>
                <w:sz w:val="24"/>
                <w:szCs w:val="24"/>
              </w:rPr>
              <w:t>Pb</w:t>
            </w:r>
            <w:r>
              <w:rPr>
                <w:rFonts w:ascii="宋体" w:hAnsi="宋体" w:eastAsia="宋体" w:cs="宋体"/>
                <w:spacing w:val="35"/>
                <w:sz w:val="24"/>
                <w:szCs w:val="24"/>
              </w:rPr>
              <w:t>计)、镉(以</w:t>
            </w:r>
            <w:r>
              <w:rPr>
                <w:rFonts w:ascii="宋体" w:hAnsi="宋体" w:eastAsia="宋体" w:cs="宋体"/>
                <w:sz w:val="24"/>
                <w:szCs w:val="24"/>
              </w:rPr>
              <w:t>Cd</w:t>
            </w:r>
            <w:r>
              <w:rPr>
                <w:rFonts w:ascii="宋体" w:hAnsi="宋体" w:eastAsia="宋体" w:cs="宋体"/>
                <w:spacing w:val="35"/>
                <w:sz w:val="24"/>
                <w:szCs w:val="24"/>
              </w:rPr>
              <w:t>计)、黄曲霉毒素B1、苯并[a</w:t>
            </w:r>
            <w:r>
              <w:rPr>
                <w:rFonts w:ascii="宋体" w:hAnsi="宋体" w:eastAsia="宋体" w:cs="宋体"/>
                <w:color w:val="000742"/>
                <w:spacing w:val="35"/>
                <w:sz w:val="24"/>
                <w:szCs w:val="24"/>
              </w:rPr>
              <w:t>]</w:t>
            </w:r>
            <w:r>
              <w:rPr>
                <w:rFonts w:ascii="宋体" w:hAnsi="宋体" w:eastAsia="宋体" w:cs="宋体"/>
                <w:color w:val="000742"/>
                <w:spacing w:val="2"/>
                <w:sz w:val="24"/>
                <w:szCs w:val="24"/>
              </w:rPr>
              <w:t xml:space="preserve"> </w:t>
            </w:r>
            <w:r>
              <w:rPr>
                <w:rFonts w:ascii="宋体" w:hAnsi="宋体" w:eastAsia="宋体" w:cs="宋体"/>
                <w:spacing w:val="30"/>
                <w:sz w:val="24"/>
                <w:szCs w:val="24"/>
              </w:rPr>
              <w:t>芘、无机砷(以</w:t>
            </w:r>
            <w:r>
              <w:rPr>
                <w:rFonts w:ascii="宋体" w:hAnsi="宋体" w:eastAsia="宋体" w:cs="宋体"/>
                <w:sz w:val="24"/>
                <w:szCs w:val="24"/>
              </w:rPr>
              <w:t>As</w:t>
            </w:r>
            <w:r>
              <w:rPr>
                <w:rFonts w:ascii="宋体" w:hAnsi="宋体" w:eastAsia="宋体" w:cs="宋体"/>
                <w:spacing w:val="30"/>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tcPr>
          <w:p>
            <w:pPr>
              <w:spacing w:before="180" w:line="219" w:lineRule="auto"/>
              <w:ind w:left="371"/>
              <w:rPr>
                <w:rFonts w:ascii="宋体" w:hAnsi="宋体" w:eastAsia="宋体" w:cs="宋体"/>
                <w:sz w:val="25"/>
                <w:szCs w:val="25"/>
              </w:rPr>
            </w:pPr>
            <w:r>
              <w:rPr>
                <w:rFonts w:ascii="宋体" w:hAnsi="宋体" w:eastAsia="宋体" w:cs="宋体"/>
                <w:spacing w:val="3"/>
                <w:sz w:val="25"/>
                <w:szCs w:val="25"/>
              </w:rPr>
              <w:t>小麦粉</w:t>
            </w:r>
          </w:p>
        </w:tc>
        <w:tc>
          <w:tcPr>
            <w:tcW w:w="1589" w:type="dxa"/>
          </w:tcPr>
          <w:p>
            <w:pPr>
              <w:spacing w:before="180" w:line="219" w:lineRule="auto"/>
              <w:ind w:left="412"/>
              <w:rPr>
                <w:rFonts w:ascii="宋体" w:hAnsi="宋体" w:eastAsia="宋体" w:cs="宋体"/>
                <w:sz w:val="25"/>
                <w:szCs w:val="25"/>
              </w:rPr>
            </w:pPr>
            <w:r>
              <w:rPr>
                <w:rFonts w:ascii="宋体" w:hAnsi="宋体" w:eastAsia="宋体" w:cs="宋体"/>
                <w:spacing w:val="3"/>
                <w:sz w:val="25"/>
                <w:szCs w:val="25"/>
              </w:rPr>
              <w:t>小麦粉</w:t>
            </w:r>
          </w:p>
        </w:tc>
        <w:tc>
          <w:tcPr>
            <w:tcW w:w="1898" w:type="dxa"/>
          </w:tcPr>
          <w:p>
            <w:pPr>
              <w:spacing w:before="180" w:line="219" w:lineRule="auto"/>
              <w:ind w:left="563"/>
              <w:rPr>
                <w:rFonts w:ascii="宋体" w:hAnsi="宋体" w:eastAsia="宋体" w:cs="宋体"/>
                <w:sz w:val="25"/>
                <w:szCs w:val="25"/>
              </w:rPr>
            </w:pPr>
            <w:r>
              <w:rPr>
                <w:rFonts w:ascii="宋体" w:hAnsi="宋体" w:eastAsia="宋体" w:cs="宋体"/>
                <w:spacing w:val="3"/>
                <w:sz w:val="25"/>
                <w:szCs w:val="25"/>
              </w:rPr>
              <w:t>小麦粉</w:t>
            </w:r>
          </w:p>
        </w:tc>
        <w:tc>
          <w:tcPr>
            <w:tcW w:w="680" w:type="dxa"/>
          </w:tcPr>
          <w:p>
            <w:pPr>
              <w:spacing w:before="182"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34" w:type="dxa"/>
          </w:tcPr>
          <w:p>
            <w:pPr>
              <w:spacing w:before="32" w:line="213" w:lineRule="auto"/>
              <w:ind w:left="45" w:right="67"/>
              <w:rPr>
                <w:rFonts w:ascii="宋体" w:hAnsi="宋体" w:eastAsia="宋体" w:cs="宋体"/>
                <w:sz w:val="25"/>
                <w:szCs w:val="25"/>
              </w:rPr>
            </w:pPr>
            <w:r>
              <w:rPr>
                <w:rFonts w:ascii="宋体" w:hAnsi="宋体" w:eastAsia="宋体" w:cs="宋体"/>
                <w:spacing w:val="3"/>
                <w:sz w:val="25"/>
                <w:szCs w:val="25"/>
              </w:rPr>
              <w:t>镉(以</w:t>
            </w:r>
            <w:r>
              <w:rPr>
                <w:rFonts w:ascii="宋体" w:hAnsi="宋体" w:eastAsia="宋体" w:cs="宋体"/>
                <w:sz w:val="25"/>
                <w:szCs w:val="25"/>
              </w:rPr>
              <w:t>Cd</w:t>
            </w:r>
            <w:r>
              <w:rPr>
                <w:rFonts w:ascii="宋体" w:hAnsi="宋体" w:eastAsia="宋体" w:cs="宋体"/>
                <w:spacing w:val="3"/>
                <w:sz w:val="25"/>
                <w:szCs w:val="25"/>
              </w:rPr>
              <w:t>计)、苯并[a]芘、脱氧雪腐镰刀菌烯醇、赭曲霉</w:t>
            </w:r>
            <w:r>
              <w:rPr>
                <w:rFonts w:ascii="宋体" w:hAnsi="宋体" w:eastAsia="宋体" w:cs="宋体"/>
                <w:spacing w:val="6"/>
                <w:sz w:val="25"/>
                <w:szCs w:val="25"/>
              </w:rPr>
              <w:t xml:space="preserve"> </w:t>
            </w:r>
            <w:r>
              <w:rPr>
                <w:rFonts w:ascii="宋体" w:hAnsi="宋体" w:eastAsia="宋体" w:cs="宋体"/>
                <w:spacing w:val="-1"/>
                <w:sz w:val="25"/>
                <w:szCs w:val="25"/>
              </w:rPr>
              <w:t>毒素A、黄曲霉毒素B1、过氧化苯甲酰、偶氮甲酰胺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tcPr>
          <w:p>
            <w:pPr>
              <w:spacing w:before="194" w:line="221" w:lineRule="auto"/>
              <w:ind w:left="492"/>
              <w:rPr>
                <w:rFonts w:ascii="宋体" w:hAnsi="宋体" w:eastAsia="宋体" w:cs="宋体"/>
                <w:sz w:val="25"/>
                <w:szCs w:val="25"/>
              </w:rPr>
            </w:pPr>
            <w:r>
              <w:rPr>
                <w:rFonts w:ascii="宋体" w:hAnsi="宋体" w:eastAsia="宋体" w:cs="宋体"/>
                <w:spacing w:val="5"/>
                <w:sz w:val="25"/>
                <w:szCs w:val="25"/>
              </w:rPr>
              <w:t>挂面</w:t>
            </w:r>
          </w:p>
        </w:tc>
        <w:tc>
          <w:tcPr>
            <w:tcW w:w="1589" w:type="dxa"/>
          </w:tcPr>
          <w:p>
            <w:pPr>
              <w:spacing w:before="194" w:line="221" w:lineRule="auto"/>
              <w:ind w:left="532"/>
              <w:rPr>
                <w:rFonts w:ascii="宋体" w:hAnsi="宋体" w:eastAsia="宋体" w:cs="宋体"/>
                <w:sz w:val="25"/>
                <w:szCs w:val="25"/>
              </w:rPr>
            </w:pPr>
            <w:r>
              <w:rPr>
                <w:rFonts w:ascii="宋体" w:hAnsi="宋体" w:eastAsia="宋体" w:cs="宋体"/>
                <w:spacing w:val="5"/>
                <w:sz w:val="25"/>
                <w:szCs w:val="25"/>
              </w:rPr>
              <w:t>挂面</w:t>
            </w:r>
          </w:p>
        </w:tc>
        <w:tc>
          <w:tcPr>
            <w:tcW w:w="1898" w:type="dxa"/>
          </w:tcPr>
          <w:p>
            <w:pPr>
              <w:spacing w:before="194" w:line="221" w:lineRule="auto"/>
              <w:ind w:left="693"/>
              <w:rPr>
                <w:rFonts w:ascii="宋体" w:hAnsi="宋体" w:eastAsia="宋体" w:cs="宋体"/>
                <w:sz w:val="25"/>
                <w:szCs w:val="25"/>
              </w:rPr>
            </w:pPr>
            <w:r>
              <w:rPr>
                <w:rFonts w:ascii="宋体" w:hAnsi="宋体" w:eastAsia="宋体" w:cs="宋体"/>
                <w:spacing w:val="5"/>
                <w:sz w:val="25"/>
                <w:szCs w:val="25"/>
              </w:rPr>
              <w:t>挂面</w:t>
            </w:r>
          </w:p>
        </w:tc>
        <w:tc>
          <w:tcPr>
            <w:tcW w:w="680" w:type="dxa"/>
          </w:tcPr>
          <w:p>
            <w:pPr>
              <w:spacing w:before="194"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334" w:type="dxa"/>
          </w:tcPr>
          <w:p>
            <w:pPr>
              <w:spacing w:before="42" w:line="213" w:lineRule="auto"/>
              <w:ind w:left="45" w:right="68"/>
              <w:rPr>
                <w:rFonts w:ascii="宋体" w:hAnsi="宋体" w:eastAsia="宋体" w:cs="宋体"/>
                <w:sz w:val="25"/>
                <w:szCs w:val="25"/>
              </w:rPr>
            </w:pPr>
            <w:r>
              <w:rPr>
                <w:rFonts w:ascii="宋体" w:hAnsi="宋体" w:eastAsia="宋体" w:cs="宋体"/>
                <w:spacing w:val="19"/>
                <w:sz w:val="25"/>
                <w:szCs w:val="25"/>
              </w:rPr>
              <w:t>铅(以</w:t>
            </w:r>
            <w:r>
              <w:rPr>
                <w:rFonts w:ascii="宋体" w:hAnsi="宋体" w:eastAsia="宋体" w:cs="宋体"/>
                <w:sz w:val="25"/>
                <w:szCs w:val="25"/>
              </w:rPr>
              <w:t>Pb</w:t>
            </w:r>
            <w:r>
              <w:rPr>
                <w:rFonts w:ascii="宋体" w:hAnsi="宋体" w:eastAsia="宋体" w:cs="宋体"/>
                <w:spacing w:val="19"/>
                <w:sz w:val="25"/>
                <w:szCs w:val="25"/>
              </w:rPr>
              <w:t>计)、脱氢乙酸及其钠盐(以脱氢乙酸计)、黄</w:t>
            </w:r>
            <w:r>
              <w:rPr>
                <w:rFonts w:ascii="宋体" w:hAnsi="宋体" w:eastAsia="宋体" w:cs="宋体"/>
                <w:spacing w:val="2"/>
                <w:sz w:val="25"/>
                <w:szCs w:val="25"/>
              </w:rPr>
              <w:t xml:space="preserve"> </w:t>
            </w:r>
            <w:r>
              <w:rPr>
                <w:rFonts w:ascii="宋体" w:hAnsi="宋体" w:eastAsia="宋体" w:cs="宋体"/>
                <w:spacing w:val="4"/>
                <w:sz w:val="25"/>
                <w:szCs w:val="25"/>
              </w:rPr>
              <w:t>曲霉毒素B1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restart"/>
            <w:tcBorders>
              <w:bottom w:val="nil"/>
            </w:tcBorders>
          </w:tcPr>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line="247" w:lineRule="auto"/>
            </w:pPr>
          </w:p>
          <w:p>
            <w:pPr>
              <w:spacing w:before="78" w:line="237" w:lineRule="auto"/>
              <w:ind w:left="622" w:hanging="623"/>
              <w:rPr>
                <w:rFonts w:ascii="宋体" w:hAnsi="宋体" w:eastAsia="宋体" w:cs="宋体"/>
                <w:sz w:val="24"/>
                <w:szCs w:val="24"/>
              </w:rPr>
            </w:pPr>
            <w:r>
              <w:rPr>
                <w:rFonts w:ascii="宋体" w:hAnsi="宋体" w:eastAsia="宋体" w:cs="宋体"/>
                <w:spacing w:val="9"/>
                <w:sz w:val="24"/>
                <w:szCs w:val="24"/>
              </w:rPr>
              <w:t>其他粮食加工</w:t>
            </w:r>
            <w:r>
              <w:rPr>
                <w:rFonts w:ascii="宋体" w:hAnsi="宋体" w:eastAsia="宋体" w:cs="宋体"/>
                <w:spacing w:val="3"/>
                <w:sz w:val="24"/>
                <w:szCs w:val="24"/>
              </w:rPr>
              <w:t xml:space="preserve"> </w:t>
            </w:r>
            <w:r>
              <w:rPr>
                <w:rFonts w:ascii="宋体" w:hAnsi="宋体" w:eastAsia="宋体" w:cs="宋体"/>
                <w:sz w:val="24"/>
                <w:szCs w:val="24"/>
              </w:rPr>
              <w:t>品</w:t>
            </w:r>
          </w:p>
        </w:tc>
        <w:tc>
          <w:tcPr>
            <w:tcW w:w="1589" w:type="dxa"/>
          </w:tcPr>
          <w:p>
            <w:pPr>
              <w:spacing w:before="135" w:line="221" w:lineRule="auto"/>
              <w:ind w:left="162"/>
              <w:rPr>
                <w:rFonts w:ascii="宋体" w:hAnsi="宋体" w:eastAsia="宋体" w:cs="宋体"/>
                <w:sz w:val="25"/>
                <w:szCs w:val="25"/>
              </w:rPr>
            </w:pPr>
            <w:r>
              <w:rPr>
                <w:rFonts w:ascii="宋体" w:hAnsi="宋体" w:eastAsia="宋体" w:cs="宋体"/>
                <w:spacing w:val="5"/>
                <w:sz w:val="25"/>
                <w:szCs w:val="25"/>
              </w:rPr>
              <w:t>谷物加工品</w:t>
            </w:r>
          </w:p>
        </w:tc>
        <w:tc>
          <w:tcPr>
            <w:tcW w:w="1898" w:type="dxa"/>
          </w:tcPr>
          <w:p>
            <w:pPr>
              <w:spacing w:before="135" w:line="221" w:lineRule="auto"/>
              <w:ind w:left="313"/>
              <w:rPr>
                <w:rFonts w:ascii="宋体" w:hAnsi="宋体" w:eastAsia="宋体" w:cs="宋体"/>
                <w:sz w:val="25"/>
                <w:szCs w:val="25"/>
              </w:rPr>
            </w:pPr>
            <w:r>
              <w:rPr>
                <w:rFonts w:ascii="宋体" w:hAnsi="宋体" w:eastAsia="宋体" w:cs="宋体"/>
                <w:spacing w:val="5"/>
                <w:sz w:val="25"/>
                <w:szCs w:val="25"/>
              </w:rPr>
              <w:t>谷物加工品</w:t>
            </w:r>
          </w:p>
        </w:tc>
        <w:tc>
          <w:tcPr>
            <w:tcW w:w="680" w:type="dxa"/>
          </w:tcPr>
          <w:p>
            <w:pPr>
              <w:spacing w:before="135"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334" w:type="dxa"/>
          </w:tcPr>
          <w:p>
            <w:pPr>
              <w:spacing w:before="134" w:line="219" w:lineRule="auto"/>
              <w:ind w:left="45"/>
              <w:rPr>
                <w:rFonts w:ascii="Calibri" w:hAnsi="Calibri" w:eastAsia="Calibri" w:cs="Calibri"/>
                <w:sz w:val="25"/>
                <w:szCs w:val="25"/>
              </w:rPr>
            </w:pPr>
            <w:r>
              <w:rPr>
                <w:rFonts w:ascii="宋体" w:hAnsi="宋体" w:eastAsia="宋体" w:cs="宋体"/>
                <w:spacing w:val="37"/>
                <w:sz w:val="25"/>
                <w:szCs w:val="25"/>
              </w:rPr>
              <w:t>铅(以</w:t>
            </w:r>
            <w:r>
              <w:rPr>
                <w:rFonts w:ascii="宋体" w:hAnsi="宋体" w:eastAsia="宋体" w:cs="宋体"/>
                <w:sz w:val="25"/>
                <w:szCs w:val="25"/>
              </w:rPr>
              <w:t>Pb</w:t>
            </w:r>
            <w:r>
              <w:rPr>
                <w:rFonts w:ascii="宋体" w:hAnsi="宋体" w:eastAsia="宋体" w:cs="宋体"/>
                <w:spacing w:val="37"/>
                <w:sz w:val="25"/>
                <w:szCs w:val="25"/>
              </w:rPr>
              <w:t>计)、镉(以</w:t>
            </w:r>
            <w:r>
              <w:rPr>
                <w:rFonts w:ascii="宋体" w:hAnsi="宋体" w:eastAsia="宋体" w:cs="宋体"/>
                <w:sz w:val="25"/>
                <w:szCs w:val="25"/>
              </w:rPr>
              <w:t>Cd</w:t>
            </w:r>
            <w:r>
              <w:rPr>
                <w:rFonts w:ascii="宋体" w:hAnsi="宋体" w:eastAsia="宋体" w:cs="宋体"/>
                <w:spacing w:val="37"/>
                <w:sz w:val="25"/>
                <w:szCs w:val="25"/>
              </w:rPr>
              <w:t>计)、黄曲霉毒素B</w:t>
            </w:r>
            <w:r>
              <w:rPr>
                <w:rFonts w:ascii="Calibri" w:hAnsi="Calibri" w:eastAsia="Calibri" w:cs="Calibri"/>
                <w:spacing w:val="37"/>
                <w:sz w:val="25"/>
                <w:szCs w:val="25"/>
              </w:rPr>
              <w:t>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89" w:type="dxa"/>
            <w:vMerge w:val="restart"/>
            <w:tcBorders>
              <w:bottom w:val="nil"/>
            </w:tcBorders>
          </w:tcPr>
          <w:p>
            <w:pPr>
              <w:spacing w:line="271" w:lineRule="auto"/>
            </w:pPr>
          </w:p>
          <w:p>
            <w:pPr>
              <w:spacing w:line="271" w:lineRule="auto"/>
            </w:pPr>
          </w:p>
          <w:p>
            <w:pPr>
              <w:spacing w:before="81" w:line="224" w:lineRule="auto"/>
              <w:ind w:left="662" w:right="32" w:hanging="630"/>
              <w:rPr>
                <w:rFonts w:ascii="宋体" w:hAnsi="宋体" w:eastAsia="宋体" w:cs="宋体"/>
                <w:sz w:val="25"/>
                <w:szCs w:val="25"/>
              </w:rPr>
            </w:pPr>
            <w:r>
              <w:rPr>
                <w:rFonts w:ascii="宋体" w:hAnsi="宋体" w:eastAsia="宋体" w:cs="宋体"/>
                <w:spacing w:val="2"/>
                <w:sz w:val="25"/>
                <w:szCs w:val="25"/>
              </w:rPr>
              <w:t>谷物碾磨加工</w:t>
            </w:r>
            <w:r>
              <w:rPr>
                <w:rFonts w:ascii="宋体" w:hAnsi="宋体" w:eastAsia="宋体" w:cs="宋体"/>
                <w:sz w:val="25"/>
                <w:szCs w:val="25"/>
              </w:rPr>
              <w:t xml:space="preserve"> 品</w:t>
            </w:r>
          </w:p>
        </w:tc>
        <w:tc>
          <w:tcPr>
            <w:tcW w:w="1898" w:type="dxa"/>
          </w:tcPr>
          <w:p>
            <w:pPr>
              <w:spacing w:before="145" w:line="219" w:lineRule="auto"/>
              <w:ind w:left="63"/>
              <w:rPr>
                <w:rFonts w:ascii="宋体" w:hAnsi="宋体" w:eastAsia="宋体" w:cs="宋体"/>
                <w:sz w:val="25"/>
                <w:szCs w:val="25"/>
              </w:rPr>
            </w:pPr>
            <w:r>
              <w:rPr>
                <w:rFonts w:ascii="宋体" w:hAnsi="宋体" w:eastAsia="宋体" w:cs="宋体"/>
                <w:spacing w:val="6"/>
                <w:sz w:val="25"/>
                <w:szCs w:val="25"/>
              </w:rPr>
              <w:t>玉米粉(片、渣)</w:t>
            </w:r>
          </w:p>
        </w:tc>
        <w:tc>
          <w:tcPr>
            <w:tcW w:w="680" w:type="dxa"/>
          </w:tcPr>
          <w:p>
            <w:pPr>
              <w:spacing w:before="145"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34" w:type="dxa"/>
          </w:tcPr>
          <w:p>
            <w:pPr>
              <w:spacing w:before="143" w:line="219" w:lineRule="auto"/>
              <w:ind w:left="45"/>
              <w:rPr>
                <w:rFonts w:ascii="宋体" w:hAnsi="宋体" w:eastAsia="宋体" w:cs="宋体"/>
                <w:sz w:val="25"/>
                <w:szCs w:val="25"/>
              </w:rPr>
            </w:pPr>
            <w:r>
              <w:rPr>
                <w:rFonts w:ascii="宋体" w:hAnsi="宋体" w:eastAsia="宋体" w:cs="宋体"/>
                <w:sz w:val="25"/>
                <w:szCs w:val="25"/>
              </w:rPr>
              <w:t>苯并[a]芘、黄曲霉毒素B</w:t>
            </w:r>
            <w:r>
              <w:rPr>
                <w:rFonts w:ascii="Calibri" w:hAnsi="Calibri" w:eastAsia="Calibri" w:cs="Calibri"/>
                <w:sz w:val="25"/>
                <w:szCs w:val="25"/>
              </w:rPr>
              <w:t>₁</w:t>
            </w:r>
            <w:r>
              <w:rPr>
                <w:rFonts w:ascii="Calibri" w:hAnsi="Calibri" w:eastAsia="Calibri" w:cs="Calibri"/>
                <w:spacing w:val="-19"/>
                <w:sz w:val="25"/>
                <w:szCs w:val="25"/>
              </w:rPr>
              <w:t xml:space="preserve"> </w:t>
            </w:r>
            <w:r>
              <w:rPr>
                <w:rFonts w:ascii="宋体" w:hAnsi="宋体" w:eastAsia="宋体" w:cs="宋体"/>
                <w:sz w:val="25"/>
                <w:szCs w:val="25"/>
              </w:rPr>
              <w:t>、赭曲霉毒素A、玉米赤霉烯酮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89" w:type="dxa"/>
            <w:vMerge w:val="continue"/>
            <w:tcBorders>
              <w:top w:val="nil"/>
              <w:bottom w:val="nil"/>
            </w:tcBorders>
          </w:tcPr>
          <w:p/>
        </w:tc>
        <w:tc>
          <w:tcPr>
            <w:tcW w:w="1898" w:type="dxa"/>
          </w:tcPr>
          <w:p>
            <w:pPr>
              <w:spacing w:before="196" w:line="219" w:lineRule="auto"/>
              <w:ind w:left="693"/>
              <w:rPr>
                <w:rFonts w:ascii="宋体" w:hAnsi="宋体" w:eastAsia="宋体" w:cs="宋体"/>
                <w:sz w:val="25"/>
                <w:szCs w:val="25"/>
              </w:rPr>
            </w:pPr>
            <w:r>
              <w:rPr>
                <w:rFonts w:ascii="宋体" w:hAnsi="宋体" w:eastAsia="宋体" w:cs="宋体"/>
                <w:spacing w:val="5"/>
                <w:sz w:val="25"/>
                <w:szCs w:val="25"/>
              </w:rPr>
              <w:t>米粉</w:t>
            </w:r>
          </w:p>
        </w:tc>
        <w:tc>
          <w:tcPr>
            <w:tcW w:w="680" w:type="dxa"/>
          </w:tcPr>
          <w:p>
            <w:pPr>
              <w:spacing w:before="196"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34" w:type="dxa"/>
          </w:tcPr>
          <w:p>
            <w:pPr>
              <w:spacing w:before="39" w:line="214" w:lineRule="auto"/>
              <w:ind w:left="45" w:right="68"/>
              <w:rPr>
                <w:rFonts w:ascii="宋体" w:hAnsi="宋体" w:eastAsia="宋体" w:cs="宋体"/>
                <w:sz w:val="25"/>
                <w:szCs w:val="25"/>
              </w:rPr>
            </w:pPr>
            <w:r>
              <w:rPr>
                <w:rFonts w:ascii="宋体" w:hAnsi="宋体" w:eastAsia="宋体" w:cs="宋体"/>
                <w:spacing w:val="45"/>
                <w:sz w:val="25"/>
                <w:szCs w:val="25"/>
              </w:rPr>
              <w:t>铅(以</w:t>
            </w:r>
            <w:r>
              <w:rPr>
                <w:rFonts w:ascii="宋体" w:hAnsi="宋体" w:eastAsia="宋体" w:cs="宋体"/>
                <w:sz w:val="25"/>
                <w:szCs w:val="25"/>
              </w:rPr>
              <w:t>Pb</w:t>
            </w:r>
            <w:r>
              <w:rPr>
                <w:rFonts w:ascii="宋体" w:hAnsi="宋体" w:eastAsia="宋体" w:cs="宋体"/>
                <w:spacing w:val="45"/>
                <w:sz w:val="25"/>
                <w:szCs w:val="25"/>
              </w:rPr>
              <w:t>计)、镉(以</w:t>
            </w:r>
            <w:r>
              <w:rPr>
                <w:rFonts w:ascii="宋体" w:hAnsi="宋体" w:eastAsia="宋体" w:cs="宋体"/>
                <w:sz w:val="25"/>
                <w:szCs w:val="25"/>
              </w:rPr>
              <w:t>Cd</w:t>
            </w:r>
            <w:r>
              <w:rPr>
                <w:rFonts w:ascii="宋体" w:hAnsi="宋体" w:eastAsia="宋体" w:cs="宋体"/>
                <w:spacing w:val="45"/>
                <w:sz w:val="25"/>
                <w:szCs w:val="25"/>
              </w:rPr>
              <w:t>计)、总汞(以</w:t>
            </w:r>
            <w:r>
              <w:rPr>
                <w:rFonts w:ascii="宋体" w:hAnsi="宋体" w:eastAsia="宋体" w:cs="宋体"/>
                <w:sz w:val="25"/>
                <w:szCs w:val="25"/>
              </w:rPr>
              <w:t>Hg</w:t>
            </w:r>
            <w:r>
              <w:rPr>
                <w:rFonts w:ascii="宋体" w:hAnsi="宋体" w:eastAsia="宋体" w:cs="宋体"/>
                <w:spacing w:val="45"/>
                <w:sz w:val="25"/>
                <w:szCs w:val="25"/>
              </w:rPr>
              <w:t>计)、无机</w:t>
            </w:r>
            <w:r>
              <w:rPr>
                <w:rFonts w:ascii="宋体" w:hAnsi="宋体" w:eastAsia="宋体" w:cs="宋体"/>
                <w:spacing w:val="13"/>
                <w:sz w:val="25"/>
                <w:szCs w:val="25"/>
              </w:rPr>
              <w:t xml:space="preserve"> </w:t>
            </w:r>
            <w:r>
              <w:rPr>
                <w:rFonts w:ascii="宋体" w:hAnsi="宋体" w:eastAsia="宋体" w:cs="宋体"/>
                <w:spacing w:val="17"/>
                <w:sz w:val="25"/>
                <w:szCs w:val="25"/>
              </w:rPr>
              <w:t>砷(以</w:t>
            </w:r>
            <w:r>
              <w:rPr>
                <w:rFonts w:ascii="宋体" w:hAnsi="宋体" w:eastAsia="宋体" w:cs="宋体"/>
                <w:sz w:val="25"/>
                <w:szCs w:val="25"/>
              </w:rPr>
              <w:t>As</w:t>
            </w:r>
            <w:r>
              <w:rPr>
                <w:rFonts w:ascii="宋体" w:hAnsi="宋体" w:eastAsia="宋体" w:cs="宋体"/>
                <w:spacing w:val="17"/>
                <w:sz w:val="25"/>
                <w:szCs w:val="25"/>
              </w:rPr>
              <w:t>计)、苯并[a]芘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89" w:type="dxa"/>
            <w:vMerge w:val="continue"/>
            <w:tcBorders>
              <w:top w:val="nil"/>
            </w:tcBorders>
          </w:tcPr>
          <w:p/>
        </w:tc>
        <w:tc>
          <w:tcPr>
            <w:tcW w:w="1898" w:type="dxa"/>
          </w:tcPr>
          <w:p>
            <w:pPr>
              <w:spacing w:before="48" w:line="218" w:lineRule="auto"/>
              <w:ind w:left="692" w:right="54" w:hanging="629"/>
              <w:rPr>
                <w:rFonts w:ascii="宋体" w:hAnsi="宋体" w:eastAsia="宋体" w:cs="宋体"/>
                <w:sz w:val="25"/>
                <w:szCs w:val="25"/>
              </w:rPr>
            </w:pPr>
            <w:r>
              <w:rPr>
                <w:rFonts w:ascii="宋体" w:hAnsi="宋体" w:eastAsia="宋体" w:cs="宋体"/>
                <w:spacing w:val="2"/>
                <w:sz w:val="25"/>
                <w:szCs w:val="25"/>
              </w:rPr>
              <w:t>其他谷物碾磨加</w:t>
            </w:r>
            <w:r>
              <w:rPr>
                <w:rFonts w:ascii="宋体" w:hAnsi="宋体" w:eastAsia="宋体" w:cs="宋体"/>
                <w:spacing w:val="4"/>
                <w:sz w:val="25"/>
                <w:szCs w:val="25"/>
              </w:rPr>
              <w:t xml:space="preserve"> </w:t>
            </w:r>
            <w:r>
              <w:rPr>
                <w:rFonts w:ascii="宋体" w:hAnsi="宋体" w:eastAsia="宋体" w:cs="宋体"/>
                <w:spacing w:val="12"/>
                <w:sz w:val="25"/>
                <w:szCs w:val="25"/>
              </w:rPr>
              <w:t>工品</w:t>
            </w:r>
          </w:p>
        </w:tc>
        <w:tc>
          <w:tcPr>
            <w:tcW w:w="680" w:type="dxa"/>
          </w:tcPr>
          <w:p>
            <w:pPr>
              <w:spacing w:before="207"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34" w:type="dxa"/>
          </w:tcPr>
          <w:p>
            <w:pPr>
              <w:spacing w:before="207" w:line="219" w:lineRule="auto"/>
              <w:ind w:left="45"/>
              <w:rPr>
                <w:rFonts w:ascii="宋体" w:hAnsi="宋体" w:eastAsia="宋体" w:cs="宋体"/>
                <w:sz w:val="25"/>
                <w:szCs w:val="25"/>
              </w:rPr>
            </w:pPr>
            <w:r>
              <w:rPr>
                <w:rFonts w:ascii="宋体" w:hAnsi="宋体" w:eastAsia="宋体" w:cs="宋体"/>
                <w:spacing w:val="37"/>
                <w:sz w:val="25"/>
                <w:szCs w:val="25"/>
              </w:rPr>
              <w:t>铅(以</w:t>
            </w:r>
            <w:r>
              <w:rPr>
                <w:rFonts w:ascii="宋体" w:hAnsi="宋体" w:eastAsia="宋体" w:cs="宋体"/>
                <w:sz w:val="25"/>
                <w:szCs w:val="25"/>
              </w:rPr>
              <w:t>Pb</w:t>
            </w:r>
            <w:r>
              <w:rPr>
                <w:rFonts w:ascii="宋体" w:hAnsi="宋体" w:eastAsia="宋体" w:cs="宋体"/>
                <w:spacing w:val="37"/>
                <w:sz w:val="25"/>
                <w:szCs w:val="25"/>
              </w:rPr>
              <w:t>计)、铬(以</w:t>
            </w:r>
            <w:r>
              <w:rPr>
                <w:rFonts w:ascii="宋体" w:hAnsi="宋体" w:eastAsia="宋体" w:cs="宋体"/>
                <w:sz w:val="25"/>
                <w:szCs w:val="25"/>
              </w:rPr>
              <w:t>Cr</w:t>
            </w:r>
            <w:r>
              <w:rPr>
                <w:rFonts w:ascii="宋体" w:hAnsi="宋体" w:eastAsia="宋体" w:cs="宋体"/>
                <w:spacing w:val="37"/>
                <w:sz w:val="25"/>
                <w:szCs w:val="25"/>
              </w:rPr>
              <w:t>计)、赭曲霉毒素A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89" w:type="dxa"/>
            <w:vMerge w:val="restart"/>
            <w:tcBorders>
              <w:bottom w:val="nil"/>
            </w:tcBorders>
          </w:tcPr>
          <w:p>
            <w:pPr>
              <w:spacing w:line="276" w:lineRule="auto"/>
            </w:pPr>
          </w:p>
          <w:p>
            <w:pPr>
              <w:spacing w:line="276" w:lineRule="auto"/>
            </w:pPr>
          </w:p>
          <w:p>
            <w:pPr>
              <w:spacing w:before="81"/>
              <w:ind w:left="662" w:right="34" w:hanging="630"/>
              <w:rPr>
                <w:rFonts w:ascii="宋体" w:hAnsi="宋体" w:eastAsia="宋体" w:cs="宋体"/>
                <w:sz w:val="25"/>
                <w:szCs w:val="25"/>
              </w:rPr>
            </w:pPr>
            <w:r>
              <w:rPr>
                <w:rFonts w:ascii="宋体" w:hAnsi="宋体" w:eastAsia="宋体" w:cs="宋体"/>
                <w:spacing w:val="1"/>
                <w:sz w:val="25"/>
                <w:szCs w:val="25"/>
              </w:rPr>
              <w:t>谷物粉类制成</w:t>
            </w:r>
            <w:r>
              <w:rPr>
                <w:rFonts w:ascii="宋体" w:hAnsi="宋体" w:eastAsia="宋体" w:cs="宋体"/>
                <w:spacing w:val="4"/>
                <w:sz w:val="25"/>
                <w:szCs w:val="25"/>
              </w:rPr>
              <w:t xml:space="preserve"> </w:t>
            </w:r>
            <w:r>
              <w:rPr>
                <w:rFonts w:ascii="宋体" w:hAnsi="宋体" w:eastAsia="宋体" w:cs="宋体"/>
                <w:sz w:val="25"/>
                <w:szCs w:val="25"/>
              </w:rPr>
              <w:t>品</w:t>
            </w:r>
          </w:p>
        </w:tc>
        <w:tc>
          <w:tcPr>
            <w:tcW w:w="1898" w:type="dxa"/>
          </w:tcPr>
          <w:p>
            <w:pPr>
              <w:spacing w:line="266" w:lineRule="auto"/>
            </w:pPr>
          </w:p>
          <w:p>
            <w:pPr>
              <w:spacing w:before="81" w:line="220" w:lineRule="auto"/>
              <w:ind w:left="313"/>
              <w:rPr>
                <w:rFonts w:ascii="宋体" w:hAnsi="宋体" w:eastAsia="宋体" w:cs="宋体"/>
                <w:sz w:val="25"/>
                <w:szCs w:val="25"/>
              </w:rPr>
            </w:pPr>
            <w:r>
              <w:rPr>
                <w:rFonts w:ascii="宋体" w:hAnsi="宋体" w:eastAsia="宋体" w:cs="宋体"/>
                <w:spacing w:val="5"/>
                <w:sz w:val="25"/>
                <w:szCs w:val="25"/>
              </w:rPr>
              <w:t>生湿面制品</w:t>
            </w:r>
          </w:p>
        </w:tc>
        <w:tc>
          <w:tcPr>
            <w:tcW w:w="680" w:type="dxa"/>
          </w:tcPr>
          <w:p>
            <w:pPr>
              <w:spacing w:line="265" w:lineRule="auto"/>
            </w:pPr>
          </w:p>
          <w:p>
            <w:pPr>
              <w:spacing w:before="81"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34" w:type="dxa"/>
          </w:tcPr>
          <w:p>
            <w:pPr>
              <w:spacing w:before="35" w:line="220" w:lineRule="auto"/>
              <w:ind w:left="45" w:right="67"/>
              <w:jc w:val="both"/>
              <w:rPr>
                <w:rFonts w:ascii="宋体" w:hAnsi="宋体" w:eastAsia="宋体" w:cs="宋体"/>
                <w:sz w:val="25"/>
                <w:szCs w:val="25"/>
              </w:rPr>
            </w:pPr>
            <w:r>
              <w:rPr>
                <w:rFonts w:ascii="宋体" w:hAnsi="宋体" w:eastAsia="宋体" w:cs="宋体"/>
                <w:spacing w:val="19"/>
                <w:sz w:val="25"/>
                <w:szCs w:val="25"/>
              </w:rPr>
              <w:t>铅(以</w:t>
            </w:r>
            <w:r>
              <w:rPr>
                <w:rFonts w:ascii="宋体" w:hAnsi="宋体" w:eastAsia="宋体" w:cs="宋体"/>
                <w:sz w:val="25"/>
                <w:szCs w:val="25"/>
              </w:rPr>
              <w:t>Pb</w:t>
            </w:r>
            <w:r>
              <w:rPr>
                <w:rFonts w:ascii="宋体" w:hAnsi="宋体" w:eastAsia="宋体" w:cs="宋体"/>
                <w:spacing w:val="19"/>
                <w:sz w:val="25"/>
                <w:szCs w:val="25"/>
              </w:rPr>
              <w:t>计)、苯甲酸及其钠盐(以苯甲酸计)、山梨酸</w:t>
            </w:r>
            <w:r>
              <w:rPr>
                <w:rFonts w:ascii="宋体" w:hAnsi="宋体" w:eastAsia="宋体" w:cs="宋体"/>
                <w:spacing w:val="3"/>
                <w:sz w:val="25"/>
                <w:szCs w:val="25"/>
              </w:rPr>
              <w:t xml:space="preserve"> 及其钾盐(以山梨酸计)、脱氢乙酸及其钠盐(以脱氢乙酸</w:t>
            </w:r>
            <w:r>
              <w:rPr>
                <w:rFonts w:ascii="宋体" w:hAnsi="宋体" w:eastAsia="宋体" w:cs="宋体"/>
                <w:spacing w:val="6"/>
                <w:sz w:val="25"/>
                <w:szCs w:val="25"/>
              </w:rPr>
              <w:t xml:space="preserve"> </w:t>
            </w:r>
            <w:r>
              <w:rPr>
                <w:rFonts w:ascii="宋体" w:hAnsi="宋体" w:eastAsia="宋体" w:cs="宋体"/>
                <w:spacing w:val="-1"/>
                <w:sz w:val="25"/>
                <w:szCs w:val="25"/>
              </w:rPr>
              <w:t>计)、二氧化硫残留量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89" w:type="dxa"/>
            <w:vMerge w:val="continue"/>
            <w:tcBorders>
              <w:top w:val="nil"/>
            </w:tcBorders>
          </w:tcPr>
          <w:p/>
        </w:tc>
        <w:tc>
          <w:tcPr>
            <w:tcW w:w="1898" w:type="dxa"/>
          </w:tcPr>
          <w:p>
            <w:pPr>
              <w:spacing w:line="257" w:lineRule="auto"/>
            </w:pPr>
          </w:p>
          <w:p>
            <w:pPr>
              <w:spacing w:before="81" w:line="220" w:lineRule="auto"/>
              <w:ind w:left="313"/>
              <w:rPr>
                <w:rFonts w:ascii="宋体" w:hAnsi="宋体" w:eastAsia="宋体" w:cs="宋体"/>
                <w:sz w:val="25"/>
                <w:szCs w:val="25"/>
              </w:rPr>
            </w:pPr>
            <w:r>
              <w:rPr>
                <w:rFonts w:ascii="宋体" w:hAnsi="宋体" w:eastAsia="宋体" w:cs="宋体"/>
                <w:spacing w:val="5"/>
                <w:sz w:val="25"/>
                <w:szCs w:val="25"/>
              </w:rPr>
              <w:t>发酵面制品</w:t>
            </w:r>
          </w:p>
        </w:tc>
        <w:tc>
          <w:tcPr>
            <w:tcW w:w="680" w:type="dxa"/>
          </w:tcPr>
          <w:p>
            <w:pPr>
              <w:spacing w:line="256" w:lineRule="auto"/>
            </w:pPr>
          </w:p>
          <w:p>
            <w:pPr>
              <w:spacing w:before="81"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34" w:type="dxa"/>
          </w:tcPr>
          <w:p>
            <w:pPr>
              <w:spacing w:before="26" w:line="226" w:lineRule="auto"/>
              <w:ind w:left="45" w:right="37"/>
              <w:jc w:val="both"/>
              <w:rPr>
                <w:rFonts w:ascii="宋体" w:hAnsi="宋体" w:eastAsia="宋体" w:cs="宋体"/>
                <w:sz w:val="24"/>
                <w:szCs w:val="24"/>
              </w:rPr>
            </w:pPr>
            <w:r>
              <w:rPr>
                <w:rFonts w:ascii="宋体" w:hAnsi="宋体" w:eastAsia="宋体" w:cs="宋体"/>
                <w:spacing w:val="4"/>
                <w:sz w:val="24"/>
                <w:szCs w:val="24"/>
              </w:rPr>
              <w:t>苯甲酸及其钠盐(以苯甲酸计)、山梨酸及其钾盐(以山梨酸</w:t>
            </w:r>
            <w:r>
              <w:rPr>
                <w:rFonts w:ascii="宋体" w:hAnsi="宋体" w:eastAsia="宋体" w:cs="宋体"/>
                <w:spacing w:val="11"/>
                <w:sz w:val="24"/>
                <w:szCs w:val="24"/>
              </w:rPr>
              <w:t xml:space="preserve"> </w:t>
            </w:r>
            <w:r>
              <w:rPr>
                <w:rFonts w:ascii="宋体" w:hAnsi="宋体" w:eastAsia="宋体" w:cs="宋体"/>
                <w:spacing w:val="9"/>
                <w:sz w:val="24"/>
                <w:szCs w:val="24"/>
              </w:rPr>
              <w:t>计)、脱氢乙酸及其钠盐(以脱氢乙酸计)、糖精钠(</w:t>
            </w:r>
            <w:r>
              <w:rPr>
                <w:rFonts w:ascii="宋体" w:hAnsi="宋体" w:eastAsia="宋体" w:cs="宋体"/>
                <w:spacing w:val="8"/>
                <w:sz w:val="24"/>
                <w:szCs w:val="24"/>
              </w:rPr>
              <w:t>以糖精</w:t>
            </w:r>
            <w:r>
              <w:rPr>
                <w:rFonts w:ascii="宋体" w:hAnsi="宋体" w:eastAsia="宋体" w:cs="宋体"/>
                <w:sz w:val="24"/>
                <w:szCs w:val="24"/>
              </w:rPr>
              <w:t xml:space="preserve"> </w:t>
            </w:r>
            <w:r>
              <w:rPr>
                <w:rFonts w:ascii="宋体" w:hAnsi="宋体" w:eastAsia="宋体" w:cs="宋体"/>
                <w:spacing w:val="10"/>
                <w:sz w:val="24"/>
                <w:szCs w:val="24"/>
              </w:rPr>
              <w:t>计)、菌落总数、大肠菌群、沙门氏菌、金黄色葡萄球菌</w:t>
            </w:r>
          </w:p>
        </w:tc>
      </w:tr>
    </w:tbl>
    <w:p>
      <w:pPr>
        <w:sectPr>
          <w:footerReference r:id="rId8" w:type="default"/>
          <w:pgSz w:w="16830" w:h="11900"/>
          <w:pgMar w:top="1011" w:right="1301" w:bottom="1135" w:left="1325" w:header="0" w:footer="817" w:gutter="0"/>
          <w:pgNumType w:fmt="decimal"/>
          <w:cols w:space="720" w:num="1"/>
        </w:sectPr>
      </w:pPr>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59"/>
        <w:gridCol w:w="1509"/>
        <w:gridCol w:w="1569"/>
        <w:gridCol w:w="1908"/>
        <w:gridCol w:w="700"/>
        <w:gridCol w:w="6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459" w:type="dxa"/>
          </w:tcPr>
          <w:p>
            <w:pPr>
              <w:spacing w:before="40" w:line="239" w:lineRule="auto"/>
              <w:ind w:left="36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4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6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08" w:type="dxa"/>
          </w:tcPr>
          <w:p>
            <w:pPr>
              <w:spacing w:before="6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2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700" w:type="dxa"/>
          </w:tcPr>
          <w:p>
            <w:pPr>
              <w:spacing w:before="42" w:line="236" w:lineRule="auto"/>
              <w:ind w:left="109" w:right="11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70" w:type="dxa"/>
          </w:tcPr>
          <w:p>
            <w:pPr>
              <w:spacing w:before="221" w:line="219" w:lineRule="auto"/>
              <w:ind w:left="264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4" w:type="dxa"/>
            <w:vMerge w:val="restart"/>
            <w:tcBorders>
              <w:bottom w:val="nil"/>
            </w:tcBorders>
          </w:tcPr>
          <w:p>
            <w:pPr>
              <w:spacing w:line="261" w:lineRule="auto"/>
            </w:pPr>
          </w:p>
          <w:p>
            <w:pPr>
              <w:spacing w:line="262" w:lineRule="auto"/>
            </w:pPr>
          </w:p>
          <w:p>
            <w:pPr>
              <w:spacing w:line="262" w:lineRule="auto"/>
            </w:pPr>
          </w:p>
          <w:p>
            <w:pPr>
              <w:spacing w:line="262" w:lineRule="auto"/>
            </w:pPr>
          </w:p>
          <w:p>
            <w:pPr>
              <w:spacing w:before="78" w:line="184" w:lineRule="auto"/>
              <w:ind w:left="294"/>
              <w:rPr>
                <w:rFonts w:ascii="宋体" w:hAnsi="宋体" w:eastAsia="宋体" w:cs="宋体"/>
                <w:sz w:val="24"/>
                <w:szCs w:val="24"/>
              </w:rPr>
            </w:pPr>
            <w:r>
              <w:rPr>
                <w:rFonts w:ascii="宋体" w:hAnsi="宋体" w:eastAsia="宋体" w:cs="宋体"/>
                <w:sz w:val="24"/>
                <w:szCs w:val="24"/>
              </w:rPr>
              <w:t>1</w:t>
            </w:r>
          </w:p>
        </w:tc>
        <w:tc>
          <w:tcPr>
            <w:tcW w:w="1459" w:type="dxa"/>
            <w:vMerge w:val="restart"/>
            <w:tcBorders>
              <w:bottom w:val="nil"/>
            </w:tcBorders>
          </w:tcPr>
          <w:p>
            <w:pPr>
              <w:spacing w:line="246" w:lineRule="auto"/>
            </w:pPr>
          </w:p>
          <w:p>
            <w:pPr>
              <w:spacing w:line="246" w:lineRule="auto"/>
            </w:pPr>
          </w:p>
          <w:p>
            <w:pPr>
              <w:spacing w:line="246" w:lineRule="auto"/>
            </w:pPr>
          </w:p>
          <w:p>
            <w:pPr>
              <w:spacing w:line="247" w:lineRule="auto"/>
            </w:pPr>
          </w:p>
          <w:p>
            <w:pPr>
              <w:spacing w:before="78" w:line="219" w:lineRule="auto"/>
              <w:ind w:left="120"/>
              <w:rPr>
                <w:rFonts w:ascii="宋体" w:hAnsi="宋体" w:eastAsia="宋体" w:cs="宋体"/>
                <w:sz w:val="24"/>
                <w:szCs w:val="24"/>
              </w:rPr>
            </w:pPr>
            <w:r>
              <w:rPr>
                <w:rFonts w:ascii="宋体" w:hAnsi="宋体" w:eastAsia="宋体" w:cs="宋体"/>
                <w:spacing w:val="4"/>
                <w:sz w:val="24"/>
                <w:szCs w:val="24"/>
              </w:rPr>
              <w:t>粮食加工品</w:t>
            </w:r>
          </w:p>
        </w:tc>
        <w:tc>
          <w:tcPr>
            <w:tcW w:w="1509" w:type="dxa"/>
            <w:vMerge w:val="restart"/>
            <w:tcBorders>
              <w:bottom w:val="nil"/>
            </w:tcBorders>
          </w:tcPr>
          <w:p>
            <w:pPr>
              <w:spacing w:line="269" w:lineRule="auto"/>
            </w:pPr>
          </w:p>
          <w:p>
            <w:pPr>
              <w:spacing w:line="269" w:lineRule="auto"/>
            </w:pPr>
          </w:p>
          <w:p>
            <w:pPr>
              <w:spacing w:line="269" w:lineRule="auto"/>
            </w:pPr>
          </w:p>
          <w:p>
            <w:pPr>
              <w:spacing w:before="78" w:line="245" w:lineRule="auto"/>
              <w:ind w:left="620" w:right="23" w:hanging="599"/>
              <w:rPr>
                <w:rFonts w:ascii="宋体" w:hAnsi="宋体" w:eastAsia="宋体" w:cs="宋体"/>
                <w:sz w:val="24"/>
                <w:szCs w:val="24"/>
              </w:rPr>
            </w:pPr>
            <w:r>
              <w:rPr>
                <w:rFonts w:ascii="宋体" w:hAnsi="宋体" w:eastAsia="宋体" w:cs="宋体"/>
                <w:spacing w:val="2"/>
                <w:sz w:val="24"/>
                <w:szCs w:val="24"/>
              </w:rPr>
              <w:t>其他粮食加工</w:t>
            </w:r>
            <w:r>
              <w:rPr>
                <w:rFonts w:ascii="宋体" w:hAnsi="宋体" w:eastAsia="宋体" w:cs="宋体"/>
                <w:sz w:val="24"/>
                <w:szCs w:val="24"/>
              </w:rPr>
              <w:t xml:space="preserve"> 品</w:t>
            </w:r>
          </w:p>
        </w:tc>
        <w:tc>
          <w:tcPr>
            <w:tcW w:w="1569" w:type="dxa"/>
            <w:vMerge w:val="restart"/>
            <w:tcBorders>
              <w:bottom w:val="nil"/>
            </w:tcBorders>
          </w:tcPr>
          <w:p>
            <w:pPr>
              <w:spacing w:line="269" w:lineRule="auto"/>
            </w:pPr>
          </w:p>
          <w:p>
            <w:pPr>
              <w:spacing w:line="269" w:lineRule="auto"/>
            </w:pPr>
          </w:p>
          <w:p>
            <w:pPr>
              <w:spacing w:line="269" w:lineRule="auto"/>
            </w:pPr>
          </w:p>
          <w:p>
            <w:pPr>
              <w:spacing w:before="78" w:line="245" w:lineRule="auto"/>
              <w:ind w:left="651" w:right="54" w:hanging="599"/>
              <w:rPr>
                <w:rFonts w:ascii="宋体" w:hAnsi="宋体" w:eastAsia="宋体" w:cs="宋体"/>
                <w:sz w:val="24"/>
                <w:szCs w:val="24"/>
              </w:rPr>
            </w:pPr>
            <w:r>
              <w:rPr>
                <w:rFonts w:ascii="宋体" w:hAnsi="宋体" w:eastAsia="宋体" w:cs="宋体"/>
                <w:spacing w:val="1"/>
                <w:sz w:val="24"/>
                <w:szCs w:val="24"/>
              </w:rPr>
              <w:t>谷物粉类制成</w:t>
            </w:r>
            <w:r>
              <w:rPr>
                <w:rFonts w:ascii="宋体" w:hAnsi="宋体" w:eastAsia="宋体" w:cs="宋体"/>
                <w:spacing w:val="4"/>
                <w:sz w:val="24"/>
                <w:szCs w:val="24"/>
              </w:rPr>
              <w:t xml:space="preserve"> </w:t>
            </w:r>
            <w:r>
              <w:rPr>
                <w:rFonts w:ascii="宋体" w:hAnsi="宋体" w:eastAsia="宋体" w:cs="宋体"/>
                <w:sz w:val="24"/>
                <w:szCs w:val="24"/>
              </w:rPr>
              <w:t>品</w:t>
            </w:r>
          </w:p>
        </w:tc>
        <w:tc>
          <w:tcPr>
            <w:tcW w:w="1908" w:type="dxa"/>
          </w:tcPr>
          <w:p>
            <w:pPr>
              <w:spacing w:line="400" w:lineRule="auto"/>
            </w:pPr>
          </w:p>
          <w:p>
            <w:pPr>
              <w:spacing w:before="78" w:line="219" w:lineRule="auto"/>
              <w:ind w:left="463"/>
              <w:rPr>
                <w:rFonts w:ascii="宋体" w:hAnsi="宋体" w:eastAsia="宋体" w:cs="宋体"/>
                <w:sz w:val="24"/>
                <w:szCs w:val="24"/>
              </w:rPr>
            </w:pPr>
            <w:r>
              <w:rPr>
                <w:rFonts w:ascii="宋体" w:hAnsi="宋体" w:eastAsia="宋体" w:cs="宋体"/>
                <w:spacing w:val="6"/>
                <w:sz w:val="24"/>
                <w:szCs w:val="24"/>
              </w:rPr>
              <w:t>米粉制品</w:t>
            </w:r>
          </w:p>
        </w:tc>
        <w:tc>
          <w:tcPr>
            <w:tcW w:w="700" w:type="dxa"/>
          </w:tcPr>
          <w:p>
            <w:pPr>
              <w:spacing w:line="400" w:lineRule="auto"/>
            </w:pPr>
          </w:p>
          <w:p>
            <w:pPr>
              <w:spacing w:before="78" w:line="219" w:lineRule="auto"/>
              <w:ind w:left="10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149"/>
              <w:ind w:left="16" w:right="31"/>
              <w:jc w:val="both"/>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13"/>
                <w:sz w:val="24"/>
                <w:szCs w:val="24"/>
              </w:rPr>
              <w:t>酸计)、脱氢乙酸及其钠盐(以脱氢乙酸计)</w:t>
            </w:r>
            <w:r>
              <w:rPr>
                <w:rFonts w:ascii="宋体" w:hAnsi="宋体" w:eastAsia="宋体" w:cs="宋体"/>
                <w:spacing w:val="12"/>
                <w:sz w:val="24"/>
                <w:szCs w:val="24"/>
              </w:rPr>
              <w:t>、二氧化硫残</w:t>
            </w:r>
            <w:r>
              <w:rPr>
                <w:rFonts w:ascii="宋体" w:hAnsi="宋体" w:eastAsia="宋体" w:cs="宋体"/>
                <w:sz w:val="24"/>
                <w:szCs w:val="24"/>
              </w:rPr>
              <w:t xml:space="preserve"> 留量、菌落总数、大肠菌群、沙门氏菌、金黄色葡萄球菌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734" w:type="dxa"/>
            <w:vMerge w:val="continue"/>
            <w:tcBorders>
              <w:top w:val="nil"/>
            </w:tcBorders>
          </w:tcPr>
          <w:p/>
        </w:tc>
        <w:tc>
          <w:tcPr>
            <w:tcW w:w="1459" w:type="dxa"/>
            <w:vMerge w:val="continue"/>
            <w:tcBorders>
              <w:top w:val="nil"/>
            </w:tcBorders>
          </w:tcPr>
          <w:p/>
        </w:tc>
        <w:tc>
          <w:tcPr>
            <w:tcW w:w="1509" w:type="dxa"/>
            <w:vMerge w:val="continue"/>
            <w:tcBorders>
              <w:top w:val="nil"/>
            </w:tcBorders>
          </w:tcPr>
          <w:p/>
        </w:tc>
        <w:tc>
          <w:tcPr>
            <w:tcW w:w="1569" w:type="dxa"/>
            <w:vMerge w:val="continue"/>
            <w:tcBorders>
              <w:top w:val="nil"/>
            </w:tcBorders>
          </w:tcPr>
          <w:p/>
        </w:tc>
        <w:tc>
          <w:tcPr>
            <w:tcW w:w="1908" w:type="dxa"/>
          </w:tcPr>
          <w:p>
            <w:pPr>
              <w:spacing w:before="291" w:line="242" w:lineRule="auto"/>
              <w:ind w:left="702" w:right="93" w:hanging="599"/>
              <w:rPr>
                <w:rFonts w:ascii="宋体" w:hAnsi="宋体" w:eastAsia="宋体" w:cs="宋体"/>
                <w:sz w:val="24"/>
                <w:szCs w:val="24"/>
              </w:rPr>
            </w:pPr>
            <w:r>
              <w:rPr>
                <w:rFonts w:ascii="宋体" w:hAnsi="宋体" w:eastAsia="宋体" w:cs="宋体"/>
                <w:spacing w:val="2"/>
                <w:sz w:val="24"/>
                <w:szCs w:val="24"/>
              </w:rPr>
              <w:t>其他谷物粉类制</w:t>
            </w:r>
            <w:r>
              <w:rPr>
                <w:rFonts w:ascii="宋体" w:hAnsi="宋体" w:eastAsia="宋体" w:cs="宋体"/>
                <w:spacing w:val="5"/>
                <w:sz w:val="24"/>
                <w:szCs w:val="24"/>
              </w:rPr>
              <w:t xml:space="preserve"> </w:t>
            </w:r>
            <w:r>
              <w:rPr>
                <w:rFonts w:ascii="宋体" w:hAnsi="宋体" w:eastAsia="宋体" w:cs="宋体"/>
                <w:spacing w:val="12"/>
                <w:sz w:val="24"/>
                <w:szCs w:val="24"/>
              </w:rPr>
              <w:t>成品</w:t>
            </w:r>
          </w:p>
        </w:tc>
        <w:tc>
          <w:tcPr>
            <w:tcW w:w="700" w:type="dxa"/>
          </w:tcPr>
          <w:p>
            <w:pPr>
              <w:spacing w:line="391" w:lineRule="auto"/>
            </w:pPr>
          </w:p>
          <w:p>
            <w:pPr>
              <w:spacing w:before="78" w:line="219" w:lineRule="auto"/>
              <w:ind w:left="10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160" w:line="242" w:lineRule="auto"/>
              <w:ind w:left="16"/>
              <w:jc w:val="both"/>
              <w:rPr>
                <w:rFonts w:ascii="宋体" w:hAnsi="宋体" w:eastAsia="宋体" w:cs="宋体"/>
                <w:sz w:val="23"/>
                <w:szCs w:val="23"/>
              </w:rPr>
            </w:pPr>
            <w:r>
              <w:rPr>
                <w:rFonts w:ascii="宋体" w:hAnsi="宋体" w:eastAsia="宋体" w:cs="宋体"/>
                <w:spacing w:val="13"/>
                <w:sz w:val="23"/>
                <w:szCs w:val="23"/>
              </w:rPr>
              <w:t>黄曲霉毒素B1、苯甲酸及其钠盐(以苯甲酸计)、山梨</w:t>
            </w:r>
            <w:r>
              <w:rPr>
                <w:rFonts w:ascii="宋体" w:hAnsi="宋体" w:eastAsia="宋体" w:cs="宋体"/>
                <w:spacing w:val="12"/>
                <w:sz w:val="23"/>
                <w:szCs w:val="23"/>
              </w:rPr>
              <w:t>酸及</w:t>
            </w:r>
            <w:r>
              <w:rPr>
                <w:rFonts w:ascii="宋体" w:hAnsi="宋体" w:eastAsia="宋体" w:cs="宋体"/>
                <w:sz w:val="23"/>
                <w:szCs w:val="23"/>
              </w:rPr>
              <w:t xml:space="preserve">  </w:t>
            </w:r>
            <w:r>
              <w:rPr>
                <w:rFonts w:ascii="宋体" w:hAnsi="宋体" w:eastAsia="宋体" w:cs="宋体"/>
                <w:spacing w:val="9"/>
                <w:sz w:val="23"/>
                <w:szCs w:val="23"/>
              </w:rPr>
              <w:t>其钾盐(以山梨酸计)、脱氢乙酸及其钠盐(以脱氢乙酸计)、</w:t>
            </w:r>
            <w:r>
              <w:rPr>
                <w:rFonts w:ascii="宋体" w:hAnsi="宋体" w:eastAsia="宋体" w:cs="宋体"/>
                <w:spacing w:val="8"/>
                <w:sz w:val="23"/>
                <w:szCs w:val="23"/>
              </w:rPr>
              <w:t xml:space="preserve"> </w:t>
            </w:r>
            <w:r>
              <w:rPr>
                <w:rFonts w:ascii="宋体" w:hAnsi="宋体" w:eastAsia="宋体" w:cs="宋体"/>
                <w:spacing w:val="6"/>
                <w:sz w:val="23"/>
                <w:szCs w:val="23"/>
              </w:rPr>
              <w:t>菌落总数、大肠菌群、沙门氏菌、金黄色葡萄球菌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restart"/>
            <w:tcBorders>
              <w:bottom w:val="nil"/>
            </w:tcBorders>
          </w:tc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183" w:lineRule="auto"/>
              <w:ind w:left="294"/>
              <w:rPr>
                <w:rFonts w:ascii="宋体" w:hAnsi="宋体" w:eastAsia="宋体" w:cs="宋体"/>
                <w:sz w:val="24"/>
                <w:szCs w:val="24"/>
              </w:rPr>
            </w:pPr>
            <w:r>
              <w:rPr>
                <w:rFonts w:ascii="宋体" w:hAnsi="宋体" w:eastAsia="宋体" w:cs="宋体"/>
                <w:sz w:val="24"/>
                <w:szCs w:val="24"/>
              </w:rPr>
              <w:t>2</w:t>
            </w:r>
          </w:p>
        </w:tc>
        <w:tc>
          <w:tcPr>
            <w:tcW w:w="1459" w:type="dxa"/>
            <w:vMerge w:val="restart"/>
            <w:tcBorders>
              <w:bottom w:val="nil"/>
            </w:tcBorders>
          </w:tcPr>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before="74" w:line="246" w:lineRule="auto"/>
              <w:ind w:left="239" w:hanging="239"/>
              <w:rPr>
                <w:rFonts w:ascii="宋体" w:hAnsi="宋体" w:eastAsia="宋体" w:cs="宋体"/>
                <w:sz w:val="23"/>
                <w:szCs w:val="23"/>
              </w:rPr>
            </w:pPr>
            <w:r>
              <w:rPr>
                <w:rFonts w:ascii="宋体" w:hAnsi="宋体" w:eastAsia="宋体" w:cs="宋体"/>
                <w:spacing w:val="11"/>
                <w:sz w:val="23"/>
                <w:szCs w:val="23"/>
              </w:rPr>
              <w:t>食用油、油脂</w:t>
            </w:r>
            <w:r>
              <w:rPr>
                <w:rFonts w:ascii="宋体" w:hAnsi="宋体" w:eastAsia="宋体" w:cs="宋体"/>
                <w:spacing w:val="1"/>
                <w:sz w:val="23"/>
                <w:szCs w:val="23"/>
              </w:rPr>
              <w:t xml:space="preserve"> </w:t>
            </w:r>
            <w:r>
              <w:rPr>
                <w:rFonts w:ascii="宋体" w:hAnsi="宋体" w:eastAsia="宋体" w:cs="宋体"/>
                <w:spacing w:val="15"/>
                <w:sz w:val="23"/>
                <w:szCs w:val="23"/>
              </w:rPr>
              <w:t>及其制品</w:t>
            </w:r>
          </w:p>
        </w:tc>
        <w:tc>
          <w:tcPr>
            <w:tcW w:w="1509" w:type="dxa"/>
            <w:vMerge w:val="restart"/>
            <w:tcBorders>
              <w:bottom w:val="nil"/>
            </w:tcBorders>
          </w:tcPr>
          <w:p>
            <w:pPr>
              <w:spacing w:line="258"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before="78" w:line="219" w:lineRule="auto"/>
              <w:ind w:left="141"/>
              <w:rPr>
                <w:rFonts w:ascii="宋体" w:hAnsi="宋体" w:eastAsia="宋体" w:cs="宋体"/>
                <w:sz w:val="24"/>
                <w:szCs w:val="24"/>
              </w:rPr>
            </w:pPr>
            <w:r>
              <w:rPr>
                <w:rFonts w:ascii="宋体" w:hAnsi="宋体" w:eastAsia="宋体" w:cs="宋体"/>
                <w:spacing w:val="5"/>
                <w:sz w:val="24"/>
                <w:szCs w:val="24"/>
              </w:rPr>
              <w:t>食用植物油</w:t>
            </w:r>
          </w:p>
        </w:tc>
        <w:tc>
          <w:tcPr>
            <w:tcW w:w="1569" w:type="dxa"/>
            <w:vMerge w:val="restart"/>
            <w:tcBorders>
              <w:bottom w:val="nil"/>
            </w:tcBorders>
          </w:tcPr>
          <w:p>
            <w:pPr>
              <w:spacing w:line="258"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before="78" w:line="219" w:lineRule="auto"/>
              <w:ind w:left="172"/>
              <w:rPr>
                <w:rFonts w:ascii="宋体" w:hAnsi="宋体" w:eastAsia="宋体" w:cs="宋体"/>
                <w:sz w:val="24"/>
                <w:szCs w:val="24"/>
              </w:rPr>
            </w:pPr>
            <w:r>
              <w:rPr>
                <w:rFonts w:ascii="宋体" w:hAnsi="宋体" w:eastAsia="宋体" w:cs="宋体"/>
                <w:spacing w:val="5"/>
                <w:sz w:val="24"/>
                <w:szCs w:val="24"/>
              </w:rPr>
              <w:t>食用植物油</w:t>
            </w:r>
          </w:p>
        </w:tc>
        <w:tc>
          <w:tcPr>
            <w:tcW w:w="1908" w:type="dxa"/>
          </w:tcPr>
          <w:p>
            <w:pPr>
              <w:spacing w:before="194" w:line="221" w:lineRule="auto"/>
              <w:ind w:left="583"/>
              <w:rPr>
                <w:rFonts w:ascii="宋体" w:hAnsi="宋体" w:eastAsia="宋体" w:cs="宋体"/>
                <w:sz w:val="24"/>
                <w:szCs w:val="24"/>
              </w:rPr>
            </w:pPr>
            <w:r>
              <w:rPr>
                <w:rFonts w:ascii="宋体" w:hAnsi="宋体" w:eastAsia="宋体" w:cs="宋体"/>
                <w:spacing w:val="8"/>
                <w:sz w:val="24"/>
                <w:szCs w:val="24"/>
              </w:rPr>
              <w:t>花生油</w:t>
            </w:r>
          </w:p>
        </w:tc>
        <w:tc>
          <w:tcPr>
            <w:tcW w:w="700" w:type="dxa"/>
          </w:tcPr>
          <w:p>
            <w:pPr>
              <w:spacing w:before="193"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41" w:line="222" w:lineRule="auto"/>
              <w:ind w:left="16" w:right="55"/>
              <w:rPr>
                <w:rFonts w:ascii="宋体" w:hAnsi="宋体" w:eastAsia="宋体" w:cs="宋体"/>
                <w:sz w:val="24"/>
                <w:szCs w:val="24"/>
              </w:rPr>
            </w:pPr>
            <w:r>
              <w:rPr>
                <w:rFonts w:ascii="宋体" w:hAnsi="宋体" w:eastAsia="宋体" w:cs="宋体"/>
                <w:spacing w:val="13"/>
                <w:sz w:val="24"/>
                <w:szCs w:val="24"/>
              </w:rPr>
              <w:t>酸值/酸价、过氧化值、黄曲霉毒素B</w:t>
            </w:r>
            <w:r>
              <w:rPr>
                <w:rFonts w:ascii="Calibri" w:hAnsi="Calibri" w:eastAsia="Calibri" w:cs="Calibri"/>
                <w:spacing w:val="13"/>
                <w:sz w:val="24"/>
                <w:szCs w:val="24"/>
              </w:rPr>
              <w:t>₁</w:t>
            </w:r>
            <w:r>
              <w:rPr>
                <w:rFonts w:ascii="Calibri" w:hAnsi="Calibri" w:eastAsia="Calibri" w:cs="Calibri"/>
                <w:spacing w:val="-24"/>
                <w:sz w:val="24"/>
                <w:szCs w:val="24"/>
              </w:rPr>
              <w:t xml:space="preserve"> </w:t>
            </w:r>
            <w:r>
              <w:rPr>
                <w:rFonts w:ascii="宋体" w:hAnsi="宋体" w:eastAsia="宋体" w:cs="宋体"/>
                <w:spacing w:val="13"/>
                <w:sz w:val="24"/>
                <w:szCs w:val="24"/>
              </w:rPr>
              <w:t>、铅(以</w:t>
            </w:r>
            <w:r>
              <w:rPr>
                <w:rFonts w:ascii="宋体" w:hAnsi="宋体" w:eastAsia="宋体" w:cs="宋体"/>
                <w:sz w:val="24"/>
                <w:szCs w:val="24"/>
              </w:rPr>
              <w:t>Pb</w:t>
            </w:r>
            <w:r>
              <w:rPr>
                <w:rFonts w:ascii="宋体" w:hAnsi="宋体" w:eastAsia="宋体" w:cs="宋体"/>
                <w:spacing w:val="13"/>
                <w:sz w:val="24"/>
                <w:szCs w:val="24"/>
              </w:rPr>
              <w:t>计)、苯</w:t>
            </w:r>
            <w:r>
              <w:rPr>
                <w:rFonts w:ascii="宋体" w:hAnsi="宋体" w:eastAsia="宋体" w:cs="宋体"/>
                <w:sz w:val="24"/>
                <w:szCs w:val="24"/>
              </w:rPr>
              <w:t xml:space="preserve"> </w:t>
            </w:r>
            <w:r>
              <w:rPr>
                <w:rFonts w:ascii="宋体" w:hAnsi="宋体" w:eastAsia="宋体" w:cs="宋体"/>
                <w:spacing w:val="2"/>
                <w:sz w:val="24"/>
                <w:szCs w:val="24"/>
              </w:rPr>
              <w:t>并[a]芘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224" w:line="219" w:lineRule="auto"/>
              <w:ind w:left="583"/>
              <w:rPr>
                <w:rFonts w:ascii="宋体" w:hAnsi="宋体" w:eastAsia="宋体" w:cs="宋体"/>
                <w:sz w:val="24"/>
                <w:szCs w:val="24"/>
              </w:rPr>
            </w:pPr>
            <w:r>
              <w:rPr>
                <w:rFonts w:ascii="宋体" w:hAnsi="宋体" w:eastAsia="宋体" w:cs="宋体"/>
                <w:spacing w:val="8"/>
                <w:sz w:val="24"/>
                <w:szCs w:val="24"/>
              </w:rPr>
              <w:t>玉米油</w:t>
            </w:r>
          </w:p>
        </w:tc>
        <w:tc>
          <w:tcPr>
            <w:tcW w:w="700" w:type="dxa"/>
          </w:tcPr>
          <w:p>
            <w:pPr>
              <w:spacing w:before="224"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50" w:line="230" w:lineRule="auto"/>
              <w:ind w:left="16" w:right="55"/>
              <w:rPr>
                <w:rFonts w:ascii="宋体" w:hAnsi="宋体" w:eastAsia="宋体" w:cs="宋体"/>
                <w:sz w:val="24"/>
                <w:szCs w:val="24"/>
              </w:rPr>
            </w:pPr>
            <w:r>
              <w:rPr>
                <w:rFonts w:ascii="宋体" w:hAnsi="宋体" w:eastAsia="宋体" w:cs="宋体"/>
                <w:spacing w:val="13"/>
                <w:sz w:val="24"/>
                <w:szCs w:val="24"/>
              </w:rPr>
              <w:t>酸值/酸价、过氧化值、黄曲霉毒素B</w:t>
            </w:r>
            <w:r>
              <w:rPr>
                <w:rFonts w:ascii="Calibri" w:hAnsi="Calibri" w:eastAsia="Calibri" w:cs="Calibri"/>
                <w:spacing w:val="13"/>
                <w:sz w:val="24"/>
                <w:szCs w:val="24"/>
              </w:rPr>
              <w:t>₁</w:t>
            </w:r>
            <w:r>
              <w:rPr>
                <w:rFonts w:ascii="Calibri" w:hAnsi="Calibri" w:eastAsia="Calibri" w:cs="Calibri"/>
                <w:spacing w:val="-24"/>
                <w:sz w:val="24"/>
                <w:szCs w:val="24"/>
              </w:rPr>
              <w:t xml:space="preserve"> </w:t>
            </w:r>
            <w:r>
              <w:rPr>
                <w:rFonts w:ascii="宋体" w:hAnsi="宋体" w:eastAsia="宋体" w:cs="宋体"/>
                <w:spacing w:val="13"/>
                <w:sz w:val="24"/>
                <w:szCs w:val="24"/>
              </w:rPr>
              <w:t>、铅(以</w:t>
            </w:r>
            <w:r>
              <w:rPr>
                <w:rFonts w:ascii="宋体" w:hAnsi="宋体" w:eastAsia="宋体" w:cs="宋体"/>
                <w:sz w:val="24"/>
                <w:szCs w:val="24"/>
              </w:rPr>
              <w:t>Pb</w:t>
            </w:r>
            <w:r>
              <w:rPr>
                <w:rFonts w:ascii="宋体" w:hAnsi="宋体" w:eastAsia="宋体" w:cs="宋体"/>
                <w:spacing w:val="13"/>
                <w:sz w:val="24"/>
                <w:szCs w:val="24"/>
              </w:rPr>
              <w:t>计)、苯</w:t>
            </w:r>
            <w:r>
              <w:rPr>
                <w:rFonts w:ascii="宋体" w:hAnsi="宋体" w:eastAsia="宋体" w:cs="宋体"/>
                <w:sz w:val="24"/>
                <w:szCs w:val="24"/>
              </w:rPr>
              <w:t xml:space="preserve"> </w:t>
            </w:r>
            <w:r>
              <w:rPr>
                <w:rFonts w:ascii="宋体" w:hAnsi="宋体" w:eastAsia="宋体" w:cs="宋体"/>
                <w:spacing w:val="2"/>
                <w:sz w:val="24"/>
                <w:szCs w:val="24"/>
              </w:rPr>
              <w:t>并[a]芘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196" w:line="221" w:lineRule="auto"/>
              <w:ind w:left="583"/>
              <w:rPr>
                <w:rFonts w:ascii="宋体" w:hAnsi="宋体" w:eastAsia="宋体" w:cs="宋体"/>
                <w:sz w:val="24"/>
                <w:szCs w:val="24"/>
              </w:rPr>
            </w:pPr>
            <w:r>
              <w:rPr>
                <w:rFonts w:ascii="宋体" w:hAnsi="宋体" w:eastAsia="宋体" w:cs="宋体"/>
                <w:spacing w:val="8"/>
                <w:sz w:val="24"/>
                <w:szCs w:val="24"/>
              </w:rPr>
              <w:t>芝麻油</w:t>
            </w:r>
          </w:p>
        </w:tc>
        <w:tc>
          <w:tcPr>
            <w:tcW w:w="700" w:type="dxa"/>
          </w:tcPr>
          <w:p>
            <w:pPr>
              <w:spacing w:before="195"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31" w:line="223" w:lineRule="auto"/>
              <w:ind w:left="16" w:right="32"/>
              <w:rPr>
                <w:rFonts w:ascii="宋体" w:hAnsi="宋体" w:eastAsia="宋体" w:cs="宋体"/>
                <w:sz w:val="24"/>
                <w:szCs w:val="24"/>
              </w:rPr>
            </w:pPr>
            <w:r>
              <w:rPr>
                <w:rFonts w:ascii="宋体" w:hAnsi="宋体" w:eastAsia="宋体" w:cs="宋体"/>
                <w:spacing w:val="8"/>
                <w:sz w:val="24"/>
                <w:szCs w:val="24"/>
              </w:rPr>
              <w:t>酸值/酸价、过氧化值、铅(以</w:t>
            </w:r>
            <w:r>
              <w:rPr>
                <w:rFonts w:ascii="宋体" w:hAnsi="宋体" w:eastAsia="宋体" w:cs="宋体"/>
                <w:sz w:val="24"/>
                <w:szCs w:val="24"/>
              </w:rPr>
              <w:t>Pb</w:t>
            </w:r>
            <w:r>
              <w:rPr>
                <w:rFonts w:ascii="宋体" w:hAnsi="宋体" w:eastAsia="宋体" w:cs="宋体"/>
                <w:spacing w:val="8"/>
                <w:sz w:val="24"/>
                <w:szCs w:val="24"/>
              </w:rPr>
              <w:t>计)、苯并[a]</w:t>
            </w:r>
            <w:r>
              <w:rPr>
                <w:rFonts w:ascii="宋体" w:hAnsi="宋体" w:eastAsia="宋体" w:cs="宋体"/>
                <w:spacing w:val="7"/>
                <w:sz w:val="24"/>
                <w:szCs w:val="24"/>
              </w:rPr>
              <w:t>芘、乙基麦</w:t>
            </w:r>
            <w:r>
              <w:rPr>
                <w:rFonts w:ascii="宋体" w:hAnsi="宋体" w:eastAsia="宋体" w:cs="宋体"/>
                <w:sz w:val="24"/>
                <w:szCs w:val="24"/>
              </w:rPr>
              <w:t xml:space="preserve"> </w:t>
            </w:r>
            <w:r>
              <w:rPr>
                <w:rFonts w:ascii="宋体" w:hAnsi="宋体" w:eastAsia="宋体" w:cs="宋体"/>
                <w:spacing w:val="29"/>
                <w:sz w:val="24"/>
                <w:szCs w:val="24"/>
              </w:rPr>
              <w:t>芽酚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65" w:line="234" w:lineRule="auto"/>
              <w:ind w:left="696" w:hanging="693"/>
              <w:rPr>
                <w:rFonts w:ascii="宋体" w:hAnsi="宋体" w:eastAsia="宋体" w:cs="宋体"/>
                <w:sz w:val="23"/>
                <w:szCs w:val="23"/>
              </w:rPr>
            </w:pPr>
            <w:r>
              <w:rPr>
                <w:rFonts w:ascii="宋体" w:hAnsi="宋体" w:eastAsia="宋体" w:cs="宋体"/>
                <w:spacing w:val="6"/>
                <w:sz w:val="23"/>
                <w:szCs w:val="23"/>
              </w:rPr>
              <w:t>橄榄油、油橄榄果</w:t>
            </w:r>
            <w:r>
              <w:rPr>
                <w:rFonts w:ascii="宋体" w:hAnsi="宋体" w:eastAsia="宋体" w:cs="宋体"/>
                <w:spacing w:val="5"/>
                <w:sz w:val="23"/>
                <w:szCs w:val="23"/>
              </w:rPr>
              <w:t xml:space="preserve"> </w:t>
            </w:r>
            <w:r>
              <w:rPr>
                <w:rFonts w:ascii="宋体" w:hAnsi="宋体" w:eastAsia="宋体" w:cs="宋体"/>
                <w:spacing w:val="20"/>
                <w:sz w:val="23"/>
                <w:szCs w:val="23"/>
              </w:rPr>
              <w:t>渣油</w:t>
            </w:r>
          </w:p>
        </w:tc>
        <w:tc>
          <w:tcPr>
            <w:tcW w:w="700" w:type="dxa"/>
          </w:tcPr>
          <w:p>
            <w:pPr>
              <w:spacing w:before="215"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213" w:line="218" w:lineRule="auto"/>
              <w:ind w:left="16"/>
              <w:rPr>
                <w:rFonts w:ascii="宋体" w:hAnsi="宋体" w:eastAsia="宋体" w:cs="宋体"/>
                <w:sz w:val="24"/>
                <w:szCs w:val="24"/>
              </w:rPr>
            </w:pPr>
            <w:r>
              <w:rPr>
                <w:rFonts w:ascii="宋体" w:hAnsi="宋体" w:eastAsia="宋体" w:cs="宋体"/>
                <w:spacing w:val="15"/>
                <w:sz w:val="24"/>
                <w:szCs w:val="24"/>
              </w:rPr>
              <w:t>酸值/酸价、过氧化值、铅(以</w:t>
            </w:r>
            <w:r>
              <w:rPr>
                <w:rFonts w:ascii="宋体" w:hAnsi="宋体" w:eastAsia="宋体" w:cs="宋体"/>
                <w:sz w:val="24"/>
                <w:szCs w:val="24"/>
              </w:rPr>
              <w:t>Pb</w:t>
            </w:r>
            <w:r>
              <w:rPr>
                <w:rFonts w:ascii="宋体" w:hAnsi="宋体" w:eastAsia="宋体" w:cs="宋体"/>
                <w:spacing w:val="15"/>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207" w:line="219" w:lineRule="auto"/>
              <w:ind w:left="583"/>
              <w:rPr>
                <w:rFonts w:ascii="宋体" w:hAnsi="宋体" w:eastAsia="宋体" w:cs="宋体"/>
                <w:sz w:val="24"/>
                <w:szCs w:val="24"/>
              </w:rPr>
            </w:pPr>
            <w:r>
              <w:rPr>
                <w:rFonts w:ascii="宋体" w:hAnsi="宋体" w:eastAsia="宋体" w:cs="宋体"/>
                <w:spacing w:val="8"/>
                <w:sz w:val="24"/>
                <w:szCs w:val="24"/>
              </w:rPr>
              <w:t>莱籽油</w:t>
            </w:r>
          </w:p>
        </w:tc>
        <w:tc>
          <w:tcPr>
            <w:tcW w:w="700" w:type="dxa"/>
          </w:tcPr>
          <w:p>
            <w:pPr>
              <w:spacing w:before="207"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53" w:line="225" w:lineRule="auto"/>
              <w:ind w:left="16" w:right="31"/>
              <w:rPr>
                <w:rFonts w:ascii="宋体" w:hAnsi="宋体" w:eastAsia="宋体" w:cs="宋体"/>
                <w:sz w:val="24"/>
                <w:szCs w:val="24"/>
              </w:rPr>
            </w:pPr>
            <w:r>
              <w:rPr>
                <w:rFonts w:ascii="宋体" w:hAnsi="宋体" w:eastAsia="宋体" w:cs="宋体"/>
                <w:spacing w:val="8"/>
                <w:sz w:val="24"/>
                <w:szCs w:val="24"/>
              </w:rPr>
              <w:t>酸值/酸价、过氧化值、铅(以</w:t>
            </w:r>
            <w:r>
              <w:rPr>
                <w:rFonts w:ascii="宋体" w:hAnsi="宋体" w:eastAsia="宋体" w:cs="宋体"/>
                <w:sz w:val="24"/>
                <w:szCs w:val="24"/>
              </w:rPr>
              <w:t>Pb</w:t>
            </w:r>
            <w:r>
              <w:rPr>
                <w:rFonts w:ascii="宋体" w:hAnsi="宋体" w:eastAsia="宋体" w:cs="宋体"/>
                <w:spacing w:val="8"/>
                <w:sz w:val="24"/>
                <w:szCs w:val="24"/>
              </w:rPr>
              <w:t>计)、苯并[a]芘</w:t>
            </w:r>
            <w:r>
              <w:rPr>
                <w:rFonts w:ascii="宋体" w:hAnsi="宋体" w:eastAsia="宋体" w:cs="宋体"/>
                <w:spacing w:val="7"/>
                <w:sz w:val="24"/>
                <w:szCs w:val="24"/>
              </w:rPr>
              <w:t>、溶剂残</w:t>
            </w:r>
            <w:r>
              <w:rPr>
                <w:rFonts w:ascii="宋体" w:hAnsi="宋体" w:eastAsia="宋体" w:cs="宋体"/>
                <w:sz w:val="24"/>
                <w:szCs w:val="24"/>
              </w:rPr>
              <w:t xml:space="preserve"> </w:t>
            </w:r>
            <w:r>
              <w:rPr>
                <w:rFonts w:ascii="宋体" w:hAnsi="宋体" w:eastAsia="宋体" w:cs="宋体"/>
                <w:spacing w:val="1"/>
                <w:sz w:val="24"/>
                <w:szCs w:val="24"/>
              </w:rPr>
              <w:t>留量、乙基麦芽酚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165" w:line="220" w:lineRule="auto"/>
              <w:ind w:left="587"/>
              <w:rPr>
                <w:rFonts w:ascii="宋体" w:hAnsi="宋体" w:eastAsia="宋体" w:cs="宋体"/>
                <w:sz w:val="24"/>
                <w:szCs w:val="24"/>
              </w:rPr>
            </w:pPr>
            <w:r>
              <w:rPr>
                <w:rFonts w:ascii="宋体" w:hAnsi="宋体" w:eastAsia="宋体" w:cs="宋体"/>
                <w:b/>
                <w:bCs/>
                <w:spacing w:val="3"/>
                <w:sz w:val="24"/>
                <w:szCs w:val="24"/>
              </w:rPr>
              <w:t>大豆油</w:t>
            </w:r>
          </w:p>
        </w:tc>
        <w:tc>
          <w:tcPr>
            <w:tcW w:w="700" w:type="dxa"/>
          </w:tcPr>
          <w:p>
            <w:pPr>
              <w:spacing w:before="168"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165" w:line="218" w:lineRule="auto"/>
              <w:ind w:left="16"/>
              <w:rPr>
                <w:rFonts w:ascii="宋体" w:hAnsi="宋体" w:eastAsia="宋体" w:cs="宋体"/>
                <w:sz w:val="24"/>
                <w:szCs w:val="24"/>
              </w:rPr>
            </w:pPr>
            <w:r>
              <w:rPr>
                <w:rFonts w:ascii="宋体" w:hAnsi="宋体" w:eastAsia="宋体" w:cs="宋体"/>
                <w:spacing w:val="9"/>
                <w:sz w:val="24"/>
                <w:szCs w:val="24"/>
              </w:rPr>
              <w:t>酸值/酸价、过氧化值、铅(以</w:t>
            </w:r>
            <w:r>
              <w:rPr>
                <w:rFonts w:ascii="宋体" w:hAnsi="宋体" w:eastAsia="宋体" w:cs="宋体"/>
                <w:sz w:val="24"/>
                <w:szCs w:val="24"/>
              </w:rPr>
              <w:t>Pb</w:t>
            </w:r>
            <w:r>
              <w:rPr>
                <w:rFonts w:ascii="宋体" w:hAnsi="宋体" w:eastAsia="宋体" w:cs="宋体"/>
                <w:spacing w:val="9"/>
                <w:sz w:val="24"/>
                <w:szCs w:val="24"/>
              </w:rPr>
              <w:t>计)、苯并[a]芘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168" w:line="219" w:lineRule="auto"/>
              <w:ind w:left="103"/>
              <w:rPr>
                <w:rFonts w:ascii="宋体" w:hAnsi="宋体" w:eastAsia="宋体" w:cs="宋体"/>
                <w:sz w:val="24"/>
                <w:szCs w:val="24"/>
              </w:rPr>
            </w:pPr>
            <w:r>
              <w:rPr>
                <w:rFonts w:ascii="宋体" w:hAnsi="宋体" w:eastAsia="宋体" w:cs="宋体"/>
                <w:spacing w:val="3"/>
                <w:sz w:val="24"/>
                <w:szCs w:val="24"/>
              </w:rPr>
              <w:t>食用植物调和油</w:t>
            </w:r>
          </w:p>
        </w:tc>
        <w:tc>
          <w:tcPr>
            <w:tcW w:w="700" w:type="dxa"/>
          </w:tcPr>
          <w:p>
            <w:pPr>
              <w:spacing w:before="168"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166" w:line="218" w:lineRule="auto"/>
              <w:ind w:left="16"/>
              <w:rPr>
                <w:rFonts w:ascii="宋体" w:hAnsi="宋体" w:eastAsia="宋体" w:cs="宋体"/>
                <w:sz w:val="24"/>
                <w:szCs w:val="24"/>
              </w:rPr>
            </w:pPr>
            <w:r>
              <w:rPr>
                <w:rFonts w:ascii="宋体" w:hAnsi="宋体" w:eastAsia="宋体" w:cs="宋体"/>
                <w:spacing w:val="11"/>
                <w:sz w:val="24"/>
                <w:szCs w:val="24"/>
              </w:rPr>
              <w:t>酸价、过氧化值、铅(以</w:t>
            </w:r>
            <w:r>
              <w:rPr>
                <w:rFonts w:ascii="宋体" w:hAnsi="宋体" w:eastAsia="宋体" w:cs="宋体"/>
                <w:sz w:val="24"/>
                <w:szCs w:val="24"/>
              </w:rPr>
              <w:t>Pb</w:t>
            </w:r>
            <w:r>
              <w:rPr>
                <w:rFonts w:ascii="宋体" w:hAnsi="宋体" w:eastAsia="宋体" w:cs="宋体"/>
                <w:spacing w:val="11"/>
                <w:sz w:val="24"/>
                <w:szCs w:val="24"/>
              </w:rPr>
              <w:t>计)、苯并[a]芘、乙基麦芽酚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220" w:line="219" w:lineRule="auto"/>
              <w:ind w:left="463"/>
              <w:rPr>
                <w:rFonts w:ascii="宋体" w:hAnsi="宋体" w:eastAsia="宋体" w:cs="宋体"/>
                <w:sz w:val="24"/>
                <w:szCs w:val="24"/>
              </w:rPr>
            </w:pPr>
            <w:r>
              <w:rPr>
                <w:rFonts w:ascii="宋体" w:hAnsi="宋体" w:eastAsia="宋体" w:cs="宋体"/>
                <w:spacing w:val="6"/>
                <w:sz w:val="24"/>
                <w:szCs w:val="24"/>
              </w:rPr>
              <w:t>油茶籽油</w:t>
            </w:r>
          </w:p>
        </w:tc>
        <w:tc>
          <w:tcPr>
            <w:tcW w:w="700" w:type="dxa"/>
          </w:tcPr>
          <w:p>
            <w:pPr>
              <w:spacing w:before="220"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69" w:line="223" w:lineRule="auto"/>
              <w:ind w:left="16" w:right="31"/>
              <w:rPr>
                <w:rFonts w:ascii="宋体" w:hAnsi="宋体" w:eastAsia="宋体" w:cs="宋体"/>
                <w:sz w:val="24"/>
                <w:szCs w:val="24"/>
              </w:rPr>
            </w:pPr>
            <w:r>
              <w:rPr>
                <w:rFonts w:ascii="宋体" w:hAnsi="宋体" w:eastAsia="宋体" w:cs="宋体"/>
                <w:spacing w:val="8"/>
                <w:sz w:val="24"/>
                <w:szCs w:val="24"/>
              </w:rPr>
              <w:t>酸值/酸价、过氧化值、铅(以</w:t>
            </w:r>
            <w:r>
              <w:rPr>
                <w:rFonts w:ascii="宋体" w:hAnsi="宋体" w:eastAsia="宋体" w:cs="宋体"/>
                <w:sz w:val="24"/>
                <w:szCs w:val="24"/>
              </w:rPr>
              <w:t>Pb</w:t>
            </w:r>
            <w:r>
              <w:rPr>
                <w:rFonts w:ascii="宋体" w:hAnsi="宋体" w:eastAsia="宋体" w:cs="宋体"/>
                <w:spacing w:val="8"/>
                <w:sz w:val="24"/>
                <w:szCs w:val="24"/>
              </w:rPr>
              <w:t>计)、苯并[a]芘</w:t>
            </w:r>
            <w:r>
              <w:rPr>
                <w:rFonts w:ascii="宋体" w:hAnsi="宋体" w:eastAsia="宋体" w:cs="宋体"/>
                <w:spacing w:val="7"/>
                <w:sz w:val="24"/>
                <w:szCs w:val="24"/>
              </w:rPr>
              <w:t>、溶剂残</w:t>
            </w:r>
            <w:r>
              <w:rPr>
                <w:rFonts w:ascii="宋体" w:hAnsi="宋体" w:eastAsia="宋体" w:cs="宋体"/>
                <w:sz w:val="24"/>
                <w:szCs w:val="24"/>
              </w:rPr>
              <w:t xml:space="preserve"> </w:t>
            </w:r>
            <w:r>
              <w:rPr>
                <w:rFonts w:ascii="宋体" w:hAnsi="宋体" w:eastAsia="宋体" w:cs="宋体"/>
                <w:spacing w:val="26"/>
                <w:sz w:val="24"/>
                <w:szCs w:val="24"/>
              </w:rPr>
              <w:t>留量、特丁基对苯二酚(</w:t>
            </w:r>
            <w:r>
              <w:rPr>
                <w:rFonts w:ascii="宋体" w:hAnsi="宋体" w:eastAsia="宋体" w:cs="宋体"/>
                <w:sz w:val="24"/>
                <w:szCs w:val="24"/>
              </w:rPr>
              <w:t>TBHQ</w:t>
            </w:r>
            <w:r>
              <w:rPr>
                <w:rFonts w:ascii="宋体" w:hAnsi="宋体" w:eastAsia="宋体" w:cs="宋体"/>
                <w:spacing w:val="26"/>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34" w:type="dxa"/>
            <w:vMerge w:val="continue"/>
            <w:tcBorders>
              <w:top w:val="nil"/>
            </w:tcBorders>
          </w:tcPr>
          <w:p/>
        </w:tc>
        <w:tc>
          <w:tcPr>
            <w:tcW w:w="1459" w:type="dxa"/>
            <w:vMerge w:val="continue"/>
            <w:tcBorders>
              <w:top w:val="nil"/>
            </w:tcBorders>
          </w:tcPr>
          <w:p/>
        </w:tc>
        <w:tc>
          <w:tcPr>
            <w:tcW w:w="1509" w:type="dxa"/>
            <w:vMerge w:val="continue"/>
            <w:tcBorders>
              <w:top w:val="nil"/>
            </w:tcBorders>
          </w:tcPr>
          <w:p/>
        </w:tc>
        <w:tc>
          <w:tcPr>
            <w:tcW w:w="1569" w:type="dxa"/>
            <w:vMerge w:val="continue"/>
            <w:tcBorders>
              <w:top w:val="nil"/>
            </w:tcBorders>
          </w:tcPr>
          <w:p/>
        </w:tc>
        <w:tc>
          <w:tcPr>
            <w:tcW w:w="1908" w:type="dxa"/>
          </w:tcPr>
          <w:p>
            <w:pPr>
              <w:spacing w:before="171" w:line="219" w:lineRule="auto"/>
              <w:ind w:left="103"/>
              <w:rPr>
                <w:rFonts w:ascii="宋体" w:hAnsi="宋体" w:eastAsia="宋体" w:cs="宋体"/>
                <w:sz w:val="24"/>
                <w:szCs w:val="24"/>
              </w:rPr>
            </w:pPr>
            <w:r>
              <w:rPr>
                <w:rFonts w:ascii="宋体" w:hAnsi="宋体" w:eastAsia="宋体" w:cs="宋体"/>
                <w:spacing w:val="3"/>
                <w:sz w:val="24"/>
                <w:szCs w:val="24"/>
              </w:rPr>
              <w:t>其他食用植物油</w:t>
            </w:r>
          </w:p>
        </w:tc>
        <w:tc>
          <w:tcPr>
            <w:tcW w:w="700" w:type="dxa"/>
          </w:tcPr>
          <w:p>
            <w:pPr>
              <w:spacing w:before="171"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168" w:line="218" w:lineRule="auto"/>
              <w:ind w:left="16"/>
              <w:rPr>
                <w:rFonts w:ascii="宋体" w:hAnsi="宋体" w:eastAsia="宋体" w:cs="宋体"/>
                <w:sz w:val="24"/>
                <w:szCs w:val="24"/>
              </w:rPr>
            </w:pPr>
            <w:r>
              <w:rPr>
                <w:rFonts w:ascii="宋体" w:hAnsi="宋体" w:eastAsia="宋体" w:cs="宋体"/>
                <w:spacing w:val="9"/>
                <w:sz w:val="24"/>
                <w:szCs w:val="24"/>
              </w:rPr>
              <w:t>酸值/酸价、过氧化值、铅(以</w:t>
            </w:r>
            <w:r>
              <w:rPr>
                <w:rFonts w:ascii="宋体" w:hAnsi="宋体" w:eastAsia="宋体" w:cs="宋体"/>
                <w:sz w:val="24"/>
                <w:szCs w:val="24"/>
              </w:rPr>
              <w:t>Pb</w:t>
            </w:r>
            <w:r>
              <w:rPr>
                <w:rFonts w:ascii="宋体" w:hAnsi="宋体" w:eastAsia="宋体" w:cs="宋体"/>
                <w:spacing w:val="9"/>
                <w:sz w:val="24"/>
                <w:szCs w:val="24"/>
              </w:rPr>
              <w:t>计)、苯并[a]芘</w:t>
            </w:r>
          </w:p>
        </w:tc>
      </w:tr>
    </w:tbl>
    <w:p>
      <w:pPr>
        <w:spacing w:line="245" w:lineRule="auto"/>
      </w:pPr>
    </w:p>
    <w:p>
      <w:pPr>
        <w:spacing w:line="246" w:lineRule="auto"/>
      </w:pPr>
    </w:p>
    <w:p>
      <w:pPr>
        <w:bidi w:val="0"/>
        <w:jc w:val="center"/>
        <w:rPr>
          <w:rFonts w:ascii="Calibri" w:hAnsi="Calibri" w:eastAsia="宋体" w:cs="Times New Roman"/>
          <w:kern w:val="2"/>
          <w:sz w:val="21"/>
          <w:szCs w:val="22"/>
          <w:lang w:val="en-US" w:eastAsia="zh-CN" w:bidi="ar-SA"/>
        </w:rPr>
      </w:pPr>
    </w:p>
    <w:p>
      <w:pPr>
        <w:spacing w:before="104" w:line="184" w:lineRule="auto"/>
        <w:ind w:left="134"/>
        <w:rPr>
          <w:rFonts w:ascii="宋体" w:hAnsi="宋体" w:eastAsia="宋体" w:cs="宋体"/>
          <w:sz w:val="32"/>
          <w:szCs w:val="32"/>
        </w:rPr>
      </w:pPr>
    </w:p>
    <w:tbl>
      <w:tblPr>
        <w:tblStyle w:val="37"/>
        <w:tblW w:w="141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19"/>
        <w:gridCol w:w="1559"/>
        <w:gridCol w:w="1929"/>
        <w:gridCol w:w="679"/>
        <w:gridCol w:w="6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29" w:type="dxa"/>
          </w:tcPr>
          <w:p>
            <w:pPr>
              <w:spacing w:before="40" w:line="239" w:lineRule="auto"/>
              <w:ind w:left="344" w:right="24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19" w:type="dxa"/>
          </w:tcPr>
          <w:p>
            <w:pPr>
              <w:spacing w:before="41" w:line="219" w:lineRule="auto"/>
              <w:ind w:left="27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9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29" w:type="dxa"/>
          </w:tcPr>
          <w:p>
            <w:pPr>
              <w:spacing w:before="4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79" w:type="dxa"/>
          </w:tcPr>
          <w:p>
            <w:pPr>
              <w:spacing w:before="21" w:line="244" w:lineRule="auto"/>
              <w:ind w:left="98" w:right="10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86"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Merge w:val="restart"/>
            <w:tcBorders>
              <w:bottom w:val="nil"/>
            </w:tcBorders>
          </w:tcPr>
          <w:p>
            <w:pPr>
              <w:spacing w:line="471" w:lineRule="auto"/>
            </w:pPr>
          </w:p>
          <w:p>
            <w:pPr>
              <w:spacing w:before="78" w:line="183" w:lineRule="auto"/>
              <w:ind w:left="315"/>
              <w:rPr>
                <w:rFonts w:ascii="宋体" w:hAnsi="宋体" w:eastAsia="宋体" w:cs="宋体"/>
                <w:sz w:val="24"/>
                <w:szCs w:val="24"/>
              </w:rPr>
            </w:pPr>
            <w:r>
              <w:rPr>
                <w:rFonts w:ascii="宋体" w:hAnsi="宋体" w:eastAsia="宋体" w:cs="宋体"/>
                <w:sz w:val="24"/>
                <w:szCs w:val="24"/>
              </w:rPr>
              <w:t>2</w:t>
            </w:r>
          </w:p>
        </w:tc>
        <w:tc>
          <w:tcPr>
            <w:tcW w:w="1429" w:type="dxa"/>
            <w:vMerge w:val="restart"/>
            <w:tcBorders>
              <w:bottom w:val="nil"/>
            </w:tcBorders>
          </w:tcPr>
          <w:p>
            <w:pPr>
              <w:spacing w:line="246" w:lineRule="auto"/>
            </w:pPr>
          </w:p>
          <w:p>
            <w:pPr>
              <w:spacing w:before="75" w:line="250" w:lineRule="auto"/>
              <w:ind w:left="218" w:hanging="218"/>
              <w:rPr>
                <w:rFonts w:ascii="宋体" w:hAnsi="宋体" w:eastAsia="宋体" w:cs="宋体"/>
                <w:sz w:val="23"/>
                <w:szCs w:val="23"/>
              </w:rPr>
            </w:pPr>
            <w:r>
              <w:rPr>
                <w:rFonts w:ascii="宋体" w:hAnsi="宋体" w:eastAsia="宋体" w:cs="宋体"/>
                <w:spacing w:val="6"/>
                <w:sz w:val="23"/>
                <w:szCs w:val="23"/>
              </w:rPr>
              <w:t>食用油、油脂</w:t>
            </w:r>
            <w:r>
              <w:rPr>
                <w:rFonts w:ascii="宋体" w:hAnsi="宋体" w:eastAsia="宋体" w:cs="宋体"/>
                <w:spacing w:val="1"/>
                <w:sz w:val="23"/>
                <w:szCs w:val="23"/>
              </w:rPr>
              <w:t xml:space="preserve"> </w:t>
            </w:r>
            <w:r>
              <w:rPr>
                <w:rFonts w:ascii="宋体" w:hAnsi="宋体" w:eastAsia="宋体" w:cs="宋体"/>
                <w:spacing w:val="13"/>
                <w:sz w:val="23"/>
                <w:szCs w:val="23"/>
              </w:rPr>
              <w:t>及其制品</w:t>
            </w:r>
          </w:p>
        </w:tc>
        <w:tc>
          <w:tcPr>
            <w:tcW w:w="1519" w:type="dxa"/>
          </w:tcPr>
          <w:p>
            <w:pPr>
              <w:spacing w:before="181" w:line="220" w:lineRule="auto"/>
              <w:ind w:left="31"/>
              <w:rPr>
                <w:rFonts w:ascii="宋体" w:hAnsi="宋体" w:eastAsia="宋体" w:cs="宋体"/>
                <w:sz w:val="24"/>
                <w:szCs w:val="24"/>
              </w:rPr>
            </w:pPr>
            <w:r>
              <w:rPr>
                <w:rFonts w:ascii="宋体" w:hAnsi="宋体" w:eastAsia="宋体" w:cs="宋体"/>
                <w:spacing w:val="2"/>
                <w:sz w:val="24"/>
                <w:szCs w:val="24"/>
              </w:rPr>
              <w:t>食用动物油脂</w:t>
            </w:r>
          </w:p>
        </w:tc>
        <w:tc>
          <w:tcPr>
            <w:tcW w:w="1559" w:type="dxa"/>
          </w:tcPr>
          <w:p>
            <w:pPr>
              <w:spacing w:before="181" w:line="220" w:lineRule="auto"/>
              <w:ind w:left="53"/>
              <w:rPr>
                <w:rFonts w:ascii="宋体" w:hAnsi="宋体" w:eastAsia="宋体" w:cs="宋体"/>
                <w:sz w:val="24"/>
                <w:szCs w:val="24"/>
              </w:rPr>
            </w:pPr>
            <w:r>
              <w:rPr>
                <w:rFonts w:ascii="宋体" w:hAnsi="宋体" w:eastAsia="宋体" w:cs="宋体"/>
                <w:spacing w:val="2"/>
                <w:sz w:val="24"/>
                <w:szCs w:val="24"/>
              </w:rPr>
              <w:t>食用动物油脂</w:t>
            </w:r>
          </w:p>
        </w:tc>
        <w:tc>
          <w:tcPr>
            <w:tcW w:w="1929" w:type="dxa"/>
          </w:tcPr>
          <w:p>
            <w:pPr>
              <w:spacing w:before="181" w:line="220" w:lineRule="auto"/>
              <w:ind w:left="233"/>
              <w:rPr>
                <w:rFonts w:ascii="宋体" w:hAnsi="宋体" w:eastAsia="宋体" w:cs="宋体"/>
                <w:sz w:val="24"/>
                <w:szCs w:val="24"/>
              </w:rPr>
            </w:pPr>
            <w:r>
              <w:rPr>
                <w:rFonts w:ascii="宋体" w:hAnsi="宋体" w:eastAsia="宋体" w:cs="宋体"/>
                <w:spacing w:val="2"/>
                <w:sz w:val="24"/>
                <w:szCs w:val="24"/>
              </w:rPr>
              <w:t>食用动物油脂</w:t>
            </w:r>
          </w:p>
        </w:tc>
        <w:tc>
          <w:tcPr>
            <w:tcW w:w="679" w:type="dxa"/>
          </w:tcPr>
          <w:p>
            <w:pPr>
              <w:spacing w:before="181" w:line="219" w:lineRule="auto"/>
              <w:ind w:left="215"/>
              <w:rPr>
                <w:rFonts w:ascii="宋体" w:hAnsi="宋体" w:eastAsia="宋体" w:cs="宋体"/>
                <w:sz w:val="24"/>
                <w:szCs w:val="24"/>
              </w:rPr>
            </w:pPr>
            <w:r>
              <w:rPr>
                <w:rFonts w:ascii="宋体" w:hAnsi="宋体" w:eastAsia="宋体" w:cs="宋体"/>
                <w:sz w:val="24"/>
                <w:szCs w:val="24"/>
              </w:rPr>
              <w:t>高</w:t>
            </w:r>
          </w:p>
        </w:tc>
        <w:tc>
          <w:tcPr>
            <w:tcW w:w="6286" w:type="dxa"/>
          </w:tcPr>
          <w:p>
            <w:pPr>
              <w:spacing w:before="178" w:line="218" w:lineRule="auto"/>
              <w:ind w:left="36"/>
              <w:rPr>
                <w:rFonts w:ascii="宋体" w:hAnsi="宋体" w:eastAsia="宋体" w:cs="宋体"/>
                <w:sz w:val="24"/>
                <w:szCs w:val="24"/>
              </w:rPr>
            </w:pPr>
            <w:r>
              <w:rPr>
                <w:rFonts w:ascii="宋体" w:hAnsi="宋体" w:eastAsia="宋体" w:cs="宋体"/>
                <w:spacing w:val="12"/>
                <w:sz w:val="24"/>
                <w:szCs w:val="24"/>
              </w:rPr>
              <w:t>酸价、过氧化值、铅(以</w:t>
            </w:r>
            <w:r>
              <w:rPr>
                <w:rFonts w:ascii="宋体" w:hAnsi="宋体" w:eastAsia="宋体" w:cs="宋体"/>
                <w:sz w:val="24"/>
                <w:szCs w:val="24"/>
              </w:rPr>
              <w:t>Pb</w:t>
            </w:r>
            <w:r>
              <w:rPr>
                <w:rFonts w:ascii="宋体" w:hAnsi="宋体" w:eastAsia="宋体" w:cs="宋体"/>
                <w:spacing w:val="12"/>
                <w:sz w:val="24"/>
                <w:szCs w:val="24"/>
              </w:rPr>
              <w:t>计)、总砷、苯并[a]芘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64" w:type="dxa"/>
            <w:vMerge w:val="continue"/>
            <w:tcBorders>
              <w:top w:val="nil"/>
            </w:tcBorders>
          </w:tcPr>
          <w:p/>
        </w:tc>
        <w:tc>
          <w:tcPr>
            <w:tcW w:w="1429" w:type="dxa"/>
            <w:vMerge w:val="continue"/>
            <w:tcBorders>
              <w:top w:val="nil"/>
            </w:tcBorders>
          </w:tcPr>
          <w:p/>
        </w:tc>
        <w:tc>
          <w:tcPr>
            <w:tcW w:w="1519" w:type="dxa"/>
          </w:tcPr>
          <w:p>
            <w:pPr>
              <w:spacing w:before="192" w:line="220" w:lineRule="auto"/>
              <w:ind w:left="31"/>
              <w:rPr>
                <w:rFonts w:ascii="宋体" w:hAnsi="宋体" w:eastAsia="宋体" w:cs="宋体"/>
                <w:sz w:val="24"/>
                <w:szCs w:val="24"/>
              </w:rPr>
            </w:pPr>
            <w:r>
              <w:rPr>
                <w:rFonts w:ascii="宋体" w:hAnsi="宋体" w:eastAsia="宋体" w:cs="宋体"/>
                <w:spacing w:val="4"/>
                <w:sz w:val="24"/>
                <w:szCs w:val="24"/>
              </w:rPr>
              <w:t>食用油脂制品</w:t>
            </w:r>
          </w:p>
        </w:tc>
        <w:tc>
          <w:tcPr>
            <w:tcW w:w="1559" w:type="dxa"/>
          </w:tcPr>
          <w:p>
            <w:pPr>
              <w:spacing w:before="192" w:line="220" w:lineRule="auto"/>
              <w:ind w:left="53"/>
              <w:rPr>
                <w:rFonts w:ascii="宋体" w:hAnsi="宋体" w:eastAsia="宋体" w:cs="宋体"/>
                <w:sz w:val="24"/>
                <w:szCs w:val="24"/>
              </w:rPr>
            </w:pPr>
            <w:r>
              <w:rPr>
                <w:rFonts w:ascii="宋体" w:hAnsi="宋体" w:eastAsia="宋体" w:cs="宋体"/>
                <w:spacing w:val="4"/>
                <w:sz w:val="24"/>
                <w:szCs w:val="24"/>
              </w:rPr>
              <w:t>食用油脂制品</w:t>
            </w:r>
          </w:p>
        </w:tc>
        <w:tc>
          <w:tcPr>
            <w:tcW w:w="1929" w:type="dxa"/>
          </w:tcPr>
          <w:p>
            <w:pPr>
              <w:spacing w:before="192" w:line="220" w:lineRule="auto"/>
              <w:ind w:left="233"/>
              <w:rPr>
                <w:rFonts w:ascii="宋体" w:hAnsi="宋体" w:eastAsia="宋体" w:cs="宋体"/>
                <w:sz w:val="24"/>
                <w:szCs w:val="24"/>
              </w:rPr>
            </w:pPr>
            <w:r>
              <w:rPr>
                <w:rFonts w:ascii="宋体" w:hAnsi="宋体" w:eastAsia="宋体" w:cs="宋体"/>
                <w:spacing w:val="4"/>
                <w:sz w:val="24"/>
                <w:szCs w:val="24"/>
              </w:rPr>
              <w:t>食用油脂制品</w:t>
            </w:r>
          </w:p>
        </w:tc>
        <w:tc>
          <w:tcPr>
            <w:tcW w:w="679" w:type="dxa"/>
          </w:tcPr>
          <w:p>
            <w:pPr>
              <w:spacing w:before="192"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86" w:type="dxa"/>
          </w:tcPr>
          <w:p>
            <w:pPr>
              <w:spacing w:before="30" w:line="232" w:lineRule="auto"/>
              <w:ind w:left="36"/>
              <w:rPr>
                <w:rFonts w:ascii="宋体" w:hAnsi="宋体" w:eastAsia="宋体" w:cs="宋体"/>
                <w:sz w:val="23"/>
                <w:szCs w:val="23"/>
              </w:rPr>
            </w:pPr>
            <w:r>
              <w:rPr>
                <w:rFonts w:ascii="宋体" w:hAnsi="宋体" w:eastAsia="宋体" w:cs="宋体"/>
                <w:spacing w:val="27"/>
                <w:sz w:val="23"/>
                <w:szCs w:val="23"/>
              </w:rPr>
              <w:t>酸价(以脂肪计)、过氧化值(以脂肪计)、铅(以</w:t>
            </w:r>
            <w:r>
              <w:rPr>
                <w:rFonts w:ascii="宋体" w:hAnsi="宋体" w:eastAsia="宋体" w:cs="宋体"/>
                <w:sz w:val="23"/>
                <w:szCs w:val="23"/>
              </w:rPr>
              <w:t>Pb</w:t>
            </w:r>
            <w:r>
              <w:rPr>
                <w:rFonts w:ascii="宋体" w:hAnsi="宋体" w:eastAsia="宋体" w:cs="宋体"/>
                <w:spacing w:val="27"/>
                <w:sz w:val="23"/>
                <w:szCs w:val="23"/>
              </w:rPr>
              <w:t>计)、</w:t>
            </w:r>
            <w:r>
              <w:rPr>
                <w:rFonts w:ascii="宋体" w:hAnsi="宋体" w:eastAsia="宋体" w:cs="宋体"/>
                <w:spacing w:val="13"/>
                <w:sz w:val="23"/>
                <w:szCs w:val="23"/>
              </w:rPr>
              <w:t xml:space="preserve"> </w:t>
            </w:r>
            <w:r>
              <w:rPr>
                <w:rFonts w:ascii="宋体" w:hAnsi="宋体" w:eastAsia="宋体" w:cs="宋体"/>
                <w:spacing w:val="9"/>
                <w:sz w:val="23"/>
                <w:szCs w:val="23"/>
              </w:rPr>
              <w:t>大肠菌群、霉菌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764"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8" w:line="183" w:lineRule="auto"/>
              <w:ind w:left="315"/>
              <w:rPr>
                <w:rFonts w:ascii="宋体" w:hAnsi="宋体" w:eastAsia="宋体" w:cs="宋体"/>
                <w:sz w:val="24"/>
                <w:szCs w:val="24"/>
              </w:rPr>
            </w:pPr>
            <w:r>
              <w:rPr>
                <w:rFonts w:ascii="宋体" w:hAnsi="宋体" w:eastAsia="宋体" w:cs="宋体"/>
                <w:sz w:val="24"/>
                <w:szCs w:val="24"/>
              </w:rPr>
              <w:t>3</w:t>
            </w:r>
          </w:p>
        </w:tc>
        <w:tc>
          <w:tcPr>
            <w:tcW w:w="1429" w:type="dxa"/>
            <w:vMerge w:val="restart"/>
            <w:tcBorders>
              <w:bottom w:val="nil"/>
            </w:tcBorders>
          </w:tcPr>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before="78" w:line="220" w:lineRule="auto"/>
              <w:ind w:left="341"/>
              <w:rPr>
                <w:rFonts w:ascii="宋体" w:hAnsi="宋体" w:eastAsia="宋体" w:cs="宋体"/>
                <w:sz w:val="24"/>
                <w:szCs w:val="24"/>
              </w:rPr>
            </w:pPr>
            <w:r>
              <w:rPr>
                <w:rFonts w:ascii="宋体" w:hAnsi="宋体" w:eastAsia="宋体" w:cs="宋体"/>
                <w:spacing w:val="8"/>
                <w:sz w:val="24"/>
                <w:szCs w:val="24"/>
              </w:rPr>
              <w:t>调味品</w:t>
            </w:r>
          </w:p>
        </w:tc>
        <w:tc>
          <w:tcPr>
            <w:tcW w:w="1519" w:type="dxa"/>
          </w:tcPr>
          <w:p>
            <w:pPr>
              <w:spacing w:line="345" w:lineRule="auto"/>
            </w:pPr>
          </w:p>
          <w:p>
            <w:pPr>
              <w:spacing w:line="346" w:lineRule="auto"/>
            </w:pPr>
          </w:p>
          <w:p>
            <w:pPr>
              <w:spacing w:before="78" w:line="221" w:lineRule="auto"/>
              <w:ind w:left="511"/>
              <w:rPr>
                <w:rFonts w:ascii="宋体" w:hAnsi="宋体" w:eastAsia="宋体" w:cs="宋体"/>
                <w:sz w:val="24"/>
                <w:szCs w:val="24"/>
              </w:rPr>
            </w:pPr>
            <w:r>
              <w:rPr>
                <w:rFonts w:ascii="宋体" w:hAnsi="宋体" w:eastAsia="宋体" w:cs="宋体"/>
                <w:spacing w:val="12"/>
                <w:sz w:val="24"/>
                <w:szCs w:val="24"/>
              </w:rPr>
              <w:t>酱油</w:t>
            </w:r>
          </w:p>
        </w:tc>
        <w:tc>
          <w:tcPr>
            <w:tcW w:w="1559" w:type="dxa"/>
          </w:tcPr>
          <w:p>
            <w:pPr>
              <w:spacing w:line="345" w:lineRule="auto"/>
            </w:pPr>
          </w:p>
          <w:p>
            <w:pPr>
              <w:spacing w:line="346" w:lineRule="auto"/>
            </w:pPr>
          </w:p>
          <w:p>
            <w:pPr>
              <w:spacing w:before="78" w:line="221" w:lineRule="auto"/>
              <w:ind w:left="533"/>
              <w:rPr>
                <w:rFonts w:ascii="宋体" w:hAnsi="宋体" w:eastAsia="宋体" w:cs="宋体"/>
                <w:sz w:val="24"/>
                <w:szCs w:val="24"/>
              </w:rPr>
            </w:pPr>
            <w:r>
              <w:rPr>
                <w:rFonts w:ascii="宋体" w:hAnsi="宋体" w:eastAsia="宋体" w:cs="宋体"/>
                <w:spacing w:val="12"/>
                <w:sz w:val="24"/>
                <w:szCs w:val="24"/>
              </w:rPr>
              <w:t>酱油</w:t>
            </w:r>
          </w:p>
        </w:tc>
        <w:tc>
          <w:tcPr>
            <w:tcW w:w="1929" w:type="dxa"/>
          </w:tcPr>
          <w:p>
            <w:pPr>
              <w:spacing w:line="345" w:lineRule="auto"/>
            </w:pPr>
          </w:p>
          <w:p>
            <w:pPr>
              <w:spacing w:line="346" w:lineRule="auto"/>
            </w:pPr>
          </w:p>
          <w:p>
            <w:pPr>
              <w:spacing w:before="78" w:line="221" w:lineRule="auto"/>
              <w:ind w:left="713"/>
              <w:rPr>
                <w:rFonts w:ascii="宋体" w:hAnsi="宋体" w:eastAsia="宋体" w:cs="宋体"/>
                <w:sz w:val="24"/>
                <w:szCs w:val="24"/>
              </w:rPr>
            </w:pPr>
            <w:r>
              <w:rPr>
                <w:rFonts w:ascii="宋体" w:hAnsi="宋体" w:eastAsia="宋体" w:cs="宋体"/>
                <w:spacing w:val="12"/>
                <w:sz w:val="24"/>
                <w:szCs w:val="24"/>
              </w:rPr>
              <w:t>酱油</w:t>
            </w:r>
          </w:p>
        </w:tc>
        <w:tc>
          <w:tcPr>
            <w:tcW w:w="679" w:type="dxa"/>
          </w:tcPr>
          <w:p>
            <w:pPr>
              <w:spacing w:line="345" w:lineRule="auto"/>
            </w:pPr>
          </w:p>
          <w:p>
            <w:pPr>
              <w:spacing w:line="346"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86" w:type="dxa"/>
          </w:tcPr>
          <w:p>
            <w:pPr>
              <w:spacing w:before="120" w:line="251" w:lineRule="auto"/>
              <w:ind w:left="36"/>
              <w:rPr>
                <w:rFonts w:ascii="宋体" w:hAnsi="宋体" w:eastAsia="宋体" w:cs="宋体"/>
                <w:sz w:val="23"/>
                <w:szCs w:val="23"/>
              </w:rPr>
            </w:pPr>
            <w:r>
              <w:rPr>
                <w:rFonts w:ascii="宋体" w:hAnsi="宋体" w:eastAsia="宋体" w:cs="宋体"/>
                <w:spacing w:val="21"/>
                <w:sz w:val="23"/>
                <w:szCs w:val="23"/>
              </w:rPr>
              <w:t>氨基酸态氮、全氮(以氮计)、铵盐(以占氨基酸态氮的百</w:t>
            </w:r>
            <w:r>
              <w:rPr>
                <w:rFonts w:ascii="宋体" w:hAnsi="宋体" w:eastAsia="宋体" w:cs="宋体"/>
                <w:spacing w:val="4"/>
                <w:sz w:val="23"/>
                <w:szCs w:val="23"/>
              </w:rPr>
              <w:t xml:space="preserve"> </w:t>
            </w:r>
            <w:r>
              <w:rPr>
                <w:rFonts w:ascii="宋体" w:hAnsi="宋体" w:eastAsia="宋体" w:cs="宋体"/>
                <w:spacing w:val="22"/>
                <w:sz w:val="23"/>
                <w:szCs w:val="23"/>
              </w:rPr>
              <w:t>分比计)、苯甲酸及其钠盐(以苯甲酸计)、山梨酸及其钾</w:t>
            </w:r>
            <w:r>
              <w:rPr>
                <w:rFonts w:ascii="宋体" w:hAnsi="宋体" w:eastAsia="宋体" w:cs="宋体"/>
                <w:sz w:val="23"/>
                <w:szCs w:val="23"/>
              </w:rPr>
              <w:t xml:space="preserve"> </w:t>
            </w:r>
            <w:r>
              <w:rPr>
                <w:rFonts w:ascii="宋体" w:hAnsi="宋体" w:eastAsia="宋体" w:cs="宋体"/>
                <w:spacing w:val="25"/>
                <w:sz w:val="23"/>
                <w:szCs w:val="23"/>
              </w:rPr>
              <w:t>盐(以山梨酸计)、脱氢乙酸及其钠盐(以脱</w:t>
            </w:r>
            <w:r>
              <w:rPr>
                <w:rFonts w:ascii="宋体" w:hAnsi="宋体" w:eastAsia="宋体" w:cs="宋体"/>
                <w:spacing w:val="24"/>
                <w:sz w:val="23"/>
                <w:szCs w:val="23"/>
              </w:rPr>
              <w:t>氢乙酸计)、</w:t>
            </w:r>
            <w:r>
              <w:rPr>
                <w:rFonts w:ascii="宋体" w:hAnsi="宋体" w:eastAsia="宋体" w:cs="宋体"/>
                <w:sz w:val="23"/>
                <w:szCs w:val="23"/>
              </w:rPr>
              <w:t xml:space="preserve"> </w:t>
            </w:r>
            <w:r>
              <w:rPr>
                <w:rFonts w:ascii="宋体" w:hAnsi="宋体" w:eastAsia="宋体" w:cs="宋体"/>
                <w:spacing w:val="10"/>
                <w:sz w:val="23"/>
                <w:szCs w:val="23"/>
              </w:rPr>
              <w:t>防腐剂混合使用时各自用量占其最大使用量的比例之和、</w:t>
            </w:r>
            <w:r>
              <w:rPr>
                <w:rFonts w:ascii="宋体" w:hAnsi="宋体" w:eastAsia="宋体" w:cs="宋体"/>
                <w:spacing w:val="9"/>
                <w:sz w:val="23"/>
                <w:szCs w:val="23"/>
              </w:rPr>
              <w:t>糖</w:t>
            </w:r>
            <w:r>
              <w:rPr>
                <w:rFonts w:ascii="宋体" w:hAnsi="宋体" w:eastAsia="宋体" w:cs="宋体"/>
                <w:sz w:val="23"/>
                <w:szCs w:val="23"/>
              </w:rPr>
              <w:t xml:space="preserve"> </w:t>
            </w:r>
            <w:r>
              <w:rPr>
                <w:rFonts w:ascii="宋体" w:hAnsi="宋体" w:eastAsia="宋体" w:cs="宋体"/>
                <w:spacing w:val="18"/>
                <w:sz w:val="23"/>
                <w:szCs w:val="23"/>
              </w:rPr>
              <w:t>精钠(以糖精计)、三氯蔗糖、菌落总数、大肠菌群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tcPr>
          <w:p>
            <w:pPr>
              <w:spacing w:line="346" w:lineRule="auto"/>
            </w:pPr>
          </w:p>
          <w:p>
            <w:pPr>
              <w:spacing w:line="347" w:lineRule="auto"/>
            </w:pPr>
          </w:p>
          <w:p>
            <w:pPr>
              <w:spacing w:before="78" w:line="220" w:lineRule="auto"/>
              <w:ind w:left="511"/>
              <w:rPr>
                <w:rFonts w:ascii="宋体" w:hAnsi="宋体" w:eastAsia="宋体" w:cs="宋体"/>
                <w:sz w:val="24"/>
                <w:szCs w:val="24"/>
              </w:rPr>
            </w:pPr>
            <w:r>
              <w:rPr>
                <w:rFonts w:ascii="宋体" w:hAnsi="宋体" w:eastAsia="宋体" w:cs="宋体"/>
                <w:spacing w:val="-3"/>
                <w:sz w:val="24"/>
                <w:szCs w:val="24"/>
              </w:rPr>
              <w:t>食醋</w:t>
            </w:r>
          </w:p>
        </w:tc>
        <w:tc>
          <w:tcPr>
            <w:tcW w:w="1559" w:type="dxa"/>
          </w:tcPr>
          <w:p>
            <w:pPr>
              <w:spacing w:line="346" w:lineRule="auto"/>
            </w:pPr>
          </w:p>
          <w:p>
            <w:pPr>
              <w:spacing w:line="347" w:lineRule="auto"/>
            </w:pPr>
          </w:p>
          <w:p>
            <w:pPr>
              <w:spacing w:before="78" w:line="220" w:lineRule="auto"/>
              <w:ind w:left="533"/>
              <w:rPr>
                <w:rFonts w:ascii="宋体" w:hAnsi="宋体" w:eastAsia="宋体" w:cs="宋体"/>
                <w:sz w:val="24"/>
                <w:szCs w:val="24"/>
              </w:rPr>
            </w:pPr>
            <w:r>
              <w:rPr>
                <w:rFonts w:ascii="宋体" w:hAnsi="宋体" w:eastAsia="宋体" w:cs="宋体"/>
                <w:spacing w:val="-3"/>
                <w:sz w:val="24"/>
                <w:szCs w:val="24"/>
              </w:rPr>
              <w:t>食醋</w:t>
            </w:r>
          </w:p>
        </w:tc>
        <w:tc>
          <w:tcPr>
            <w:tcW w:w="1929" w:type="dxa"/>
          </w:tcPr>
          <w:p>
            <w:pPr>
              <w:spacing w:line="346" w:lineRule="auto"/>
            </w:pPr>
          </w:p>
          <w:p>
            <w:pPr>
              <w:spacing w:line="347" w:lineRule="auto"/>
            </w:pPr>
          </w:p>
          <w:p>
            <w:pPr>
              <w:spacing w:before="78" w:line="220" w:lineRule="auto"/>
              <w:ind w:left="713"/>
              <w:rPr>
                <w:rFonts w:ascii="宋体" w:hAnsi="宋体" w:eastAsia="宋体" w:cs="宋体"/>
                <w:sz w:val="24"/>
                <w:szCs w:val="24"/>
              </w:rPr>
            </w:pPr>
            <w:r>
              <w:rPr>
                <w:rFonts w:ascii="宋体" w:hAnsi="宋体" w:eastAsia="宋体" w:cs="宋体"/>
                <w:spacing w:val="-3"/>
                <w:sz w:val="24"/>
                <w:szCs w:val="24"/>
              </w:rPr>
              <w:t>食醋</w:t>
            </w:r>
          </w:p>
        </w:tc>
        <w:tc>
          <w:tcPr>
            <w:tcW w:w="679" w:type="dxa"/>
          </w:tcPr>
          <w:p>
            <w:pPr>
              <w:spacing w:line="346" w:lineRule="auto"/>
            </w:pPr>
          </w:p>
          <w:p>
            <w:pPr>
              <w:spacing w:line="347"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86" w:type="dxa"/>
          </w:tcPr>
          <w:p>
            <w:pPr>
              <w:spacing w:before="100" w:line="246" w:lineRule="auto"/>
              <w:ind w:left="36" w:right="26"/>
              <w:jc w:val="both"/>
              <w:rPr>
                <w:rFonts w:ascii="宋体" w:hAnsi="宋体" w:eastAsia="宋体" w:cs="宋体"/>
                <w:sz w:val="24"/>
                <w:szCs w:val="24"/>
              </w:rPr>
            </w:pPr>
            <w:r>
              <w:rPr>
                <w:rFonts w:ascii="宋体" w:hAnsi="宋体" w:eastAsia="宋体" w:cs="宋体"/>
                <w:spacing w:val="17"/>
                <w:sz w:val="24"/>
                <w:szCs w:val="24"/>
              </w:rPr>
              <w:t>总酸(以乙酸计)、不挥发酸(以乳酸计)、苯甲酸及其钠</w:t>
            </w:r>
            <w:r>
              <w:rPr>
                <w:rFonts w:ascii="宋体" w:hAnsi="宋体" w:eastAsia="宋体" w:cs="宋体"/>
                <w:spacing w:val="10"/>
                <w:sz w:val="24"/>
                <w:szCs w:val="24"/>
              </w:rPr>
              <w:t xml:space="preserve"> </w:t>
            </w:r>
            <w:r>
              <w:rPr>
                <w:rFonts w:ascii="宋体" w:hAnsi="宋体" w:eastAsia="宋体" w:cs="宋体"/>
                <w:spacing w:val="17"/>
                <w:sz w:val="24"/>
                <w:szCs w:val="24"/>
              </w:rPr>
              <w:t>盐(以苯甲酸计)、山梨酸及其钾盐(以山梨酸计)、脱氢</w:t>
            </w:r>
            <w:r>
              <w:rPr>
                <w:rFonts w:ascii="宋体" w:hAnsi="宋体" w:eastAsia="宋体" w:cs="宋体"/>
                <w:spacing w:val="9"/>
                <w:sz w:val="24"/>
                <w:szCs w:val="24"/>
              </w:rPr>
              <w:t xml:space="preserve"> </w:t>
            </w:r>
            <w:r>
              <w:rPr>
                <w:rFonts w:ascii="宋体" w:hAnsi="宋体" w:eastAsia="宋体" w:cs="宋体"/>
                <w:spacing w:val="7"/>
                <w:sz w:val="24"/>
                <w:szCs w:val="24"/>
              </w:rPr>
              <w:t>乙酸及其钠盐(以脱氢乙酸计)、防腐剂混合使用时各自用</w:t>
            </w:r>
            <w:r>
              <w:rPr>
                <w:rFonts w:ascii="宋体" w:hAnsi="宋体" w:eastAsia="宋体" w:cs="宋体"/>
                <w:spacing w:val="6"/>
                <w:sz w:val="24"/>
                <w:szCs w:val="24"/>
              </w:rPr>
              <w:t xml:space="preserve"> </w:t>
            </w:r>
            <w:r>
              <w:rPr>
                <w:rFonts w:ascii="宋体" w:hAnsi="宋体" w:eastAsia="宋体" w:cs="宋体"/>
                <w:spacing w:val="8"/>
                <w:sz w:val="24"/>
                <w:szCs w:val="24"/>
              </w:rPr>
              <w:t>量占其最大使用量的比例之和、糖精钠(以糖精计)、三氯</w:t>
            </w:r>
            <w:r>
              <w:rPr>
                <w:rFonts w:ascii="宋体" w:hAnsi="宋体" w:eastAsia="宋体" w:cs="宋体"/>
                <w:sz w:val="24"/>
                <w:szCs w:val="24"/>
              </w:rPr>
              <w:t xml:space="preserve"> </w:t>
            </w:r>
            <w:r>
              <w:rPr>
                <w:rFonts w:ascii="宋体" w:hAnsi="宋体" w:eastAsia="宋体" w:cs="宋体"/>
                <w:spacing w:val="-2"/>
                <w:sz w:val="24"/>
                <w:szCs w:val="24"/>
              </w:rPr>
              <w:t>蔗糖、菌落总数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tcPr>
          <w:p>
            <w:pPr>
              <w:spacing w:line="357" w:lineRule="auto"/>
            </w:pPr>
          </w:p>
          <w:p>
            <w:pPr>
              <w:spacing w:line="357" w:lineRule="auto"/>
            </w:pPr>
          </w:p>
          <w:p>
            <w:pPr>
              <w:spacing w:before="78" w:line="219" w:lineRule="auto"/>
              <w:ind w:left="511"/>
              <w:rPr>
                <w:rFonts w:ascii="宋体" w:hAnsi="宋体" w:eastAsia="宋体" w:cs="宋体"/>
                <w:sz w:val="24"/>
                <w:szCs w:val="24"/>
              </w:rPr>
            </w:pPr>
            <w:r>
              <w:rPr>
                <w:rFonts w:ascii="宋体" w:hAnsi="宋体" w:eastAsia="宋体" w:cs="宋体"/>
                <w:spacing w:val="5"/>
                <w:sz w:val="24"/>
                <w:szCs w:val="24"/>
              </w:rPr>
              <w:t>酱类</w:t>
            </w:r>
          </w:p>
        </w:tc>
        <w:tc>
          <w:tcPr>
            <w:tcW w:w="1559" w:type="dxa"/>
          </w:tcPr>
          <w:p>
            <w:pPr>
              <w:spacing w:line="357" w:lineRule="auto"/>
            </w:pPr>
          </w:p>
          <w:p>
            <w:pPr>
              <w:spacing w:line="358" w:lineRule="auto"/>
            </w:pPr>
          </w:p>
          <w:p>
            <w:pPr>
              <w:spacing w:before="78" w:line="221" w:lineRule="auto"/>
              <w:ind w:left="413"/>
              <w:rPr>
                <w:rFonts w:ascii="宋体" w:hAnsi="宋体" w:eastAsia="宋体" w:cs="宋体"/>
                <w:sz w:val="24"/>
                <w:szCs w:val="24"/>
              </w:rPr>
            </w:pPr>
            <w:r>
              <w:rPr>
                <w:rFonts w:ascii="宋体" w:hAnsi="宋体" w:eastAsia="宋体" w:cs="宋体"/>
                <w:spacing w:val="4"/>
                <w:sz w:val="24"/>
                <w:szCs w:val="24"/>
              </w:rPr>
              <w:t>酿造酱</w:t>
            </w:r>
          </w:p>
        </w:tc>
        <w:tc>
          <w:tcPr>
            <w:tcW w:w="1929" w:type="dxa"/>
          </w:tcPr>
          <w:p>
            <w:pPr>
              <w:spacing w:line="358" w:lineRule="auto"/>
            </w:pPr>
          </w:p>
          <w:p>
            <w:pPr>
              <w:spacing w:line="359" w:lineRule="auto"/>
            </w:pPr>
          </w:p>
          <w:p>
            <w:pPr>
              <w:spacing w:before="75" w:line="227" w:lineRule="auto"/>
              <w:rPr>
                <w:rFonts w:ascii="宋体" w:hAnsi="宋体" w:eastAsia="宋体" w:cs="宋体"/>
                <w:sz w:val="23"/>
                <w:szCs w:val="23"/>
              </w:rPr>
            </w:pPr>
            <w:r>
              <w:rPr>
                <w:rFonts w:ascii="宋体" w:hAnsi="宋体" w:eastAsia="宋体" w:cs="宋体"/>
                <w:spacing w:val="8"/>
                <w:sz w:val="23"/>
                <w:szCs w:val="23"/>
              </w:rPr>
              <w:t>黄豆酱、甜面酱等</w:t>
            </w:r>
          </w:p>
        </w:tc>
        <w:tc>
          <w:tcPr>
            <w:tcW w:w="679" w:type="dxa"/>
          </w:tcPr>
          <w:p>
            <w:pPr>
              <w:spacing w:line="357" w:lineRule="auto"/>
            </w:pPr>
          </w:p>
          <w:p>
            <w:pPr>
              <w:spacing w:line="358"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86" w:type="dxa"/>
          </w:tcPr>
          <w:p>
            <w:pPr>
              <w:spacing w:before="307" w:line="247" w:lineRule="auto"/>
              <w:ind w:left="36"/>
              <w:jc w:val="both"/>
              <w:rPr>
                <w:rFonts w:ascii="宋体" w:hAnsi="宋体" w:eastAsia="宋体" w:cs="宋体"/>
                <w:sz w:val="23"/>
                <w:szCs w:val="23"/>
              </w:rPr>
            </w:pPr>
            <w:r>
              <w:rPr>
                <w:rFonts w:ascii="宋体" w:hAnsi="宋体" w:eastAsia="宋体" w:cs="宋体"/>
                <w:spacing w:val="1"/>
                <w:sz w:val="23"/>
                <w:szCs w:val="23"/>
              </w:rPr>
              <w:t>氮基酸态氮、黄曲霉毒素B1、苯甲酸及其钠盐(以苯甲酸计</w:t>
            </w:r>
            <w:r>
              <w:rPr>
                <w:rFonts w:ascii="宋体" w:hAnsi="宋体" w:eastAsia="宋体" w:cs="宋体"/>
                <w:sz w:val="23"/>
                <w:szCs w:val="23"/>
              </w:rPr>
              <w:t xml:space="preserve">)、 </w:t>
            </w:r>
            <w:r>
              <w:rPr>
                <w:rFonts w:ascii="宋体" w:hAnsi="宋体" w:eastAsia="宋体" w:cs="宋体"/>
                <w:spacing w:val="16"/>
                <w:sz w:val="23"/>
                <w:szCs w:val="23"/>
              </w:rPr>
              <w:t>山梨酸及其钾盐(以山梨酸计)、脱氢乙酸及其钠盐(以脱</w:t>
            </w:r>
            <w:r>
              <w:rPr>
                <w:rFonts w:ascii="宋体" w:hAnsi="宋体" w:eastAsia="宋体" w:cs="宋体"/>
                <w:spacing w:val="6"/>
                <w:sz w:val="23"/>
                <w:szCs w:val="23"/>
              </w:rPr>
              <w:t xml:space="preserve">  </w:t>
            </w:r>
            <w:r>
              <w:rPr>
                <w:rFonts w:ascii="宋体" w:hAnsi="宋体" w:eastAsia="宋体" w:cs="宋体"/>
                <w:spacing w:val="8"/>
                <w:sz w:val="23"/>
                <w:szCs w:val="23"/>
              </w:rPr>
              <w:t>氢乙酸计)、防腐剂混合使用时各自用量占其最大使用</w:t>
            </w:r>
            <w:r>
              <w:rPr>
                <w:rFonts w:ascii="宋体" w:hAnsi="宋体" w:eastAsia="宋体" w:cs="宋体"/>
                <w:spacing w:val="7"/>
                <w:sz w:val="23"/>
                <w:szCs w:val="23"/>
              </w:rPr>
              <w:t>量的</w:t>
            </w:r>
            <w:r>
              <w:rPr>
                <w:rFonts w:ascii="宋体" w:hAnsi="宋体" w:eastAsia="宋体" w:cs="宋体"/>
                <w:sz w:val="23"/>
                <w:szCs w:val="23"/>
              </w:rPr>
              <w:t xml:space="preserve">  </w:t>
            </w:r>
            <w:r>
              <w:rPr>
                <w:rFonts w:ascii="宋体" w:hAnsi="宋体" w:eastAsia="宋体" w:cs="宋体"/>
                <w:spacing w:val="14"/>
                <w:sz w:val="23"/>
                <w:szCs w:val="23"/>
              </w:rPr>
              <w:t>比例之和、糖精钠(以糖精计)、三氯蔗糖、大肠菌群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764" w:type="dxa"/>
            <w:vMerge w:val="continue"/>
            <w:tcBorders>
              <w:top w:val="nil"/>
            </w:tcBorders>
          </w:tcPr>
          <w:p/>
        </w:tc>
        <w:tc>
          <w:tcPr>
            <w:tcW w:w="1429" w:type="dxa"/>
            <w:vMerge w:val="continue"/>
            <w:tcBorders>
              <w:top w:val="nil"/>
            </w:tcBorders>
          </w:tcPr>
          <w:p/>
        </w:tc>
        <w:tc>
          <w:tcPr>
            <w:tcW w:w="1519" w:type="dxa"/>
          </w:tcPr>
          <w:p>
            <w:pPr>
              <w:spacing w:line="269" w:lineRule="auto"/>
            </w:pPr>
          </w:p>
          <w:p>
            <w:pPr>
              <w:spacing w:line="269" w:lineRule="auto"/>
            </w:pPr>
          </w:p>
          <w:p>
            <w:pPr>
              <w:spacing w:before="78" w:line="220" w:lineRule="auto"/>
              <w:ind w:left="271"/>
              <w:rPr>
                <w:rFonts w:ascii="宋体" w:hAnsi="宋体" w:eastAsia="宋体" w:cs="宋体"/>
                <w:sz w:val="24"/>
                <w:szCs w:val="24"/>
              </w:rPr>
            </w:pPr>
            <w:r>
              <w:rPr>
                <w:rFonts w:ascii="宋体" w:hAnsi="宋体" w:eastAsia="宋体" w:cs="宋体"/>
                <w:spacing w:val="2"/>
                <w:sz w:val="24"/>
                <w:szCs w:val="24"/>
              </w:rPr>
              <w:t>调味料酒</w:t>
            </w:r>
          </w:p>
        </w:tc>
        <w:tc>
          <w:tcPr>
            <w:tcW w:w="1559" w:type="dxa"/>
          </w:tcPr>
          <w:p>
            <w:pPr>
              <w:spacing w:line="269" w:lineRule="auto"/>
            </w:pPr>
          </w:p>
          <w:p>
            <w:pPr>
              <w:spacing w:line="269" w:lineRule="auto"/>
            </w:pPr>
          </w:p>
          <w:p>
            <w:pPr>
              <w:spacing w:before="78" w:line="220" w:lineRule="auto"/>
              <w:ind w:left="293"/>
              <w:rPr>
                <w:rFonts w:ascii="宋体" w:hAnsi="宋体" w:eastAsia="宋体" w:cs="宋体"/>
                <w:sz w:val="24"/>
                <w:szCs w:val="24"/>
              </w:rPr>
            </w:pPr>
            <w:r>
              <w:rPr>
                <w:rFonts w:ascii="宋体" w:hAnsi="宋体" w:eastAsia="宋体" w:cs="宋体"/>
                <w:spacing w:val="2"/>
                <w:sz w:val="24"/>
                <w:szCs w:val="24"/>
              </w:rPr>
              <w:t>调味料酒</w:t>
            </w:r>
          </w:p>
        </w:tc>
        <w:tc>
          <w:tcPr>
            <w:tcW w:w="1929" w:type="dxa"/>
          </w:tcPr>
          <w:p>
            <w:pPr>
              <w:spacing w:line="269" w:lineRule="auto"/>
            </w:pPr>
          </w:p>
          <w:p>
            <w:pPr>
              <w:spacing w:line="269" w:lineRule="auto"/>
            </w:pPr>
          </w:p>
          <w:p>
            <w:pPr>
              <w:spacing w:before="78" w:line="220" w:lineRule="auto"/>
              <w:ind w:left="713"/>
              <w:rPr>
                <w:rFonts w:ascii="宋体" w:hAnsi="宋体" w:eastAsia="宋体" w:cs="宋体"/>
                <w:sz w:val="24"/>
                <w:szCs w:val="24"/>
              </w:rPr>
            </w:pPr>
            <w:r>
              <w:rPr>
                <w:rFonts w:ascii="宋体" w:hAnsi="宋体" w:eastAsia="宋体" w:cs="宋体"/>
                <w:spacing w:val="5"/>
                <w:sz w:val="24"/>
                <w:szCs w:val="24"/>
              </w:rPr>
              <w:t>料酒</w:t>
            </w:r>
          </w:p>
        </w:tc>
        <w:tc>
          <w:tcPr>
            <w:tcW w:w="679" w:type="dxa"/>
          </w:tcPr>
          <w:p>
            <w:pPr>
              <w:spacing w:line="269" w:lineRule="auto"/>
            </w:pPr>
          </w:p>
          <w:p>
            <w:pPr>
              <w:spacing w:line="269"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86" w:type="dxa"/>
          </w:tcPr>
          <w:p>
            <w:pPr>
              <w:spacing w:before="127" w:line="242" w:lineRule="auto"/>
              <w:ind w:left="36" w:right="29"/>
              <w:rPr>
                <w:rFonts w:ascii="宋体" w:hAnsi="宋体" w:eastAsia="宋体" w:cs="宋体"/>
                <w:sz w:val="24"/>
                <w:szCs w:val="24"/>
              </w:rPr>
            </w:pPr>
            <w:r>
              <w:rPr>
                <w:rFonts w:ascii="宋体" w:hAnsi="宋体" w:eastAsia="宋体" w:cs="宋体"/>
                <w:spacing w:val="17"/>
                <w:sz w:val="24"/>
                <w:szCs w:val="24"/>
              </w:rPr>
              <w:t>氨基酸态氮(以氮计)、苯甲酸及其钠盐(以苯甲酸</w:t>
            </w:r>
            <w:r>
              <w:rPr>
                <w:rFonts w:ascii="宋体" w:hAnsi="宋体" w:eastAsia="宋体" w:cs="宋体"/>
                <w:spacing w:val="16"/>
                <w:sz w:val="24"/>
                <w:szCs w:val="24"/>
              </w:rPr>
              <w:t>计)、</w:t>
            </w:r>
            <w:r>
              <w:rPr>
                <w:rFonts w:ascii="宋体" w:hAnsi="宋体" w:eastAsia="宋体" w:cs="宋体"/>
                <w:sz w:val="24"/>
                <w:szCs w:val="24"/>
              </w:rPr>
              <w:t xml:space="preserve"> </w:t>
            </w:r>
            <w:r>
              <w:rPr>
                <w:rFonts w:ascii="宋体" w:hAnsi="宋体" w:eastAsia="宋体" w:cs="宋体"/>
                <w:spacing w:val="11"/>
                <w:sz w:val="24"/>
                <w:szCs w:val="24"/>
              </w:rPr>
              <w:t>山梨酸及其钾盐(以山梨酸计)、脱氢乙酸及其钠盐(以脱</w:t>
            </w:r>
            <w:r>
              <w:rPr>
                <w:rFonts w:ascii="宋体" w:hAnsi="宋体" w:eastAsia="宋体" w:cs="宋体"/>
                <w:spacing w:val="5"/>
                <w:sz w:val="24"/>
                <w:szCs w:val="24"/>
              </w:rPr>
              <w:t xml:space="preserve"> </w:t>
            </w:r>
            <w:r>
              <w:rPr>
                <w:rFonts w:ascii="宋体" w:hAnsi="宋体" w:eastAsia="宋体" w:cs="宋体"/>
                <w:spacing w:val="17"/>
                <w:sz w:val="24"/>
                <w:szCs w:val="24"/>
              </w:rPr>
              <w:t>氢乙酸计)、糖精钠(以糖精计)、甜蜜素(以环己基氮基</w:t>
            </w:r>
            <w:r>
              <w:rPr>
                <w:rFonts w:ascii="宋体" w:hAnsi="宋体" w:eastAsia="宋体" w:cs="宋体"/>
                <w:spacing w:val="7"/>
                <w:sz w:val="24"/>
                <w:szCs w:val="24"/>
              </w:rPr>
              <w:t xml:space="preserve"> </w:t>
            </w:r>
            <w:r>
              <w:rPr>
                <w:rFonts w:ascii="宋体" w:hAnsi="宋体" w:eastAsia="宋体" w:cs="宋体"/>
                <w:spacing w:val="14"/>
                <w:sz w:val="24"/>
                <w:szCs w:val="24"/>
              </w:rPr>
              <w:t>磺酸计)、三氯蔗糖</w:t>
            </w:r>
          </w:p>
        </w:tc>
      </w:tr>
    </w:tbl>
    <w:p>
      <w:pPr>
        <w:spacing w:before="104" w:line="184" w:lineRule="auto"/>
        <w:ind w:right="88"/>
        <w:jc w:val="both"/>
        <w:rPr>
          <w:rFonts w:ascii="宋体" w:hAnsi="宋体" w:eastAsia="宋体" w:cs="宋体"/>
          <w:sz w:val="32"/>
          <w:szCs w:val="32"/>
        </w:rPr>
      </w:pPr>
    </w:p>
    <w:p>
      <w:pPr>
        <w:sectPr>
          <w:footerReference r:id="rId9" w:type="default"/>
          <w:pgSz w:w="16830" w:h="11900"/>
          <w:pgMar w:top="1011" w:right="1339" w:bottom="400" w:left="1314" w:header="0" w:footer="680" w:gutter="0"/>
          <w:pgNumType w:fmt="decimal"/>
          <w:cols w:space="720" w:num="1"/>
        </w:sectPr>
      </w:pPr>
    </w:p>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19"/>
        <w:gridCol w:w="1559"/>
        <w:gridCol w:w="1929"/>
        <w:gridCol w:w="679"/>
        <w:gridCol w:w="6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29" w:type="dxa"/>
          </w:tcPr>
          <w:p>
            <w:pPr>
              <w:spacing w:before="40" w:line="239" w:lineRule="auto"/>
              <w:ind w:left="344" w:right="24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19" w:type="dxa"/>
          </w:tcPr>
          <w:p>
            <w:pPr>
              <w:spacing w:before="41" w:line="219" w:lineRule="auto"/>
              <w:ind w:left="27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9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29" w:type="dxa"/>
          </w:tcPr>
          <w:p>
            <w:pPr>
              <w:spacing w:before="4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79" w:type="dxa"/>
          </w:tcPr>
          <w:p>
            <w:pPr>
              <w:spacing w:before="32" w:line="236" w:lineRule="auto"/>
              <w:ind w:left="98" w:right="10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70"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Merge w:val="restart"/>
            <w:tcBorders>
              <w:bottom w:val="nil"/>
            </w:tcBorders>
          </w:tcPr>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183" w:lineRule="auto"/>
              <w:ind w:left="315"/>
              <w:rPr>
                <w:rFonts w:ascii="宋体" w:hAnsi="宋体" w:eastAsia="宋体" w:cs="宋体"/>
                <w:sz w:val="24"/>
                <w:szCs w:val="24"/>
              </w:rPr>
            </w:pPr>
            <w:r>
              <w:rPr>
                <w:rFonts w:ascii="宋体" w:hAnsi="宋体" w:eastAsia="宋体" w:cs="宋体"/>
                <w:sz w:val="24"/>
                <w:szCs w:val="24"/>
              </w:rPr>
              <w:t>3</w:t>
            </w:r>
          </w:p>
        </w:tc>
        <w:tc>
          <w:tcPr>
            <w:tcW w:w="142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20" w:lineRule="auto"/>
              <w:ind w:left="341"/>
              <w:rPr>
                <w:rFonts w:ascii="宋体" w:hAnsi="宋体" w:eastAsia="宋体" w:cs="宋体"/>
                <w:sz w:val="24"/>
                <w:szCs w:val="24"/>
              </w:rPr>
            </w:pPr>
            <w:r>
              <w:rPr>
                <w:rFonts w:ascii="宋体" w:hAnsi="宋体" w:eastAsia="宋体" w:cs="宋体"/>
                <w:spacing w:val="8"/>
                <w:sz w:val="24"/>
                <w:szCs w:val="24"/>
              </w:rPr>
              <w:t>调味品</w:t>
            </w:r>
          </w:p>
        </w:tc>
        <w:tc>
          <w:tcPr>
            <w:tcW w:w="1519" w:type="dxa"/>
            <w:vMerge w:val="restart"/>
            <w:tcBorders>
              <w:bottom w:val="nil"/>
            </w:tcBorders>
          </w:tcPr>
          <w:p>
            <w:pPr>
              <w:spacing w:line="299" w:lineRule="auto"/>
            </w:pPr>
          </w:p>
          <w:p>
            <w:pPr>
              <w:spacing w:line="299" w:lineRule="auto"/>
            </w:pPr>
          </w:p>
          <w:p>
            <w:pPr>
              <w:spacing w:line="299" w:lineRule="auto"/>
            </w:pPr>
          </w:p>
          <w:p>
            <w:pPr>
              <w:spacing w:before="78" w:line="219" w:lineRule="auto"/>
              <w:ind w:left="271"/>
              <w:rPr>
                <w:rFonts w:ascii="宋体" w:hAnsi="宋体" w:eastAsia="宋体" w:cs="宋体"/>
                <w:sz w:val="24"/>
                <w:szCs w:val="24"/>
              </w:rPr>
            </w:pPr>
            <w:r>
              <w:rPr>
                <w:rFonts w:ascii="宋体" w:hAnsi="宋体" w:eastAsia="宋体" w:cs="宋体"/>
                <w:spacing w:val="2"/>
                <w:sz w:val="24"/>
                <w:szCs w:val="24"/>
              </w:rPr>
              <w:t>香辛料类</w:t>
            </w:r>
          </w:p>
        </w:tc>
        <w:tc>
          <w:tcPr>
            <w:tcW w:w="1559" w:type="dxa"/>
            <w:vMerge w:val="restart"/>
            <w:tcBorders>
              <w:bottom w:val="nil"/>
            </w:tcBorders>
          </w:tcPr>
          <w:p>
            <w:pPr>
              <w:spacing w:line="299" w:lineRule="auto"/>
            </w:pPr>
          </w:p>
          <w:p>
            <w:pPr>
              <w:spacing w:line="299" w:lineRule="auto"/>
            </w:pPr>
          </w:p>
          <w:p>
            <w:pPr>
              <w:spacing w:line="299" w:lineRule="auto"/>
            </w:pPr>
          </w:p>
          <w:p>
            <w:pPr>
              <w:spacing w:before="78" w:line="219" w:lineRule="auto"/>
              <w:ind w:left="293"/>
              <w:rPr>
                <w:rFonts w:ascii="宋体" w:hAnsi="宋体" w:eastAsia="宋体" w:cs="宋体"/>
                <w:sz w:val="24"/>
                <w:szCs w:val="24"/>
              </w:rPr>
            </w:pPr>
            <w:r>
              <w:rPr>
                <w:rFonts w:ascii="宋体" w:hAnsi="宋体" w:eastAsia="宋体" w:cs="宋体"/>
                <w:spacing w:val="2"/>
                <w:sz w:val="24"/>
                <w:szCs w:val="24"/>
              </w:rPr>
              <w:t>香辛料类</w:t>
            </w:r>
          </w:p>
        </w:tc>
        <w:tc>
          <w:tcPr>
            <w:tcW w:w="1929" w:type="dxa"/>
          </w:tcPr>
          <w:p>
            <w:pPr>
              <w:spacing w:before="181" w:line="220" w:lineRule="auto"/>
              <w:ind w:left="233"/>
              <w:rPr>
                <w:rFonts w:ascii="宋体" w:hAnsi="宋体" w:eastAsia="宋体" w:cs="宋体"/>
                <w:sz w:val="24"/>
                <w:szCs w:val="24"/>
              </w:rPr>
            </w:pPr>
            <w:r>
              <w:rPr>
                <w:rFonts w:ascii="宋体" w:hAnsi="宋体" w:eastAsia="宋体" w:cs="宋体"/>
                <w:spacing w:val="4"/>
                <w:sz w:val="24"/>
                <w:szCs w:val="24"/>
              </w:rPr>
              <w:t>香辛料调味油</w:t>
            </w:r>
          </w:p>
        </w:tc>
        <w:tc>
          <w:tcPr>
            <w:tcW w:w="679" w:type="dxa"/>
          </w:tcPr>
          <w:p>
            <w:pPr>
              <w:spacing w:before="182"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78" w:line="218" w:lineRule="auto"/>
              <w:ind w:left="26"/>
              <w:rPr>
                <w:rFonts w:ascii="宋体" w:hAnsi="宋体" w:eastAsia="宋体" w:cs="宋体"/>
                <w:sz w:val="24"/>
                <w:szCs w:val="24"/>
              </w:rPr>
            </w:pPr>
            <w:r>
              <w:rPr>
                <w:rFonts w:ascii="宋体" w:hAnsi="宋体" w:eastAsia="宋体" w:cs="宋体"/>
                <w:spacing w:val="15"/>
                <w:sz w:val="24"/>
                <w:szCs w:val="24"/>
              </w:rPr>
              <w:t>酸价/酸值、过氧化值、铅(以</w:t>
            </w:r>
            <w:r>
              <w:rPr>
                <w:rFonts w:ascii="宋体" w:hAnsi="宋体" w:eastAsia="宋体" w:cs="宋体"/>
                <w:sz w:val="24"/>
                <w:szCs w:val="24"/>
              </w:rPr>
              <w:t>Pb</w:t>
            </w:r>
            <w:r>
              <w:rPr>
                <w:rFonts w:ascii="宋体" w:hAnsi="宋体" w:eastAsia="宋体" w:cs="宋体"/>
                <w:spacing w:val="15"/>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continue"/>
            <w:tcBorders>
              <w:top w:val="nil"/>
              <w:bottom w:val="nil"/>
            </w:tcBorders>
          </w:tcPr>
          <w:p/>
        </w:tc>
        <w:tc>
          <w:tcPr>
            <w:tcW w:w="1559" w:type="dxa"/>
            <w:vMerge w:val="continue"/>
            <w:tcBorders>
              <w:top w:val="nil"/>
              <w:bottom w:val="nil"/>
            </w:tcBorders>
          </w:tcPr>
          <w:p/>
        </w:tc>
        <w:tc>
          <w:tcPr>
            <w:tcW w:w="1929" w:type="dxa"/>
          </w:tcPr>
          <w:p>
            <w:pPr>
              <w:spacing w:before="30" w:line="236" w:lineRule="auto"/>
              <w:ind w:left="357" w:right="14" w:hanging="358"/>
              <w:rPr>
                <w:rFonts w:ascii="宋体" w:hAnsi="宋体" w:eastAsia="宋体" w:cs="宋体"/>
                <w:sz w:val="23"/>
                <w:szCs w:val="23"/>
              </w:rPr>
            </w:pPr>
            <w:r>
              <w:rPr>
                <w:rFonts w:ascii="宋体" w:hAnsi="宋体" w:eastAsia="宋体" w:cs="宋体"/>
                <w:spacing w:val="8"/>
                <w:sz w:val="23"/>
                <w:szCs w:val="23"/>
              </w:rPr>
              <w:t>辣椒、花椒、辣椒</w:t>
            </w:r>
            <w:r>
              <w:rPr>
                <w:rFonts w:ascii="宋体" w:hAnsi="宋体" w:eastAsia="宋体" w:cs="宋体"/>
                <w:sz w:val="23"/>
                <w:szCs w:val="23"/>
              </w:rPr>
              <w:t xml:space="preserve"> </w:t>
            </w:r>
            <w:r>
              <w:rPr>
                <w:rFonts w:ascii="宋体" w:hAnsi="宋体" w:eastAsia="宋体" w:cs="宋体"/>
                <w:spacing w:val="7"/>
                <w:sz w:val="23"/>
                <w:szCs w:val="23"/>
              </w:rPr>
              <w:t>粉、花椒粉</w:t>
            </w:r>
          </w:p>
        </w:tc>
        <w:tc>
          <w:tcPr>
            <w:tcW w:w="679" w:type="dxa"/>
          </w:tcPr>
          <w:p>
            <w:pPr>
              <w:spacing w:before="192"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21" w:line="230" w:lineRule="auto"/>
              <w:ind w:left="26" w:right="10" w:firstLine="9"/>
              <w:rPr>
                <w:rFonts w:ascii="宋体" w:hAnsi="宋体" w:eastAsia="宋体" w:cs="宋体"/>
                <w:sz w:val="24"/>
                <w:szCs w:val="24"/>
              </w:rPr>
            </w:pPr>
            <w:r>
              <w:rPr>
                <w:rFonts w:ascii="宋体" w:hAnsi="宋体" w:eastAsia="宋体" w:cs="宋体"/>
                <w:spacing w:val="24"/>
                <w:sz w:val="24"/>
                <w:szCs w:val="24"/>
              </w:rPr>
              <w:t>铅(以</w:t>
            </w:r>
            <w:r>
              <w:rPr>
                <w:rFonts w:ascii="宋体" w:hAnsi="宋体" w:eastAsia="宋体" w:cs="宋体"/>
                <w:sz w:val="24"/>
                <w:szCs w:val="24"/>
              </w:rPr>
              <w:t>Pb</w:t>
            </w:r>
            <w:r>
              <w:rPr>
                <w:rFonts w:ascii="宋体" w:hAnsi="宋体" w:eastAsia="宋体" w:cs="宋体"/>
                <w:spacing w:val="24"/>
                <w:sz w:val="24"/>
                <w:szCs w:val="24"/>
              </w:rPr>
              <w:t>计)、罗丹明B、苏丹红I-</w:t>
            </w:r>
            <w:r>
              <w:rPr>
                <w:rFonts w:ascii="宋体" w:hAnsi="宋体" w:eastAsia="宋体" w:cs="宋体"/>
                <w:sz w:val="24"/>
                <w:szCs w:val="24"/>
              </w:rPr>
              <w:t>IV</w:t>
            </w:r>
            <w:r>
              <w:rPr>
                <w:rFonts w:ascii="宋体" w:hAnsi="宋体" w:eastAsia="宋体" w:cs="宋体"/>
                <w:spacing w:val="24"/>
                <w:sz w:val="24"/>
                <w:szCs w:val="24"/>
              </w:rPr>
              <w:t>、脱氢乙酸</w:t>
            </w:r>
            <w:r>
              <w:rPr>
                <w:rFonts w:ascii="宋体" w:hAnsi="宋体" w:eastAsia="宋体" w:cs="宋体"/>
                <w:spacing w:val="23"/>
                <w:sz w:val="24"/>
                <w:szCs w:val="24"/>
              </w:rPr>
              <w:t>及其钠</w:t>
            </w:r>
            <w:r>
              <w:rPr>
                <w:rFonts w:ascii="宋体" w:hAnsi="宋体" w:eastAsia="宋体" w:cs="宋体"/>
                <w:sz w:val="24"/>
                <w:szCs w:val="24"/>
              </w:rPr>
              <w:t xml:space="preserve"> </w:t>
            </w:r>
            <w:r>
              <w:rPr>
                <w:rFonts w:ascii="宋体" w:hAnsi="宋体" w:eastAsia="宋体" w:cs="宋体"/>
                <w:spacing w:val="9"/>
                <w:sz w:val="24"/>
                <w:szCs w:val="24"/>
              </w:rPr>
              <w:t>盐(以脱氢乙酸计)、二氧化硫残留量、沙门氏菌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continue"/>
            <w:tcBorders>
              <w:top w:val="nil"/>
            </w:tcBorders>
          </w:tcPr>
          <w:p/>
        </w:tc>
        <w:tc>
          <w:tcPr>
            <w:tcW w:w="1559" w:type="dxa"/>
            <w:vMerge w:val="continue"/>
            <w:tcBorders>
              <w:top w:val="nil"/>
            </w:tcBorders>
          </w:tcPr>
          <w:p/>
        </w:tc>
        <w:tc>
          <w:tcPr>
            <w:tcW w:w="1929" w:type="dxa"/>
          </w:tcPr>
          <w:p>
            <w:pPr>
              <w:spacing w:before="213" w:line="233" w:lineRule="auto"/>
              <w:ind w:left="832" w:right="114" w:hanging="719"/>
              <w:rPr>
                <w:rFonts w:ascii="宋体" w:hAnsi="宋体" w:eastAsia="宋体" w:cs="宋体"/>
                <w:sz w:val="24"/>
                <w:szCs w:val="24"/>
              </w:rPr>
            </w:pPr>
            <w:r>
              <w:rPr>
                <w:rFonts w:ascii="宋体" w:hAnsi="宋体" w:eastAsia="宋体" w:cs="宋体"/>
                <w:spacing w:val="1"/>
                <w:sz w:val="24"/>
                <w:szCs w:val="24"/>
              </w:rPr>
              <w:t>其他香辛料调味</w:t>
            </w:r>
            <w:r>
              <w:rPr>
                <w:rFonts w:ascii="宋体" w:hAnsi="宋体" w:eastAsia="宋体" w:cs="宋体"/>
                <w:spacing w:val="2"/>
                <w:sz w:val="24"/>
                <w:szCs w:val="24"/>
              </w:rPr>
              <w:t xml:space="preserve"> </w:t>
            </w:r>
            <w:r>
              <w:rPr>
                <w:rFonts w:ascii="宋体" w:hAnsi="宋体" w:eastAsia="宋体" w:cs="宋体"/>
                <w:sz w:val="24"/>
                <w:szCs w:val="24"/>
              </w:rPr>
              <w:t>品</w:t>
            </w:r>
          </w:p>
        </w:tc>
        <w:tc>
          <w:tcPr>
            <w:tcW w:w="679" w:type="dxa"/>
          </w:tcPr>
          <w:p>
            <w:pPr>
              <w:spacing w:line="283"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43" w:line="245" w:lineRule="auto"/>
              <w:ind w:left="26"/>
              <w:jc w:val="both"/>
              <w:rPr>
                <w:rFonts w:ascii="宋体" w:hAnsi="宋体" w:eastAsia="宋体" w:cs="宋体"/>
                <w:sz w:val="23"/>
                <w:szCs w:val="23"/>
              </w:rPr>
            </w:pPr>
            <w:r>
              <w:rPr>
                <w:rFonts w:ascii="宋体" w:hAnsi="宋体" w:eastAsia="宋体" w:cs="宋体"/>
                <w:spacing w:val="33"/>
                <w:sz w:val="23"/>
                <w:szCs w:val="23"/>
              </w:rPr>
              <w:t>铅(以</w:t>
            </w:r>
            <w:r>
              <w:rPr>
                <w:rFonts w:ascii="宋体" w:hAnsi="宋体" w:eastAsia="宋体" w:cs="宋体"/>
                <w:sz w:val="23"/>
                <w:szCs w:val="23"/>
              </w:rPr>
              <w:t>Pb</w:t>
            </w:r>
            <w:r>
              <w:rPr>
                <w:rFonts w:ascii="宋体" w:hAnsi="宋体" w:eastAsia="宋体" w:cs="宋体"/>
                <w:spacing w:val="33"/>
                <w:sz w:val="23"/>
                <w:szCs w:val="23"/>
              </w:rPr>
              <w:t>计)、脱氢乙酸及其钠盐(以脱氢乙酸计)、二</w:t>
            </w:r>
            <w:r>
              <w:rPr>
                <w:rFonts w:ascii="宋体" w:hAnsi="宋体" w:eastAsia="宋体" w:cs="宋体"/>
                <w:spacing w:val="8"/>
                <w:sz w:val="23"/>
                <w:szCs w:val="23"/>
              </w:rPr>
              <w:t xml:space="preserve">  </w:t>
            </w:r>
            <w:r>
              <w:rPr>
                <w:rFonts w:ascii="宋体" w:hAnsi="宋体" w:eastAsia="宋体" w:cs="宋体"/>
                <w:spacing w:val="1"/>
                <w:sz w:val="23"/>
                <w:szCs w:val="23"/>
              </w:rPr>
              <w:t>氧化硫残留量、丙溴磷、氯氰菊酯和高效氯氰菊</w:t>
            </w:r>
            <w:r>
              <w:rPr>
                <w:rFonts w:ascii="宋体" w:hAnsi="宋体" w:eastAsia="宋体" w:cs="宋体"/>
                <w:sz w:val="23"/>
                <w:szCs w:val="23"/>
              </w:rPr>
              <w:t xml:space="preserve">酯、多菌灵、 </w:t>
            </w:r>
            <w:r>
              <w:rPr>
                <w:rFonts w:ascii="宋体" w:hAnsi="宋体" w:eastAsia="宋体" w:cs="宋体"/>
                <w:spacing w:val="9"/>
                <w:sz w:val="23"/>
                <w:szCs w:val="23"/>
              </w:rPr>
              <w:t>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restart"/>
            <w:tcBorders>
              <w:bottom w:val="nil"/>
            </w:tcBorders>
          </w:tcPr>
          <w:p>
            <w:pPr>
              <w:spacing w:line="281" w:lineRule="auto"/>
            </w:pPr>
          </w:p>
          <w:p>
            <w:pPr>
              <w:spacing w:line="281" w:lineRule="auto"/>
            </w:pPr>
          </w:p>
          <w:p>
            <w:pPr>
              <w:spacing w:line="281" w:lineRule="auto"/>
            </w:pPr>
          </w:p>
          <w:p>
            <w:pPr>
              <w:spacing w:line="282" w:lineRule="auto"/>
            </w:pPr>
          </w:p>
          <w:p>
            <w:pPr>
              <w:spacing w:line="282" w:lineRule="auto"/>
            </w:pPr>
          </w:p>
          <w:p>
            <w:pPr>
              <w:spacing w:before="78" w:line="220" w:lineRule="auto"/>
              <w:ind w:left="391"/>
              <w:rPr>
                <w:rFonts w:ascii="宋体" w:hAnsi="宋体" w:eastAsia="宋体" w:cs="宋体"/>
                <w:sz w:val="24"/>
                <w:szCs w:val="24"/>
              </w:rPr>
            </w:pPr>
            <w:r>
              <w:rPr>
                <w:rFonts w:ascii="宋体" w:hAnsi="宋体" w:eastAsia="宋体" w:cs="宋体"/>
                <w:spacing w:val="-3"/>
                <w:sz w:val="24"/>
                <w:szCs w:val="24"/>
              </w:rPr>
              <w:t>调味料</w:t>
            </w:r>
          </w:p>
        </w:tc>
        <w:tc>
          <w:tcPr>
            <w:tcW w:w="1559" w:type="dxa"/>
            <w:vMerge w:val="restart"/>
            <w:tcBorders>
              <w:bottom w:val="nil"/>
            </w:tcBorders>
          </w:tcPr>
          <w:p>
            <w:pPr>
              <w:spacing w:line="249" w:lineRule="auto"/>
            </w:pPr>
          </w:p>
          <w:p>
            <w:pPr>
              <w:spacing w:line="250" w:lineRule="auto"/>
            </w:pPr>
          </w:p>
          <w:p>
            <w:pPr>
              <w:spacing w:line="250" w:lineRule="auto"/>
            </w:pPr>
          </w:p>
          <w:p>
            <w:pPr>
              <w:spacing w:line="250" w:lineRule="auto"/>
            </w:pPr>
          </w:p>
          <w:p>
            <w:pPr>
              <w:spacing w:line="250" w:lineRule="auto"/>
            </w:pPr>
          </w:p>
          <w:p>
            <w:pPr>
              <w:spacing w:before="78" w:line="225" w:lineRule="auto"/>
              <w:ind w:left="652" w:right="45" w:hanging="599"/>
              <w:rPr>
                <w:rFonts w:ascii="宋体" w:hAnsi="宋体" w:eastAsia="宋体" w:cs="宋体"/>
                <w:sz w:val="24"/>
                <w:szCs w:val="24"/>
              </w:rPr>
            </w:pPr>
            <w:r>
              <w:rPr>
                <w:rFonts w:ascii="宋体" w:hAnsi="宋体" w:eastAsia="宋体" w:cs="宋体"/>
                <w:spacing w:val="1"/>
                <w:sz w:val="24"/>
                <w:szCs w:val="24"/>
              </w:rPr>
              <w:t>固体复合调味</w:t>
            </w:r>
            <w:r>
              <w:rPr>
                <w:rFonts w:ascii="宋体" w:hAnsi="宋体" w:eastAsia="宋体" w:cs="宋体"/>
                <w:spacing w:val="3"/>
                <w:sz w:val="24"/>
                <w:szCs w:val="24"/>
              </w:rPr>
              <w:t xml:space="preserve"> </w:t>
            </w:r>
            <w:r>
              <w:rPr>
                <w:rFonts w:ascii="宋体" w:hAnsi="宋体" w:eastAsia="宋体" w:cs="宋体"/>
                <w:sz w:val="24"/>
                <w:szCs w:val="24"/>
              </w:rPr>
              <w:t>料</w:t>
            </w:r>
          </w:p>
        </w:tc>
        <w:tc>
          <w:tcPr>
            <w:tcW w:w="1929" w:type="dxa"/>
          </w:tcPr>
          <w:p>
            <w:pPr>
              <w:spacing w:line="355" w:lineRule="auto"/>
            </w:pPr>
          </w:p>
          <w:p>
            <w:pPr>
              <w:spacing w:before="75" w:line="227" w:lineRule="auto"/>
              <w:rPr>
                <w:rFonts w:ascii="宋体" w:hAnsi="宋体" w:eastAsia="宋体" w:cs="宋体"/>
                <w:sz w:val="23"/>
                <w:szCs w:val="23"/>
              </w:rPr>
            </w:pPr>
            <w:r>
              <w:rPr>
                <w:rFonts w:ascii="宋体" w:hAnsi="宋体" w:eastAsia="宋体" w:cs="宋体"/>
                <w:spacing w:val="8"/>
                <w:sz w:val="23"/>
                <w:szCs w:val="23"/>
              </w:rPr>
              <w:t>鸡粉、鸡精调味料</w:t>
            </w:r>
          </w:p>
        </w:tc>
        <w:tc>
          <w:tcPr>
            <w:tcW w:w="679" w:type="dxa"/>
          </w:tcPr>
          <w:p>
            <w:pPr>
              <w:spacing w:line="355"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33" w:line="232" w:lineRule="auto"/>
              <w:ind w:left="26" w:right="2"/>
              <w:jc w:val="both"/>
              <w:rPr>
                <w:rFonts w:ascii="宋体" w:hAnsi="宋体" w:eastAsia="宋体" w:cs="宋体"/>
                <w:sz w:val="24"/>
                <w:szCs w:val="24"/>
              </w:rPr>
            </w:pPr>
            <w:r>
              <w:rPr>
                <w:rFonts w:ascii="宋体" w:hAnsi="宋体" w:eastAsia="宋体" w:cs="宋体"/>
                <w:spacing w:val="24"/>
                <w:sz w:val="24"/>
                <w:szCs w:val="24"/>
              </w:rPr>
              <w:t>谷氮酸钠、呈味核苷酸二钠、铅(以</w:t>
            </w:r>
            <w:r>
              <w:rPr>
                <w:rFonts w:ascii="宋体" w:hAnsi="宋体" w:eastAsia="宋体" w:cs="宋体"/>
                <w:sz w:val="24"/>
                <w:szCs w:val="24"/>
              </w:rPr>
              <w:t>Pb</w:t>
            </w:r>
            <w:r>
              <w:rPr>
                <w:rFonts w:ascii="宋体" w:hAnsi="宋体" w:eastAsia="宋体" w:cs="宋体"/>
                <w:spacing w:val="24"/>
                <w:sz w:val="24"/>
                <w:szCs w:val="24"/>
              </w:rPr>
              <w:t>计)、糖精钠(以</w:t>
            </w:r>
            <w:r>
              <w:rPr>
                <w:rFonts w:ascii="宋体" w:hAnsi="宋体" w:eastAsia="宋体" w:cs="宋体"/>
                <w:spacing w:val="4"/>
                <w:sz w:val="24"/>
                <w:szCs w:val="24"/>
              </w:rPr>
              <w:t xml:space="preserve"> </w:t>
            </w:r>
            <w:r>
              <w:rPr>
                <w:rFonts w:ascii="宋体" w:hAnsi="宋体" w:eastAsia="宋体" w:cs="宋体"/>
                <w:spacing w:val="13"/>
                <w:sz w:val="24"/>
                <w:szCs w:val="24"/>
              </w:rPr>
              <w:t>糖精计)、甜蜜素(以环己基氮基磺酸计)、菌落总数、大</w:t>
            </w:r>
            <w:r>
              <w:rPr>
                <w:rFonts w:ascii="宋体" w:hAnsi="宋体" w:eastAsia="宋体" w:cs="宋体"/>
                <w:spacing w:val="12"/>
                <w:sz w:val="24"/>
                <w:szCs w:val="24"/>
              </w:rPr>
              <w:t xml:space="preserve"> </w:t>
            </w:r>
            <w:r>
              <w:rPr>
                <w:rFonts w:ascii="宋体" w:hAnsi="宋体" w:eastAsia="宋体" w:cs="宋体"/>
                <w:spacing w:val="10"/>
                <w:sz w:val="24"/>
                <w:szCs w:val="24"/>
              </w:rPr>
              <w:t>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continue"/>
            <w:tcBorders>
              <w:top w:val="nil"/>
            </w:tcBorders>
          </w:tcPr>
          <w:p/>
        </w:tc>
        <w:tc>
          <w:tcPr>
            <w:tcW w:w="1559" w:type="dxa"/>
            <w:vMerge w:val="continue"/>
            <w:tcBorders>
              <w:top w:val="nil"/>
            </w:tcBorders>
          </w:tcPr>
          <w:p/>
        </w:tc>
        <w:tc>
          <w:tcPr>
            <w:tcW w:w="1929" w:type="dxa"/>
          </w:tcPr>
          <w:p>
            <w:pPr>
              <w:spacing w:line="284" w:lineRule="auto"/>
            </w:pPr>
          </w:p>
          <w:p>
            <w:pPr>
              <w:spacing w:line="284" w:lineRule="auto"/>
            </w:pPr>
          </w:p>
          <w:p>
            <w:pPr>
              <w:spacing w:line="284" w:lineRule="auto"/>
            </w:pPr>
          </w:p>
          <w:p>
            <w:pPr>
              <w:spacing w:before="78" w:line="220" w:lineRule="auto"/>
              <w:ind w:left="113"/>
              <w:rPr>
                <w:rFonts w:ascii="宋体" w:hAnsi="宋体" w:eastAsia="宋体" w:cs="宋体"/>
                <w:sz w:val="24"/>
                <w:szCs w:val="24"/>
              </w:rPr>
            </w:pPr>
            <w:r>
              <w:rPr>
                <w:rFonts w:ascii="宋体" w:hAnsi="宋体" w:eastAsia="宋体" w:cs="宋体"/>
                <w:spacing w:val="-2"/>
                <w:sz w:val="24"/>
                <w:szCs w:val="24"/>
              </w:rPr>
              <w:t>其他固体调味料</w:t>
            </w:r>
          </w:p>
        </w:tc>
        <w:tc>
          <w:tcPr>
            <w:tcW w:w="679" w:type="dxa"/>
          </w:tcPr>
          <w:p>
            <w:pPr>
              <w:spacing w:line="284" w:lineRule="auto"/>
            </w:pPr>
          </w:p>
          <w:p>
            <w:pPr>
              <w:spacing w:line="284" w:lineRule="auto"/>
            </w:pPr>
          </w:p>
          <w:p>
            <w:pPr>
              <w:spacing w:line="284"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12" w:line="243" w:lineRule="auto"/>
              <w:ind w:left="26" w:right="17"/>
              <w:rPr>
                <w:rFonts w:ascii="宋体" w:hAnsi="宋体" w:eastAsia="宋体" w:cs="宋体"/>
                <w:sz w:val="24"/>
                <w:szCs w:val="24"/>
              </w:rPr>
            </w:pPr>
            <w:r>
              <w:rPr>
                <w:rFonts w:ascii="宋体" w:hAnsi="宋体" w:eastAsia="宋体" w:cs="宋体"/>
                <w:spacing w:val="19"/>
                <w:sz w:val="24"/>
                <w:szCs w:val="24"/>
              </w:rPr>
              <w:t>铅(以</w:t>
            </w:r>
            <w:r>
              <w:rPr>
                <w:rFonts w:ascii="宋体" w:hAnsi="宋体" w:eastAsia="宋体" w:cs="宋体"/>
                <w:sz w:val="24"/>
                <w:szCs w:val="24"/>
              </w:rPr>
              <w:t>Pb</w:t>
            </w:r>
            <w:r>
              <w:rPr>
                <w:rFonts w:ascii="宋体" w:hAnsi="宋体" w:eastAsia="宋体" w:cs="宋体"/>
                <w:spacing w:val="19"/>
                <w:sz w:val="24"/>
                <w:szCs w:val="24"/>
              </w:rPr>
              <w:t>计)、苏丹红I-</w:t>
            </w:r>
            <w:r>
              <w:rPr>
                <w:rFonts w:ascii="宋体" w:hAnsi="宋体" w:eastAsia="宋体" w:cs="宋体"/>
                <w:sz w:val="24"/>
                <w:szCs w:val="24"/>
              </w:rPr>
              <w:t>IV</w:t>
            </w:r>
            <w:r>
              <w:rPr>
                <w:rFonts w:ascii="宋体" w:hAnsi="宋体" w:eastAsia="宋体" w:cs="宋体"/>
                <w:spacing w:val="19"/>
                <w:sz w:val="24"/>
                <w:szCs w:val="24"/>
              </w:rPr>
              <w:t>、罂粟碱、吗啡、可待因、那</w:t>
            </w:r>
            <w:r>
              <w:rPr>
                <w:rFonts w:ascii="宋体" w:hAnsi="宋体" w:eastAsia="宋体" w:cs="宋体"/>
                <w:sz w:val="24"/>
                <w:szCs w:val="24"/>
              </w:rPr>
              <w:t xml:space="preserve"> </w:t>
            </w:r>
            <w:r>
              <w:rPr>
                <w:rFonts w:ascii="宋体" w:hAnsi="宋体" w:eastAsia="宋体" w:cs="宋体"/>
                <w:spacing w:val="2"/>
                <w:sz w:val="24"/>
                <w:szCs w:val="24"/>
              </w:rPr>
              <w:t>可丁、苯甲酸及其钠盐(以苯甲酸计)、山梨酸及其钾盐(以</w:t>
            </w:r>
            <w:r>
              <w:rPr>
                <w:rFonts w:ascii="宋体" w:hAnsi="宋体" w:eastAsia="宋体" w:cs="宋体"/>
                <w:spacing w:val="6"/>
                <w:sz w:val="24"/>
                <w:szCs w:val="24"/>
              </w:rPr>
              <w:t xml:space="preserve"> </w:t>
            </w:r>
            <w:r>
              <w:rPr>
                <w:rFonts w:ascii="宋体" w:hAnsi="宋体" w:eastAsia="宋体" w:cs="宋体"/>
                <w:spacing w:val="11"/>
                <w:sz w:val="24"/>
                <w:szCs w:val="24"/>
              </w:rPr>
              <w:t>山梨酸计)、脱氢乙酸及其钠盐(以脱氢乙酸计)、防腐剂</w:t>
            </w:r>
            <w:r>
              <w:rPr>
                <w:rFonts w:ascii="宋体" w:hAnsi="宋体" w:eastAsia="宋体" w:cs="宋体"/>
                <w:spacing w:val="7"/>
                <w:sz w:val="24"/>
                <w:szCs w:val="24"/>
              </w:rPr>
              <w:t xml:space="preserve"> 混合使用时各自用量占其最大使用量的比例之和、糖精钠</w:t>
            </w:r>
            <w:r>
              <w:rPr>
                <w:rFonts w:ascii="宋体" w:hAnsi="宋体" w:eastAsia="宋体" w:cs="宋体"/>
                <w:spacing w:val="17"/>
                <w:sz w:val="24"/>
                <w:szCs w:val="24"/>
              </w:rPr>
              <w:t xml:space="preserve"> </w:t>
            </w:r>
            <w:r>
              <w:rPr>
                <w:rFonts w:ascii="宋体" w:hAnsi="宋体" w:eastAsia="宋体" w:cs="宋体"/>
                <w:spacing w:val="7"/>
                <w:sz w:val="24"/>
                <w:szCs w:val="24"/>
              </w:rPr>
              <w:t>(以糖精计)、甜蜜素(以环己基氨基磺酸计)、阿斯巴甜、</w:t>
            </w:r>
            <w:r>
              <w:rPr>
                <w:rFonts w:ascii="宋体" w:hAnsi="宋体" w:eastAsia="宋体" w:cs="宋体"/>
                <w:spacing w:val="10"/>
                <w:sz w:val="24"/>
                <w:szCs w:val="24"/>
              </w:rPr>
              <w:t xml:space="preserve"> </w:t>
            </w:r>
            <w:r>
              <w:rPr>
                <w:rFonts w:ascii="宋体" w:hAnsi="宋体" w:eastAsia="宋体" w:cs="宋体"/>
                <w:spacing w:val="1"/>
                <w:sz w:val="24"/>
                <w:szCs w:val="24"/>
              </w:rPr>
              <w:t>二氧化硫残留量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restart"/>
            <w:tcBorders>
              <w:bottom w:val="nil"/>
            </w:tcBorders>
          </w:tcPr>
          <w:p>
            <w:pPr>
              <w:spacing w:line="275" w:lineRule="auto"/>
            </w:pPr>
          </w:p>
          <w:p>
            <w:pPr>
              <w:spacing w:line="275" w:lineRule="auto"/>
            </w:pPr>
          </w:p>
          <w:p>
            <w:pPr>
              <w:spacing w:line="276" w:lineRule="auto"/>
            </w:pPr>
          </w:p>
          <w:p>
            <w:pPr>
              <w:spacing w:line="276" w:lineRule="auto"/>
            </w:pPr>
          </w:p>
          <w:p>
            <w:pPr>
              <w:spacing w:before="78" w:line="220" w:lineRule="auto"/>
              <w:ind w:left="391"/>
              <w:rPr>
                <w:rFonts w:ascii="宋体" w:hAnsi="宋体" w:eastAsia="宋体" w:cs="宋体"/>
                <w:sz w:val="24"/>
                <w:szCs w:val="24"/>
              </w:rPr>
            </w:pPr>
            <w:r>
              <w:rPr>
                <w:rFonts w:ascii="宋体" w:hAnsi="宋体" w:eastAsia="宋体" w:cs="宋体"/>
                <w:spacing w:val="-3"/>
                <w:sz w:val="24"/>
                <w:szCs w:val="24"/>
              </w:rPr>
              <w:t>调味料</w:t>
            </w:r>
          </w:p>
        </w:tc>
        <w:tc>
          <w:tcPr>
            <w:tcW w:w="1559" w:type="dxa"/>
            <w:vMerge w:val="restart"/>
            <w:tcBorders>
              <w:bottom w:val="nil"/>
            </w:tcBorders>
          </w:tcPr>
          <w:p>
            <w:pPr>
              <w:spacing w:line="314" w:lineRule="auto"/>
            </w:pPr>
          </w:p>
          <w:p>
            <w:pPr>
              <w:spacing w:line="315" w:lineRule="auto"/>
            </w:pPr>
          </w:p>
          <w:p>
            <w:pPr>
              <w:spacing w:line="315" w:lineRule="auto"/>
            </w:pPr>
          </w:p>
          <w:p>
            <w:pPr>
              <w:spacing w:before="78" w:line="229" w:lineRule="auto"/>
              <w:ind w:left="532" w:right="36" w:hanging="479"/>
              <w:rPr>
                <w:rFonts w:ascii="宋体" w:hAnsi="宋体" w:eastAsia="宋体" w:cs="宋体"/>
                <w:sz w:val="24"/>
                <w:szCs w:val="24"/>
              </w:rPr>
            </w:pPr>
            <w:r>
              <w:rPr>
                <w:rFonts w:ascii="宋体" w:hAnsi="宋体" w:eastAsia="宋体" w:cs="宋体"/>
                <w:spacing w:val="3"/>
                <w:sz w:val="24"/>
                <w:szCs w:val="24"/>
              </w:rPr>
              <w:t>半固体复合调</w:t>
            </w:r>
            <w:r>
              <w:rPr>
                <w:rFonts w:ascii="宋体" w:hAnsi="宋体" w:eastAsia="宋体" w:cs="宋体"/>
                <w:sz w:val="24"/>
                <w:szCs w:val="24"/>
              </w:rPr>
              <w:t xml:space="preserve"> </w:t>
            </w:r>
            <w:r>
              <w:rPr>
                <w:rFonts w:ascii="宋体" w:hAnsi="宋体" w:eastAsia="宋体" w:cs="宋体"/>
                <w:spacing w:val="4"/>
                <w:sz w:val="24"/>
                <w:szCs w:val="24"/>
              </w:rPr>
              <w:t>味料</w:t>
            </w:r>
          </w:p>
        </w:tc>
        <w:tc>
          <w:tcPr>
            <w:tcW w:w="1929" w:type="dxa"/>
          </w:tcPr>
          <w:p>
            <w:pPr>
              <w:spacing w:before="167" w:line="219" w:lineRule="auto"/>
              <w:ind w:left="113"/>
              <w:rPr>
                <w:rFonts w:ascii="宋体" w:hAnsi="宋体" w:eastAsia="宋体" w:cs="宋体"/>
                <w:sz w:val="24"/>
                <w:szCs w:val="24"/>
              </w:rPr>
            </w:pPr>
            <w:r>
              <w:rPr>
                <w:rFonts w:ascii="宋体" w:hAnsi="宋体" w:eastAsia="宋体" w:cs="宋体"/>
                <w:spacing w:val="1"/>
                <w:sz w:val="24"/>
                <w:szCs w:val="24"/>
              </w:rPr>
              <w:t>蛋黄酱、沙拉酱</w:t>
            </w:r>
          </w:p>
        </w:tc>
        <w:tc>
          <w:tcPr>
            <w:tcW w:w="679" w:type="dxa"/>
          </w:tcPr>
          <w:p>
            <w:pPr>
              <w:spacing w:before="16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65" w:line="219" w:lineRule="auto"/>
              <w:ind w:left="26"/>
              <w:rPr>
                <w:rFonts w:ascii="宋体" w:hAnsi="宋体" w:eastAsia="宋体" w:cs="宋体"/>
                <w:sz w:val="24"/>
                <w:szCs w:val="24"/>
              </w:rPr>
            </w:pPr>
            <w:r>
              <w:rPr>
                <w:rFonts w:ascii="宋体" w:hAnsi="宋体" w:eastAsia="宋体" w:cs="宋体"/>
                <w:sz w:val="24"/>
                <w:szCs w:val="24"/>
              </w:rPr>
              <w:t>二氧化钛、金黄色葡萄球菌、沙门氏菌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continue"/>
            <w:tcBorders>
              <w:top w:val="nil"/>
              <w:bottom w:val="nil"/>
            </w:tcBorders>
          </w:tcPr>
          <w:p/>
        </w:tc>
        <w:tc>
          <w:tcPr>
            <w:tcW w:w="1559" w:type="dxa"/>
            <w:vMerge w:val="continue"/>
            <w:tcBorders>
              <w:top w:val="nil"/>
              <w:bottom w:val="nil"/>
            </w:tcBorders>
          </w:tcPr>
          <w:p/>
        </w:tc>
        <w:tc>
          <w:tcPr>
            <w:tcW w:w="1929" w:type="dxa"/>
          </w:tcPr>
          <w:p>
            <w:pPr>
              <w:spacing w:before="57" w:line="219" w:lineRule="auto"/>
              <w:ind w:left="113"/>
              <w:rPr>
                <w:rFonts w:ascii="宋体" w:hAnsi="宋体" w:eastAsia="宋体" w:cs="宋体"/>
                <w:sz w:val="24"/>
                <w:szCs w:val="24"/>
              </w:rPr>
            </w:pPr>
            <w:r>
              <w:rPr>
                <w:rFonts w:ascii="宋体" w:hAnsi="宋体" w:eastAsia="宋体" w:cs="宋体"/>
                <w:spacing w:val="1"/>
                <w:sz w:val="24"/>
                <w:szCs w:val="24"/>
              </w:rPr>
              <w:t>坚果与籽类的泥</w:t>
            </w:r>
          </w:p>
          <w:p>
            <w:pPr>
              <w:spacing w:before="16" w:line="215" w:lineRule="auto"/>
              <w:ind w:left="713"/>
              <w:rPr>
                <w:rFonts w:ascii="宋体" w:hAnsi="宋体" w:eastAsia="宋体" w:cs="宋体"/>
                <w:sz w:val="24"/>
                <w:szCs w:val="24"/>
              </w:rPr>
            </w:pPr>
            <w:r>
              <w:rPr>
                <w:rFonts w:ascii="宋体" w:hAnsi="宋体" w:eastAsia="宋体" w:cs="宋体"/>
                <w:spacing w:val="17"/>
                <w:sz w:val="24"/>
                <w:szCs w:val="24"/>
              </w:rPr>
              <w:t>(酱)</w:t>
            </w:r>
          </w:p>
        </w:tc>
        <w:tc>
          <w:tcPr>
            <w:tcW w:w="679" w:type="dxa"/>
          </w:tcPr>
          <w:p>
            <w:pPr>
              <w:spacing w:before="209"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55" w:line="222" w:lineRule="auto"/>
              <w:ind w:left="26" w:right="27"/>
              <w:rPr>
                <w:rFonts w:ascii="宋体" w:hAnsi="宋体" w:eastAsia="宋体" w:cs="宋体"/>
                <w:sz w:val="24"/>
                <w:szCs w:val="24"/>
              </w:rPr>
            </w:pPr>
            <w:r>
              <w:rPr>
                <w:rFonts w:ascii="宋体" w:hAnsi="宋体" w:eastAsia="宋体" w:cs="宋体"/>
                <w:spacing w:val="14"/>
                <w:sz w:val="24"/>
                <w:szCs w:val="24"/>
              </w:rPr>
              <w:t>酸价/酸值、过氧化值、铅(以</w:t>
            </w:r>
            <w:r>
              <w:rPr>
                <w:rFonts w:ascii="宋体" w:hAnsi="宋体" w:eastAsia="宋体" w:cs="宋体"/>
                <w:sz w:val="24"/>
                <w:szCs w:val="24"/>
              </w:rPr>
              <w:t>Pb</w:t>
            </w:r>
            <w:r>
              <w:rPr>
                <w:rFonts w:ascii="宋体" w:hAnsi="宋体" w:eastAsia="宋体" w:cs="宋体"/>
                <w:spacing w:val="14"/>
                <w:sz w:val="24"/>
                <w:szCs w:val="24"/>
              </w:rPr>
              <w:t>计)、黄曲霉毒素B</w:t>
            </w:r>
            <w:r>
              <w:rPr>
                <w:rFonts w:ascii="Calibri" w:hAnsi="Calibri" w:eastAsia="Calibri" w:cs="Calibri"/>
                <w:spacing w:val="13"/>
                <w:sz w:val="24"/>
                <w:szCs w:val="24"/>
              </w:rPr>
              <w:t>₁</w:t>
            </w:r>
            <w:r>
              <w:rPr>
                <w:rFonts w:ascii="Calibri" w:hAnsi="Calibri" w:eastAsia="Calibri" w:cs="Calibri"/>
                <w:spacing w:val="-29"/>
                <w:sz w:val="24"/>
                <w:szCs w:val="24"/>
              </w:rPr>
              <w:t xml:space="preserve"> </w:t>
            </w:r>
            <w:r>
              <w:rPr>
                <w:rFonts w:ascii="宋体" w:hAnsi="宋体" w:eastAsia="宋体" w:cs="宋体"/>
                <w:spacing w:val="13"/>
                <w:sz w:val="24"/>
                <w:szCs w:val="24"/>
              </w:rPr>
              <w:t>、沙</w:t>
            </w:r>
            <w:r>
              <w:rPr>
                <w:rFonts w:ascii="宋体" w:hAnsi="宋体" w:eastAsia="宋体" w:cs="宋体"/>
                <w:sz w:val="24"/>
                <w:szCs w:val="24"/>
              </w:rPr>
              <w:t xml:space="preserve"> </w:t>
            </w:r>
            <w:r>
              <w:rPr>
                <w:rFonts w:ascii="宋体" w:hAnsi="宋体" w:eastAsia="宋体" w:cs="宋体"/>
                <w:spacing w:val="4"/>
                <w:sz w:val="24"/>
                <w:szCs w:val="24"/>
              </w:rPr>
              <w:t>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764" w:type="dxa"/>
            <w:vMerge w:val="continue"/>
            <w:tcBorders>
              <w:top w:val="nil"/>
            </w:tcBorders>
          </w:tcPr>
          <w:p/>
        </w:tc>
        <w:tc>
          <w:tcPr>
            <w:tcW w:w="1429" w:type="dxa"/>
            <w:vMerge w:val="continue"/>
            <w:tcBorders>
              <w:top w:val="nil"/>
            </w:tcBorders>
          </w:tcPr>
          <w:p/>
        </w:tc>
        <w:tc>
          <w:tcPr>
            <w:tcW w:w="1519" w:type="dxa"/>
            <w:vMerge w:val="continue"/>
            <w:tcBorders>
              <w:top w:val="nil"/>
            </w:tcBorders>
          </w:tcPr>
          <w:p/>
        </w:tc>
        <w:tc>
          <w:tcPr>
            <w:tcW w:w="1559" w:type="dxa"/>
            <w:vMerge w:val="continue"/>
            <w:tcBorders>
              <w:top w:val="nil"/>
            </w:tcBorders>
          </w:tcPr>
          <w:p/>
        </w:tc>
        <w:tc>
          <w:tcPr>
            <w:tcW w:w="1929" w:type="dxa"/>
          </w:tcPr>
          <w:p>
            <w:pPr>
              <w:spacing w:line="248" w:lineRule="auto"/>
            </w:pPr>
          </w:p>
          <w:p>
            <w:pPr>
              <w:spacing w:line="249" w:lineRule="auto"/>
            </w:pPr>
          </w:p>
          <w:p>
            <w:pPr>
              <w:spacing w:before="78" w:line="219" w:lineRule="auto"/>
              <w:ind w:left="593"/>
              <w:rPr>
                <w:rFonts w:ascii="宋体" w:hAnsi="宋体" w:eastAsia="宋体" w:cs="宋体"/>
                <w:sz w:val="24"/>
                <w:szCs w:val="24"/>
              </w:rPr>
            </w:pPr>
            <w:r>
              <w:rPr>
                <w:rFonts w:ascii="宋体" w:hAnsi="宋体" w:eastAsia="宋体" w:cs="宋体"/>
                <w:spacing w:val="4"/>
                <w:sz w:val="24"/>
                <w:szCs w:val="24"/>
              </w:rPr>
              <w:t>辣椒酱</w:t>
            </w:r>
          </w:p>
        </w:tc>
        <w:tc>
          <w:tcPr>
            <w:tcW w:w="679" w:type="dxa"/>
          </w:tcPr>
          <w:p>
            <w:pPr>
              <w:spacing w:line="249" w:lineRule="auto"/>
            </w:pPr>
          </w:p>
          <w:p>
            <w:pPr>
              <w:spacing w:line="250"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99" w:line="239" w:lineRule="auto"/>
              <w:ind w:left="26" w:right="3"/>
              <w:jc w:val="both"/>
              <w:rPr>
                <w:rFonts w:ascii="宋体" w:hAnsi="宋体" w:eastAsia="宋体" w:cs="宋体"/>
                <w:sz w:val="24"/>
                <w:szCs w:val="24"/>
              </w:rPr>
            </w:pPr>
            <w:r>
              <w:rPr>
                <w:rFonts w:ascii="宋体" w:hAnsi="宋体" w:eastAsia="宋体" w:cs="宋体"/>
                <w:spacing w:val="12"/>
                <w:sz w:val="24"/>
                <w:szCs w:val="24"/>
              </w:rPr>
              <w:t>苯甲酸及其钠盐(以苯甲酸计)、山梨酸及其钾盐(以</w:t>
            </w:r>
            <w:r>
              <w:rPr>
                <w:rFonts w:ascii="宋体" w:hAnsi="宋体" w:eastAsia="宋体" w:cs="宋体"/>
                <w:spacing w:val="11"/>
                <w:sz w:val="24"/>
                <w:szCs w:val="24"/>
              </w:rPr>
              <w:t>山梨</w:t>
            </w:r>
            <w:r>
              <w:rPr>
                <w:rFonts w:ascii="宋体" w:hAnsi="宋体" w:eastAsia="宋体" w:cs="宋体"/>
                <w:sz w:val="24"/>
                <w:szCs w:val="24"/>
              </w:rPr>
              <w:t xml:space="preserve"> </w:t>
            </w:r>
            <w:r>
              <w:rPr>
                <w:rFonts w:ascii="宋体" w:hAnsi="宋体" w:eastAsia="宋体" w:cs="宋体"/>
                <w:spacing w:val="13"/>
                <w:sz w:val="24"/>
                <w:szCs w:val="24"/>
              </w:rPr>
              <w:t>酸计)、脱氢乙酸及其钠盐(以脱氢乙酸计)、防腐剂混合</w:t>
            </w:r>
            <w:r>
              <w:rPr>
                <w:rFonts w:ascii="宋体" w:hAnsi="宋体" w:eastAsia="宋体" w:cs="宋体"/>
                <w:spacing w:val="11"/>
                <w:sz w:val="24"/>
                <w:szCs w:val="24"/>
              </w:rPr>
              <w:t xml:space="preserve"> </w:t>
            </w:r>
            <w:r>
              <w:rPr>
                <w:rFonts w:ascii="宋体" w:hAnsi="宋体" w:eastAsia="宋体" w:cs="宋体"/>
                <w:spacing w:val="3"/>
                <w:sz w:val="24"/>
                <w:szCs w:val="24"/>
              </w:rPr>
              <w:t>使用时各自用量占其最大使用量的比例之和、甜蜜素(以环</w:t>
            </w:r>
            <w:r>
              <w:rPr>
                <w:rFonts w:ascii="宋体" w:hAnsi="宋体" w:eastAsia="宋体" w:cs="宋体"/>
                <w:spacing w:val="13"/>
                <w:sz w:val="24"/>
                <w:szCs w:val="24"/>
              </w:rPr>
              <w:t xml:space="preserve"> </w:t>
            </w:r>
            <w:r>
              <w:rPr>
                <w:rFonts w:ascii="宋体" w:hAnsi="宋体" w:eastAsia="宋体" w:cs="宋体"/>
                <w:spacing w:val="3"/>
                <w:sz w:val="24"/>
                <w:szCs w:val="24"/>
              </w:rPr>
              <w:t>己基氛基磺酸计)、二氧化硫残留量</w:t>
            </w:r>
          </w:p>
        </w:tc>
      </w:tr>
    </w:tbl>
    <w:p>
      <w:pPr>
        <w:spacing w:before="94" w:line="184" w:lineRule="auto"/>
        <w:sectPr>
          <w:footerReference r:id="rId10" w:type="default"/>
          <w:pgSz w:w="16830" w:h="11900"/>
          <w:pgMar w:top="1011" w:right="1355" w:bottom="400" w:left="1314" w:header="0" w:footer="680" w:gutter="0"/>
          <w:pgNumType w:fmt="decimal"/>
          <w:cols w:space="720" w:num="1"/>
        </w:sectPr>
      </w:pPr>
    </w:p>
    <w:tbl>
      <w:tblPr>
        <w:tblStyle w:val="37"/>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09"/>
        <w:gridCol w:w="1579"/>
        <w:gridCol w:w="1919"/>
        <w:gridCol w:w="689"/>
        <w:gridCol w:w="6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13" w:line="221" w:lineRule="auto"/>
              <w:ind w:left="128"/>
              <w:rPr>
                <w:rFonts w:ascii="宋体" w:hAnsi="宋体" w:eastAsia="宋体" w:cs="宋体"/>
                <w:sz w:val="25"/>
                <w:szCs w:val="25"/>
              </w:rPr>
            </w:pPr>
            <w:r>
              <w:rPr>
                <w:rFonts w:ascii="宋体" w:hAnsi="宋体" w:eastAsia="宋体" w:cs="宋体"/>
                <w:b/>
                <w:bCs/>
                <w:spacing w:val="-5"/>
                <w:sz w:val="25"/>
                <w:szCs w:val="25"/>
              </w:rPr>
              <w:t>序号</w:t>
            </w:r>
          </w:p>
        </w:tc>
        <w:tc>
          <w:tcPr>
            <w:tcW w:w="1429" w:type="dxa"/>
          </w:tcPr>
          <w:p>
            <w:pPr>
              <w:spacing w:before="31" w:line="219" w:lineRule="auto"/>
              <w:ind w:left="204"/>
              <w:rPr>
                <w:rFonts w:ascii="宋体" w:hAnsi="宋体" w:eastAsia="宋体" w:cs="宋体"/>
                <w:sz w:val="25"/>
                <w:szCs w:val="25"/>
              </w:rPr>
            </w:pPr>
            <w:r>
              <w:rPr>
                <w:rFonts w:ascii="宋体" w:hAnsi="宋体" w:eastAsia="宋体" w:cs="宋体"/>
                <w:b/>
                <w:bCs/>
                <w:spacing w:val="-5"/>
                <w:sz w:val="25"/>
                <w:szCs w:val="25"/>
              </w:rPr>
              <w:t>食品大类</w:t>
            </w:r>
          </w:p>
          <w:p>
            <w:pPr>
              <w:spacing w:before="36" w:line="221" w:lineRule="auto"/>
              <w:ind w:left="334"/>
              <w:rPr>
                <w:rFonts w:ascii="宋体" w:hAnsi="宋体" w:eastAsia="宋体" w:cs="宋体"/>
                <w:sz w:val="25"/>
                <w:szCs w:val="25"/>
              </w:rPr>
            </w:pPr>
            <w:r>
              <w:rPr>
                <w:rFonts w:ascii="宋体" w:hAnsi="宋体" w:eastAsia="宋体" w:cs="宋体"/>
                <w:b/>
                <w:bCs/>
                <w:spacing w:val="9"/>
                <w:sz w:val="25"/>
                <w:szCs w:val="25"/>
              </w:rPr>
              <w:t>(一级)</w:t>
            </w:r>
          </w:p>
        </w:tc>
        <w:tc>
          <w:tcPr>
            <w:tcW w:w="1509" w:type="dxa"/>
          </w:tcPr>
          <w:p>
            <w:pPr>
              <w:spacing w:before="41" w:line="219" w:lineRule="auto"/>
              <w:ind w:left="245"/>
              <w:rPr>
                <w:rFonts w:ascii="宋体" w:hAnsi="宋体" w:eastAsia="宋体" w:cs="宋体"/>
                <w:sz w:val="25"/>
                <w:szCs w:val="25"/>
              </w:rPr>
            </w:pPr>
            <w:r>
              <w:rPr>
                <w:rFonts w:ascii="宋体" w:hAnsi="宋体" w:eastAsia="宋体" w:cs="宋体"/>
                <w:b/>
                <w:bCs/>
                <w:spacing w:val="-5"/>
                <w:sz w:val="25"/>
                <w:szCs w:val="25"/>
              </w:rPr>
              <w:t>食品亚类</w:t>
            </w:r>
          </w:p>
          <w:p>
            <w:pPr>
              <w:spacing w:before="26" w:line="221" w:lineRule="auto"/>
              <w:ind w:left="375"/>
              <w:rPr>
                <w:rFonts w:ascii="宋体" w:hAnsi="宋体" w:eastAsia="宋体" w:cs="宋体"/>
                <w:sz w:val="25"/>
                <w:szCs w:val="25"/>
              </w:rPr>
            </w:pPr>
            <w:r>
              <w:rPr>
                <w:rFonts w:ascii="宋体" w:hAnsi="宋体" w:eastAsia="宋体" w:cs="宋体"/>
                <w:b/>
                <w:bCs/>
                <w:spacing w:val="9"/>
                <w:sz w:val="25"/>
                <w:szCs w:val="25"/>
              </w:rPr>
              <w:t>(二级)</w:t>
            </w:r>
          </w:p>
        </w:tc>
        <w:tc>
          <w:tcPr>
            <w:tcW w:w="1579" w:type="dxa"/>
          </w:tcPr>
          <w:p>
            <w:pPr>
              <w:spacing w:before="41" w:line="230" w:lineRule="auto"/>
              <w:ind w:left="405" w:right="270" w:hanging="119"/>
              <w:rPr>
                <w:rFonts w:ascii="宋体" w:hAnsi="宋体" w:eastAsia="宋体" w:cs="宋体"/>
                <w:sz w:val="25"/>
                <w:szCs w:val="25"/>
              </w:rPr>
            </w:pPr>
            <w:r>
              <w:rPr>
                <w:rFonts w:ascii="宋体" w:hAnsi="宋体" w:eastAsia="宋体" w:cs="宋体"/>
                <w:b/>
                <w:bCs/>
                <w:sz w:val="25"/>
                <w:szCs w:val="25"/>
              </w:rPr>
              <w:t>食品品种</w:t>
            </w:r>
            <w:r>
              <w:rPr>
                <w:rFonts w:ascii="宋体" w:hAnsi="宋体" w:eastAsia="宋体" w:cs="宋体"/>
                <w:sz w:val="25"/>
                <w:szCs w:val="25"/>
              </w:rPr>
              <w:t xml:space="preserve"> </w:t>
            </w:r>
            <w:r>
              <w:rPr>
                <w:rFonts w:ascii="宋体" w:hAnsi="宋体" w:eastAsia="宋体" w:cs="宋体"/>
                <w:b/>
                <w:bCs/>
                <w:spacing w:val="9"/>
                <w:sz w:val="25"/>
                <w:szCs w:val="25"/>
              </w:rPr>
              <w:t>(三级)</w:t>
            </w:r>
          </w:p>
        </w:tc>
        <w:tc>
          <w:tcPr>
            <w:tcW w:w="1919" w:type="dxa"/>
          </w:tcPr>
          <w:p>
            <w:pPr>
              <w:spacing w:before="31" w:line="333" w:lineRule="exact"/>
              <w:ind w:left="457"/>
              <w:rPr>
                <w:rFonts w:ascii="宋体" w:hAnsi="宋体" w:eastAsia="宋体" w:cs="宋体"/>
                <w:sz w:val="25"/>
                <w:szCs w:val="25"/>
              </w:rPr>
            </w:pPr>
            <w:r>
              <w:rPr>
                <w:rFonts w:ascii="宋体" w:hAnsi="宋体" w:eastAsia="宋体" w:cs="宋体"/>
                <w:b/>
                <w:bCs/>
                <w:spacing w:val="-5"/>
                <w:position w:val="5"/>
                <w:sz w:val="25"/>
                <w:szCs w:val="25"/>
              </w:rPr>
              <w:t>食品细类</w:t>
            </w:r>
          </w:p>
          <w:p>
            <w:pPr>
              <w:spacing w:line="221" w:lineRule="auto"/>
              <w:ind w:left="577"/>
              <w:rPr>
                <w:rFonts w:ascii="宋体" w:hAnsi="宋体" w:eastAsia="宋体" w:cs="宋体"/>
                <w:sz w:val="25"/>
                <w:szCs w:val="25"/>
              </w:rPr>
            </w:pPr>
            <w:r>
              <w:rPr>
                <w:rFonts w:ascii="宋体" w:hAnsi="宋体" w:eastAsia="宋体" w:cs="宋体"/>
                <w:b/>
                <w:bCs/>
                <w:spacing w:val="9"/>
                <w:sz w:val="25"/>
                <w:szCs w:val="25"/>
              </w:rPr>
              <w:t>(四级)</w:t>
            </w:r>
          </w:p>
        </w:tc>
        <w:tc>
          <w:tcPr>
            <w:tcW w:w="689" w:type="dxa"/>
          </w:tcPr>
          <w:p>
            <w:pPr>
              <w:spacing w:before="33" w:line="227" w:lineRule="auto"/>
              <w:ind w:left="88" w:right="81"/>
              <w:rPr>
                <w:rFonts w:ascii="宋体" w:hAnsi="宋体" w:eastAsia="宋体" w:cs="宋体"/>
                <w:sz w:val="25"/>
                <w:szCs w:val="25"/>
              </w:rPr>
            </w:pPr>
            <w:r>
              <w:rPr>
                <w:rFonts w:ascii="宋体" w:hAnsi="宋体" w:eastAsia="宋体" w:cs="宋体"/>
                <w:b/>
                <w:bCs/>
                <w:spacing w:val="-9"/>
                <w:sz w:val="25"/>
                <w:szCs w:val="25"/>
              </w:rPr>
              <w:t>风险</w:t>
            </w:r>
            <w:r>
              <w:rPr>
                <w:rFonts w:ascii="宋体" w:hAnsi="宋体" w:eastAsia="宋体" w:cs="宋体"/>
                <w:sz w:val="25"/>
                <w:szCs w:val="25"/>
              </w:rPr>
              <w:t xml:space="preserve"> </w:t>
            </w:r>
            <w:r>
              <w:rPr>
                <w:rFonts w:ascii="宋体" w:hAnsi="宋体" w:eastAsia="宋体" w:cs="宋体"/>
                <w:b/>
                <w:bCs/>
                <w:spacing w:val="1"/>
                <w:sz w:val="25"/>
                <w:szCs w:val="25"/>
              </w:rPr>
              <w:t>等级</w:t>
            </w:r>
          </w:p>
        </w:tc>
        <w:tc>
          <w:tcPr>
            <w:tcW w:w="6290" w:type="dxa"/>
          </w:tcPr>
          <w:p>
            <w:pPr>
              <w:spacing w:before="211" w:line="219" w:lineRule="auto"/>
              <w:ind w:left="2659"/>
              <w:rPr>
                <w:rFonts w:ascii="宋体" w:hAnsi="宋体" w:eastAsia="宋体" w:cs="宋体"/>
                <w:sz w:val="25"/>
                <w:szCs w:val="25"/>
              </w:rPr>
            </w:pPr>
            <w:r>
              <w:rPr>
                <w:rFonts w:ascii="宋体" w:hAnsi="宋体" w:eastAsia="宋体" w:cs="宋体"/>
                <w:b/>
                <w:bCs/>
                <w:spacing w:val="7"/>
                <w:sz w:val="25"/>
                <w:szCs w:val="25"/>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64" w:type="dxa"/>
            <w:vMerge w:val="restart"/>
            <w:tcBorders>
              <w:bottom w:val="nil"/>
            </w:tcBorders>
          </w:tcPr>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before="81" w:line="183" w:lineRule="auto"/>
              <w:ind w:left="305"/>
              <w:rPr>
                <w:rFonts w:ascii="宋体" w:hAnsi="宋体" w:eastAsia="宋体" w:cs="宋体"/>
                <w:sz w:val="25"/>
                <w:szCs w:val="25"/>
              </w:rPr>
            </w:pPr>
            <w:r>
              <w:rPr>
                <w:rFonts w:ascii="宋体" w:hAnsi="宋体" w:eastAsia="宋体" w:cs="宋体"/>
                <w:sz w:val="25"/>
                <w:szCs w:val="25"/>
              </w:rPr>
              <w:t>3</w:t>
            </w:r>
          </w:p>
        </w:tc>
        <w:tc>
          <w:tcPr>
            <w:tcW w:w="1429" w:type="dxa"/>
            <w:vMerge w:val="restart"/>
            <w:tcBorders>
              <w:bottom w:val="nil"/>
            </w:tcBorders>
          </w:tcPr>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before="81" w:line="220" w:lineRule="auto"/>
              <w:ind w:left="331"/>
              <w:rPr>
                <w:rFonts w:ascii="宋体" w:hAnsi="宋体" w:eastAsia="宋体" w:cs="宋体"/>
                <w:sz w:val="25"/>
                <w:szCs w:val="25"/>
              </w:rPr>
            </w:pPr>
            <w:r>
              <w:rPr>
                <w:rFonts w:ascii="宋体" w:hAnsi="宋体" w:eastAsia="宋体" w:cs="宋体"/>
                <w:spacing w:val="8"/>
                <w:sz w:val="25"/>
                <w:szCs w:val="25"/>
              </w:rPr>
              <w:t>调味品</w:t>
            </w:r>
          </w:p>
        </w:tc>
        <w:tc>
          <w:tcPr>
            <w:tcW w:w="1509"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before="81" w:line="220" w:lineRule="auto"/>
              <w:ind w:left="371"/>
              <w:rPr>
                <w:rFonts w:ascii="宋体" w:hAnsi="宋体" w:eastAsia="宋体" w:cs="宋体"/>
                <w:sz w:val="25"/>
                <w:szCs w:val="25"/>
              </w:rPr>
            </w:pPr>
            <w:r>
              <w:rPr>
                <w:rFonts w:ascii="宋体" w:hAnsi="宋体" w:eastAsia="宋体" w:cs="宋体"/>
                <w:spacing w:val="2"/>
                <w:sz w:val="25"/>
                <w:szCs w:val="25"/>
              </w:rPr>
              <w:t>调味料</w:t>
            </w:r>
          </w:p>
        </w:tc>
        <w:tc>
          <w:tcPr>
            <w:tcW w:w="1579" w:type="dxa"/>
            <w:vMerge w:val="restart"/>
            <w:tcBorders>
              <w:bottom w:val="nil"/>
            </w:tcBorders>
          </w:tcPr>
          <w:p>
            <w:pPr>
              <w:spacing w:line="256" w:lineRule="auto"/>
            </w:pPr>
          </w:p>
          <w:p>
            <w:pPr>
              <w:spacing w:line="256" w:lineRule="auto"/>
            </w:pPr>
          </w:p>
          <w:p>
            <w:pPr>
              <w:spacing w:line="257" w:lineRule="auto"/>
            </w:pPr>
          </w:p>
          <w:p>
            <w:pPr>
              <w:spacing w:line="257" w:lineRule="auto"/>
            </w:pPr>
          </w:p>
          <w:p>
            <w:pPr>
              <w:spacing w:line="257" w:lineRule="auto"/>
            </w:pPr>
          </w:p>
          <w:p>
            <w:pPr>
              <w:spacing w:before="81" w:line="228" w:lineRule="auto"/>
              <w:ind w:left="532" w:right="15" w:hanging="500"/>
              <w:rPr>
                <w:rFonts w:ascii="宋体" w:hAnsi="宋体" w:eastAsia="宋体" w:cs="宋体"/>
                <w:sz w:val="25"/>
                <w:szCs w:val="25"/>
              </w:rPr>
            </w:pPr>
            <w:r>
              <w:rPr>
                <w:rFonts w:ascii="宋体" w:hAnsi="宋体" w:eastAsia="宋体" w:cs="宋体"/>
                <w:spacing w:val="3"/>
                <w:sz w:val="25"/>
                <w:szCs w:val="25"/>
              </w:rPr>
              <w:t>半固体复合调</w:t>
            </w:r>
            <w:r>
              <w:rPr>
                <w:rFonts w:ascii="宋体" w:hAnsi="宋体" w:eastAsia="宋体" w:cs="宋体"/>
                <w:spacing w:val="1"/>
                <w:sz w:val="25"/>
                <w:szCs w:val="25"/>
              </w:rPr>
              <w:t xml:space="preserve"> </w:t>
            </w:r>
            <w:r>
              <w:rPr>
                <w:rFonts w:ascii="宋体" w:hAnsi="宋体" w:eastAsia="宋体" w:cs="宋体"/>
                <w:spacing w:val="4"/>
                <w:sz w:val="25"/>
                <w:szCs w:val="25"/>
              </w:rPr>
              <w:t>味料</w:t>
            </w:r>
          </w:p>
        </w:tc>
        <w:tc>
          <w:tcPr>
            <w:tcW w:w="1919" w:type="dxa"/>
          </w:tcPr>
          <w:p>
            <w:pPr>
              <w:spacing w:line="361" w:lineRule="auto"/>
            </w:pPr>
          </w:p>
          <w:p>
            <w:pPr>
              <w:spacing w:before="78" w:line="237" w:lineRule="auto"/>
              <w:ind w:left="701" w:hanging="697"/>
              <w:rPr>
                <w:rFonts w:ascii="宋体" w:hAnsi="宋体" w:eastAsia="宋体" w:cs="宋体"/>
                <w:sz w:val="24"/>
                <w:szCs w:val="24"/>
              </w:rPr>
            </w:pPr>
            <w:r>
              <w:rPr>
                <w:rFonts w:ascii="宋体" w:hAnsi="宋体" w:eastAsia="宋体" w:cs="宋体"/>
                <w:spacing w:val="-2"/>
                <w:sz w:val="24"/>
                <w:szCs w:val="24"/>
              </w:rPr>
              <w:t>火锅底料、麻辣烫</w:t>
            </w:r>
            <w:r>
              <w:rPr>
                <w:rFonts w:ascii="宋体" w:hAnsi="宋体" w:eastAsia="宋体" w:cs="宋体"/>
                <w:sz w:val="24"/>
                <w:szCs w:val="24"/>
              </w:rPr>
              <w:t xml:space="preserve"> </w:t>
            </w:r>
            <w:r>
              <w:rPr>
                <w:rFonts w:ascii="宋体" w:hAnsi="宋体" w:eastAsia="宋体" w:cs="宋体"/>
                <w:spacing w:val="4"/>
                <w:sz w:val="24"/>
                <w:szCs w:val="24"/>
              </w:rPr>
              <w:t>底料</w:t>
            </w:r>
          </w:p>
        </w:tc>
        <w:tc>
          <w:tcPr>
            <w:tcW w:w="689" w:type="dxa"/>
          </w:tcPr>
          <w:p>
            <w:pPr>
              <w:spacing w:line="259" w:lineRule="auto"/>
            </w:pPr>
          </w:p>
          <w:p>
            <w:pPr>
              <w:spacing w:line="259" w:lineRule="auto"/>
            </w:pPr>
          </w:p>
          <w:p>
            <w:pPr>
              <w:spacing w:before="81"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90" w:type="dxa"/>
          </w:tcPr>
          <w:p>
            <w:pPr>
              <w:spacing w:before="101" w:line="247" w:lineRule="auto"/>
              <w:ind w:left="26" w:firstLine="9"/>
              <w:jc w:val="both"/>
              <w:rPr>
                <w:rFonts w:ascii="宋体" w:hAnsi="宋体" w:eastAsia="宋体" w:cs="宋体"/>
                <w:sz w:val="24"/>
                <w:szCs w:val="24"/>
              </w:rPr>
            </w:pPr>
            <w:r>
              <w:rPr>
                <w:rFonts w:ascii="宋体" w:hAnsi="宋体" w:eastAsia="宋体" w:cs="宋体"/>
                <w:spacing w:val="18"/>
                <w:sz w:val="24"/>
                <w:szCs w:val="24"/>
              </w:rPr>
              <w:t>铅(以</w:t>
            </w:r>
            <w:r>
              <w:rPr>
                <w:rFonts w:ascii="宋体" w:hAnsi="宋体" w:eastAsia="宋体" w:cs="宋体"/>
                <w:sz w:val="24"/>
                <w:szCs w:val="24"/>
              </w:rPr>
              <w:t>Pb</w:t>
            </w:r>
            <w:r>
              <w:rPr>
                <w:rFonts w:ascii="宋体" w:hAnsi="宋体" w:eastAsia="宋体" w:cs="宋体"/>
                <w:spacing w:val="18"/>
                <w:sz w:val="24"/>
                <w:szCs w:val="24"/>
              </w:rPr>
              <w:t>计)、罂粟碱、吗啡、可待因、那可丁、苯甲酸</w:t>
            </w:r>
            <w:r>
              <w:rPr>
                <w:rFonts w:ascii="宋体" w:hAnsi="宋体" w:eastAsia="宋体" w:cs="宋体"/>
                <w:spacing w:val="7"/>
                <w:sz w:val="24"/>
                <w:szCs w:val="24"/>
              </w:rPr>
              <w:t xml:space="preserve"> </w:t>
            </w:r>
            <w:r>
              <w:rPr>
                <w:rFonts w:ascii="宋体" w:hAnsi="宋体" w:eastAsia="宋体" w:cs="宋体"/>
                <w:spacing w:val="19"/>
                <w:sz w:val="24"/>
                <w:szCs w:val="24"/>
              </w:rPr>
              <w:t>及其钠盐(以苯甲酸计)、山梨酸及其钾盐(以山梨酸计</w:t>
            </w:r>
            <w:r>
              <w:rPr>
                <w:rFonts w:ascii="宋体" w:hAnsi="宋体" w:eastAsia="宋体" w:cs="宋体"/>
                <w:spacing w:val="18"/>
                <w:sz w:val="24"/>
                <w:szCs w:val="24"/>
              </w:rPr>
              <w:t>)</w:t>
            </w:r>
            <w:r>
              <w:rPr>
                <w:rFonts w:ascii="宋体" w:hAnsi="宋体" w:eastAsia="宋体" w:cs="宋体"/>
                <w:sz w:val="24"/>
                <w:szCs w:val="24"/>
              </w:rPr>
              <w:t xml:space="preserve"> </w:t>
            </w:r>
            <w:r>
              <w:rPr>
                <w:rFonts w:ascii="宋体" w:hAnsi="宋体" w:eastAsia="宋体" w:cs="宋体"/>
                <w:spacing w:val="9"/>
                <w:sz w:val="24"/>
                <w:szCs w:val="24"/>
              </w:rPr>
              <w:t>脱氢乙酸及其钠盐(以脱氢乙酸计)、防腐剂</w:t>
            </w:r>
            <w:r>
              <w:rPr>
                <w:rFonts w:ascii="宋体" w:hAnsi="宋体" w:eastAsia="宋体" w:cs="宋体"/>
                <w:spacing w:val="8"/>
                <w:sz w:val="24"/>
                <w:szCs w:val="24"/>
              </w:rPr>
              <w:t>混合使用时各</w:t>
            </w:r>
            <w:r>
              <w:rPr>
                <w:rFonts w:ascii="宋体" w:hAnsi="宋体" w:eastAsia="宋体" w:cs="宋体"/>
                <w:sz w:val="24"/>
                <w:szCs w:val="24"/>
              </w:rPr>
              <w:t xml:space="preserve"> </w:t>
            </w:r>
            <w:r>
              <w:rPr>
                <w:rFonts w:ascii="宋体" w:hAnsi="宋体" w:eastAsia="宋体" w:cs="宋体"/>
                <w:spacing w:val="11"/>
                <w:sz w:val="24"/>
                <w:szCs w:val="24"/>
              </w:rPr>
              <w:t>自用量占其最大使用量的比例之和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tcBorders>
          </w:tcPr>
          <w:p/>
        </w:tc>
        <w:tc>
          <w:tcPr>
            <w:tcW w:w="1919" w:type="dxa"/>
          </w:tcPr>
          <w:p>
            <w:pPr>
              <w:spacing w:line="285" w:lineRule="auto"/>
            </w:pPr>
          </w:p>
          <w:p>
            <w:pPr>
              <w:spacing w:line="285" w:lineRule="auto"/>
            </w:pPr>
          </w:p>
          <w:p>
            <w:pPr>
              <w:spacing w:before="81" w:line="224" w:lineRule="auto"/>
              <w:ind w:left="823" w:right="74" w:hanging="749"/>
              <w:rPr>
                <w:rFonts w:ascii="宋体" w:hAnsi="宋体" w:eastAsia="宋体" w:cs="宋体"/>
                <w:sz w:val="25"/>
                <w:szCs w:val="25"/>
              </w:rPr>
            </w:pPr>
            <w:r>
              <w:rPr>
                <w:rFonts w:ascii="宋体" w:hAnsi="宋体" w:eastAsia="宋体" w:cs="宋体"/>
                <w:spacing w:val="1"/>
                <w:sz w:val="25"/>
                <w:szCs w:val="25"/>
              </w:rPr>
              <w:t>其他半固体调味</w:t>
            </w:r>
            <w:r>
              <w:rPr>
                <w:rFonts w:ascii="宋体" w:hAnsi="宋体" w:eastAsia="宋体" w:cs="宋体"/>
                <w:spacing w:val="2"/>
                <w:sz w:val="25"/>
                <w:szCs w:val="25"/>
              </w:rPr>
              <w:t xml:space="preserve"> </w:t>
            </w:r>
            <w:r>
              <w:rPr>
                <w:rFonts w:ascii="宋体" w:hAnsi="宋体" w:eastAsia="宋体" w:cs="宋体"/>
                <w:sz w:val="25"/>
                <w:szCs w:val="25"/>
              </w:rPr>
              <w:t>料</w:t>
            </w:r>
          </w:p>
        </w:tc>
        <w:tc>
          <w:tcPr>
            <w:tcW w:w="689" w:type="dxa"/>
          </w:tcPr>
          <w:p>
            <w:pPr>
              <w:spacing w:line="242" w:lineRule="auto"/>
            </w:pPr>
          </w:p>
          <w:p>
            <w:pPr>
              <w:spacing w:line="243" w:lineRule="auto"/>
            </w:pPr>
          </w:p>
          <w:p>
            <w:pPr>
              <w:spacing w:line="243" w:lineRule="auto"/>
            </w:pPr>
          </w:p>
          <w:p>
            <w:pPr>
              <w:spacing w:before="82"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90" w:type="dxa"/>
          </w:tcPr>
          <w:p>
            <w:pPr>
              <w:spacing w:before="162" w:line="234" w:lineRule="auto"/>
              <w:ind w:left="26" w:right="6" w:firstLine="9"/>
              <w:jc w:val="both"/>
              <w:rPr>
                <w:rFonts w:ascii="宋体" w:hAnsi="宋体" w:eastAsia="宋体" w:cs="宋体"/>
                <w:sz w:val="25"/>
                <w:szCs w:val="25"/>
              </w:rPr>
            </w:pPr>
            <w:r>
              <w:rPr>
                <w:rFonts w:ascii="宋体" w:hAnsi="宋体" w:eastAsia="宋体" w:cs="宋体"/>
                <w:spacing w:val="13"/>
                <w:sz w:val="25"/>
                <w:szCs w:val="25"/>
              </w:rPr>
              <w:t>铅(以</w:t>
            </w:r>
            <w:r>
              <w:rPr>
                <w:rFonts w:ascii="宋体" w:hAnsi="宋体" w:eastAsia="宋体" w:cs="宋体"/>
                <w:sz w:val="25"/>
                <w:szCs w:val="25"/>
              </w:rPr>
              <w:t>Pb</w:t>
            </w:r>
            <w:r>
              <w:rPr>
                <w:rFonts w:ascii="宋体" w:hAnsi="宋体" w:eastAsia="宋体" w:cs="宋体"/>
                <w:spacing w:val="13"/>
                <w:sz w:val="25"/>
                <w:szCs w:val="25"/>
              </w:rPr>
              <w:t>计)、罗丹明B、罂粟碱、吗啡、可待因、那可</w:t>
            </w:r>
            <w:r>
              <w:rPr>
                <w:rFonts w:ascii="宋体" w:hAnsi="宋体" w:eastAsia="宋体" w:cs="宋体"/>
                <w:spacing w:val="2"/>
                <w:sz w:val="25"/>
                <w:szCs w:val="25"/>
              </w:rPr>
              <w:t xml:space="preserve"> </w:t>
            </w:r>
            <w:r>
              <w:rPr>
                <w:rFonts w:ascii="宋体" w:hAnsi="宋体" w:eastAsia="宋体" w:cs="宋体"/>
                <w:spacing w:val="3"/>
                <w:sz w:val="25"/>
                <w:szCs w:val="25"/>
              </w:rPr>
              <w:t>丁、苯甲酸及其钠盐(以苯甲酸计)、山梨酸及其钾盐(以</w:t>
            </w:r>
            <w:r>
              <w:rPr>
                <w:rFonts w:ascii="宋体" w:hAnsi="宋体" w:eastAsia="宋体" w:cs="宋体"/>
                <w:spacing w:val="18"/>
                <w:sz w:val="25"/>
                <w:szCs w:val="25"/>
              </w:rPr>
              <w:t xml:space="preserve"> </w:t>
            </w:r>
            <w:r>
              <w:rPr>
                <w:rFonts w:ascii="宋体" w:hAnsi="宋体" w:eastAsia="宋体" w:cs="宋体"/>
                <w:spacing w:val="2"/>
                <w:sz w:val="25"/>
                <w:szCs w:val="25"/>
              </w:rPr>
              <w:t>山梨酸计)、脱氢乙酸及其钠盐(以脱氢乙酸计)、防腐剂</w:t>
            </w:r>
            <w:r>
              <w:rPr>
                <w:rFonts w:ascii="宋体" w:hAnsi="宋体" w:eastAsia="宋体" w:cs="宋体"/>
                <w:spacing w:val="6"/>
                <w:sz w:val="25"/>
                <w:szCs w:val="25"/>
              </w:rPr>
              <w:t xml:space="preserve"> </w:t>
            </w:r>
            <w:r>
              <w:rPr>
                <w:rFonts w:ascii="宋体" w:hAnsi="宋体" w:eastAsia="宋体" w:cs="宋体"/>
                <w:sz w:val="25"/>
                <w:szCs w:val="25"/>
              </w:rPr>
              <w:t>混合使用时各自用量占其最大使用量的比例之和、</w:t>
            </w:r>
            <w:r>
              <w:rPr>
                <w:rFonts w:ascii="宋体" w:hAnsi="宋体" w:eastAsia="宋体" w:cs="宋体"/>
                <w:spacing w:val="-1"/>
                <w:sz w:val="25"/>
                <w:szCs w:val="25"/>
              </w:rPr>
              <w:t>甜蜜素</w:t>
            </w:r>
          </w:p>
          <w:p>
            <w:pPr>
              <w:spacing w:before="44" w:line="220" w:lineRule="auto"/>
              <w:ind w:left="166"/>
              <w:rPr>
                <w:rFonts w:ascii="宋体" w:hAnsi="宋体" w:eastAsia="宋体" w:cs="宋体"/>
                <w:sz w:val="25"/>
                <w:szCs w:val="25"/>
              </w:rPr>
            </w:pPr>
            <w:r>
              <w:rPr>
                <w:rFonts w:ascii="宋体" w:hAnsi="宋体" w:eastAsia="宋体" w:cs="宋体"/>
                <w:spacing w:val="4"/>
                <w:sz w:val="25"/>
                <w:szCs w:val="25"/>
              </w:rPr>
              <w:t>(以环己基氨基磺酸计)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79" w:type="dxa"/>
            <w:vMerge w:val="restart"/>
            <w:tcBorders>
              <w:bottom w:val="nil"/>
            </w:tcBorders>
          </w:tcPr>
          <w:p>
            <w:pPr>
              <w:spacing w:line="245" w:lineRule="auto"/>
            </w:pPr>
          </w:p>
          <w:p>
            <w:pPr>
              <w:spacing w:line="245" w:lineRule="auto"/>
            </w:pPr>
          </w:p>
          <w:p>
            <w:pPr>
              <w:spacing w:line="245" w:lineRule="auto"/>
            </w:pPr>
          </w:p>
          <w:p>
            <w:pPr>
              <w:spacing w:line="246" w:lineRule="auto"/>
            </w:pPr>
          </w:p>
          <w:p>
            <w:pPr>
              <w:spacing w:line="246" w:lineRule="auto"/>
            </w:pPr>
          </w:p>
          <w:p>
            <w:pPr>
              <w:spacing w:before="81" w:line="228" w:lineRule="auto"/>
              <w:ind w:left="652" w:right="25" w:hanging="620"/>
              <w:rPr>
                <w:rFonts w:ascii="宋体" w:hAnsi="宋体" w:eastAsia="宋体" w:cs="宋体"/>
                <w:sz w:val="25"/>
                <w:szCs w:val="25"/>
              </w:rPr>
            </w:pPr>
            <w:r>
              <w:rPr>
                <w:rFonts w:ascii="宋体" w:hAnsi="宋体" w:eastAsia="宋体" w:cs="宋体"/>
                <w:spacing w:val="1"/>
                <w:sz w:val="25"/>
                <w:szCs w:val="25"/>
              </w:rPr>
              <w:t>液体复合调味</w:t>
            </w:r>
            <w:r>
              <w:rPr>
                <w:rFonts w:ascii="宋体" w:hAnsi="宋体" w:eastAsia="宋体" w:cs="宋体"/>
                <w:spacing w:val="3"/>
                <w:sz w:val="25"/>
                <w:szCs w:val="25"/>
              </w:rPr>
              <w:t xml:space="preserve"> </w:t>
            </w:r>
            <w:r>
              <w:rPr>
                <w:rFonts w:ascii="宋体" w:hAnsi="宋体" w:eastAsia="宋体" w:cs="宋体"/>
                <w:sz w:val="25"/>
                <w:szCs w:val="25"/>
              </w:rPr>
              <w:t>料</w:t>
            </w:r>
          </w:p>
        </w:tc>
        <w:tc>
          <w:tcPr>
            <w:tcW w:w="1919" w:type="dxa"/>
          </w:tcPr>
          <w:p>
            <w:pPr>
              <w:spacing w:line="277" w:lineRule="auto"/>
            </w:pPr>
          </w:p>
          <w:p>
            <w:pPr>
              <w:spacing w:line="277" w:lineRule="auto"/>
            </w:pPr>
          </w:p>
          <w:p>
            <w:pPr>
              <w:spacing w:before="78" w:line="228" w:lineRule="auto"/>
              <w:ind w:left="4"/>
              <w:rPr>
                <w:rFonts w:ascii="宋体" w:hAnsi="宋体" w:eastAsia="宋体" w:cs="宋体"/>
                <w:sz w:val="24"/>
                <w:szCs w:val="24"/>
              </w:rPr>
            </w:pPr>
            <w:r>
              <w:rPr>
                <w:rFonts w:ascii="宋体" w:hAnsi="宋体" w:eastAsia="宋体" w:cs="宋体"/>
                <w:spacing w:val="-2"/>
                <w:sz w:val="24"/>
                <w:szCs w:val="24"/>
              </w:rPr>
              <w:t>蚝油、虾油、鱼露</w:t>
            </w:r>
          </w:p>
        </w:tc>
        <w:tc>
          <w:tcPr>
            <w:tcW w:w="689" w:type="dxa"/>
          </w:tcPr>
          <w:p>
            <w:pPr>
              <w:spacing w:line="275" w:lineRule="auto"/>
            </w:pPr>
          </w:p>
          <w:p>
            <w:pPr>
              <w:spacing w:line="276" w:lineRule="auto"/>
            </w:pPr>
          </w:p>
          <w:p>
            <w:pPr>
              <w:spacing w:before="82"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90" w:type="dxa"/>
          </w:tcPr>
          <w:p>
            <w:pPr>
              <w:spacing w:before="151" w:line="242" w:lineRule="auto"/>
              <w:ind w:left="26" w:firstLine="9"/>
              <w:jc w:val="both"/>
              <w:rPr>
                <w:rFonts w:ascii="宋体" w:hAnsi="宋体" w:eastAsia="宋体" w:cs="宋体"/>
                <w:sz w:val="24"/>
                <w:szCs w:val="24"/>
              </w:rPr>
            </w:pPr>
            <w:r>
              <w:rPr>
                <w:rFonts w:ascii="宋体" w:hAnsi="宋体" w:eastAsia="宋体" w:cs="宋体"/>
                <w:spacing w:val="9"/>
                <w:sz w:val="24"/>
                <w:szCs w:val="24"/>
              </w:rPr>
              <w:t>氨基酸态氮、苯甲酸及其钠盐(以苯甲酸计)、</w:t>
            </w:r>
            <w:r>
              <w:rPr>
                <w:rFonts w:ascii="宋体" w:hAnsi="宋体" w:eastAsia="宋体" w:cs="宋体"/>
                <w:spacing w:val="8"/>
                <w:sz w:val="24"/>
                <w:szCs w:val="24"/>
              </w:rPr>
              <w:t>山梨酸及其</w:t>
            </w:r>
            <w:r>
              <w:rPr>
                <w:rFonts w:ascii="宋体" w:hAnsi="宋体" w:eastAsia="宋体" w:cs="宋体"/>
                <w:sz w:val="24"/>
                <w:szCs w:val="24"/>
              </w:rPr>
              <w:t xml:space="preserve"> </w:t>
            </w:r>
            <w:r>
              <w:rPr>
                <w:rFonts w:ascii="宋体" w:hAnsi="宋体" w:eastAsia="宋体" w:cs="宋体"/>
                <w:spacing w:val="19"/>
                <w:sz w:val="24"/>
                <w:szCs w:val="24"/>
              </w:rPr>
              <w:t>钾盐(以山梨酸计)、脱氢乙酸及其钠盐(以脱氢乙酸计</w:t>
            </w:r>
            <w:r>
              <w:rPr>
                <w:rFonts w:ascii="宋体" w:hAnsi="宋体" w:eastAsia="宋体" w:cs="宋体"/>
                <w:spacing w:val="18"/>
                <w:sz w:val="24"/>
                <w:szCs w:val="24"/>
              </w:rPr>
              <w:t>)</w:t>
            </w:r>
            <w:r>
              <w:rPr>
                <w:rFonts w:ascii="宋体" w:hAnsi="宋体" w:eastAsia="宋体" w:cs="宋体"/>
                <w:sz w:val="24"/>
                <w:szCs w:val="24"/>
              </w:rPr>
              <w:t xml:space="preserve"> 防腐剂混合使用时各自用量占其最大使用量的</w:t>
            </w:r>
            <w:r>
              <w:rPr>
                <w:rFonts w:ascii="宋体" w:hAnsi="宋体" w:eastAsia="宋体" w:cs="宋体"/>
                <w:spacing w:val="-1"/>
                <w:sz w:val="24"/>
                <w:szCs w:val="24"/>
              </w:rPr>
              <w:t>比例之和、菌</w:t>
            </w:r>
            <w:r>
              <w:rPr>
                <w:rFonts w:ascii="宋体" w:hAnsi="宋体" w:eastAsia="宋体" w:cs="宋体"/>
                <w:sz w:val="24"/>
                <w:szCs w:val="24"/>
              </w:rPr>
              <w:t xml:space="preserve"> </w:t>
            </w:r>
            <w:r>
              <w:rPr>
                <w:rFonts w:ascii="宋体" w:hAnsi="宋体" w:eastAsia="宋体" w:cs="宋体"/>
                <w:spacing w:val="12"/>
                <w:sz w:val="24"/>
                <w:szCs w:val="24"/>
              </w:rPr>
              <w:t>落总数、大肠菌群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tcBorders>
          </w:tcPr>
          <w:p/>
        </w:tc>
        <w:tc>
          <w:tcPr>
            <w:tcW w:w="1579" w:type="dxa"/>
            <w:vMerge w:val="continue"/>
            <w:tcBorders>
              <w:top w:val="nil"/>
            </w:tcBorders>
          </w:tcPr>
          <w:p/>
        </w:tc>
        <w:tc>
          <w:tcPr>
            <w:tcW w:w="1919" w:type="dxa"/>
          </w:tcPr>
          <w:p>
            <w:pPr>
              <w:spacing w:line="326" w:lineRule="auto"/>
            </w:pPr>
          </w:p>
          <w:p>
            <w:pPr>
              <w:spacing w:line="326" w:lineRule="auto"/>
            </w:pPr>
          </w:p>
          <w:p>
            <w:pPr>
              <w:spacing w:before="82" w:line="220" w:lineRule="auto"/>
              <w:ind w:left="74"/>
              <w:rPr>
                <w:rFonts w:ascii="宋体" w:hAnsi="宋体" w:eastAsia="宋体" w:cs="宋体"/>
                <w:sz w:val="25"/>
                <w:szCs w:val="25"/>
              </w:rPr>
            </w:pPr>
            <w:r>
              <w:rPr>
                <w:rFonts w:ascii="宋体" w:hAnsi="宋体" w:eastAsia="宋体" w:cs="宋体"/>
                <w:spacing w:val="-2"/>
                <w:sz w:val="25"/>
                <w:szCs w:val="25"/>
              </w:rPr>
              <w:t>其他液体调味料</w:t>
            </w:r>
          </w:p>
        </w:tc>
        <w:tc>
          <w:tcPr>
            <w:tcW w:w="689" w:type="dxa"/>
          </w:tcPr>
          <w:p>
            <w:pPr>
              <w:spacing w:line="326" w:lineRule="auto"/>
            </w:pPr>
          </w:p>
          <w:p>
            <w:pPr>
              <w:spacing w:line="327" w:lineRule="auto"/>
            </w:pPr>
          </w:p>
          <w:p>
            <w:pPr>
              <w:spacing w:before="81"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90" w:type="dxa"/>
          </w:tcPr>
          <w:p>
            <w:pPr>
              <w:spacing w:before="103" w:line="229" w:lineRule="auto"/>
              <w:ind w:left="35" w:right="10"/>
              <w:jc w:val="both"/>
              <w:rPr>
                <w:rFonts w:ascii="宋体" w:hAnsi="宋体" w:eastAsia="宋体" w:cs="宋体"/>
                <w:sz w:val="25"/>
                <w:szCs w:val="25"/>
              </w:rPr>
            </w:pPr>
            <w:r>
              <w:rPr>
                <w:rFonts w:ascii="宋体" w:hAnsi="宋体" w:eastAsia="宋体" w:cs="宋体"/>
                <w:spacing w:val="3"/>
                <w:sz w:val="25"/>
                <w:szCs w:val="25"/>
              </w:rPr>
              <w:t>苯甲酸及其钠盐(以苯甲酸计)、山梨酸及其钾盐(以山梨</w:t>
            </w:r>
            <w:r>
              <w:rPr>
                <w:rFonts w:ascii="宋体" w:hAnsi="宋体" w:eastAsia="宋体" w:cs="宋体"/>
                <w:spacing w:val="6"/>
                <w:sz w:val="25"/>
                <w:szCs w:val="25"/>
              </w:rPr>
              <w:t xml:space="preserve"> </w:t>
            </w:r>
            <w:r>
              <w:rPr>
                <w:rFonts w:ascii="宋体" w:hAnsi="宋体" w:eastAsia="宋体" w:cs="宋体"/>
                <w:spacing w:val="4"/>
                <w:sz w:val="25"/>
                <w:szCs w:val="25"/>
              </w:rPr>
              <w:t>酸计)、脱氢乙酸及其钠盐(以脱氢乙酸计)、防腐剂混合</w:t>
            </w:r>
            <w:r>
              <w:rPr>
                <w:rFonts w:ascii="宋体" w:hAnsi="宋体" w:eastAsia="宋体" w:cs="宋体"/>
                <w:sz w:val="25"/>
                <w:szCs w:val="25"/>
              </w:rPr>
              <w:t xml:space="preserve"> </w:t>
            </w:r>
            <w:r>
              <w:rPr>
                <w:rFonts w:ascii="宋体" w:hAnsi="宋体" w:eastAsia="宋体" w:cs="宋体"/>
                <w:spacing w:val="-6"/>
                <w:sz w:val="25"/>
                <w:szCs w:val="25"/>
              </w:rPr>
              <w:t>使用时各自用量占其最大使用量的比例之和、糖精钠(以糖</w:t>
            </w:r>
            <w:r>
              <w:rPr>
                <w:rFonts w:ascii="宋体" w:hAnsi="宋体" w:eastAsia="宋体" w:cs="宋体"/>
                <w:spacing w:val="10"/>
                <w:sz w:val="25"/>
                <w:szCs w:val="25"/>
              </w:rPr>
              <w:t xml:space="preserve"> </w:t>
            </w:r>
            <w:r>
              <w:rPr>
                <w:rFonts w:ascii="宋体" w:hAnsi="宋体" w:eastAsia="宋体" w:cs="宋体"/>
                <w:spacing w:val="4"/>
                <w:sz w:val="25"/>
                <w:szCs w:val="25"/>
              </w:rPr>
              <w:t>精计)、甜蜜素(以环己基氮基磺酸计)、菌落总数、大肠</w:t>
            </w:r>
            <w:r>
              <w:rPr>
                <w:rFonts w:ascii="宋体" w:hAnsi="宋体" w:eastAsia="宋体" w:cs="宋体"/>
                <w:spacing w:val="3"/>
                <w:sz w:val="25"/>
                <w:szCs w:val="25"/>
              </w:rPr>
              <w:t xml:space="preserve"> </w:t>
            </w:r>
            <w:r>
              <w:rPr>
                <w:rFonts w:ascii="宋体" w:hAnsi="宋体" w:eastAsia="宋体" w:cs="宋体"/>
                <w:spacing w:val="15"/>
                <w:sz w:val="25"/>
                <w:szCs w:val="25"/>
              </w:rPr>
              <w:t>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tcPr>
          <w:p>
            <w:pPr>
              <w:spacing w:before="167" w:line="219" w:lineRule="auto"/>
              <w:ind w:left="492"/>
              <w:rPr>
                <w:rFonts w:ascii="宋体" w:hAnsi="宋体" w:eastAsia="宋体" w:cs="宋体"/>
                <w:sz w:val="25"/>
                <w:szCs w:val="25"/>
              </w:rPr>
            </w:pPr>
            <w:r>
              <w:rPr>
                <w:rFonts w:ascii="宋体" w:hAnsi="宋体" w:eastAsia="宋体" w:cs="宋体"/>
                <w:spacing w:val="6"/>
                <w:sz w:val="25"/>
                <w:szCs w:val="25"/>
              </w:rPr>
              <w:t>味精</w:t>
            </w:r>
          </w:p>
        </w:tc>
        <w:tc>
          <w:tcPr>
            <w:tcW w:w="1579" w:type="dxa"/>
          </w:tcPr>
          <w:p>
            <w:pPr>
              <w:spacing w:before="167" w:line="219" w:lineRule="auto"/>
              <w:ind w:left="532"/>
              <w:rPr>
                <w:rFonts w:ascii="宋体" w:hAnsi="宋体" w:eastAsia="宋体" w:cs="宋体"/>
                <w:sz w:val="25"/>
                <w:szCs w:val="25"/>
              </w:rPr>
            </w:pPr>
            <w:r>
              <w:rPr>
                <w:rFonts w:ascii="宋体" w:hAnsi="宋体" w:eastAsia="宋体" w:cs="宋体"/>
                <w:spacing w:val="6"/>
                <w:sz w:val="25"/>
                <w:szCs w:val="25"/>
              </w:rPr>
              <w:t>味精</w:t>
            </w:r>
          </w:p>
        </w:tc>
        <w:tc>
          <w:tcPr>
            <w:tcW w:w="1919" w:type="dxa"/>
          </w:tcPr>
          <w:p>
            <w:pPr>
              <w:spacing w:before="167" w:line="219" w:lineRule="auto"/>
              <w:ind w:left="703"/>
              <w:rPr>
                <w:rFonts w:ascii="宋体" w:hAnsi="宋体" w:eastAsia="宋体" w:cs="宋体"/>
                <w:sz w:val="25"/>
                <w:szCs w:val="25"/>
              </w:rPr>
            </w:pPr>
            <w:r>
              <w:rPr>
                <w:rFonts w:ascii="宋体" w:hAnsi="宋体" w:eastAsia="宋体" w:cs="宋体"/>
                <w:spacing w:val="6"/>
                <w:sz w:val="25"/>
                <w:szCs w:val="25"/>
              </w:rPr>
              <w:t>味精</w:t>
            </w:r>
          </w:p>
        </w:tc>
        <w:tc>
          <w:tcPr>
            <w:tcW w:w="689" w:type="dxa"/>
          </w:tcPr>
          <w:p>
            <w:pPr>
              <w:spacing w:before="170"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90" w:type="dxa"/>
          </w:tcPr>
          <w:p>
            <w:pPr>
              <w:spacing w:before="167" w:line="219" w:lineRule="auto"/>
              <w:ind w:left="35"/>
              <w:rPr>
                <w:rFonts w:ascii="宋体" w:hAnsi="宋体" w:eastAsia="宋体" w:cs="宋体"/>
                <w:sz w:val="25"/>
                <w:szCs w:val="25"/>
              </w:rPr>
            </w:pPr>
            <w:r>
              <w:rPr>
                <w:rFonts w:ascii="宋体" w:hAnsi="宋体" w:eastAsia="宋体" w:cs="宋体"/>
                <w:spacing w:val="21"/>
                <w:sz w:val="25"/>
                <w:szCs w:val="25"/>
              </w:rPr>
              <w:t>谷氮酸钠、铅(以</w:t>
            </w:r>
            <w:r>
              <w:rPr>
                <w:rFonts w:ascii="宋体" w:hAnsi="宋体" w:eastAsia="宋体" w:cs="宋体"/>
                <w:sz w:val="25"/>
                <w:szCs w:val="25"/>
              </w:rPr>
              <w:t>Pb</w:t>
            </w:r>
            <w:r>
              <w:rPr>
                <w:rFonts w:ascii="宋体" w:hAnsi="宋体" w:eastAsia="宋体" w:cs="宋体"/>
                <w:spacing w:val="21"/>
                <w:sz w:val="25"/>
                <w:szCs w:val="25"/>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764" w:type="dxa"/>
            <w:vMerge w:val="continue"/>
            <w:tcBorders>
              <w:top w:val="nil"/>
            </w:tcBorders>
          </w:tcPr>
          <w:p/>
        </w:tc>
        <w:tc>
          <w:tcPr>
            <w:tcW w:w="1429" w:type="dxa"/>
            <w:vMerge w:val="continue"/>
            <w:tcBorders>
              <w:top w:val="nil"/>
            </w:tcBorders>
          </w:tcPr>
          <w:p/>
        </w:tc>
        <w:tc>
          <w:tcPr>
            <w:tcW w:w="1509" w:type="dxa"/>
          </w:tcPr>
          <w:p>
            <w:pPr>
              <w:spacing w:line="278" w:lineRule="auto"/>
            </w:pPr>
          </w:p>
          <w:p>
            <w:pPr>
              <w:spacing w:before="81" w:line="220" w:lineRule="auto"/>
              <w:ind w:left="492"/>
              <w:rPr>
                <w:rFonts w:ascii="宋体" w:hAnsi="宋体" w:eastAsia="宋体" w:cs="宋体"/>
                <w:sz w:val="25"/>
                <w:szCs w:val="25"/>
              </w:rPr>
            </w:pPr>
            <w:r>
              <w:rPr>
                <w:rFonts w:ascii="宋体" w:hAnsi="宋体" w:eastAsia="宋体" w:cs="宋体"/>
                <w:spacing w:val="-3"/>
                <w:sz w:val="25"/>
                <w:szCs w:val="25"/>
              </w:rPr>
              <w:t>食盐</w:t>
            </w:r>
          </w:p>
        </w:tc>
        <w:tc>
          <w:tcPr>
            <w:tcW w:w="1579" w:type="dxa"/>
          </w:tcPr>
          <w:p>
            <w:pPr>
              <w:spacing w:line="278" w:lineRule="auto"/>
            </w:pPr>
          </w:p>
          <w:p>
            <w:pPr>
              <w:spacing w:before="81" w:line="220" w:lineRule="auto"/>
              <w:ind w:left="403"/>
              <w:rPr>
                <w:rFonts w:ascii="宋体" w:hAnsi="宋体" w:eastAsia="宋体" w:cs="宋体"/>
                <w:sz w:val="25"/>
                <w:szCs w:val="25"/>
              </w:rPr>
            </w:pPr>
            <w:r>
              <w:rPr>
                <w:rFonts w:ascii="宋体" w:hAnsi="宋体" w:eastAsia="宋体" w:cs="宋体"/>
                <w:spacing w:val="-3"/>
                <w:sz w:val="25"/>
                <w:szCs w:val="25"/>
              </w:rPr>
              <w:t>食用盐</w:t>
            </w:r>
          </w:p>
        </w:tc>
        <w:tc>
          <w:tcPr>
            <w:tcW w:w="1919" w:type="dxa"/>
          </w:tcPr>
          <w:p>
            <w:pPr>
              <w:spacing w:line="277" w:lineRule="auto"/>
            </w:pPr>
          </w:p>
          <w:p>
            <w:pPr>
              <w:spacing w:before="81" w:line="219" w:lineRule="auto"/>
              <w:ind w:left="323"/>
              <w:rPr>
                <w:rFonts w:ascii="宋体" w:hAnsi="宋体" w:eastAsia="宋体" w:cs="宋体"/>
                <w:sz w:val="25"/>
                <w:szCs w:val="25"/>
              </w:rPr>
            </w:pPr>
            <w:r>
              <w:rPr>
                <w:rFonts w:ascii="宋体" w:hAnsi="宋体" w:eastAsia="宋体" w:cs="宋体"/>
                <w:spacing w:val="-2"/>
                <w:sz w:val="25"/>
                <w:szCs w:val="25"/>
              </w:rPr>
              <w:t>普通食用盐</w:t>
            </w:r>
          </w:p>
        </w:tc>
        <w:tc>
          <w:tcPr>
            <w:tcW w:w="689" w:type="dxa"/>
          </w:tcPr>
          <w:p>
            <w:pPr>
              <w:spacing w:line="278" w:lineRule="auto"/>
            </w:pPr>
          </w:p>
          <w:p>
            <w:pPr>
              <w:spacing w:before="81"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90" w:type="dxa"/>
          </w:tcPr>
          <w:p>
            <w:pPr>
              <w:spacing w:before="53" w:line="231" w:lineRule="auto"/>
              <w:ind w:left="35" w:right="32"/>
              <w:rPr>
                <w:rFonts w:ascii="宋体" w:hAnsi="宋体" w:eastAsia="宋体" w:cs="宋体"/>
                <w:sz w:val="24"/>
                <w:szCs w:val="24"/>
              </w:rPr>
            </w:pPr>
            <w:r>
              <w:rPr>
                <w:rFonts w:ascii="宋体" w:hAnsi="宋体" w:eastAsia="宋体" w:cs="宋体"/>
                <w:spacing w:val="45"/>
                <w:sz w:val="24"/>
                <w:szCs w:val="24"/>
              </w:rPr>
              <w:t>氯化钠、钡(以</w:t>
            </w:r>
            <w:r>
              <w:rPr>
                <w:rFonts w:ascii="宋体" w:hAnsi="宋体" w:eastAsia="宋体" w:cs="宋体"/>
                <w:sz w:val="24"/>
                <w:szCs w:val="24"/>
              </w:rPr>
              <w:t>Ba</w:t>
            </w:r>
            <w:r>
              <w:rPr>
                <w:rFonts w:ascii="宋体" w:hAnsi="宋体" w:eastAsia="宋体" w:cs="宋体"/>
                <w:spacing w:val="45"/>
                <w:sz w:val="24"/>
                <w:szCs w:val="24"/>
              </w:rPr>
              <w:t>计)、碘(以I计)、铅(以</w:t>
            </w:r>
            <w:r>
              <w:rPr>
                <w:rFonts w:ascii="宋体" w:hAnsi="宋体" w:eastAsia="宋体" w:cs="宋体"/>
                <w:sz w:val="24"/>
                <w:szCs w:val="24"/>
              </w:rPr>
              <w:t>Pb</w:t>
            </w:r>
            <w:r>
              <w:rPr>
                <w:rFonts w:ascii="宋体" w:hAnsi="宋体" w:eastAsia="宋体" w:cs="宋体"/>
                <w:spacing w:val="45"/>
                <w:sz w:val="24"/>
                <w:szCs w:val="24"/>
              </w:rPr>
              <w:t>计)、</w:t>
            </w:r>
            <w:r>
              <w:rPr>
                <w:rFonts w:ascii="宋体" w:hAnsi="宋体" w:eastAsia="宋体" w:cs="宋体"/>
                <w:spacing w:val="3"/>
                <w:sz w:val="24"/>
                <w:szCs w:val="24"/>
              </w:rPr>
              <w:t xml:space="preserve"> </w:t>
            </w:r>
            <w:r>
              <w:rPr>
                <w:rFonts w:ascii="宋体" w:hAnsi="宋体" w:eastAsia="宋体" w:cs="宋体"/>
                <w:spacing w:val="55"/>
                <w:sz w:val="24"/>
                <w:szCs w:val="24"/>
              </w:rPr>
              <w:t>总砷(以</w:t>
            </w:r>
            <w:r>
              <w:rPr>
                <w:rFonts w:ascii="宋体" w:hAnsi="宋体" w:eastAsia="宋体" w:cs="宋体"/>
                <w:sz w:val="24"/>
                <w:szCs w:val="24"/>
              </w:rPr>
              <w:t>As</w:t>
            </w:r>
            <w:r>
              <w:rPr>
                <w:rFonts w:ascii="宋体" w:hAnsi="宋体" w:eastAsia="宋体" w:cs="宋体"/>
                <w:spacing w:val="55"/>
                <w:sz w:val="24"/>
                <w:szCs w:val="24"/>
              </w:rPr>
              <w:t>计)、镉(以</w:t>
            </w:r>
            <w:r>
              <w:rPr>
                <w:rFonts w:ascii="宋体" w:hAnsi="宋体" w:eastAsia="宋体" w:cs="宋体"/>
                <w:sz w:val="24"/>
                <w:szCs w:val="24"/>
              </w:rPr>
              <w:t>Cd</w:t>
            </w:r>
            <w:r>
              <w:rPr>
                <w:rFonts w:ascii="宋体" w:hAnsi="宋体" w:eastAsia="宋体" w:cs="宋体"/>
                <w:spacing w:val="55"/>
                <w:sz w:val="24"/>
                <w:szCs w:val="24"/>
              </w:rPr>
              <w:t>计)、总永(以</w:t>
            </w:r>
            <w:r>
              <w:rPr>
                <w:rFonts w:ascii="宋体" w:hAnsi="宋体" w:eastAsia="宋体" w:cs="宋体"/>
                <w:sz w:val="24"/>
                <w:szCs w:val="24"/>
              </w:rPr>
              <w:t>Hg</w:t>
            </w:r>
            <w:r>
              <w:rPr>
                <w:rFonts w:ascii="宋体" w:hAnsi="宋体" w:eastAsia="宋体" w:cs="宋体"/>
                <w:spacing w:val="55"/>
                <w:sz w:val="24"/>
                <w:szCs w:val="24"/>
              </w:rPr>
              <w:t>计)、亚</w:t>
            </w:r>
            <w:r>
              <w:rPr>
                <w:rFonts w:ascii="宋体" w:hAnsi="宋体" w:eastAsia="宋体" w:cs="宋体"/>
                <w:spacing w:val="15"/>
                <w:sz w:val="24"/>
                <w:szCs w:val="24"/>
              </w:rPr>
              <w:t xml:space="preserve"> </w:t>
            </w:r>
            <w:r>
              <w:rPr>
                <w:rFonts w:ascii="宋体" w:hAnsi="宋体" w:eastAsia="宋体" w:cs="宋体"/>
                <w:spacing w:val="11"/>
                <w:sz w:val="24"/>
                <w:szCs w:val="24"/>
              </w:rPr>
              <w:t>铁氰化钾/亚铁氰化钠(以亚铁氰根计)</w:t>
            </w:r>
          </w:p>
        </w:tc>
      </w:tr>
    </w:tbl>
    <w:p/>
    <w:p>
      <w:pPr>
        <w:sectPr>
          <w:footerReference r:id="rId11" w:type="default"/>
          <w:pgSz w:w="16830" w:h="11900"/>
          <w:pgMar w:top="1011" w:right="1325" w:bottom="1141" w:left="1314" w:header="0" w:footer="842" w:gutter="0"/>
          <w:pgNumType w:fmt="decimal"/>
          <w:cols w:space="720" w:num="1"/>
        </w:sectPr>
      </w:pPr>
    </w:p>
    <w:tbl>
      <w:tblPr>
        <w:tblStyle w:val="37"/>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89"/>
        <w:gridCol w:w="1899"/>
        <w:gridCol w:w="709"/>
        <w:gridCol w:w="6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13" w:line="221" w:lineRule="auto"/>
              <w:ind w:left="98"/>
              <w:rPr>
                <w:rFonts w:ascii="宋体" w:hAnsi="宋体" w:eastAsia="宋体" w:cs="宋体"/>
                <w:sz w:val="26"/>
                <w:szCs w:val="26"/>
              </w:rPr>
            </w:pPr>
            <w:r>
              <w:rPr>
                <w:rFonts w:ascii="宋体" w:hAnsi="宋体" w:eastAsia="宋体" w:cs="宋体"/>
                <w:b/>
                <w:bCs/>
                <w:spacing w:val="-6"/>
                <w:sz w:val="26"/>
                <w:szCs w:val="26"/>
              </w:rPr>
              <w:t>序号</w:t>
            </w:r>
          </w:p>
        </w:tc>
        <w:tc>
          <w:tcPr>
            <w:tcW w:w="1449" w:type="dxa"/>
          </w:tcPr>
          <w:p>
            <w:pPr>
              <w:spacing w:before="42" w:line="219" w:lineRule="auto"/>
              <w:ind w:left="194"/>
              <w:rPr>
                <w:rFonts w:ascii="宋体" w:hAnsi="宋体" w:eastAsia="宋体" w:cs="宋体"/>
                <w:sz w:val="26"/>
                <w:szCs w:val="26"/>
              </w:rPr>
            </w:pPr>
            <w:r>
              <w:rPr>
                <w:rFonts w:ascii="宋体" w:hAnsi="宋体" w:eastAsia="宋体" w:cs="宋体"/>
                <w:b/>
                <w:bCs/>
                <w:spacing w:val="-5"/>
                <w:sz w:val="26"/>
                <w:szCs w:val="26"/>
              </w:rPr>
              <w:t>食品大类</w:t>
            </w:r>
          </w:p>
          <w:p>
            <w:pPr>
              <w:spacing w:before="24" w:line="212" w:lineRule="auto"/>
              <w:ind w:left="324"/>
              <w:rPr>
                <w:rFonts w:ascii="宋体" w:hAnsi="宋体" w:eastAsia="宋体" w:cs="宋体"/>
                <w:sz w:val="26"/>
                <w:szCs w:val="26"/>
              </w:rPr>
            </w:pPr>
            <w:r>
              <w:rPr>
                <w:rFonts w:ascii="宋体" w:hAnsi="宋体" w:eastAsia="宋体" w:cs="宋体"/>
                <w:b/>
                <w:bCs/>
                <w:spacing w:val="9"/>
                <w:sz w:val="26"/>
                <w:szCs w:val="26"/>
              </w:rPr>
              <w:t>(一级)</w:t>
            </w:r>
          </w:p>
        </w:tc>
        <w:tc>
          <w:tcPr>
            <w:tcW w:w="1509" w:type="dxa"/>
          </w:tcPr>
          <w:p>
            <w:pPr>
              <w:spacing w:before="42" w:line="219" w:lineRule="auto"/>
              <w:ind w:left="225"/>
              <w:rPr>
                <w:rFonts w:ascii="宋体" w:hAnsi="宋体" w:eastAsia="宋体" w:cs="宋体"/>
                <w:sz w:val="26"/>
                <w:szCs w:val="26"/>
              </w:rPr>
            </w:pPr>
            <w:r>
              <w:rPr>
                <w:rFonts w:ascii="宋体" w:hAnsi="宋体" w:eastAsia="宋体" w:cs="宋体"/>
                <w:b/>
                <w:bCs/>
                <w:spacing w:val="-5"/>
                <w:sz w:val="26"/>
                <w:szCs w:val="26"/>
              </w:rPr>
              <w:t>食品亚类</w:t>
            </w:r>
          </w:p>
          <w:p>
            <w:pPr>
              <w:spacing w:before="24" w:line="212" w:lineRule="auto"/>
              <w:ind w:left="355"/>
              <w:rPr>
                <w:rFonts w:ascii="宋体" w:hAnsi="宋体" w:eastAsia="宋体" w:cs="宋体"/>
                <w:sz w:val="26"/>
                <w:szCs w:val="26"/>
              </w:rPr>
            </w:pPr>
            <w:r>
              <w:rPr>
                <w:rFonts w:ascii="宋体" w:hAnsi="宋体" w:eastAsia="宋体" w:cs="宋体"/>
                <w:b/>
                <w:bCs/>
                <w:spacing w:val="9"/>
                <w:sz w:val="26"/>
                <w:szCs w:val="26"/>
              </w:rPr>
              <w:t>(二级)</w:t>
            </w:r>
          </w:p>
        </w:tc>
        <w:tc>
          <w:tcPr>
            <w:tcW w:w="1589" w:type="dxa"/>
          </w:tcPr>
          <w:p>
            <w:pPr>
              <w:spacing w:before="42" w:line="220" w:lineRule="auto"/>
              <w:ind w:left="266"/>
              <w:rPr>
                <w:rFonts w:ascii="宋体" w:hAnsi="宋体" w:eastAsia="宋体" w:cs="宋体"/>
                <w:sz w:val="26"/>
                <w:szCs w:val="26"/>
              </w:rPr>
            </w:pPr>
            <w:r>
              <w:rPr>
                <w:rFonts w:ascii="宋体" w:hAnsi="宋体" w:eastAsia="宋体" w:cs="宋体"/>
                <w:b/>
                <w:bCs/>
                <w:sz w:val="26"/>
                <w:szCs w:val="26"/>
              </w:rPr>
              <w:t>食品品种</w:t>
            </w:r>
          </w:p>
          <w:p>
            <w:pPr>
              <w:spacing w:before="22" w:line="212" w:lineRule="auto"/>
              <w:ind w:left="396"/>
              <w:rPr>
                <w:rFonts w:ascii="宋体" w:hAnsi="宋体" w:eastAsia="宋体" w:cs="宋体"/>
                <w:sz w:val="26"/>
                <w:szCs w:val="26"/>
              </w:rPr>
            </w:pPr>
            <w:r>
              <w:rPr>
                <w:rFonts w:ascii="宋体" w:hAnsi="宋体" w:eastAsia="宋体" w:cs="宋体"/>
                <w:b/>
                <w:bCs/>
                <w:spacing w:val="9"/>
                <w:sz w:val="26"/>
                <w:szCs w:val="26"/>
              </w:rPr>
              <w:t>(三级)</w:t>
            </w:r>
          </w:p>
        </w:tc>
        <w:tc>
          <w:tcPr>
            <w:tcW w:w="1899" w:type="dxa"/>
          </w:tcPr>
          <w:p>
            <w:pPr>
              <w:spacing w:before="42" w:line="219" w:lineRule="auto"/>
              <w:ind w:left="427"/>
              <w:rPr>
                <w:rFonts w:ascii="宋体" w:hAnsi="宋体" w:eastAsia="宋体" w:cs="宋体"/>
                <w:sz w:val="26"/>
                <w:szCs w:val="26"/>
              </w:rPr>
            </w:pPr>
            <w:r>
              <w:rPr>
                <w:rFonts w:ascii="宋体" w:hAnsi="宋体" w:eastAsia="宋体" w:cs="宋体"/>
                <w:b/>
                <w:bCs/>
                <w:spacing w:val="-5"/>
                <w:sz w:val="26"/>
                <w:szCs w:val="26"/>
              </w:rPr>
              <w:t>食品细类</w:t>
            </w:r>
          </w:p>
          <w:p>
            <w:pPr>
              <w:spacing w:before="24" w:line="212" w:lineRule="auto"/>
              <w:ind w:left="557"/>
              <w:rPr>
                <w:rFonts w:ascii="宋体" w:hAnsi="宋体" w:eastAsia="宋体" w:cs="宋体"/>
                <w:sz w:val="26"/>
                <w:szCs w:val="26"/>
              </w:rPr>
            </w:pPr>
            <w:r>
              <w:rPr>
                <w:rFonts w:ascii="宋体" w:hAnsi="宋体" w:eastAsia="宋体" w:cs="宋体"/>
                <w:b/>
                <w:bCs/>
                <w:spacing w:val="9"/>
                <w:sz w:val="26"/>
                <w:szCs w:val="26"/>
              </w:rPr>
              <w:t>(四级)</w:t>
            </w:r>
          </w:p>
        </w:tc>
        <w:tc>
          <w:tcPr>
            <w:tcW w:w="709" w:type="dxa"/>
          </w:tcPr>
          <w:p>
            <w:pPr>
              <w:spacing w:before="31" w:line="228" w:lineRule="auto"/>
              <w:ind w:left="88" w:right="81"/>
              <w:rPr>
                <w:rFonts w:ascii="宋体" w:hAnsi="宋体" w:eastAsia="宋体" w:cs="宋体"/>
                <w:sz w:val="26"/>
                <w:szCs w:val="26"/>
              </w:rPr>
            </w:pPr>
            <w:r>
              <w:rPr>
                <w:rFonts w:ascii="宋体" w:hAnsi="宋体" w:eastAsia="宋体" w:cs="宋体"/>
                <w:b/>
                <w:bCs/>
                <w:spacing w:val="-9"/>
                <w:sz w:val="26"/>
                <w:szCs w:val="26"/>
              </w:rPr>
              <w:t>风险</w:t>
            </w:r>
            <w:r>
              <w:rPr>
                <w:rFonts w:ascii="宋体" w:hAnsi="宋体" w:eastAsia="宋体" w:cs="宋体"/>
                <w:sz w:val="26"/>
                <w:szCs w:val="26"/>
              </w:rPr>
              <w:t xml:space="preserve"> </w:t>
            </w:r>
            <w:r>
              <w:rPr>
                <w:rFonts w:ascii="宋体" w:hAnsi="宋体" w:eastAsia="宋体" w:cs="宋体"/>
                <w:b/>
                <w:bCs/>
                <w:spacing w:val="1"/>
                <w:sz w:val="26"/>
                <w:szCs w:val="26"/>
              </w:rPr>
              <w:t>等级</w:t>
            </w:r>
          </w:p>
        </w:tc>
        <w:tc>
          <w:tcPr>
            <w:tcW w:w="6270" w:type="dxa"/>
          </w:tcPr>
          <w:p>
            <w:pPr>
              <w:spacing w:before="212" w:line="219" w:lineRule="auto"/>
              <w:ind w:left="2649"/>
              <w:rPr>
                <w:rFonts w:ascii="宋体" w:hAnsi="宋体" w:eastAsia="宋体" w:cs="宋体"/>
                <w:sz w:val="26"/>
                <w:szCs w:val="26"/>
              </w:rPr>
            </w:pPr>
            <w:r>
              <w:rPr>
                <w:rFonts w:ascii="宋体" w:hAnsi="宋体" w:eastAsia="宋体" w:cs="宋体"/>
                <w:b/>
                <w:bCs/>
                <w:spacing w:val="7"/>
                <w:sz w:val="26"/>
                <w:szCs w:val="26"/>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734" w:type="dxa"/>
            <w:vMerge w:val="restart"/>
            <w:tcBorders>
              <w:bottom w:val="nil"/>
            </w:tcBorders>
          </w:tcPr>
          <w:p/>
          <w:p/>
          <w:p/>
          <w:p/>
          <w:p/>
          <w:p/>
          <w:p/>
          <w:p/>
          <w:p/>
          <w:p>
            <w:pPr>
              <w:spacing w:before="85" w:line="183" w:lineRule="auto"/>
              <w:ind w:left="294"/>
              <w:rPr>
                <w:rFonts w:ascii="宋体" w:hAnsi="宋体" w:eastAsia="宋体" w:cs="宋体"/>
                <w:sz w:val="26"/>
                <w:szCs w:val="26"/>
              </w:rPr>
            </w:pPr>
            <w:r>
              <w:rPr>
                <w:rFonts w:ascii="宋体" w:hAnsi="宋体" w:eastAsia="宋体" w:cs="宋体"/>
                <w:sz w:val="26"/>
                <w:szCs w:val="26"/>
              </w:rPr>
              <w:t>3</w:t>
            </w:r>
          </w:p>
        </w:tc>
        <w:tc>
          <w:tcPr>
            <w:tcW w:w="1449" w:type="dxa"/>
            <w:vMerge w:val="restart"/>
            <w:tcBorders>
              <w:bottom w:val="nil"/>
            </w:tcBorders>
          </w:tcPr>
          <w:p>
            <w:pPr>
              <w:spacing w:line="261"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before="84" w:line="220" w:lineRule="auto"/>
              <w:ind w:left="320"/>
              <w:rPr>
                <w:rFonts w:ascii="宋体" w:hAnsi="宋体" w:eastAsia="宋体" w:cs="宋体"/>
                <w:sz w:val="26"/>
                <w:szCs w:val="26"/>
              </w:rPr>
            </w:pPr>
            <w:r>
              <w:rPr>
                <w:rFonts w:ascii="宋体" w:hAnsi="宋体" w:eastAsia="宋体" w:cs="宋体"/>
                <w:spacing w:val="8"/>
                <w:sz w:val="26"/>
                <w:szCs w:val="26"/>
              </w:rPr>
              <w:t>调味品</w:t>
            </w:r>
          </w:p>
        </w:tc>
        <w:tc>
          <w:tcPr>
            <w:tcW w:w="1509" w:type="dxa"/>
            <w:vMerge w:val="restart"/>
            <w:tcBorders>
              <w:bottom w:val="nil"/>
            </w:tcBorders>
          </w:tcPr>
          <w:p>
            <w:pPr>
              <w:spacing w:line="261"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before="84" w:line="220" w:lineRule="auto"/>
              <w:ind w:left="481"/>
              <w:rPr>
                <w:rFonts w:ascii="宋体" w:hAnsi="宋体" w:eastAsia="宋体" w:cs="宋体"/>
                <w:sz w:val="26"/>
                <w:szCs w:val="26"/>
              </w:rPr>
            </w:pPr>
            <w:r>
              <w:rPr>
                <w:rFonts w:ascii="宋体" w:hAnsi="宋体" w:eastAsia="宋体" w:cs="宋体"/>
                <w:spacing w:val="5"/>
                <w:sz w:val="26"/>
                <w:szCs w:val="26"/>
              </w:rPr>
              <w:t>食盐</w:t>
            </w:r>
          </w:p>
        </w:tc>
        <w:tc>
          <w:tcPr>
            <w:tcW w:w="1589" w:type="dxa"/>
            <w:vMerge w:val="restart"/>
            <w:tcBorders>
              <w:bottom w:val="nil"/>
            </w:tcBorders>
          </w:tcPr>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before="85" w:line="220" w:lineRule="auto"/>
              <w:ind w:left="392"/>
              <w:rPr>
                <w:rFonts w:ascii="宋体" w:hAnsi="宋体" w:eastAsia="宋体" w:cs="宋体"/>
                <w:sz w:val="26"/>
                <w:szCs w:val="26"/>
              </w:rPr>
            </w:pPr>
            <w:r>
              <w:rPr>
                <w:rFonts w:ascii="宋体" w:hAnsi="宋体" w:eastAsia="宋体" w:cs="宋体"/>
                <w:spacing w:val="3"/>
                <w:sz w:val="26"/>
                <w:szCs w:val="26"/>
              </w:rPr>
              <w:t>食用盐</w:t>
            </w:r>
          </w:p>
        </w:tc>
        <w:tc>
          <w:tcPr>
            <w:tcW w:w="1899" w:type="dxa"/>
          </w:tcPr>
          <w:p>
            <w:pPr>
              <w:spacing w:line="395" w:lineRule="auto"/>
            </w:pPr>
          </w:p>
          <w:p>
            <w:pPr>
              <w:spacing w:before="85" w:line="220" w:lineRule="auto"/>
              <w:ind w:left="293"/>
              <w:rPr>
                <w:rFonts w:ascii="宋体" w:hAnsi="宋体" w:eastAsia="宋体" w:cs="宋体"/>
                <w:sz w:val="26"/>
                <w:szCs w:val="26"/>
              </w:rPr>
            </w:pPr>
            <w:r>
              <w:rPr>
                <w:rFonts w:ascii="宋体" w:hAnsi="宋体" w:eastAsia="宋体" w:cs="宋体"/>
                <w:spacing w:val="-2"/>
                <w:sz w:val="26"/>
                <w:szCs w:val="26"/>
              </w:rPr>
              <w:t>低钠食用盐</w:t>
            </w:r>
          </w:p>
        </w:tc>
        <w:tc>
          <w:tcPr>
            <w:tcW w:w="709" w:type="dxa"/>
          </w:tcPr>
          <w:p>
            <w:pPr>
              <w:spacing w:line="396" w:lineRule="auto"/>
            </w:pPr>
          </w:p>
          <w:p>
            <w:pPr>
              <w:spacing w:before="84" w:line="221" w:lineRule="auto"/>
              <w:ind w:left="84"/>
              <w:rPr>
                <w:rFonts w:ascii="宋体" w:hAnsi="宋体" w:eastAsia="宋体" w:cs="宋体"/>
                <w:sz w:val="26"/>
                <w:szCs w:val="26"/>
              </w:rPr>
            </w:pPr>
            <w:r>
              <w:rPr>
                <w:rFonts w:ascii="宋体" w:hAnsi="宋体" w:eastAsia="宋体" w:cs="宋体"/>
                <w:spacing w:val="10"/>
                <w:sz w:val="26"/>
                <w:szCs w:val="26"/>
              </w:rPr>
              <w:t>一般</w:t>
            </w:r>
          </w:p>
        </w:tc>
        <w:tc>
          <w:tcPr>
            <w:tcW w:w="6270" w:type="dxa"/>
          </w:tcPr>
          <w:p>
            <w:pPr>
              <w:spacing w:before="171" w:line="227" w:lineRule="auto"/>
              <w:ind w:left="15" w:right="31"/>
              <w:rPr>
                <w:rFonts w:ascii="宋体" w:hAnsi="宋体" w:eastAsia="宋体" w:cs="宋体"/>
                <w:sz w:val="26"/>
                <w:szCs w:val="26"/>
              </w:rPr>
            </w:pPr>
            <w:r>
              <w:rPr>
                <w:rFonts w:ascii="宋体" w:hAnsi="宋体" w:eastAsia="宋体" w:cs="宋体"/>
                <w:spacing w:val="27"/>
                <w:sz w:val="26"/>
                <w:szCs w:val="26"/>
              </w:rPr>
              <w:t>氯化钾、钡(以</w:t>
            </w:r>
            <w:r>
              <w:rPr>
                <w:rFonts w:ascii="宋体" w:hAnsi="宋体" w:eastAsia="宋体" w:cs="宋体"/>
                <w:sz w:val="26"/>
                <w:szCs w:val="26"/>
              </w:rPr>
              <w:t>Ba</w:t>
            </w:r>
            <w:r>
              <w:rPr>
                <w:rFonts w:ascii="宋体" w:hAnsi="宋体" w:eastAsia="宋体" w:cs="宋体"/>
                <w:spacing w:val="27"/>
                <w:sz w:val="26"/>
                <w:szCs w:val="26"/>
              </w:rPr>
              <w:t>计)、碘(以I计)、铅(以</w:t>
            </w:r>
            <w:r>
              <w:rPr>
                <w:rFonts w:ascii="宋体" w:hAnsi="宋体" w:eastAsia="宋体" w:cs="宋体"/>
                <w:sz w:val="26"/>
                <w:szCs w:val="26"/>
              </w:rPr>
              <w:t>Pb</w:t>
            </w:r>
            <w:r>
              <w:rPr>
                <w:rFonts w:ascii="宋体" w:hAnsi="宋体" w:eastAsia="宋体" w:cs="宋体"/>
                <w:spacing w:val="27"/>
                <w:sz w:val="26"/>
                <w:szCs w:val="26"/>
              </w:rPr>
              <w:t>计</w:t>
            </w:r>
            <w:r>
              <w:rPr>
                <w:rFonts w:ascii="宋体" w:hAnsi="宋体" w:eastAsia="宋体" w:cs="宋体"/>
                <w:spacing w:val="26"/>
                <w:sz w:val="26"/>
                <w:szCs w:val="26"/>
              </w:rPr>
              <w:t>)、</w:t>
            </w:r>
            <w:r>
              <w:rPr>
                <w:rFonts w:ascii="宋体" w:hAnsi="宋体" w:eastAsia="宋体" w:cs="宋体"/>
                <w:sz w:val="26"/>
                <w:szCs w:val="26"/>
              </w:rPr>
              <w:t xml:space="preserve"> </w:t>
            </w:r>
            <w:r>
              <w:rPr>
                <w:rFonts w:ascii="宋体" w:hAnsi="宋体" w:eastAsia="宋体" w:cs="宋体"/>
                <w:spacing w:val="35"/>
                <w:sz w:val="26"/>
                <w:szCs w:val="26"/>
              </w:rPr>
              <w:t>总砷(以</w:t>
            </w:r>
            <w:r>
              <w:rPr>
                <w:rFonts w:ascii="宋体" w:hAnsi="宋体" w:eastAsia="宋体" w:cs="宋体"/>
                <w:sz w:val="26"/>
                <w:szCs w:val="26"/>
              </w:rPr>
              <w:t>As</w:t>
            </w:r>
            <w:r>
              <w:rPr>
                <w:rFonts w:ascii="宋体" w:hAnsi="宋体" w:eastAsia="宋体" w:cs="宋体"/>
                <w:spacing w:val="35"/>
                <w:sz w:val="26"/>
                <w:szCs w:val="26"/>
              </w:rPr>
              <w:t>计)、镉(以</w:t>
            </w:r>
            <w:r>
              <w:rPr>
                <w:rFonts w:ascii="宋体" w:hAnsi="宋体" w:eastAsia="宋体" w:cs="宋体"/>
                <w:sz w:val="26"/>
                <w:szCs w:val="26"/>
              </w:rPr>
              <w:t>Cd</w:t>
            </w:r>
            <w:r>
              <w:rPr>
                <w:rFonts w:ascii="宋体" w:hAnsi="宋体" w:eastAsia="宋体" w:cs="宋体"/>
                <w:spacing w:val="35"/>
                <w:sz w:val="26"/>
                <w:szCs w:val="26"/>
              </w:rPr>
              <w:t>计)、总汞(以</w:t>
            </w:r>
            <w:r>
              <w:rPr>
                <w:rFonts w:ascii="宋体" w:hAnsi="宋体" w:eastAsia="宋体" w:cs="宋体"/>
                <w:sz w:val="26"/>
                <w:szCs w:val="26"/>
              </w:rPr>
              <w:t>Hg</w:t>
            </w:r>
            <w:r>
              <w:rPr>
                <w:rFonts w:ascii="宋体" w:hAnsi="宋体" w:eastAsia="宋体" w:cs="宋体"/>
                <w:spacing w:val="35"/>
                <w:sz w:val="26"/>
                <w:szCs w:val="26"/>
              </w:rPr>
              <w:t>计)、亚</w:t>
            </w:r>
            <w:r>
              <w:rPr>
                <w:rFonts w:ascii="宋体" w:hAnsi="宋体" w:eastAsia="宋体" w:cs="宋体"/>
                <w:spacing w:val="16"/>
                <w:sz w:val="26"/>
                <w:szCs w:val="26"/>
              </w:rPr>
              <w:t xml:space="preserve"> </w:t>
            </w:r>
            <w:r>
              <w:rPr>
                <w:rFonts w:ascii="宋体" w:hAnsi="宋体" w:eastAsia="宋体" w:cs="宋体"/>
                <w:spacing w:val="3"/>
                <w:sz w:val="26"/>
                <w:szCs w:val="26"/>
              </w:rPr>
              <w:t>铁氰化钾/亚铁氰化钠(以亚铁氰根计)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89" w:type="dxa"/>
            <w:vMerge w:val="continue"/>
            <w:tcBorders>
              <w:top w:val="nil"/>
              <w:bottom w:val="nil"/>
            </w:tcBorders>
          </w:tcPr>
          <w:p/>
        </w:tc>
        <w:tc>
          <w:tcPr>
            <w:tcW w:w="1899" w:type="dxa"/>
          </w:tcPr>
          <w:p>
            <w:pPr>
              <w:spacing w:line="336" w:lineRule="auto"/>
            </w:pPr>
          </w:p>
          <w:p>
            <w:pPr>
              <w:spacing w:before="85" w:line="220" w:lineRule="auto"/>
              <w:ind w:left="293"/>
              <w:rPr>
                <w:rFonts w:ascii="宋体" w:hAnsi="宋体" w:eastAsia="宋体" w:cs="宋体"/>
                <w:sz w:val="26"/>
                <w:szCs w:val="26"/>
              </w:rPr>
            </w:pPr>
            <w:r>
              <w:rPr>
                <w:rFonts w:ascii="宋体" w:hAnsi="宋体" w:eastAsia="宋体" w:cs="宋体"/>
                <w:spacing w:val="2"/>
                <w:sz w:val="26"/>
                <w:szCs w:val="26"/>
              </w:rPr>
              <w:t>风味食用盐</w:t>
            </w:r>
          </w:p>
        </w:tc>
        <w:tc>
          <w:tcPr>
            <w:tcW w:w="709" w:type="dxa"/>
          </w:tcPr>
          <w:p>
            <w:pPr>
              <w:spacing w:line="337" w:lineRule="auto"/>
            </w:pPr>
          </w:p>
          <w:p>
            <w:pPr>
              <w:spacing w:before="85" w:line="221" w:lineRule="auto"/>
              <w:ind w:left="84"/>
              <w:rPr>
                <w:rFonts w:ascii="宋体" w:hAnsi="宋体" w:eastAsia="宋体" w:cs="宋体"/>
                <w:sz w:val="26"/>
                <w:szCs w:val="26"/>
              </w:rPr>
            </w:pPr>
            <w:r>
              <w:rPr>
                <w:rFonts w:ascii="宋体" w:hAnsi="宋体" w:eastAsia="宋体" w:cs="宋体"/>
                <w:spacing w:val="10"/>
                <w:sz w:val="26"/>
                <w:szCs w:val="26"/>
              </w:rPr>
              <w:t>一般</w:t>
            </w:r>
          </w:p>
        </w:tc>
        <w:tc>
          <w:tcPr>
            <w:tcW w:w="6270" w:type="dxa"/>
          </w:tcPr>
          <w:p>
            <w:pPr>
              <w:spacing w:before="110" w:line="225" w:lineRule="auto"/>
              <w:ind w:left="15" w:right="20"/>
              <w:jc w:val="both"/>
              <w:rPr>
                <w:rFonts w:ascii="宋体" w:hAnsi="宋体" w:eastAsia="宋体" w:cs="宋体"/>
                <w:sz w:val="26"/>
                <w:szCs w:val="26"/>
              </w:rPr>
            </w:pPr>
            <w:r>
              <w:rPr>
                <w:rFonts w:ascii="宋体" w:hAnsi="宋体" w:eastAsia="宋体" w:cs="宋体"/>
                <w:spacing w:val="28"/>
                <w:sz w:val="26"/>
                <w:szCs w:val="26"/>
              </w:rPr>
              <w:t>钡(以</w:t>
            </w:r>
            <w:r>
              <w:rPr>
                <w:rFonts w:ascii="宋体" w:hAnsi="宋体" w:eastAsia="宋体" w:cs="宋体"/>
                <w:sz w:val="26"/>
                <w:szCs w:val="26"/>
              </w:rPr>
              <w:t>Ba</w:t>
            </w:r>
            <w:r>
              <w:rPr>
                <w:rFonts w:ascii="宋体" w:hAnsi="宋体" w:eastAsia="宋体" w:cs="宋体"/>
                <w:spacing w:val="28"/>
                <w:sz w:val="26"/>
                <w:szCs w:val="26"/>
              </w:rPr>
              <w:t>计)、铅(以</w:t>
            </w:r>
            <w:r>
              <w:rPr>
                <w:rFonts w:ascii="宋体" w:hAnsi="宋体" w:eastAsia="宋体" w:cs="宋体"/>
                <w:sz w:val="26"/>
                <w:szCs w:val="26"/>
              </w:rPr>
              <w:t>Pb</w:t>
            </w:r>
            <w:r>
              <w:rPr>
                <w:rFonts w:ascii="宋体" w:hAnsi="宋体" w:eastAsia="宋体" w:cs="宋体"/>
                <w:spacing w:val="28"/>
                <w:sz w:val="26"/>
                <w:szCs w:val="26"/>
              </w:rPr>
              <w:t>计)、总神(以</w:t>
            </w:r>
            <w:r>
              <w:rPr>
                <w:rFonts w:ascii="宋体" w:hAnsi="宋体" w:eastAsia="宋体" w:cs="宋体"/>
                <w:sz w:val="26"/>
                <w:szCs w:val="26"/>
              </w:rPr>
              <w:t>As</w:t>
            </w:r>
            <w:r>
              <w:rPr>
                <w:rFonts w:ascii="宋体" w:hAnsi="宋体" w:eastAsia="宋体" w:cs="宋体"/>
                <w:spacing w:val="28"/>
                <w:sz w:val="26"/>
                <w:szCs w:val="26"/>
              </w:rPr>
              <w:t>计)、镉(以</w:t>
            </w:r>
            <w:r>
              <w:rPr>
                <w:rFonts w:ascii="宋体" w:hAnsi="宋体" w:eastAsia="宋体" w:cs="宋体"/>
                <w:spacing w:val="16"/>
                <w:sz w:val="26"/>
                <w:szCs w:val="26"/>
              </w:rPr>
              <w:t xml:space="preserve"> </w:t>
            </w:r>
            <w:r>
              <w:rPr>
                <w:rFonts w:ascii="宋体" w:hAnsi="宋体" w:eastAsia="宋体" w:cs="宋体"/>
                <w:sz w:val="26"/>
                <w:szCs w:val="26"/>
              </w:rPr>
              <w:t>Cd</w:t>
            </w:r>
            <w:r>
              <w:rPr>
                <w:rFonts w:ascii="宋体" w:hAnsi="宋体" w:eastAsia="宋体" w:cs="宋体"/>
                <w:spacing w:val="16"/>
                <w:sz w:val="26"/>
                <w:szCs w:val="26"/>
              </w:rPr>
              <w:t>计)、总汞(以</w:t>
            </w:r>
            <w:r>
              <w:rPr>
                <w:rFonts w:ascii="宋体" w:hAnsi="宋体" w:eastAsia="宋体" w:cs="宋体"/>
                <w:sz w:val="26"/>
                <w:szCs w:val="26"/>
              </w:rPr>
              <w:t>Hg</w:t>
            </w:r>
            <w:r>
              <w:rPr>
                <w:rFonts w:ascii="宋体" w:hAnsi="宋体" w:eastAsia="宋体" w:cs="宋体"/>
                <w:spacing w:val="16"/>
                <w:sz w:val="26"/>
                <w:szCs w:val="26"/>
              </w:rPr>
              <w:t>计)、亚铁氰化钾/亚铁氰化钠(以</w:t>
            </w:r>
            <w:r>
              <w:rPr>
                <w:rFonts w:ascii="宋体" w:hAnsi="宋体" w:eastAsia="宋体" w:cs="宋体"/>
                <w:spacing w:val="4"/>
                <w:sz w:val="26"/>
                <w:szCs w:val="26"/>
              </w:rPr>
              <w:t xml:space="preserve"> </w:t>
            </w:r>
            <w:r>
              <w:rPr>
                <w:rFonts w:ascii="宋体" w:hAnsi="宋体" w:eastAsia="宋体" w:cs="宋体"/>
                <w:spacing w:val="9"/>
                <w:sz w:val="26"/>
                <w:szCs w:val="26"/>
              </w:rPr>
              <w:t>亚铁氰根计)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89" w:type="dxa"/>
            <w:vMerge w:val="continue"/>
            <w:tcBorders>
              <w:top w:val="nil"/>
            </w:tcBorders>
          </w:tcPr>
          <w:p/>
        </w:tc>
        <w:tc>
          <w:tcPr>
            <w:tcW w:w="1899" w:type="dxa"/>
          </w:tcPr>
          <w:p>
            <w:pPr>
              <w:spacing w:line="327" w:lineRule="auto"/>
            </w:pPr>
          </w:p>
          <w:p>
            <w:pPr>
              <w:spacing w:before="84" w:line="219" w:lineRule="auto"/>
              <w:ind w:left="33"/>
              <w:rPr>
                <w:rFonts w:ascii="宋体" w:hAnsi="宋体" w:eastAsia="宋体" w:cs="宋体"/>
                <w:sz w:val="26"/>
                <w:szCs w:val="26"/>
              </w:rPr>
            </w:pPr>
            <w:r>
              <w:rPr>
                <w:rFonts w:ascii="宋体" w:hAnsi="宋体" w:eastAsia="宋体" w:cs="宋体"/>
                <w:spacing w:val="1"/>
                <w:sz w:val="26"/>
                <w:szCs w:val="26"/>
              </w:rPr>
              <w:t>特殊工艺食用盐</w:t>
            </w:r>
          </w:p>
        </w:tc>
        <w:tc>
          <w:tcPr>
            <w:tcW w:w="709" w:type="dxa"/>
          </w:tcPr>
          <w:p>
            <w:pPr>
              <w:spacing w:line="328" w:lineRule="auto"/>
            </w:pPr>
          </w:p>
          <w:p>
            <w:pPr>
              <w:spacing w:before="85" w:line="221" w:lineRule="auto"/>
              <w:ind w:left="84"/>
              <w:rPr>
                <w:rFonts w:ascii="宋体" w:hAnsi="宋体" w:eastAsia="宋体" w:cs="宋体"/>
                <w:sz w:val="26"/>
                <w:szCs w:val="26"/>
              </w:rPr>
            </w:pPr>
            <w:r>
              <w:rPr>
                <w:rFonts w:ascii="宋体" w:hAnsi="宋体" w:eastAsia="宋体" w:cs="宋体"/>
                <w:spacing w:val="10"/>
                <w:sz w:val="26"/>
                <w:szCs w:val="26"/>
              </w:rPr>
              <w:t>一般</w:t>
            </w:r>
          </w:p>
        </w:tc>
        <w:tc>
          <w:tcPr>
            <w:tcW w:w="6270" w:type="dxa"/>
          </w:tcPr>
          <w:p>
            <w:pPr>
              <w:spacing w:before="105" w:line="228" w:lineRule="auto"/>
              <w:ind w:left="15" w:right="31"/>
              <w:rPr>
                <w:rFonts w:ascii="宋体" w:hAnsi="宋体" w:eastAsia="宋体" w:cs="宋体"/>
                <w:sz w:val="26"/>
                <w:szCs w:val="26"/>
              </w:rPr>
            </w:pPr>
            <w:r>
              <w:rPr>
                <w:rFonts w:ascii="宋体" w:hAnsi="宋体" w:eastAsia="宋体" w:cs="宋体"/>
                <w:spacing w:val="27"/>
                <w:sz w:val="26"/>
                <w:szCs w:val="26"/>
              </w:rPr>
              <w:t>氯化钠、钡(以</w:t>
            </w:r>
            <w:r>
              <w:rPr>
                <w:rFonts w:ascii="宋体" w:hAnsi="宋体" w:eastAsia="宋体" w:cs="宋体"/>
                <w:sz w:val="26"/>
                <w:szCs w:val="26"/>
              </w:rPr>
              <w:t>Ba</w:t>
            </w:r>
            <w:r>
              <w:rPr>
                <w:rFonts w:ascii="宋体" w:hAnsi="宋体" w:eastAsia="宋体" w:cs="宋体"/>
                <w:spacing w:val="27"/>
                <w:sz w:val="26"/>
                <w:szCs w:val="26"/>
              </w:rPr>
              <w:t>计)、碘(以I计)、铅(以</w:t>
            </w:r>
            <w:r>
              <w:rPr>
                <w:rFonts w:ascii="宋体" w:hAnsi="宋体" w:eastAsia="宋体" w:cs="宋体"/>
                <w:sz w:val="26"/>
                <w:szCs w:val="26"/>
              </w:rPr>
              <w:t>Pb</w:t>
            </w:r>
            <w:r>
              <w:rPr>
                <w:rFonts w:ascii="宋体" w:hAnsi="宋体" w:eastAsia="宋体" w:cs="宋体"/>
                <w:spacing w:val="27"/>
                <w:sz w:val="26"/>
                <w:szCs w:val="26"/>
              </w:rPr>
              <w:t>计</w:t>
            </w:r>
            <w:r>
              <w:rPr>
                <w:rFonts w:ascii="宋体" w:hAnsi="宋体" w:eastAsia="宋体" w:cs="宋体"/>
                <w:spacing w:val="26"/>
                <w:sz w:val="26"/>
                <w:szCs w:val="26"/>
              </w:rPr>
              <w:t>)、</w:t>
            </w:r>
            <w:r>
              <w:rPr>
                <w:rFonts w:ascii="宋体" w:hAnsi="宋体" w:eastAsia="宋体" w:cs="宋体"/>
                <w:sz w:val="26"/>
                <w:szCs w:val="26"/>
              </w:rPr>
              <w:t xml:space="preserve"> </w:t>
            </w:r>
            <w:r>
              <w:rPr>
                <w:rFonts w:ascii="宋体" w:hAnsi="宋体" w:eastAsia="宋体" w:cs="宋体"/>
                <w:spacing w:val="35"/>
                <w:sz w:val="26"/>
                <w:szCs w:val="26"/>
              </w:rPr>
              <w:t>总砷(以</w:t>
            </w:r>
            <w:r>
              <w:rPr>
                <w:rFonts w:ascii="宋体" w:hAnsi="宋体" w:eastAsia="宋体" w:cs="宋体"/>
                <w:sz w:val="26"/>
                <w:szCs w:val="26"/>
              </w:rPr>
              <w:t>As</w:t>
            </w:r>
            <w:r>
              <w:rPr>
                <w:rFonts w:ascii="宋体" w:hAnsi="宋体" w:eastAsia="宋体" w:cs="宋体"/>
                <w:spacing w:val="35"/>
                <w:sz w:val="26"/>
                <w:szCs w:val="26"/>
              </w:rPr>
              <w:t>计)、镉(以</w:t>
            </w:r>
            <w:r>
              <w:rPr>
                <w:rFonts w:ascii="宋体" w:hAnsi="宋体" w:eastAsia="宋体" w:cs="宋体"/>
                <w:sz w:val="26"/>
                <w:szCs w:val="26"/>
              </w:rPr>
              <w:t>Cd</w:t>
            </w:r>
            <w:r>
              <w:rPr>
                <w:rFonts w:ascii="宋体" w:hAnsi="宋体" w:eastAsia="宋体" w:cs="宋体"/>
                <w:spacing w:val="35"/>
                <w:sz w:val="26"/>
                <w:szCs w:val="26"/>
              </w:rPr>
              <w:t>计)、总汞(以</w:t>
            </w:r>
            <w:r>
              <w:rPr>
                <w:rFonts w:ascii="宋体" w:hAnsi="宋体" w:eastAsia="宋体" w:cs="宋体"/>
                <w:sz w:val="26"/>
                <w:szCs w:val="26"/>
              </w:rPr>
              <w:t>Hg</w:t>
            </w:r>
            <w:r>
              <w:rPr>
                <w:rFonts w:ascii="宋体" w:hAnsi="宋体" w:eastAsia="宋体" w:cs="宋体"/>
                <w:spacing w:val="35"/>
                <w:sz w:val="26"/>
                <w:szCs w:val="26"/>
              </w:rPr>
              <w:t>计)、亚</w:t>
            </w:r>
            <w:r>
              <w:rPr>
                <w:rFonts w:ascii="宋体" w:hAnsi="宋体" w:eastAsia="宋体" w:cs="宋体"/>
                <w:spacing w:val="16"/>
                <w:sz w:val="26"/>
                <w:szCs w:val="26"/>
              </w:rPr>
              <w:t xml:space="preserve"> </w:t>
            </w:r>
            <w:r>
              <w:rPr>
                <w:rFonts w:ascii="宋体" w:hAnsi="宋体" w:eastAsia="宋体" w:cs="宋体"/>
                <w:spacing w:val="3"/>
                <w:sz w:val="26"/>
                <w:szCs w:val="26"/>
              </w:rPr>
              <w:t>铁氰化钾/亚铁氰化钠(以亚铁氰根计)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89" w:type="dxa"/>
          </w:tcPr>
          <w:p>
            <w:pPr>
              <w:spacing w:before="325" w:line="228" w:lineRule="auto"/>
              <w:ind w:left="522" w:right="1" w:hanging="520"/>
              <w:rPr>
                <w:rFonts w:ascii="宋体" w:hAnsi="宋体" w:eastAsia="宋体" w:cs="宋体"/>
                <w:sz w:val="26"/>
                <w:szCs w:val="26"/>
              </w:rPr>
            </w:pPr>
            <w:r>
              <w:rPr>
                <w:rFonts w:ascii="宋体" w:hAnsi="宋体" w:eastAsia="宋体" w:cs="宋体"/>
                <w:spacing w:val="2"/>
                <w:sz w:val="26"/>
                <w:szCs w:val="26"/>
              </w:rPr>
              <w:t>食品生产加工</w:t>
            </w:r>
            <w:r>
              <w:rPr>
                <w:rFonts w:ascii="宋体" w:hAnsi="宋体" w:eastAsia="宋体" w:cs="宋体"/>
                <w:spacing w:val="1"/>
                <w:sz w:val="26"/>
                <w:szCs w:val="26"/>
              </w:rPr>
              <w:t xml:space="preserve"> </w:t>
            </w:r>
            <w:r>
              <w:rPr>
                <w:rFonts w:ascii="宋体" w:hAnsi="宋体" w:eastAsia="宋体" w:cs="宋体"/>
                <w:spacing w:val="5"/>
                <w:sz w:val="26"/>
                <w:szCs w:val="26"/>
              </w:rPr>
              <w:t>用盐</w:t>
            </w:r>
          </w:p>
        </w:tc>
        <w:tc>
          <w:tcPr>
            <w:tcW w:w="1899" w:type="dxa"/>
          </w:tcPr>
          <w:p>
            <w:pPr>
              <w:spacing w:before="325" w:line="233" w:lineRule="auto"/>
              <w:ind w:left="812" w:right="3" w:hanging="779"/>
              <w:rPr>
                <w:rFonts w:ascii="宋体" w:hAnsi="宋体" w:eastAsia="宋体" w:cs="宋体"/>
                <w:sz w:val="26"/>
                <w:szCs w:val="26"/>
              </w:rPr>
            </w:pPr>
            <w:r>
              <w:rPr>
                <w:rFonts w:ascii="宋体" w:hAnsi="宋体" w:eastAsia="宋体" w:cs="宋体"/>
                <w:spacing w:val="4"/>
                <w:sz w:val="26"/>
                <w:szCs w:val="26"/>
              </w:rPr>
              <w:t>食品生产加工用</w:t>
            </w:r>
            <w:r>
              <w:rPr>
                <w:rFonts w:ascii="宋体" w:hAnsi="宋体" w:eastAsia="宋体" w:cs="宋体"/>
                <w:spacing w:val="2"/>
                <w:sz w:val="26"/>
                <w:szCs w:val="26"/>
              </w:rPr>
              <w:t xml:space="preserve"> </w:t>
            </w:r>
            <w:r>
              <w:rPr>
                <w:rFonts w:ascii="宋体" w:hAnsi="宋体" w:eastAsia="宋体" w:cs="宋体"/>
                <w:sz w:val="26"/>
                <w:szCs w:val="26"/>
              </w:rPr>
              <w:t>盐</w:t>
            </w:r>
          </w:p>
        </w:tc>
        <w:tc>
          <w:tcPr>
            <w:tcW w:w="709" w:type="dxa"/>
          </w:tcPr>
          <w:p>
            <w:pPr>
              <w:spacing w:line="399" w:lineRule="auto"/>
            </w:pPr>
          </w:p>
          <w:p>
            <w:pPr>
              <w:spacing w:before="84" w:line="221" w:lineRule="auto"/>
              <w:ind w:left="84"/>
              <w:rPr>
                <w:rFonts w:ascii="宋体" w:hAnsi="宋体" w:eastAsia="宋体" w:cs="宋体"/>
                <w:sz w:val="26"/>
                <w:szCs w:val="26"/>
              </w:rPr>
            </w:pPr>
            <w:r>
              <w:rPr>
                <w:rFonts w:ascii="宋体" w:hAnsi="宋体" w:eastAsia="宋体" w:cs="宋体"/>
                <w:spacing w:val="10"/>
                <w:sz w:val="26"/>
                <w:szCs w:val="26"/>
              </w:rPr>
              <w:t>一般</w:t>
            </w:r>
          </w:p>
        </w:tc>
        <w:tc>
          <w:tcPr>
            <w:tcW w:w="6270" w:type="dxa"/>
          </w:tcPr>
          <w:p>
            <w:pPr>
              <w:spacing w:before="195" w:line="227" w:lineRule="auto"/>
              <w:ind w:left="15" w:right="29"/>
              <w:rPr>
                <w:rFonts w:ascii="宋体" w:hAnsi="宋体" w:eastAsia="宋体" w:cs="宋体"/>
                <w:sz w:val="26"/>
                <w:szCs w:val="26"/>
              </w:rPr>
            </w:pPr>
            <w:r>
              <w:rPr>
                <w:rFonts w:ascii="宋体" w:hAnsi="宋体" w:eastAsia="宋体" w:cs="宋体"/>
                <w:spacing w:val="35"/>
                <w:sz w:val="26"/>
                <w:szCs w:val="26"/>
              </w:rPr>
              <w:t>铅(以</w:t>
            </w:r>
            <w:r>
              <w:rPr>
                <w:rFonts w:ascii="宋体" w:hAnsi="宋体" w:eastAsia="宋体" w:cs="宋体"/>
                <w:sz w:val="26"/>
                <w:szCs w:val="26"/>
              </w:rPr>
              <w:t>Pb</w:t>
            </w:r>
            <w:r>
              <w:rPr>
                <w:rFonts w:ascii="宋体" w:hAnsi="宋体" w:eastAsia="宋体" w:cs="宋体"/>
                <w:spacing w:val="35"/>
                <w:sz w:val="26"/>
                <w:szCs w:val="26"/>
              </w:rPr>
              <w:t>计)、总砷(以</w:t>
            </w:r>
            <w:r>
              <w:rPr>
                <w:rFonts w:ascii="宋体" w:hAnsi="宋体" w:eastAsia="宋体" w:cs="宋体"/>
                <w:sz w:val="26"/>
                <w:szCs w:val="26"/>
              </w:rPr>
              <w:t>As</w:t>
            </w:r>
            <w:r>
              <w:rPr>
                <w:rFonts w:ascii="宋体" w:hAnsi="宋体" w:eastAsia="宋体" w:cs="宋体"/>
                <w:spacing w:val="35"/>
                <w:sz w:val="26"/>
                <w:szCs w:val="26"/>
              </w:rPr>
              <w:t>计)、镉(以</w:t>
            </w:r>
            <w:r>
              <w:rPr>
                <w:rFonts w:ascii="宋体" w:hAnsi="宋体" w:eastAsia="宋体" w:cs="宋体"/>
                <w:sz w:val="26"/>
                <w:szCs w:val="26"/>
              </w:rPr>
              <w:t>Cd</w:t>
            </w:r>
            <w:r>
              <w:rPr>
                <w:rFonts w:ascii="宋体" w:hAnsi="宋体" w:eastAsia="宋体" w:cs="宋体"/>
                <w:spacing w:val="35"/>
                <w:sz w:val="26"/>
                <w:szCs w:val="26"/>
              </w:rPr>
              <w:t>计)、总汞</w:t>
            </w:r>
            <w:r>
              <w:rPr>
                <w:rFonts w:ascii="宋体" w:hAnsi="宋体" w:eastAsia="宋体" w:cs="宋体"/>
                <w:spacing w:val="18"/>
                <w:sz w:val="26"/>
                <w:szCs w:val="26"/>
              </w:rPr>
              <w:t xml:space="preserve"> </w:t>
            </w:r>
            <w:r>
              <w:rPr>
                <w:rFonts w:ascii="宋体" w:hAnsi="宋体" w:eastAsia="宋体" w:cs="宋体"/>
                <w:spacing w:val="7"/>
                <w:sz w:val="26"/>
                <w:szCs w:val="26"/>
              </w:rPr>
              <w:t>(以</w:t>
            </w:r>
            <w:r>
              <w:rPr>
                <w:rFonts w:ascii="宋体" w:hAnsi="宋体" w:eastAsia="宋体" w:cs="宋体"/>
                <w:sz w:val="26"/>
                <w:szCs w:val="26"/>
              </w:rPr>
              <w:t>Hg</w:t>
            </w:r>
            <w:r>
              <w:rPr>
                <w:rFonts w:ascii="宋体" w:hAnsi="宋体" w:eastAsia="宋体" w:cs="宋体"/>
                <w:spacing w:val="7"/>
                <w:sz w:val="26"/>
                <w:szCs w:val="26"/>
              </w:rPr>
              <w:t>计)、亚铁氰化钾/亚铁氰化钠(以亚铁氰根计</w:t>
            </w:r>
            <w:r>
              <w:rPr>
                <w:rFonts w:ascii="宋体" w:hAnsi="宋体" w:eastAsia="宋体" w:cs="宋体"/>
                <w:spacing w:val="6"/>
                <w:sz w:val="26"/>
                <w:szCs w:val="26"/>
              </w:rPr>
              <w:t>)</w:t>
            </w:r>
            <w:r>
              <w:rPr>
                <w:rFonts w:ascii="宋体" w:hAnsi="宋体" w:eastAsia="宋体" w:cs="宋体"/>
                <w:sz w:val="26"/>
                <w:szCs w:val="26"/>
              </w:rPr>
              <w:t xml:space="preserve">  </w:t>
            </w:r>
            <w:r>
              <w:rPr>
                <w:rFonts w:ascii="宋体" w:hAnsi="宋体" w:eastAsia="宋体" w:cs="宋体"/>
                <w:spacing w:val="21"/>
                <w:sz w:val="26"/>
                <w:szCs w:val="26"/>
              </w:rPr>
              <w:t>亚硝酸盐(以</w:t>
            </w:r>
            <w:r>
              <w:rPr>
                <w:rFonts w:ascii="宋体" w:hAnsi="宋体" w:eastAsia="宋体" w:cs="宋体"/>
                <w:sz w:val="26"/>
                <w:szCs w:val="26"/>
              </w:rPr>
              <w:t>NaNO</w:t>
            </w:r>
            <w:r>
              <w:rPr>
                <w:rFonts w:ascii="Calibri" w:hAnsi="Calibri" w:eastAsia="Calibri" w:cs="Calibri"/>
                <w:spacing w:val="21"/>
                <w:sz w:val="26"/>
                <w:szCs w:val="26"/>
              </w:rPr>
              <w:t>₂</w:t>
            </w:r>
            <w:r>
              <w:rPr>
                <w:rFonts w:ascii="宋体" w:hAnsi="宋体" w:eastAsia="宋体" w:cs="宋体"/>
                <w:spacing w:val="21"/>
                <w:sz w:val="26"/>
                <w:szCs w:val="26"/>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734" w:type="dxa"/>
            <w:vMerge w:val="restart"/>
            <w:tcBorders>
              <w:bottom w:val="nil"/>
            </w:tcBorders>
          </w:tcPr>
          <w:p>
            <w:pPr>
              <w:spacing w:line="258" w:lineRule="auto"/>
            </w:pPr>
          </w:p>
          <w:p>
            <w:pPr>
              <w:spacing w:line="258" w:lineRule="auto"/>
            </w:pPr>
          </w:p>
          <w:p>
            <w:pPr>
              <w:spacing w:line="258" w:lineRule="auto"/>
            </w:pPr>
          </w:p>
          <w:p>
            <w:pPr>
              <w:spacing w:line="258" w:lineRule="auto"/>
            </w:pPr>
          </w:p>
          <w:p>
            <w:pPr>
              <w:spacing w:line="258" w:lineRule="auto"/>
            </w:pPr>
          </w:p>
          <w:p>
            <w:pPr>
              <w:spacing w:line="259" w:lineRule="auto"/>
            </w:pPr>
          </w:p>
          <w:p>
            <w:pPr>
              <w:spacing w:before="85" w:line="183" w:lineRule="auto"/>
              <w:ind w:left="294"/>
              <w:rPr>
                <w:rFonts w:ascii="宋体" w:hAnsi="宋体" w:eastAsia="宋体" w:cs="宋体"/>
                <w:sz w:val="26"/>
                <w:szCs w:val="26"/>
              </w:rPr>
            </w:pPr>
            <w:r>
              <w:rPr>
                <w:rFonts w:ascii="宋体" w:hAnsi="宋体" w:eastAsia="宋体" w:cs="宋体"/>
                <w:sz w:val="26"/>
                <w:szCs w:val="26"/>
              </w:rPr>
              <w:t>4</w:t>
            </w:r>
          </w:p>
        </w:tc>
        <w:tc>
          <w:tcPr>
            <w:tcW w:w="1449" w:type="dxa"/>
            <w:vMerge w:val="restart"/>
            <w:tcBorders>
              <w:bottom w:val="nil"/>
            </w:tcBorders>
          </w:tcPr>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before="85" w:line="220" w:lineRule="auto"/>
              <w:ind w:left="320"/>
              <w:rPr>
                <w:rFonts w:ascii="宋体" w:hAnsi="宋体" w:eastAsia="宋体" w:cs="宋体"/>
                <w:sz w:val="26"/>
                <w:szCs w:val="26"/>
              </w:rPr>
            </w:pPr>
            <w:r>
              <w:rPr>
                <w:rFonts w:ascii="宋体" w:hAnsi="宋体" w:eastAsia="宋体" w:cs="宋体"/>
                <w:spacing w:val="8"/>
                <w:sz w:val="26"/>
                <w:szCs w:val="26"/>
              </w:rPr>
              <w:t>肉制品</w:t>
            </w:r>
          </w:p>
        </w:tc>
        <w:tc>
          <w:tcPr>
            <w:tcW w:w="1509"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before="85" w:line="220" w:lineRule="auto"/>
              <w:ind w:left="91"/>
              <w:rPr>
                <w:rFonts w:ascii="宋体" w:hAnsi="宋体" w:eastAsia="宋体" w:cs="宋体"/>
                <w:sz w:val="26"/>
                <w:szCs w:val="26"/>
              </w:rPr>
            </w:pPr>
            <w:r>
              <w:rPr>
                <w:rFonts w:ascii="宋体" w:hAnsi="宋体" w:eastAsia="宋体" w:cs="宋体"/>
                <w:spacing w:val="5"/>
                <w:sz w:val="26"/>
                <w:szCs w:val="26"/>
              </w:rPr>
              <w:t>预制肉制品</w:t>
            </w:r>
          </w:p>
        </w:tc>
        <w:tc>
          <w:tcPr>
            <w:tcW w:w="1589" w:type="dxa"/>
          </w:tcPr>
          <w:p>
            <w:pPr>
              <w:spacing w:line="340" w:lineRule="auto"/>
            </w:pPr>
          </w:p>
          <w:p>
            <w:pPr>
              <w:spacing w:before="85" w:line="220" w:lineRule="auto"/>
              <w:ind w:left="133"/>
              <w:rPr>
                <w:rFonts w:ascii="宋体" w:hAnsi="宋体" w:eastAsia="宋体" w:cs="宋体"/>
                <w:sz w:val="26"/>
                <w:szCs w:val="26"/>
              </w:rPr>
            </w:pPr>
            <w:r>
              <w:rPr>
                <w:rFonts w:ascii="宋体" w:hAnsi="宋体" w:eastAsia="宋体" w:cs="宋体"/>
                <w:spacing w:val="5"/>
                <w:sz w:val="26"/>
                <w:szCs w:val="26"/>
              </w:rPr>
              <w:t>调理肉制品</w:t>
            </w:r>
          </w:p>
        </w:tc>
        <w:tc>
          <w:tcPr>
            <w:tcW w:w="1899" w:type="dxa"/>
          </w:tcPr>
          <w:p>
            <w:pPr>
              <w:spacing w:before="276" w:line="222" w:lineRule="auto"/>
              <w:ind w:left="4"/>
              <w:rPr>
                <w:rFonts w:ascii="宋体" w:hAnsi="宋体" w:eastAsia="宋体" w:cs="宋体"/>
                <w:sz w:val="25"/>
                <w:szCs w:val="25"/>
              </w:rPr>
            </w:pPr>
            <w:r>
              <w:rPr>
                <w:rFonts w:ascii="宋体" w:hAnsi="宋体" w:eastAsia="宋体" w:cs="宋体"/>
                <w:spacing w:val="1"/>
                <w:sz w:val="25"/>
                <w:szCs w:val="25"/>
              </w:rPr>
              <w:t>调理肉制品(非速</w:t>
            </w:r>
          </w:p>
          <w:p>
            <w:pPr>
              <w:spacing w:line="220" w:lineRule="auto"/>
              <w:ind w:left="743"/>
              <w:rPr>
                <w:rFonts w:ascii="宋体" w:hAnsi="宋体" w:eastAsia="宋体" w:cs="宋体"/>
                <w:sz w:val="26"/>
                <w:szCs w:val="26"/>
              </w:rPr>
            </w:pPr>
            <w:r>
              <w:rPr>
                <w:rFonts w:ascii="宋体" w:hAnsi="宋体" w:eastAsia="宋体" w:cs="宋体"/>
                <w:spacing w:val="-6"/>
                <w:sz w:val="26"/>
                <w:szCs w:val="26"/>
              </w:rPr>
              <w:t>冻</w:t>
            </w:r>
            <w:r>
              <w:rPr>
                <w:rFonts w:ascii="宋体" w:hAnsi="宋体" w:eastAsia="宋体" w:cs="宋体"/>
                <w:spacing w:val="-51"/>
                <w:sz w:val="26"/>
                <w:szCs w:val="26"/>
              </w:rPr>
              <w:t xml:space="preserve"> </w:t>
            </w:r>
            <w:r>
              <w:rPr>
                <w:rFonts w:ascii="宋体" w:hAnsi="宋体" w:eastAsia="宋体" w:cs="宋体"/>
                <w:spacing w:val="-6"/>
                <w:sz w:val="26"/>
                <w:szCs w:val="26"/>
              </w:rPr>
              <w:t>)</w:t>
            </w:r>
          </w:p>
        </w:tc>
        <w:tc>
          <w:tcPr>
            <w:tcW w:w="709" w:type="dxa"/>
          </w:tcPr>
          <w:p>
            <w:pPr>
              <w:spacing w:line="340" w:lineRule="auto"/>
            </w:pPr>
          </w:p>
          <w:p>
            <w:pPr>
              <w:spacing w:before="84" w:line="219" w:lineRule="auto"/>
              <w:ind w:left="214"/>
              <w:rPr>
                <w:rFonts w:ascii="宋体" w:hAnsi="宋体" w:eastAsia="宋体" w:cs="宋体"/>
                <w:sz w:val="26"/>
                <w:szCs w:val="26"/>
              </w:rPr>
            </w:pPr>
            <w:r>
              <w:rPr>
                <w:rFonts w:ascii="宋体" w:hAnsi="宋体" w:eastAsia="宋体" w:cs="宋体"/>
                <w:sz w:val="26"/>
                <w:szCs w:val="26"/>
              </w:rPr>
              <w:t>高</w:t>
            </w:r>
          </w:p>
        </w:tc>
        <w:tc>
          <w:tcPr>
            <w:tcW w:w="6270" w:type="dxa"/>
          </w:tcPr>
          <w:p>
            <w:pPr>
              <w:spacing w:before="124" w:line="231" w:lineRule="auto"/>
              <w:ind w:left="15"/>
              <w:jc w:val="both"/>
              <w:rPr>
                <w:rFonts w:ascii="宋体" w:hAnsi="宋体" w:eastAsia="宋体" w:cs="宋体"/>
                <w:sz w:val="25"/>
                <w:szCs w:val="25"/>
              </w:rPr>
            </w:pPr>
            <w:r>
              <w:rPr>
                <w:rFonts w:ascii="宋体" w:hAnsi="宋体" w:eastAsia="宋体" w:cs="宋体"/>
                <w:spacing w:val="24"/>
                <w:sz w:val="25"/>
                <w:szCs w:val="25"/>
              </w:rPr>
              <w:t>铅(以</w:t>
            </w:r>
            <w:r>
              <w:rPr>
                <w:rFonts w:ascii="宋体" w:hAnsi="宋体" w:eastAsia="宋体" w:cs="宋体"/>
                <w:sz w:val="25"/>
                <w:szCs w:val="25"/>
              </w:rPr>
              <w:t>Pb</w:t>
            </w:r>
            <w:r>
              <w:rPr>
                <w:rFonts w:ascii="宋体" w:hAnsi="宋体" w:eastAsia="宋体" w:cs="宋体"/>
                <w:spacing w:val="24"/>
                <w:sz w:val="25"/>
                <w:szCs w:val="25"/>
              </w:rPr>
              <w:t>计)、铬(以</w:t>
            </w:r>
            <w:r>
              <w:rPr>
                <w:rFonts w:ascii="宋体" w:hAnsi="宋体" w:eastAsia="宋体" w:cs="宋体"/>
                <w:sz w:val="25"/>
                <w:szCs w:val="25"/>
              </w:rPr>
              <w:t>Cr</w:t>
            </w:r>
            <w:r>
              <w:rPr>
                <w:rFonts w:ascii="宋体" w:hAnsi="宋体" w:eastAsia="宋体" w:cs="宋体"/>
                <w:spacing w:val="24"/>
                <w:sz w:val="25"/>
                <w:szCs w:val="25"/>
              </w:rPr>
              <w:t>计)、苯甲酸及其钠盐(以苯甲</w:t>
            </w:r>
            <w:r>
              <w:rPr>
                <w:rFonts w:ascii="宋体" w:hAnsi="宋体" w:eastAsia="宋体" w:cs="宋体"/>
                <w:spacing w:val="4"/>
                <w:sz w:val="25"/>
                <w:szCs w:val="25"/>
              </w:rPr>
              <w:t xml:space="preserve"> 酸计)、山梨酸及其钾盐(以山梨酸计)、脱氢乙酸及其钠</w:t>
            </w:r>
            <w:r>
              <w:rPr>
                <w:rFonts w:ascii="宋体" w:hAnsi="宋体" w:eastAsia="宋体" w:cs="宋体"/>
                <w:spacing w:val="14"/>
                <w:sz w:val="25"/>
                <w:szCs w:val="25"/>
              </w:rPr>
              <w:t xml:space="preserve"> </w:t>
            </w:r>
            <w:r>
              <w:rPr>
                <w:rFonts w:ascii="宋体" w:hAnsi="宋体" w:eastAsia="宋体" w:cs="宋体"/>
                <w:spacing w:val="9"/>
                <w:sz w:val="25"/>
                <w:szCs w:val="25"/>
              </w:rPr>
              <w:t>盐(以脱氢乙酸计)、氯霉素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tcBorders>
          </w:tcPr>
          <w:p/>
        </w:tc>
        <w:tc>
          <w:tcPr>
            <w:tcW w:w="1589" w:type="dxa"/>
          </w:tcPr>
          <w:p>
            <w:pPr>
              <w:spacing w:line="471" w:lineRule="auto"/>
            </w:pPr>
          </w:p>
          <w:p>
            <w:pPr>
              <w:spacing w:before="84" w:line="220" w:lineRule="auto"/>
              <w:ind w:left="133"/>
              <w:rPr>
                <w:rFonts w:ascii="宋体" w:hAnsi="宋体" w:eastAsia="宋体" w:cs="宋体"/>
                <w:sz w:val="26"/>
                <w:szCs w:val="26"/>
              </w:rPr>
            </w:pPr>
            <w:r>
              <w:rPr>
                <w:rFonts w:ascii="宋体" w:hAnsi="宋体" w:eastAsia="宋体" w:cs="宋体"/>
                <w:spacing w:val="5"/>
                <w:sz w:val="26"/>
                <w:szCs w:val="26"/>
              </w:rPr>
              <w:t>腌腊肉制品</w:t>
            </w:r>
          </w:p>
        </w:tc>
        <w:tc>
          <w:tcPr>
            <w:tcW w:w="1899" w:type="dxa"/>
          </w:tcPr>
          <w:p>
            <w:pPr>
              <w:spacing w:line="471" w:lineRule="auto"/>
            </w:pPr>
          </w:p>
          <w:p>
            <w:pPr>
              <w:spacing w:before="84" w:line="220" w:lineRule="auto"/>
              <w:ind w:left="293"/>
              <w:rPr>
                <w:rFonts w:ascii="宋体" w:hAnsi="宋体" w:eastAsia="宋体" w:cs="宋体"/>
                <w:sz w:val="26"/>
                <w:szCs w:val="26"/>
              </w:rPr>
            </w:pPr>
            <w:r>
              <w:rPr>
                <w:rFonts w:ascii="宋体" w:hAnsi="宋体" w:eastAsia="宋体" w:cs="宋体"/>
                <w:spacing w:val="5"/>
                <w:sz w:val="26"/>
                <w:szCs w:val="26"/>
              </w:rPr>
              <w:t>腌腊肉制品</w:t>
            </w:r>
          </w:p>
        </w:tc>
        <w:tc>
          <w:tcPr>
            <w:tcW w:w="709" w:type="dxa"/>
          </w:tcPr>
          <w:p>
            <w:pPr>
              <w:spacing w:line="470" w:lineRule="auto"/>
            </w:pPr>
          </w:p>
          <w:p>
            <w:pPr>
              <w:spacing w:before="84" w:line="219" w:lineRule="auto"/>
              <w:ind w:left="214"/>
              <w:rPr>
                <w:rFonts w:ascii="宋体" w:hAnsi="宋体" w:eastAsia="宋体" w:cs="宋体"/>
                <w:sz w:val="26"/>
                <w:szCs w:val="26"/>
              </w:rPr>
            </w:pPr>
            <w:r>
              <w:rPr>
                <w:rFonts w:ascii="宋体" w:hAnsi="宋体" w:eastAsia="宋体" w:cs="宋体"/>
                <w:sz w:val="26"/>
                <w:szCs w:val="26"/>
              </w:rPr>
              <w:t>高</w:t>
            </w:r>
          </w:p>
        </w:tc>
        <w:tc>
          <w:tcPr>
            <w:tcW w:w="6270" w:type="dxa"/>
          </w:tcPr>
          <w:p>
            <w:pPr>
              <w:spacing w:before="55" w:line="238" w:lineRule="auto"/>
              <w:ind w:left="15"/>
              <w:jc w:val="both"/>
              <w:rPr>
                <w:rFonts w:ascii="宋体" w:hAnsi="宋体" w:eastAsia="宋体" w:cs="宋体"/>
                <w:sz w:val="25"/>
                <w:szCs w:val="25"/>
              </w:rPr>
            </w:pPr>
            <w:r>
              <w:rPr>
                <w:rFonts w:ascii="宋体" w:hAnsi="宋体" w:eastAsia="宋体" w:cs="宋体"/>
                <w:spacing w:val="21"/>
                <w:sz w:val="25"/>
                <w:szCs w:val="25"/>
              </w:rPr>
              <w:t>过氧化值(以脂肪计)、铅(以</w:t>
            </w:r>
            <w:r>
              <w:rPr>
                <w:rFonts w:ascii="宋体" w:hAnsi="宋体" w:eastAsia="宋体" w:cs="宋体"/>
                <w:sz w:val="25"/>
                <w:szCs w:val="25"/>
              </w:rPr>
              <w:t>Pb</w:t>
            </w:r>
            <w:r>
              <w:rPr>
                <w:rFonts w:ascii="宋体" w:hAnsi="宋体" w:eastAsia="宋体" w:cs="宋体"/>
                <w:spacing w:val="21"/>
                <w:sz w:val="25"/>
                <w:szCs w:val="25"/>
              </w:rPr>
              <w:t>计)、总砷(以</w:t>
            </w:r>
            <w:r>
              <w:rPr>
                <w:rFonts w:ascii="宋体" w:hAnsi="宋体" w:eastAsia="宋体" w:cs="宋体"/>
                <w:sz w:val="25"/>
                <w:szCs w:val="25"/>
              </w:rPr>
              <w:t>As</w:t>
            </w:r>
            <w:r>
              <w:rPr>
                <w:rFonts w:ascii="宋体" w:hAnsi="宋体" w:eastAsia="宋体" w:cs="宋体"/>
                <w:spacing w:val="21"/>
                <w:sz w:val="25"/>
                <w:szCs w:val="25"/>
              </w:rPr>
              <w:t>计)</w:t>
            </w:r>
            <w:r>
              <w:rPr>
                <w:rFonts w:ascii="宋体" w:hAnsi="宋体" w:eastAsia="宋体" w:cs="宋体"/>
                <w:spacing w:val="4"/>
                <w:sz w:val="25"/>
                <w:szCs w:val="25"/>
              </w:rPr>
              <w:t xml:space="preserve">   </w:t>
            </w:r>
            <w:r>
              <w:rPr>
                <w:rFonts w:ascii="宋体" w:hAnsi="宋体" w:eastAsia="宋体" w:cs="宋体"/>
                <w:spacing w:val="-9"/>
                <w:sz w:val="25"/>
                <w:szCs w:val="25"/>
              </w:rPr>
              <w:t>亚硝酸盐(以亚硝酸钠计)、苯甲酸及其钠盐(</w:t>
            </w:r>
            <w:r>
              <w:rPr>
                <w:rFonts w:ascii="宋体" w:hAnsi="宋体" w:eastAsia="宋体" w:cs="宋体"/>
                <w:spacing w:val="-10"/>
                <w:sz w:val="25"/>
                <w:szCs w:val="25"/>
              </w:rPr>
              <w:t>以苯甲酸计)、</w:t>
            </w:r>
            <w:r>
              <w:rPr>
                <w:rFonts w:ascii="宋体" w:hAnsi="宋体" w:eastAsia="宋体" w:cs="宋体"/>
                <w:sz w:val="25"/>
                <w:szCs w:val="25"/>
              </w:rPr>
              <w:t xml:space="preserve"> </w:t>
            </w:r>
            <w:r>
              <w:rPr>
                <w:rFonts w:ascii="宋体" w:hAnsi="宋体" w:eastAsia="宋体" w:cs="宋体"/>
                <w:spacing w:val="7"/>
                <w:sz w:val="25"/>
                <w:szCs w:val="25"/>
              </w:rPr>
              <w:t>山梨酸及其钾盐(以山梨酸计)、合成着色剂(胭脂红),</w:t>
            </w:r>
            <w:r>
              <w:rPr>
                <w:rFonts w:ascii="宋体" w:hAnsi="宋体" w:eastAsia="宋体" w:cs="宋体"/>
                <w:spacing w:val="4"/>
                <w:sz w:val="25"/>
                <w:szCs w:val="25"/>
              </w:rPr>
              <w:t xml:space="preserve">  </w:t>
            </w:r>
            <w:r>
              <w:rPr>
                <w:rFonts w:ascii="宋体" w:hAnsi="宋体" w:eastAsia="宋体" w:cs="宋体"/>
                <w:spacing w:val="8"/>
                <w:sz w:val="25"/>
                <w:szCs w:val="25"/>
              </w:rPr>
              <w:t>氯霉素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734" w:type="dxa"/>
            <w:vMerge w:val="continue"/>
            <w:tcBorders>
              <w:top w:val="nil"/>
            </w:tcBorders>
          </w:tcPr>
          <w:p/>
        </w:tc>
        <w:tc>
          <w:tcPr>
            <w:tcW w:w="1449" w:type="dxa"/>
            <w:vMerge w:val="continue"/>
            <w:tcBorders>
              <w:top w:val="nil"/>
            </w:tcBorders>
          </w:tcPr>
          <w:p/>
        </w:tc>
        <w:tc>
          <w:tcPr>
            <w:tcW w:w="1509" w:type="dxa"/>
          </w:tcPr>
          <w:p>
            <w:pPr>
              <w:spacing w:line="264" w:lineRule="auto"/>
            </w:pPr>
          </w:p>
          <w:p>
            <w:pPr>
              <w:spacing w:before="84" w:line="220" w:lineRule="auto"/>
              <w:ind w:left="221"/>
              <w:rPr>
                <w:rFonts w:ascii="宋体" w:hAnsi="宋体" w:eastAsia="宋体" w:cs="宋体"/>
                <w:sz w:val="26"/>
                <w:szCs w:val="26"/>
              </w:rPr>
            </w:pPr>
            <w:r>
              <w:rPr>
                <w:rFonts w:ascii="宋体" w:hAnsi="宋体" w:eastAsia="宋体" w:cs="宋体"/>
                <w:spacing w:val="6"/>
                <w:sz w:val="26"/>
                <w:szCs w:val="26"/>
              </w:rPr>
              <w:t>熟肉制品</w:t>
            </w:r>
          </w:p>
        </w:tc>
        <w:tc>
          <w:tcPr>
            <w:tcW w:w="1589" w:type="dxa"/>
          </w:tcPr>
          <w:p>
            <w:pPr>
              <w:spacing w:line="264" w:lineRule="auto"/>
            </w:pPr>
          </w:p>
          <w:p>
            <w:pPr>
              <w:spacing w:before="84" w:line="220" w:lineRule="auto"/>
              <w:ind w:left="133"/>
              <w:rPr>
                <w:rFonts w:ascii="宋体" w:hAnsi="宋体" w:eastAsia="宋体" w:cs="宋体"/>
                <w:sz w:val="26"/>
                <w:szCs w:val="26"/>
              </w:rPr>
            </w:pPr>
            <w:r>
              <w:rPr>
                <w:rFonts w:ascii="宋体" w:hAnsi="宋体" w:eastAsia="宋体" w:cs="宋体"/>
                <w:spacing w:val="5"/>
                <w:sz w:val="26"/>
                <w:szCs w:val="26"/>
              </w:rPr>
              <w:t>发酵肉制品</w:t>
            </w:r>
          </w:p>
        </w:tc>
        <w:tc>
          <w:tcPr>
            <w:tcW w:w="1899" w:type="dxa"/>
          </w:tcPr>
          <w:p>
            <w:pPr>
              <w:spacing w:line="264" w:lineRule="auto"/>
            </w:pPr>
          </w:p>
          <w:p>
            <w:pPr>
              <w:spacing w:before="84" w:line="220" w:lineRule="auto"/>
              <w:ind w:left="293"/>
              <w:rPr>
                <w:rFonts w:ascii="宋体" w:hAnsi="宋体" w:eastAsia="宋体" w:cs="宋体"/>
                <w:sz w:val="26"/>
                <w:szCs w:val="26"/>
              </w:rPr>
            </w:pPr>
            <w:r>
              <w:rPr>
                <w:rFonts w:ascii="宋体" w:hAnsi="宋体" w:eastAsia="宋体" w:cs="宋体"/>
                <w:spacing w:val="5"/>
                <w:sz w:val="26"/>
                <w:szCs w:val="26"/>
              </w:rPr>
              <w:t>发酵肉制品</w:t>
            </w:r>
          </w:p>
        </w:tc>
        <w:tc>
          <w:tcPr>
            <w:tcW w:w="709" w:type="dxa"/>
          </w:tcPr>
          <w:p>
            <w:pPr>
              <w:spacing w:line="263" w:lineRule="auto"/>
            </w:pPr>
          </w:p>
          <w:p>
            <w:pPr>
              <w:spacing w:before="85" w:line="219" w:lineRule="auto"/>
              <w:ind w:left="214"/>
              <w:rPr>
                <w:rFonts w:ascii="宋体" w:hAnsi="宋体" w:eastAsia="宋体" w:cs="宋体"/>
                <w:sz w:val="26"/>
                <w:szCs w:val="26"/>
              </w:rPr>
            </w:pPr>
            <w:r>
              <w:rPr>
                <w:rFonts w:ascii="宋体" w:hAnsi="宋体" w:eastAsia="宋体" w:cs="宋体"/>
                <w:sz w:val="26"/>
                <w:szCs w:val="26"/>
              </w:rPr>
              <w:t>高</w:t>
            </w:r>
          </w:p>
        </w:tc>
        <w:tc>
          <w:tcPr>
            <w:tcW w:w="6270" w:type="dxa"/>
          </w:tcPr>
          <w:p>
            <w:pPr>
              <w:spacing w:before="28" w:line="230" w:lineRule="auto"/>
              <w:ind w:left="15"/>
              <w:jc w:val="both"/>
              <w:rPr>
                <w:rFonts w:ascii="宋体" w:hAnsi="宋体" w:eastAsia="宋体" w:cs="宋体"/>
                <w:sz w:val="23"/>
                <w:szCs w:val="23"/>
              </w:rPr>
            </w:pPr>
            <w:r>
              <w:rPr>
                <w:rFonts w:ascii="宋体" w:hAnsi="宋体" w:eastAsia="宋体" w:cs="宋体"/>
                <w:spacing w:val="-10"/>
                <w:sz w:val="25"/>
                <w:szCs w:val="25"/>
              </w:rPr>
              <w:t>亚硝酸盐(以亚硝酸钠计)、纳他霉素、氯霉素、大肠菌群、</w:t>
            </w:r>
            <w:r>
              <w:rPr>
                <w:rFonts w:ascii="宋体" w:hAnsi="宋体" w:eastAsia="宋体" w:cs="宋体"/>
                <w:spacing w:val="10"/>
                <w:sz w:val="25"/>
                <w:szCs w:val="25"/>
              </w:rPr>
              <w:t xml:space="preserve"> </w:t>
            </w:r>
            <w:r>
              <w:rPr>
                <w:rFonts w:ascii="宋体" w:hAnsi="宋体" w:eastAsia="宋体" w:cs="宋体"/>
                <w:spacing w:val="-9"/>
                <w:sz w:val="25"/>
                <w:szCs w:val="25"/>
              </w:rPr>
              <w:t>沙门氏菌、金黄色葡萄球菌、单核细胞增生李斯特氏菌、致  泻大肠埃希氏菌</w:t>
            </w:r>
          </w:p>
        </w:tc>
      </w:tr>
    </w:tbl>
    <w:p>
      <w:pPr>
        <w:spacing w:line="448" w:lineRule="auto"/>
      </w:pPr>
    </w:p>
    <w:p>
      <w:pPr>
        <w:spacing w:before="95" w:line="184" w:lineRule="auto"/>
        <w:ind w:left="124"/>
        <w:sectPr>
          <w:footerReference r:id="rId12" w:type="default"/>
          <w:pgSz w:w="16830" w:h="11900"/>
          <w:pgMar w:top="1011" w:right="1335" w:bottom="400" w:left="1325" w:header="0" w:footer="1304" w:gutter="0"/>
          <w:pgNumType w:fmt="decimal"/>
          <w:cols w:space="720" w:num="1"/>
        </w:sectPr>
      </w:pPr>
    </w:p>
    <w:p/>
    <w:p>
      <w:pPr>
        <w:spacing w:line="222" w:lineRule="exact"/>
      </w:pPr>
    </w:p>
    <w:tbl>
      <w:tblPr>
        <w:tblStyle w:val="37"/>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79"/>
        <w:gridCol w:w="1908"/>
        <w:gridCol w:w="709"/>
        <w:gridCol w:w="6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449" w:type="dxa"/>
          </w:tcPr>
          <w:p>
            <w:pPr>
              <w:spacing w:before="41" w:line="219" w:lineRule="auto"/>
              <w:ind w:left="234"/>
              <w:rPr>
                <w:rFonts w:ascii="宋体" w:hAnsi="宋体" w:eastAsia="宋体" w:cs="宋体"/>
                <w:sz w:val="24"/>
                <w:szCs w:val="24"/>
              </w:rPr>
            </w:pPr>
            <w:r>
              <w:rPr>
                <w:rFonts w:ascii="宋体" w:hAnsi="宋体" w:eastAsia="宋体" w:cs="宋体"/>
                <w:b/>
                <w:bCs/>
                <w:spacing w:val="-5"/>
                <w:sz w:val="24"/>
                <w:szCs w:val="24"/>
              </w:rPr>
              <w:t>食品大类</w:t>
            </w:r>
          </w:p>
          <w:p>
            <w:pPr>
              <w:spacing w:before="48" w:line="221" w:lineRule="auto"/>
              <w:ind w:left="354"/>
              <w:rPr>
                <w:rFonts w:ascii="宋体" w:hAnsi="宋体" w:eastAsia="宋体" w:cs="宋体"/>
                <w:sz w:val="24"/>
                <w:szCs w:val="24"/>
              </w:rPr>
            </w:pPr>
            <w:r>
              <w:rPr>
                <w:rFonts w:ascii="宋体" w:hAnsi="宋体" w:eastAsia="宋体" w:cs="宋体"/>
                <w:b/>
                <w:bCs/>
                <w:spacing w:val="8"/>
                <w:sz w:val="24"/>
                <w:szCs w:val="24"/>
              </w:rPr>
              <w:t>(一级)</w:t>
            </w:r>
          </w:p>
        </w:tc>
        <w:tc>
          <w:tcPr>
            <w:tcW w:w="1509" w:type="dxa"/>
          </w:tcPr>
          <w:p>
            <w:pPr>
              <w:spacing w:before="4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79" w:type="dxa"/>
          </w:tcPr>
          <w:p>
            <w:pPr>
              <w:spacing w:before="42" w:line="220" w:lineRule="auto"/>
              <w:ind w:left="30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26"/>
              <w:rPr>
                <w:rFonts w:ascii="宋体" w:hAnsi="宋体" w:eastAsia="宋体" w:cs="宋体"/>
                <w:sz w:val="24"/>
                <w:szCs w:val="24"/>
              </w:rPr>
            </w:pPr>
            <w:r>
              <w:rPr>
                <w:rFonts w:ascii="宋体" w:hAnsi="宋体" w:eastAsia="宋体" w:cs="宋体"/>
                <w:b/>
                <w:bCs/>
                <w:spacing w:val="8"/>
                <w:sz w:val="24"/>
                <w:szCs w:val="24"/>
              </w:rPr>
              <w:t>(三级)</w:t>
            </w:r>
          </w:p>
        </w:tc>
        <w:tc>
          <w:tcPr>
            <w:tcW w:w="1908" w:type="dxa"/>
          </w:tcPr>
          <w:p>
            <w:pPr>
              <w:spacing w:before="4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709" w:type="dxa"/>
          </w:tcPr>
          <w:p>
            <w:pPr>
              <w:spacing w:before="43" w:line="232" w:lineRule="auto"/>
              <w:ind w:left="109" w:right="119"/>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71" w:type="dxa"/>
          </w:tcPr>
          <w:p>
            <w:pPr>
              <w:spacing w:before="221" w:line="219" w:lineRule="auto"/>
              <w:ind w:left="2650"/>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7" w:hRule="atLeast"/>
        </w:trPr>
        <w:tc>
          <w:tcPr>
            <w:tcW w:w="734"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20" w:lineRule="auto"/>
              <w:ind w:left="114"/>
              <w:rPr>
                <w:rFonts w:ascii="宋体" w:hAnsi="宋体" w:eastAsia="宋体" w:cs="宋体"/>
                <w:sz w:val="24"/>
                <w:szCs w:val="24"/>
              </w:rPr>
            </w:pPr>
            <w:r>
              <w:rPr>
                <w:rFonts w:ascii="宋体" w:hAnsi="宋体" w:eastAsia="宋体" w:cs="宋体"/>
                <w:spacing w:val="-3"/>
                <w:sz w:val="24"/>
                <w:szCs w:val="24"/>
              </w:rPr>
              <w:t>食盐</w:t>
            </w:r>
          </w:p>
        </w:tc>
        <w:tc>
          <w:tcPr>
            <w:tcW w:w="144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20" w:lineRule="auto"/>
              <w:ind w:left="350"/>
              <w:rPr>
                <w:rFonts w:ascii="宋体" w:hAnsi="宋体" w:eastAsia="宋体" w:cs="宋体"/>
                <w:sz w:val="24"/>
                <w:szCs w:val="24"/>
              </w:rPr>
            </w:pPr>
            <w:r>
              <w:rPr>
                <w:rFonts w:ascii="宋体" w:hAnsi="宋体" w:eastAsia="宋体" w:cs="宋体"/>
                <w:spacing w:val="-3"/>
                <w:sz w:val="24"/>
                <w:szCs w:val="24"/>
              </w:rPr>
              <w:t>食用盐</w:t>
            </w:r>
          </w:p>
        </w:tc>
        <w:tc>
          <w:tcPr>
            <w:tcW w:w="150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20" w:lineRule="auto"/>
              <w:ind w:left="261"/>
              <w:rPr>
                <w:rFonts w:ascii="宋体" w:hAnsi="宋体" w:eastAsia="宋体" w:cs="宋体"/>
                <w:sz w:val="24"/>
                <w:szCs w:val="24"/>
              </w:rPr>
            </w:pPr>
            <w:r>
              <w:rPr>
                <w:rFonts w:ascii="宋体" w:hAnsi="宋体" w:eastAsia="宋体" w:cs="宋体"/>
                <w:spacing w:val="6"/>
                <w:sz w:val="24"/>
                <w:szCs w:val="24"/>
              </w:rPr>
              <w:t>熟肉制品</w:t>
            </w:r>
          </w:p>
        </w:tc>
        <w:tc>
          <w:tcPr>
            <w:tcW w:w="1579" w:type="dxa"/>
          </w:tcPr>
          <w:p>
            <w:pPr>
              <w:spacing w:line="271" w:lineRule="auto"/>
            </w:pPr>
          </w:p>
          <w:p>
            <w:pPr>
              <w:spacing w:line="271" w:lineRule="auto"/>
            </w:pPr>
          </w:p>
          <w:p>
            <w:pPr>
              <w:spacing w:line="272" w:lineRule="auto"/>
            </w:pPr>
          </w:p>
          <w:p>
            <w:pPr>
              <w:spacing w:line="272" w:lineRule="auto"/>
            </w:pPr>
          </w:p>
          <w:p>
            <w:pPr>
              <w:spacing w:before="78" w:line="220" w:lineRule="auto"/>
              <w:ind w:left="182"/>
              <w:rPr>
                <w:rFonts w:ascii="宋体" w:hAnsi="宋体" w:eastAsia="宋体" w:cs="宋体"/>
                <w:sz w:val="24"/>
                <w:szCs w:val="24"/>
              </w:rPr>
            </w:pPr>
            <w:r>
              <w:rPr>
                <w:rFonts w:ascii="宋体" w:hAnsi="宋体" w:eastAsia="宋体" w:cs="宋体"/>
                <w:spacing w:val="4"/>
                <w:sz w:val="24"/>
                <w:szCs w:val="24"/>
              </w:rPr>
              <w:t>酱卤肉制品</w:t>
            </w:r>
          </w:p>
        </w:tc>
        <w:tc>
          <w:tcPr>
            <w:tcW w:w="1908" w:type="dxa"/>
          </w:tcPr>
          <w:p>
            <w:pPr>
              <w:spacing w:line="271" w:lineRule="auto"/>
            </w:pPr>
          </w:p>
          <w:p>
            <w:pPr>
              <w:spacing w:line="271" w:lineRule="auto"/>
            </w:pPr>
          </w:p>
          <w:p>
            <w:pPr>
              <w:spacing w:line="272" w:lineRule="auto"/>
            </w:pPr>
          </w:p>
          <w:p>
            <w:pPr>
              <w:spacing w:line="272" w:lineRule="auto"/>
            </w:pPr>
          </w:p>
          <w:p>
            <w:pPr>
              <w:spacing w:before="78" w:line="220" w:lineRule="auto"/>
              <w:ind w:left="343"/>
              <w:rPr>
                <w:rFonts w:ascii="宋体" w:hAnsi="宋体" w:eastAsia="宋体" w:cs="宋体"/>
                <w:sz w:val="24"/>
                <w:szCs w:val="24"/>
              </w:rPr>
            </w:pPr>
            <w:r>
              <w:rPr>
                <w:rFonts w:ascii="宋体" w:hAnsi="宋体" w:eastAsia="宋体" w:cs="宋体"/>
                <w:spacing w:val="4"/>
                <w:sz w:val="24"/>
                <w:szCs w:val="24"/>
              </w:rPr>
              <w:t>酱卤肉制品</w:t>
            </w:r>
          </w:p>
        </w:tc>
        <w:tc>
          <w:tcPr>
            <w:tcW w:w="709" w:type="dxa"/>
          </w:tcPr>
          <w:p>
            <w:pPr>
              <w:spacing w:line="271" w:lineRule="auto"/>
            </w:pPr>
          </w:p>
          <w:p>
            <w:pPr>
              <w:spacing w:line="271" w:lineRule="auto"/>
            </w:pPr>
          </w:p>
          <w:p>
            <w:pPr>
              <w:spacing w:line="272" w:lineRule="auto"/>
            </w:pPr>
          </w:p>
          <w:p>
            <w:pPr>
              <w:spacing w:line="272" w:lineRule="auto"/>
            </w:pPr>
          </w:p>
          <w:p>
            <w:pPr>
              <w:spacing w:before="78" w:line="219" w:lineRule="auto"/>
              <w:ind w:left="225"/>
              <w:rPr>
                <w:rFonts w:ascii="宋体" w:hAnsi="宋体" w:eastAsia="宋体" w:cs="宋体"/>
                <w:sz w:val="24"/>
                <w:szCs w:val="24"/>
              </w:rPr>
            </w:pPr>
            <w:r>
              <w:rPr>
                <w:rFonts w:ascii="宋体" w:hAnsi="宋体" w:eastAsia="宋体" w:cs="宋体"/>
                <w:sz w:val="24"/>
                <w:szCs w:val="24"/>
              </w:rPr>
              <w:t>高</w:t>
            </w:r>
          </w:p>
        </w:tc>
        <w:tc>
          <w:tcPr>
            <w:tcW w:w="6271" w:type="dxa"/>
          </w:tcPr>
          <w:p>
            <w:pPr>
              <w:spacing w:before="55" w:line="253" w:lineRule="auto"/>
              <w:ind w:left="26"/>
              <w:jc w:val="both"/>
              <w:rPr>
                <w:rFonts w:ascii="宋体" w:hAnsi="宋体" w:eastAsia="宋体" w:cs="宋体"/>
                <w:sz w:val="23"/>
                <w:szCs w:val="23"/>
              </w:rPr>
            </w:pPr>
            <w:r>
              <w:rPr>
                <w:rFonts w:ascii="宋体" w:hAnsi="宋体" w:eastAsia="宋体" w:cs="宋体"/>
                <w:spacing w:val="27"/>
                <w:w w:val="113"/>
                <w:sz w:val="23"/>
                <w:szCs w:val="23"/>
              </w:rPr>
              <w:t>铅(以</w:t>
            </w:r>
            <w:r>
              <w:rPr>
                <w:rFonts w:ascii="宋体" w:hAnsi="宋体" w:eastAsia="宋体" w:cs="宋体"/>
                <w:sz w:val="23"/>
                <w:szCs w:val="23"/>
              </w:rPr>
              <w:t>Pb</w:t>
            </w:r>
            <w:r>
              <w:rPr>
                <w:rFonts w:ascii="宋体" w:hAnsi="宋体" w:eastAsia="宋体" w:cs="宋体"/>
                <w:spacing w:val="27"/>
                <w:w w:val="113"/>
                <w:sz w:val="23"/>
                <w:szCs w:val="23"/>
              </w:rPr>
              <w:t>计)、镉(以</w:t>
            </w:r>
            <w:r>
              <w:rPr>
                <w:rFonts w:ascii="宋体" w:hAnsi="宋体" w:eastAsia="宋体" w:cs="宋体"/>
                <w:sz w:val="23"/>
                <w:szCs w:val="23"/>
              </w:rPr>
              <w:t>Cd</w:t>
            </w:r>
            <w:r>
              <w:rPr>
                <w:rFonts w:ascii="宋体" w:hAnsi="宋体" w:eastAsia="宋体" w:cs="宋体"/>
                <w:spacing w:val="27"/>
                <w:w w:val="113"/>
                <w:sz w:val="23"/>
                <w:szCs w:val="23"/>
              </w:rPr>
              <w:t>计)、铬(以</w:t>
            </w:r>
            <w:r>
              <w:rPr>
                <w:rFonts w:ascii="宋体" w:hAnsi="宋体" w:eastAsia="宋体" w:cs="宋体"/>
                <w:sz w:val="23"/>
                <w:szCs w:val="23"/>
              </w:rPr>
              <w:t>Cr</w:t>
            </w:r>
            <w:r>
              <w:rPr>
                <w:rFonts w:ascii="宋体" w:hAnsi="宋体" w:eastAsia="宋体" w:cs="宋体"/>
                <w:spacing w:val="27"/>
                <w:w w:val="113"/>
                <w:sz w:val="23"/>
                <w:szCs w:val="23"/>
              </w:rPr>
              <w:t>计)、总砷(以</w:t>
            </w:r>
            <w:r>
              <w:rPr>
                <w:rFonts w:ascii="宋体" w:hAnsi="宋体" w:eastAsia="宋体" w:cs="宋体"/>
                <w:spacing w:val="18"/>
                <w:sz w:val="23"/>
                <w:szCs w:val="23"/>
              </w:rPr>
              <w:t xml:space="preserve"> </w:t>
            </w:r>
            <w:r>
              <w:rPr>
                <w:rFonts w:ascii="宋体" w:hAnsi="宋体" w:eastAsia="宋体" w:cs="宋体"/>
                <w:sz w:val="23"/>
                <w:szCs w:val="23"/>
              </w:rPr>
              <w:t>As</w:t>
            </w:r>
            <w:r>
              <w:rPr>
                <w:rFonts w:ascii="宋体" w:hAnsi="宋体" w:eastAsia="宋体" w:cs="宋体"/>
                <w:spacing w:val="27"/>
                <w:sz w:val="23"/>
                <w:szCs w:val="23"/>
              </w:rPr>
              <w:t>计)、亚硝酸盐(以亚硝酸钠计)、苯甲酸及其钠盐(以</w:t>
            </w:r>
            <w:r>
              <w:rPr>
                <w:rFonts w:ascii="宋体" w:hAnsi="宋体" w:eastAsia="宋体" w:cs="宋体"/>
                <w:spacing w:val="5"/>
                <w:sz w:val="23"/>
                <w:szCs w:val="23"/>
              </w:rPr>
              <w:t xml:space="preserve"> </w:t>
            </w:r>
            <w:r>
              <w:rPr>
                <w:rFonts w:ascii="宋体" w:hAnsi="宋体" w:eastAsia="宋体" w:cs="宋体"/>
                <w:spacing w:val="21"/>
                <w:sz w:val="23"/>
                <w:szCs w:val="23"/>
              </w:rPr>
              <w:t>苯甲酸计)、山梨酸及其钾盐(以山梨酸计)、脱氢乙酸及</w:t>
            </w:r>
            <w:r>
              <w:rPr>
                <w:rFonts w:ascii="宋体" w:hAnsi="宋体" w:eastAsia="宋体" w:cs="宋体"/>
                <w:spacing w:val="11"/>
                <w:sz w:val="23"/>
                <w:szCs w:val="23"/>
              </w:rPr>
              <w:t xml:space="preserve"> </w:t>
            </w:r>
            <w:r>
              <w:rPr>
                <w:rFonts w:ascii="宋体" w:hAnsi="宋体" w:eastAsia="宋体" w:cs="宋体"/>
                <w:spacing w:val="15"/>
                <w:sz w:val="23"/>
                <w:szCs w:val="23"/>
              </w:rPr>
              <w:t>其钠盐(以脱氢乙酸计)、纳他霉素、防腐剂混合使用时各</w:t>
            </w:r>
            <w:r>
              <w:rPr>
                <w:rFonts w:ascii="宋体" w:hAnsi="宋体" w:eastAsia="宋体" w:cs="宋体"/>
                <w:spacing w:val="10"/>
                <w:sz w:val="23"/>
                <w:szCs w:val="23"/>
              </w:rPr>
              <w:t xml:space="preserve"> </w:t>
            </w:r>
            <w:r>
              <w:rPr>
                <w:rFonts w:ascii="宋体" w:hAnsi="宋体" w:eastAsia="宋体" w:cs="宋体"/>
                <w:spacing w:val="18"/>
                <w:sz w:val="23"/>
                <w:szCs w:val="23"/>
              </w:rPr>
              <w:t>自用量占其最大使用量的比例之和、合成着色</w:t>
            </w:r>
            <w:r>
              <w:rPr>
                <w:rFonts w:ascii="宋体" w:hAnsi="宋体" w:eastAsia="宋体" w:cs="宋体"/>
                <w:spacing w:val="17"/>
                <w:sz w:val="23"/>
                <w:szCs w:val="23"/>
              </w:rPr>
              <w:t>剂(胭脂红)</w:t>
            </w:r>
            <w:r>
              <w:rPr>
                <w:rFonts w:ascii="宋体" w:hAnsi="宋体" w:eastAsia="宋体" w:cs="宋体"/>
                <w:sz w:val="23"/>
                <w:szCs w:val="23"/>
              </w:rPr>
              <w:t xml:space="preserve"> </w:t>
            </w:r>
            <w:r>
              <w:rPr>
                <w:rFonts w:ascii="宋体" w:hAnsi="宋体" w:eastAsia="宋体" w:cs="宋体"/>
                <w:spacing w:val="17"/>
                <w:sz w:val="23"/>
                <w:szCs w:val="23"/>
              </w:rPr>
              <w:t>糖精钠(以糖精计)、氯霉素、酸性橙Ⅱ、菌落总数、大肠</w:t>
            </w:r>
            <w:r>
              <w:rPr>
                <w:rFonts w:ascii="宋体" w:hAnsi="宋体" w:eastAsia="宋体" w:cs="宋体"/>
                <w:sz w:val="23"/>
                <w:szCs w:val="23"/>
              </w:rPr>
              <w:t xml:space="preserve"> </w:t>
            </w:r>
            <w:r>
              <w:rPr>
                <w:rFonts w:ascii="宋体" w:hAnsi="宋体" w:eastAsia="宋体" w:cs="宋体"/>
                <w:spacing w:val="10"/>
                <w:sz w:val="23"/>
                <w:szCs w:val="23"/>
              </w:rPr>
              <w:t>菌群、沙门氏菌、金黄色葡萄球菌、单核细胞</w:t>
            </w:r>
            <w:r>
              <w:rPr>
                <w:rFonts w:ascii="宋体" w:hAnsi="宋体" w:eastAsia="宋体" w:cs="宋体"/>
                <w:spacing w:val="9"/>
                <w:sz w:val="23"/>
                <w:szCs w:val="23"/>
              </w:rPr>
              <w:t>增生李斯特氏</w:t>
            </w:r>
            <w:r>
              <w:rPr>
                <w:rFonts w:ascii="宋体" w:hAnsi="宋体" w:eastAsia="宋体" w:cs="宋体"/>
                <w:sz w:val="23"/>
                <w:szCs w:val="23"/>
              </w:rPr>
              <w:t xml:space="preserve"> </w:t>
            </w:r>
            <w:r>
              <w:rPr>
                <w:rFonts w:ascii="宋体" w:hAnsi="宋体" w:eastAsia="宋体" w:cs="宋体"/>
                <w:spacing w:val="10"/>
                <w:sz w:val="23"/>
                <w:szCs w:val="23"/>
              </w:rPr>
              <w:t>菌、致泻大肠埃希氏菌、商业无菌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7"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tcPr>
          <w:p>
            <w:pPr>
              <w:spacing w:line="249" w:lineRule="auto"/>
            </w:pPr>
          </w:p>
          <w:p>
            <w:pPr>
              <w:spacing w:line="250" w:lineRule="auto"/>
            </w:pPr>
          </w:p>
          <w:p>
            <w:pPr>
              <w:spacing w:line="250" w:lineRule="auto"/>
            </w:pPr>
          </w:p>
          <w:p>
            <w:pPr>
              <w:spacing w:before="78" w:line="219" w:lineRule="auto"/>
              <w:ind w:left="182"/>
              <w:rPr>
                <w:rFonts w:ascii="宋体" w:hAnsi="宋体" w:eastAsia="宋体" w:cs="宋体"/>
                <w:sz w:val="24"/>
                <w:szCs w:val="24"/>
              </w:rPr>
            </w:pPr>
            <w:r>
              <w:rPr>
                <w:rFonts w:ascii="宋体" w:hAnsi="宋体" w:eastAsia="宋体" w:cs="宋体"/>
                <w:spacing w:val="4"/>
                <w:sz w:val="24"/>
                <w:szCs w:val="24"/>
              </w:rPr>
              <w:t>熟肉干制品</w:t>
            </w:r>
          </w:p>
        </w:tc>
        <w:tc>
          <w:tcPr>
            <w:tcW w:w="1908" w:type="dxa"/>
          </w:tcPr>
          <w:p>
            <w:pPr>
              <w:spacing w:line="249" w:lineRule="auto"/>
            </w:pPr>
          </w:p>
          <w:p>
            <w:pPr>
              <w:spacing w:line="250" w:lineRule="auto"/>
            </w:pPr>
          </w:p>
          <w:p>
            <w:pPr>
              <w:spacing w:line="250" w:lineRule="auto"/>
            </w:pPr>
          </w:p>
          <w:p>
            <w:pPr>
              <w:spacing w:before="78" w:line="219" w:lineRule="auto"/>
              <w:ind w:left="343"/>
              <w:rPr>
                <w:rFonts w:ascii="宋体" w:hAnsi="宋体" w:eastAsia="宋体" w:cs="宋体"/>
                <w:sz w:val="24"/>
                <w:szCs w:val="24"/>
              </w:rPr>
            </w:pPr>
            <w:r>
              <w:rPr>
                <w:rFonts w:ascii="宋体" w:hAnsi="宋体" w:eastAsia="宋体" w:cs="宋体"/>
                <w:spacing w:val="4"/>
                <w:sz w:val="24"/>
                <w:szCs w:val="24"/>
              </w:rPr>
              <w:t>熟肉干制品</w:t>
            </w:r>
          </w:p>
        </w:tc>
        <w:tc>
          <w:tcPr>
            <w:tcW w:w="709" w:type="dxa"/>
          </w:tcPr>
          <w:p>
            <w:pPr>
              <w:spacing w:line="250" w:lineRule="auto"/>
            </w:pPr>
          </w:p>
          <w:p>
            <w:pPr>
              <w:spacing w:line="250" w:lineRule="auto"/>
            </w:pPr>
          </w:p>
          <w:p>
            <w:pPr>
              <w:spacing w:line="251" w:lineRule="auto"/>
            </w:pPr>
          </w:p>
          <w:p>
            <w:pPr>
              <w:spacing w:before="78" w:line="219" w:lineRule="auto"/>
              <w:ind w:left="225"/>
              <w:rPr>
                <w:rFonts w:ascii="宋体" w:hAnsi="宋体" w:eastAsia="宋体" w:cs="宋体"/>
                <w:sz w:val="24"/>
                <w:szCs w:val="24"/>
              </w:rPr>
            </w:pPr>
            <w:r>
              <w:rPr>
                <w:rFonts w:ascii="宋体" w:hAnsi="宋体" w:eastAsia="宋体" w:cs="宋体"/>
                <w:sz w:val="24"/>
                <w:szCs w:val="24"/>
              </w:rPr>
              <w:t>高</w:t>
            </w:r>
          </w:p>
        </w:tc>
        <w:tc>
          <w:tcPr>
            <w:tcW w:w="6271" w:type="dxa"/>
          </w:tcPr>
          <w:p>
            <w:pPr>
              <w:spacing w:before="13" w:line="252" w:lineRule="auto"/>
              <w:ind w:left="26"/>
              <w:jc w:val="both"/>
              <w:rPr>
                <w:rFonts w:ascii="宋体" w:hAnsi="宋体" w:eastAsia="宋体" w:cs="宋体"/>
                <w:sz w:val="23"/>
                <w:szCs w:val="23"/>
              </w:rPr>
            </w:pPr>
            <w:r>
              <w:rPr>
                <w:rFonts w:ascii="宋体" w:hAnsi="宋体" w:eastAsia="宋体" w:cs="宋体"/>
                <w:spacing w:val="27"/>
                <w:w w:val="111"/>
                <w:sz w:val="23"/>
                <w:szCs w:val="23"/>
              </w:rPr>
              <w:t>铅(以Pb计)、镉(以Cd计)、铬(以Cr计)、</w:t>
            </w:r>
            <w:r>
              <w:rPr>
                <w:rFonts w:ascii="宋体" w:hAnsi="宋体" w:eastAsia="宋体" w:cs="宋体"/>
                <w:spacing w:val="26"/>
                <w:w w:val="111"/>
                <w:sz w:val="23"/>
                <w:szCs w:val="23"/>
              </w:rPr>
              <w:t>苯甲酸</w:t>
            </w:r>
            <w:r>
              <w:rPr>
                <w:rFonts w:ascii="宋体" w:hAnsi="宋体" w:eastAsia="宋体" w:cs="宋体"/>
                <w:sz w:val="23"/>
                <w:szCs w:val="23"/>
              </w:rPr>
              <w:t xml:space="preserve">  </w:t>
            </w:r>
            <w:r>
              <w:rPr>
                <w:rFonts w:ascii="宋体" w:hAnsi="宋体" w:eastAsia="宋体" w:cs="宋体"/>
                <w:spacing w:val="23"/>
                <w:sz w:val="23"/>
                <w:szCs w:val="23"/>
              </w:rPr>
              <w:t>及其钠盐(以苯甲酸计)、山梨酸及其钾盐(以山梨酸计)</w:t>
            </w:r>
            <w:r>
              <w:rPr>
                <w:rFonts w:ascii="宋体" w:hAnsi="宋体" w:eastAsia="宋体" w:cs="宋体"/>
                <w:spacing w:val="5"/>
                <w:sz w:val="23"/>
                <w:szCs w:val="23"/>
              </w:rPr>
              <w:t xml:space="preserve">  </w:t>
            </w:r>
            <w:r>
              <w:rPr>
                <w:rFonts w:ascii="宋体" w:hAnsi="宋体" w:eastAsia="宋体" w:cs="宋体"/>
                <w:spacing w:val="13"/>
                <w:sz w:val="23"/>
                <w:szCs w:val="23"/>
              </w:rPr>
              <w:t>脱氢乙酸及其钠盐(以脱氢乙酸计)、防腐剂混合使用时各</w:t>
            </w:r>
            <w:r>
              <w:rPr>
                <w:rFonts w:ascii="宋体" w:hAnsi="宋体" w:eastAsia="宋体" w:cs="宋体"/>
                <w:sz w:val="23"/>
                <w:szCs w:val="23"/>
              </w:rPr>
              <w:t xml:space="preserve">  </w:t>
            </w:r>
            <w:r>
              <w:rPr>
                <w:rFonts w:ascii="宋体" w:hAnsi="宋体" w:eastAsia="宋体" w:cs="宋体"/>
                <w:spacing w:val="9"/>
                <w:sz w:val="23"/>
                <w:szCs w:val="23"/>
              </w:rPr>
              <w:t>自用量占其最大使用量的比例之和、合成着色剂(胭脂红)、</w:t>
            </w:r>
            <w:r>
              <w:rPr>
                <w:rFonts w:ascii="宋体" w:hAnsi="宋体" w:eastAsia="宋体" w:cs="宋体"/>
                <w:spacing w:val="7"/>
                <w:sz w:val="23"/>
                <w:szCs w:val="23"/>
              </w:rPr>
              <w:t xml:space="preserve"> </w:t>
            </w:r>
            <w:r>
              <w:rPr>
                <w:rFonts w:ascii="宋体" w:hAnsi="宋体" w:eastAsia="宋体" w:cs="宋体"/>
                <w:sz w:val="23"/>
                <w:szCs w:val="23"/>
              </w:rPr>
              <w:t>氯霉素、菌落总数、大肠菌群、沙门氏菌、金黄色葡萄球菌、</w:t>
            </w:r>
            <w:r>
              <w:rPr>
                <w:rFonts w:ascii="宋体" w:hAnsi="宋体" w:eastAsia="宋体" w:cs="宋体"/>
                <w:spacing w:val="11"/>
                <w:sz w:val="23"/>
                <w:szCs w:val="23"/>
              </w:rPr>
              <w:t xml:space="preserve"> </w:t>
            </w:r>
            <w:r>
              <w:rPr>
                <w:rFonts w:ascii="宋体" w:hAnsi="宋体" w:eastAsia="宋体" w:cs="宋体"/>
                <w:spacing w:val="5"/>
                <w:sz w:val="23"/>
                <w:szCs w:val="23"/>
              </w:rPr>
              <w:t>单核细胞增生李斯特氏菌、致泻大肠埃希氏菌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tcPr>
          <w:p>
            <w:pPr>
              <w:spacing w:line="306" w:lineRule="auto"/>
            </w:pPr>
          </w:p>
          <w:p>
            <w:pPr>
              <w:spacing w:line="307" w:lineRule="auto"/>
            </w:pPr>
          </w:p>
          <w:p>
            <w:pPr>
              <w:spacing w:before="78" w:line="219" w:lineRule="auto"/>
              <w:ind w:left="62"/>
              <w:rPr>
                <w:rFonts w:ascii="宋体" w:hAnsi="宋体" w:eastAsia="宋体" w:cs="宋体"/>
                <w:sz w:val="24"/>
                <w:szCs w:val="24"/>
              </w:rPr>
            </w:pPr>
            <w:r>
              <w:rPr>
                <w:rFonts w:ascii="宋体" w:hAnsi="宋体" w:eastAsia="宋体" w:cs="宋体"/>
                <w:spacing w:val="4"/>
                <w:sz w:val="24"/>
                <w:szCs w:val="24"/>
              </w:rPr>
              <w:t>熏烧烤肉制品</w:t>
            </w:r>
          </w:p>
        </w:tc>
        <w:tc>
          <w:tcPr>
            <w:tcW w:w="1908" w:type="dxa"/>
          </w:tcPr>
          <w:p>
            <w:pPr>
              <w:spacing w:line="306" w:lineRule="auto"/>
            </w:pPr>
          </w:p>
          <w:p>
            <w:pPr>
              <w:spacing w:line="307" w:lineRule="auto"/>
            </w:pPr>
          </w:p>
          <w:p>
            <w:pPr>
              <w:spacing w:before="78" w:line="219" w:lineRule="auto"/>
              <w:ind w:left="223"/>
              <w:rPr>
                <w:rFonts w:ascii="宋体" w:hAnsi="宋体" w:eastAsia="宋体" w:cs="宋体"/>
                <w:sz w:val="24"/>
                <w:szCs w:val="24"/>
              </w:rPr>
            </w:pPr>
            <w:r>
              <w:rPr>
                <w:rFonts w:ascii="宋体" w:hAnsi="宋体" w:eastAsia="宋体" w:cs="宋体"/>
                <w:spacing w:val="4"/>
                <w:sz w:val="24"/>
                <w:szCs w:val="24"/>
              </w:rPr>
              <w:t>熏烧烤肉制品</w:t>
            </w:r>
          </w:p>
        </w:tc>
        <w:tc>
          <w:tcPr>
            <w:tcW w:w="709" w:type="dxa"/>
          </w:tcPr>
          <w:p>
            <w:pPr>
              <w:spacing w:line="307" w:lineRule="auto"/>
            </w:pPr>
          </w:p>
          <w:p>
            <w:pPr>
              <w:spacing w:line="308" w:lineRule="auto"/>
            </w:pPr>
          </w:p>
          <w:p>
            <w:pPr>
              <w:spacing w:before="78" w:line="219" w:lineRule="auto"/>
              <w:ind w:left="225"/>
              <w:rPr>
                <w:rFonts w:ascii="宋体" w:hAnsi="宋体" w:eastAsia="宋体" w:cs="宋体"/>
                <w:sz w:val="24"/>
                <w:szCs w:val="24"/>
              </w:rPr>
            </w:pPr>
            <w:r>
              <w:rPr>
                <w:rFonts w:ascii="宋体" w:hAnsi="宋体" w:eastAsia="宋体" w:cs="宋体"/>
                <w:sz w:val="24"/>
                <w:szCs w:val="24"/>
              </w:rPr>
              <w:t>高</w:t>
            </w:r>
          </w:p>
        </w:tc>
        <w:tc>
          <w:tcPr>
            <w:tcW w:w="6271" w:type="dxa"/>
          </w:tcPr>
          <w:p>
            <w:pPr>
              <w:spacing w:before="65" w:line="219" w:lineRule="auto"/>
              <w:ind w:left="26"/>
              <w:rPr>
                <w:rFonts w:ascii="宋体" w:hAnsi="宋体" w:eastAsia="宋体" w:cs="宋体"/>
                <w:sz w:val="24"/>
                <w:szCs w:val="24"/>
              </w:rPr>
            </w:pPr>
            <w:r>
              <w:rPr>
                <w:rFonts w:ascii="宋体" w:hAnsi="宋体" w:eastAsia="宋体" w:cs="宋体"/>
                <w:spacing w:val="20"/>
                <w:sz w:val="24"/>
                <w:szCs w:val="24"/>
              </w:rPr>
              <w:t>铅(以</w:t>
            </w:r>
            <w:r>
              <w:rPr>
                <w:rFonts w:ascii="宋体" w:hAnsi="宋体" w:eastAsia="宋体" w:cs="宋体"/>
                <w:sz w:val="24"/>
                <w:szCs w:val="24"/>
              </w:rPr>
              <w:t>Pb</w:t>
            </w:r>
            <w:r>
              <w:rPr>
                <w:rFonts w:ascii="宋体" w:hAnsi="宋体" w:eastAsia="宋体" w:cs="宋体"/>
                <w:spacing w:val="20"/>
                <w:sz w:val="24"/>
                <w:szCs w:val="24"/>
              </w:rPr>
              <w:t>计)、苯并[a]芘、亚硝酸盐(以亚硝酸钠计)、</w:t>
            </w:r>
          </w:p>
          <w:p>
            <w:pPr>
              <w:spacing w:before="27" w:line="249" w:lineRule="auto"/>
              <w:ind w:left="26"/>
              <w:rPr>
                <w:rFonts w:ascii="宋体" w:hAnsi="宋体" w:eastAsia="宋体" w:cs="宋体"/>
                <w:sz w:val="23"/>
                <w:szCs w:val="23"/>
              </w:rPr>
            </w:pPr>
            <w:r>
              <w:rPr>
                <w:rFonts w:ascii="宋体" w:hAnsi="宋体" w:eastAsia="宋体" w:cs="宋体"/>
                <w:spacing w:val="21"/>
                <w:sz w:val="23"/>
                <w:szCs w:val="23"/>
              </w:rPr>
              <w:t>苯甲酸及其钠盐(以苯甲酸计)、山梨酸及其钾盐(以山梨</w:t>
            </w:r>
            <w:r>
              <w:rPr>
                <w:rFonts w:ascii="宋体" w:hAnsi="宋体" w:eastAsia="宋体" w:cs="宋体"/>
                <w:spacing w:val="2"/>
                <w:sz w:val="23"/>
                <w:szCs w:val="23"/>
              </w:rPr>
              <w:t xml:space="preserve"> </w:t>
            </w:r>
            <w:r>
              <w:rPr>
                <w:rFonts w:ascii="宋体" w:hAnsi="宋体" w:eastAsia="宋体" w:cs="宋体"/>
                <w:spacing w:val="21"/>
                <w:sz w:val="23"/>
                <w:szCs w:val="23"/>
              </w:rPr>
              <w:t>酸计)、纳他霉素、合成着色剂(胭脂红)、氯霉素、菌落</w:t>
            </w:r>
            <w:r>
              <w:rPr>
                <w:rFonts w:ascii="宋体" w:hAnsi="宋体" w:eastAsia="宋体" w:cs="宋体"/>
                <w:spacing w:val="3"/>
                <w:sz w:val="23"/>
                <w:szCs w:val="23"/>
              </w:rPr>
              <w:t xml:space="preserve"> </w:t>
            </w:r>
            <w:r>
              <w:rPr>
                <w:rFonts w:ascii="宋体" w:hAnsi="宋体" w:eastAsia="宋体" w:cs="宋体"/>
                <w:spacing w:val="10"/>
                <w:sz w:val="23"/>
                <w:szCs w:val="23"/>
              </w:rPr>
              <w:t>总数、大肠菌群、沙门氏菌、金黄色葡萄球菌</w:t>
            </w:r>
            <w:r>
              <w:rPr>
                <w:rFonts w:ascii="宋体" w:hAnsi="宋体" w:eastAsia="宋体" w:cs="宋体"/>
                <w:spacing w:val="9"/>
                <w:sz w:val="23"/>
                <w:szCs w:val="23"/>
              </w:rPr>
              <w:t>、单核细胞增</w:t>
            </w:r>
            <w:r>
              <w:rPr>
                <w:rFonts w:ascii="宋体" w:hAnsi="宋体" w:eastAsia="宋体" w:cs="宋体"/>
                <w:sz w:val="23"/>
                <w:szCs w:val="23"/>
              </w:rPr>
              <w:t xml:space="preserve"> </w:t>
            </w:r>
            <w:r>
              <w:rPr>
                <w:rFonts w:ascii="宋体" w:hAnsi="宋体" w:eastAsia="宋体" w:cs="宋体"/>
                <w:spacing w:val="10"/>
                <w:sz w:val="23"/>
                <w:szCs w:val="23"/>
              </w:rPr>
              <w:t>生李斯特氏菌、致泻大肠埃希氏菌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79" w:type="dxa"/>
          </w:tcPr>
          <w:p>
            <w:pPr>
              <w:spacing w:line="299" w:lineRule="auto"/>
            </w:pPr>
          </w:p>
          <w:p>
            <w:pPr>
              <w:spacing w:line="299" w:lineRule="auto"/>
            </w:pPr>
          </w:p>
          <w:p>
            <w:pPr>
              <w:spacing w:before="78" w:line="233" w:lineRule="auto"/>
              <w:ind w:left="541" w:right="55" w:hanging="479"/>
              <w:rPr>
                <w:rFonts w:ascii="宋体" w:hAnsi="宋体" w:eastAsia="宋体" w:cs="宋体"/>
                <w:sz w:val="24"/>
                <w:szCs w:val="24"/>
              </w:rPr>
            </w:pPr>
            <w:r>
              <w:rPr>
                <w:rFonts w:ascii="宋体" w:hAnsi="宋体" w:eastAsia="宋体" w:cs="宋体"/>
                <w:spacing w:val="1"/>
                <w:sz w:val="24"/>
                <w:szCs w:val="24"/>
              </w:rPr>
              <w:t>熏煮香肠火腿</w:t>
            </w:r>
            <w:r>
              <w:rPr>
                <w:rFonts w:ascii="宋体" w:hAnsi="宋体" w:eastAsia="宋体" w:cs="宋体"/>
                <w:spacing w:val="3"/>
                <w:sz w:val="24"/>
                <w:szCs w:val="24"/>
              </w:rPr>
              <w:t xml:space="preserve"> </w:t>
            </w:r>
            <w:r>
              <w:rPr>
                <w:rFonts w:ascii="宋体" w:hAnsi="宋体" w:eastAsia="宋体" w:cs="宋体"/>
                <w:spacing w:val="12"/>
                <w:sz w:val="24"/>
                <w:szCs w:val="24"/>
              </w:rPr>
              <w:t>制品</w:t>
            </w:r>
          </w:p>
        </w:tc>
        <w:tc>
          <w:tcPr>
            <w:tcW w:w="1908" w:type="dxa"/>
          </w:tcPr>
          <w:p>
            <w:pPr>
              <w:spacing w:line="298" w:lineRule="auto"/>
            </w:pPr>
          </w:p>
          <w:p>
            <w:pPr>
              <w:spacing w:line="298" w:lineRule="auto"/>
            </w:pPr>
          </w:p>
          <w:p>
            <w:pPr>
              <w:spacing w:before="78" w:line="241" w:lineRule="auto"/>
              <w:ind w:left="822" w:right="93" w:hanging="719"/>
              <w:rPr>
                <w:rFonts w:ascii="宋体" w:hAnsi="宋体" w:eastAsia="宋体" w:cs="宋体"/>
                <w:sz w:val="24"/>
                <w:szCs w:val="24"/>
              </w:rPr>
            </w:pPr>
            <w:r>
              <w:rPr>
                <w:rFonts w:ascii="宋体" w:hAnsi="宋体" w:eastAsia="宋体" w:cs="宋体"/>
                <w:spacing w:val="2"/>
                <w:sz w:val="24"/>
                <w:szCs w:val="24"/>
              </w:rPr>
              <w:t>熏煮香肠火腿制</w:t>
            </w:r>
            <w:r>
              <w:rPr>
                <w:rFonts w:ascii="宋体" w:hAnsi="宋体" w:eastAsia="宋体" w:cs="宋体"/>
                <w:spacing w:val="5"/>
                <w:sz w:val="24"/>
                <w:szCs w:val="24"/>
              </w:rPr>
              <w:t xml:space="preserve"> </w:t>
            </w:r>
            <w:r>
              <w:rPr>
                <w:rFonts w:ascii="宋体" w:hAnsi="宋体" w:eastAsia="宋体" w:cs="宋体"/>
                <w:sz w:val="24"/>
                <w:szCs w:val="24"/>
              </w:rPr>
              <w:t>品</w:t>
            </w:r>
          </w:p>
        </w:tc>
        <w:tc>
          <w:tcPr>
            <w:tcW w:w="709" w:type="dxa"/>
          </w:tcPr>
          <w:p>
            <w:pPr>
              <w:spacing w:line="252" w:lineRule="auto"/>
            </w:pPr>
          </w:p>
          <w:p>
            <w:pPr>
              <w:spacing w:line="252" w:lineRule="auto"/>
            </w:pPr>
          </w:p>
          <w:p>
            <w:pPr>
              <w:spacing w:line="252" w:lineRule="auto"/>
            </w:pPr>
          </w:p>
          <w:p>
            <w:pPr>
              <w:spacing w:before="78" w:line="219" w:lineRule="auto"/>
              <w:ind w:left="225"/>
              <w:rPr>
                <w:rFonts w:ascii="宋体" w:hAnsi="宋体" w:eastAsia="宋体" w:cs="宋体"/>
                <w:sz w:val="24"/>
                <w:szCs w:val="24"/>
              </w:rPr>
            </w:pPr>
            <w:r>
              <w:rPr>
                <w:rFonts w:ascii="宋体" w:hAnsi="宋体" w:eastAsia="宋体" w:cs="宋体"/>
                <w:sz w:val="24"/>
                <w:szCs w:val="24"/>
              </w:rPr>
              <w:t>高</w:t>
            </w:r>
          </w:p>
        </w:tc>
        <w:tc>
          <w:tcPr>
            <w:tcW w:w="6271" w:type="dxa"/>
          </w:tcPr>
          <w:p>
            <w:pPr>
              <w:spacing w:before="39" w:line="248" w:lineRule="auto"/>
              <w:ind w:left="26"/>
              <w:jc w:val="both"/>
              <w:rPr>
                <w:rFonts w:ascii="宋体" w:hAnsi="宋体" w:eastAsia="宋体" w:cs="宋体"/>
                <w:sz w:val="23"/>
                <w:szCs w:val="23"/>
              </w:rPr>
            </w:pPr>
            <w:r>
              <w:rPr>
                <w:rFonts w:ascii="宋体" w:hAnsi="宋体" w:eastAsia="宋体" w:cs="宋体"/>
                <w:spacing w:val="23"/>
                <w:sz w:val="23"/>
                <w:szCs w:val="23"/>
              </w:rPr>
              <w:t>铅(以</w:t>
            </w:r>
            <w:r>
              <w:rPr>
                <w:rFonts w:ascii="宋体" w:hAnsi="宋体" w:eastAsia="宋体" w:cs="宋体"/>
                <w:sz w:val="23"/>
                <w:szCs w:val="23"/>
              </w:rPr>
              <w:t>Pb</w:t>
            </w:r>
            <w:r>
              <w:rPr>
                <w:rFonts w:ascii="宋体" w:hAnsi="宋体" w:eastAsia="宋体" w:cs="宋体"/>
                <w:spacing w:val="23"/>
                <w:sz w:val="23"/>
                <w:szCs w:val="23"/>
              </w:rPr>
              <w:t>计)、亚硝酸盐(以亚硝酸钠计)、苯甲酸及其钠</w:t>
            </w:r>
            <w:r>
              <w:rPr>
                <w:rFonts w:ascii="宋体" w:hAnsi="宋体" w:eastAsia="宋体" w:cs="宋体"/>
                <w:spacing w:val="1"/>
                <w:sz w:val="23"/>
                <w:szCs w:val="23"/>
              </w:rPr>
              <w:t xml:space="preserve">  </w:t>
            </w:r>
            <w:r>
              <w:rPr>
                <w:rFonts w:ascii="宋体" w:hAnsi="宋体" w:eastAsia="宋体" w:cs="宋体"/>
                <w:spacing w:val="13"/>
                <w:sz w:val="23"/>
                <w:szCs w:val="23"/>
              </w:rPr>
              <w:t>盐(以苯甲酸计)、山梨酸及其钾盐(以山梨酸计)、脱氢乙</w:t>
            </w:r>
            <w:r>
              <w:rPr>
                <w:rFonts w:ascii="宋体" w:hAnsi="宋体" w:eastAsia="宋体" w:cs="宋体"/>
                <w:sz w:val="23"/>
                <w:szCs w:val="23"/>
              </w:rPr>
              <w:t xml:space="preserve">  </w:t>
            </w:r>
            <w:r>
              <w:rPr>
                <w:rFonts w:ascii="宋体" w:hAnsi="宋体" w:eastAsia="宋体" w:cs="宋体"/>
                <w:spacing w:val="6"/>
                <w:sz w:val="23"/>
                <w:szCs w:val="23"/>
              </w:rPr>
              <w:t>酸及其钠盐(以脱氢乙酸计)、纳他霉素、防腐剂混合</w:t>
            </w:r>
            <w:r>
              <w:rPr>
                <w:rFonts w:ascii="宋体" w:hAnsi="宋体" w:eastAsia="宋体" w:cs="宋体"/>
                <w:spacing w:val="5"/>
                <w:sz w:val="23"/>
                <w:szCs w:val="23"/>
              </w:rPr>
              <w:t>使用时</w:t>
            </w:r>
            <w:r>
              <w:rPr>
                <w:rFonts w:ascii="宋体" w:hAnsi="宋体" w:eastAsia="宋体" w:cs="宋体"/>
                <w:sz w:val="23"/>
                <w:szCs w:val="23"/>
              </w:rPr>
              <w:t xml:space="preserve"> </w:t>
            </w:r>
            <w:r>
              <w:rPr>
                <w:rFonts w:ascii="宋体" w:hAnsi="宋体" w:eastAsia="宋体" w:cs="宋体"/>
                <w:spacing w:val="7"/>
                <w:sz w:val="23"/>
                <w:szCs w:val="23"/>
              </w:rPr>
              <w:t xml:space="preserve">各自用量占其最大使用量的比例之和、合成着色剂(胭脂红) </w:t>
            </w:r>
            <w:r>
              <w:rPr>
                <w:rFonts w:ascii="宋体" w:hAnsi="宋体" w:eastAsia="宋体" w:cs="宋体"/>
                <w:spacing w:val="1"/>
                <w:sz w:val="23"/>
                <w:szCs w:val="23"/>
              </w:rPr>
              <w:t>氯霉素、菌落总数、大肠菌群、沙门氏菌、金黄</w:t>
            </w:r>
            <w:r>
              <w:rPr>
                <w:rFonts w:ascii="宋体" w:hAnsi="宋体" w:eastAsia="宋体" w:cs="宋体"/>
                <w:sz w:val="23"/>
                <w:szCs w:val="23"/>
              </w:rPr>
              <w:t xml:space="preserve">色葡萄球菌、 </w:t>
            </w:r>
            <w:r>
              <w:rPr>
                <w:rFonts w:ascii="宋体" w:hAnsi="宋体" w:eastAsia="宋体" w:cs="宋体"/>
                <w:spacing w:val="6"/>
                <w:sz w:val="23"/>
                <w:szCs w:val="23"/>
              </w:rPr>
              <w:t>单核细胞增生李斯特氏菌、致泻大肠埃希氏菌</w:t>
            </w:r>
          </w:p>
        </w:tc>
      </w:tr>
    </w:tbl>
    <w:p>
      <w:pPr>
        <w:spacing w:line="462" w:lineRule="auto"/>
      </w:pPr>
    </w:p>
    <w:p>
      <w:pPr>
        <w:sectPr>
          <w:pgSz w:w="16830" w:h="11900"/>
          <w:pgMar w:top="1011" w:right="1335" w:bottom="400" w:left="1325" w:header="0" w:footer="624" w:gutter="0"/>
          <w:pgNumType w:fmt="decimal"/>
          <w:cols w:space="720" w:num="1"/>
        </w:sectPr>
      </w:pPr>
    </w:p>
    <w:p>
      <w:pPr>
        <w:spacing w:line="222" w:lineRule="exact"/>
      </w:pPr>
    </w:p>
    <w:tbl>
      <w:tblPr>
        <w:tblStyle w:val="37"/>
        <w:tblW w:w="14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59"/>
        <w:gridCol w:w="1929"/>
        <w:gridCol w:w="679"/>
        <w:gridCol w:w="6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78"/>
              <w:rPr>
                <w:rFonts w:ascii="宋体" w:hAnsi="宋体" w:eastAsia="宋体" w:cs="宋体"/>
                <w:sz w:val="24"/>
                <w:szCs w:val="24"/>
              </w:rPr>
            </w:pPr>
            <w:r>
              <w:rPr>
                <w:rFonts w:ascii="宋体" w:hAnsi="宋体" w:eastAsia="宋体" w:cs="宋体"/>
                <w:b/>
                <w:bCs/>
                <w:spacing w:val="-5"/>
                <w:sz w:val="24"/>
                <w:szCs w:val="24"/>
              </w:rPr>
              <w:t>序号</w:t>
            </w:r>
          </w:p>
        </w:tc>
        <w:tc>
          <w:tcPr>
            <w:tcW w:w="1449" w:type="dxa"/>
          </w:tcPr>
          <w:p>
            <w:pPr>
              <w:spacing w:before="40" w:line="239" w:lineRule="auto"/>
              <w:ind w:left="35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4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43" w:line="238" w:lineRule="auto"/>
              <w:ind w:left="396" w:right="271" w:hanging="90"/>
              <w:rPr>
                <w:rFonts w:ascii="宋体" w:hAnsi="宋体" w:eastAsia="宋体" w:cs="宋体"/>
                <w:sz w:val="24"/>
                <w:szCs w:val="24"/>
              </w:rPr>
            </w:pPr>
            <w:r>
              <w:rPr>
                <w:rFonts w:ascii="宋体" w:hAnsi="宋体" w:eastAsia="宋体" w:cs="宋体"/>
                <w:b/>
                <w:bCs/>
                <w:sz w:val="24"/>
                <w:szCs w:val="24"/>
              </w:rPr>
              <w:t>食品品种</w:t>
            </w:r>
            <w:r>
              <w:rPr>
                <w:rFonts w:ascii="宋体" w:hAnsi="宋体" w:eastAsia="宋体" w:cs="宋体"/>
                <w:sz w:val="24"/>
                <w:szCs w:val="24"/>
              </w:rPr>
              <w:t xml:space="preserve"> </w:t>
            </w:r>
            <w:r>
              <w:rPr>
                <w:rFonts w:ascii="宋体" w:hAnsi="宋体" w:eastAsia="宋体" w:cs="宋体"/>
                <w:b/>
                <w:bCs/>
                <w:spacing w:val="8"/>
                <w:sz w:val="24"/>
                <w:szCs w:val="24"/>
              </w:rPr>
              <w:t>(三级)</w:t>
            </w:r>
          </w:p>
        </w:tc>
        <w:tc>
          <w:tcPr>
            <w:tcW w:w="1929" w:type="dxa"/>
          </w:tcPr>
          <w:p>
            <w:pPr>
              <w:spacing w:before="4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79" w:type="dxa"/>
          </w:tcPr>
          <w:p>
            <w:pPr>
              <w:spacing w:before="42" w:line="236" w:lineRule="auto"/>
              <w:ind w:left="98" w:right="10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81" w:type="dxa"/>
          </w:tcPr>
          <w:p>
            <w:pPr>
              <w:spacing w:before="221" w:line="219" w:lineRule="auto"/>
              <w:ind w:left="264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34"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before="78" w:line="182" w:lineRule="auto"/>
              <w:ind w:left="74"/>
              <w:rPr>
                <w:rFonts w:ascii="宋体" w:hAnsi="宋体" w:eastAsia="宋体" w:cs="宋体"/>
                <w:sz w:val="24"/>
                <w:szCs w:val="24"/>
              </w:rPr>
            </w:pPr>
            <w:r>
              <w:rPr>
                <w:rFonts w:ascii="宋体" w:hAnsi="宋体" w:eastAsia="宋体" w:cs="宋体"/>
                <w:sz w:val="24"/>
                <w:szCs w:val="24"/>
              </w:rPr>
              <w:t>5</w:t>
            </w:r>
          </w:p>
        </w:tc>
        <w:tc>
          <w:tcPr>
            <w:tcW w:w="1449" w:type="dxa"/>
            <w:vMerge w:val="restart"/>
            <w:tcBorders>
              <w:bottom w:val="nil"/>
            </w:tcBorders>
          </w:tcPr>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before="78" w:line="220" w:lineRule="auto"/>
              <w:ind w:left="351"/>
              <w:rPr>
                <w:rFonts w:ascii="宋体" w:hAnsi="宋体" w:eastAsia="宋体" w:cs="宋体"/>
                <w:sz w:val="24"/>
                <w:szCs w:val="24"/>
              </w:rPr>
            </w:pPr>
            <w:r>
              <w:rPr>
                <w:rFonts w:ascii="宋体" w:hAnsi="宋体" w:eastAsia="宋体" w:cs="宋体"/>
                <w:spacing w:val="8"/>
                <w:sz w:val="24"/>
                <w:szCs w:val="24"/>
              </w:rPr>
              <w:t>乳制品</w:t>
            </w:r>
          </w:p>
        </w:tc>
        <w:tc>
          <w:tcPr>
            <w:tcW w:w="1509" w:type="dxa"/>
            <w:vMerge w:val="restart"/>
            <w:tcBorders>
              <w:bottom w:val="nil"/>
            </w:tcBorders>
          </w:tcPr>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before="78" w:line="220" w:lineRule="auto"/>
              <w:ind w:left="381"/>
              <w:rPr>
                <w:rFonts w:ascii="宋体" w:hAnsi="宋体" w:eastAsia="宋体" w:cs="宋体"/>
                <w:sz w:val="24"/>
                <w:szCs w:val="24"/>
              </w:rPr>
            </w:pPr>
            <w:r>
              <w:rPr>
                <w:rFonts w:ascii="宋体" w:hAnsi="宋体" w:eastAsia="宋体" w:cs="宋体"/>
                <w:spacing w:val="8"/>
                <w:sz w:val="24"/>
                <w:szCs w:val="24"/>
              </w:rPr>
              <w:t>乳制品</w:t>
            </w:r>
          </w:p>
        </w:tc>
        <w:tc>
          <w:tcPr>
            <w:tcW w:w="1559" w:type="dxa"/>
            <w:vMerge w:val="restart"/>
            <w:tcBorders>
              <w:bottom w:val="nil"/>
            </w:tcBorders>
          </w:tcPr>
          <w:p>
            <w:pPr>
              <w:spacing w:line="241" w:lineRule="auto"/>
            </w:pPr>
          </w:p>
          <w:p>
            <w:pPr>
              <w:spacing w:line="241" w:lineRule="auto"/>
            </w:pPr>
          </w:p>
          <w:p>
            <w:pPr>
              <w:spacing w:line="241" w:lineRule="auto"/>
            </w:pPr>
          </w:p>
          <w:p>
            <w:pPr>
              <w:spacing w:line="241" w:lineRule="auto"/>
            </w:pPr>
          </w:p>
          <w:p>
            <w:pPr>
              <w:spacing w:line="242" w:lineRule="auto"/>
            </w:pPr>
          </w:p>
          <w:p>
            <w:pPr>
              <w:spacing w:before="78" w:line="220" w:lineRule="auto"/>
              <w:ind w:left="382"/>
              <w:rPr>
                <w:rFonts w:ascii="宋体" w:hAnsi="宋体" w:eastAsia="宋体" w:cs="宋体"/>
                <w:sz w:val="24"/>
                <w:szCs w:val="24"/>
              </w:rPr>
            </w:pPr>
            <w:r>
              <w:rPr>
                <w:rFonts w:ascii="宋体" w:hAnsi="宋体" w:eastAsia="宋体" w:cs="宋体"/>
                <w:spacing w:val="4"/>
                <w:sz w:val="24"/>
                <w:szCs w:val="24"/>
              </w:rPr>
              <w:t>液体乳</w:t>
            </w:r>
          </w:p>
        </w:tc>
        <w:tc>
          <w:tcPr>
            <w:tcW w:w="1929" w:type="dxa"/>
          </w:tcPr>
          <w:p>
            <w:pPr>
              <w:spacing w:before="241" w:line="219" w:lineRule="auto"/>
              <w:ind w:left="353"/>
              <w:rPr>
                <w:rFonts w:ascii="宋体" w:hAnsi="宋体" w:eastAsia="宋体" w:cs="宋体"/>
                <w:sz w:val="24"/>
                <w:szCs w:val="24"/>
              </w:rPr>
            </w:pPr>
            <w:r>
              <w:rPr>
                <w:rFonts w:ascii="宋体" w:hAnsi="宋体" w:eastAsia="宋体" w:cs="宋体"/>
                <w:spacing w:val="2"/>
                <w:sz w:val="24"/>
                <w:szCs w:val="24"/>
              </w:rPr>
              <w:t>巴氏杀菌乳</w:t>
            </w:r>
          </w:p>
        </w:tc>
        <w:tc>
          <w:tcPr>
            <w:tcW w:w="679" w:type="dxa"/>
          </w:tcPr>
          <w:p>
            <w:pPr>
              <w:spacing w:before="241"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before="70" w:line="254" w:lineRule="auto"/>
              <w:ind w:left="36"/>
              <w:rPr>
                <w:rFonts w:ascii="宋体" w:hAnsi="宋体" w:eastAsia="宋体" w:cs="宋体"/>
                <w:sz w:val="23"/>
                <w:szCs w:val="23"/>
              </w:rPr>
            </w:pPr>
            <w:r>
              <w:rPr>
                <w:rFonts w:ascii="宋体" w:hAnsi="宋体" w:eastAsia="宋体" w:cs="宋体"/>
                <w:spacing w:val="10"/>
                <w:sz w:val="23"/>
                <w:szCs w:val="23"/>
              </w:rPr>
              <w:t>蛋白质、酸度、三聚氰胺、丙二醇、沙门氏菌</w:t>
            </w:r>
            <w:r>
              <w:rPr>
                <w:rFonts w:ascii="宋体" w:hAnsi="宋体" w:eastAsia="宋体" w:cs="宋体"/>
                <w:spacing w:val="9"/>
                <w:sz w:val="23"/>
                <w:szCs w:val="23"/>
              </w:rPr>
              <w:t>、金黄色葡萄</w:t>
            </w:r>
            <w:r>
              <w:rPr>
                <w:rFonts w:ascii="宋体" w:hAnsi="宋体" w:eastAsia="宋体" w:cs="宋体"/>
                <w:sz w:val="23"/>
                <w:szCs w:val="23"/>
              </w:rPr>
              <w:t xml:space="preserve"> </w:t>
            </w:r>
            <w:r>
              <w:rPr>
                <w:rFonts w:ascii="宋体" w:hAnsi="宋体" w:eastAsia="宋体" w:cs="宋体"/>
                <w:spacing w:val="8"/>
                <w:sz w:val="23"/>
                <w:szCs w:val="23"/>
              </w:rPr>
              <w:t>球菌、菌落总数、大肠菌群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before="241" w:line="219" w:lineRule="auto"/>
              <w:ind w:left="593"/>
              <w:rPr>
                <w:rFonts w:ascii="宋体" w:hAnsi="宋体" w:eastAsia="宋体" w:cs="宋体"/>
                <w:sz w:val="24"/>
                <w:szCs w:val="24"/>
              </w:rPr>
            </w:pPr>
            <w:r>
              <w:rPr>
                <w:rFonts w:ascii="宋体" w:hAnsi="宋体" w:eastAsia="宋体" w:cs="宋体"/>
                <w:spacing w:val="4"/>
                <w:sz w:val="24"/>
                <w:szCs w:val="24"/>
              </w:rPr>
              <w:t>灭菌乳</w:t>
            </w:r>
          </w:p>
        </w:tc>
        <w:tc>
          <w:tcPr>
            <w:tcW w:w="679" w:type="dxa"/>
          </w:tcPr>
          <w:p>
            <w:pPr>
              <w:spacing w:before="241"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before="71" w:line="234" w:lineRule="auto"/>
              <w:ind w:left="36"/>
              <w:rPr>
                <w:rFonts w:ascii="宋体" w:hAnsi="宋体" w:eastAsia="宋体" w:cs="宋体"/>
                <w:sz w:val="23"/>
                <w:szCs w:val="23"/>
              </w:rPr>
            </w:pPr>
            <w:r>
              <w:rPr>
                <w:rFonts w:ascii="宋体" w:hAnsi="宋体" w:eastAsia="宋体" w:cs="宋体"/>
                <w:spacing w:val="10"/>
                <w:sz w:val="23"/>
                <w:szCs w:val="23"/>
              </w:rPr>
              <w:t>蛋白质、非脂乳固体、酸度、脂肪、三聚氰胺</w:t>
            </w:r>
            <w:r>
              <w:rPr>
                <w:rFonts w:ascii="宋体" w:hAnsi="宋体" w:eastAsia="宋体" w:cs="宋体"/>
                <w:spacing w:val="9"/>
                <w:sz w:val="23"/>
                <w:szCs w:val="23"/>
              </w:rPr>
              <w:t>、丙二醇、商</w:t>
            </w:r>
            <w:r>
              <w:rPr>
                <w:rFonts w:ascii="宋体" w:hAnsi="宋体" w:eastAsia="宋体" w:cs="宋体"/>
                <w:sz w:val="23"/>
                <w:szCs w:val="23"/>
              </w:rPr>
              <w:t xml:space="preserve"> </w:t>
            </w:r>
            <w:r>
              <w:rPr>
                <w:rFonts w:ascii="宋体" w:hAnsi="宋体" w:eastAsia="宋体" w:cs="宋体"/>
                <w:spacing w:val="14"/>
                <w:sz w:val="23"/>
                <w:szCs w:val="23"/>
              </w:rPr>
              <w:t>业无菌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before="273" w:line="220" w:lineRule="auto"/>
              <w:ind w:left="593"/>
              <w:rPr>
                <w:rFonts w:ascii="宋体" w:hAnsi="宋体" w:eastAsia="宋体" w:cs="宋体"/>
                <w:sz w:val="24"/>
                <w:szCs w:val="24"/>
              </w:rPr>
            </w:pPr>
            <w:r>
              <w:rPr>
                <w:rFonts w:ascii="宋体" w:hAnsi="宋体" w:eastAsia="宋体" w:cs="宋体"/>
                <w:spacing w:val="4"/>
                <w:sz w:val="24"/>
                <w:szCs w:val="24"/>
              </w:rPr>
              <w:t>发酵乳</w:t>
            </w:r>
          </w:p>
        </w:tc>
        <w:tc>
          <w:tcPr>
            <w:tcW w:w="679" w:type="dxa"/>
          </w:tcPr>
          <w:p>
            <w:pPr>
              <w:spacing w:before="273"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before="112" w:line="242" w:lineRule="auto"/>
              <w:ind w:left="36"/>
              <w:rPr>
                <w:rFonts w:ascii="宋体" w:hAnsi="宋体" w:eastAsia="宋体" w:cs="宋体"/>
                <w:sz w:val="23"/>
                <w:szCs w:val="23"/>
              </w:rPr>
            </w:pPr>
            <w:r>
              <w:rPr>
                <w:rFonts w:ascii="宋体" w:hAnsi="宋体" w:eastAsia="宋体" w:cs="宋体"/>
                <w:spacing w:val="10"/>
                <w:sz w:val="23"/>
                <w:szCs w:val="23"/>
              </w:rPr>
              <w:t>脂肪、蛋白质、酸度、乳酸菌数、山梨酸及其</w:t>
            </w:r>
            <w:r>
              <w:rPr>
                <w:rFonts w:ascii="宋体" w:hAnsi="宋体" w:eastAsia="宋体" w:cs="宋体"/>
                <w:spacing w:val="9"/>
                <w:sz w:val="23"/>
                <w:szCs w:val="23"/>
              </w:rPr>
              <w:t>钾盐、三聚氰</w:t>
            </w:r>
            <w:r>
              <w:rPr>
                <w:rFonts w:ascii="宋体" w:hAnsi="宋体" w:eastAsia="宋体" w:cs="宋体"/>
                <w:sz w:val="23"/>
                <w:szCs w:val="23"/>
              </w:rPr>
              <w:t xml:space="preserve"> </w:t>
            </w:r>
            <w:r>
              <w:rPr>
                <w:rFonts w:ascii="宋体" w:hAnsi="宋体" w:eastAsia="宋体" w:cs="宋体"/>
                <w:spacing w:val="10"/>
                <w:sz w:val="23"/>
                <w:szCs w:val="23"/>
              </w:rPr>
              <w:t>胺、金黄色葡萄球菌、沙门氏菌、大肠菌群、酵母、霉菌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tcBorders>
          </w:tcPr>
          <w:p/>
        </w:tc>
        <w:tc>
          <w:tcPr>
            <w:tcW w:w="1929" w:type="dxa"/>
          </w:tcPr>
          <w:p>
            <w:pPr>
              <w:spacing w:before="174" w:line="220" w:lineRule="auto"/>
              <w:ind w:left="593"/>
              <w:rPr>
                <w:rFonts w:ascii="宋体" w:hAnsi="宋体" w:eastAsia="宋体" w:cs="宋体"/>
                <w:sz w:val="24"/>
                <w:szCs w:val="24"/>
              </w:rPr>
            </w:pPr>
            <w:r>
              <w:rPr>
                <w:rFonts w:ascii="宋体" w:hAnsi="宋体" w:eastAsia="宋体" w:cs="宋体"/>
                <w:spacing w:val="4"/>
                <w:sz w:val="24"/>
                <w:szCs w:val="24"/>
              </w:rPr>
              <w:t>调制乳</w:t>
            </w:r>
          </w:p>
        </w:tc>
        <w:tc>
          <w:tcPr>
            <w:tcW w:w="679" w:type="dxa"/>
          </w:tcPr>
          <w:p>
            <w:pPr>
              <w:spacing w:before="174"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before="174" w:line="219" w:lineRule="auto"/>
              <w:ind w:left="36"/>
              <w:rPr>
                <w:rFonts w:ascii="宋体" w:hAnsi="宋体" w:eastAsia="宋体" w:cs="宋体"/>
                <w:sz w:val="24"/>
                <w:szCs w:val="24"/>
              </w:rPr>
            </w:pPr>
            <w:r>
              <w:rPr>
                <w:rFonts w:ascii="宋体" w:hAnsi="宋体" w:eastAsia="宋体" w:cs="宋体"/>
                <w:sz w:val="24"/>
                <w:szCs w:val="24"/>
              </w:rPr>
              <w:t>蛋白质、三聚氰胺、商业无菌、菌落总数、大肠菌群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tcPr>
          <w:p>
            <w:pPr>
              <w:spacing w:line="373" w:lineRule="auto"/>
            </w:pPr>
          </w:p>
          <w:p>
            <w:pPr>
              <w:spacing w:before="78" w:line="219" w:lineRule="auto"/>
              <w:ind w:left="513"/>
              <w:rPr>
                <w:rFonts w:ascii="宋体" w:hAnsi="宋体" w:eastAsia="宋体" w:cs="宋体"/>
                <w:sz w:val="24"/>
                <w:szCs w:val="24"/>
              </w:rPr>
            </w:pPr>
            <w:r>
              <w:rPr>
                <w:rFonts w:ascii="宋体" w:hAnsi="宋体" w:eastAsia="宋体" w:cs="宋体"/>
                <w:spacing w:val="5"/>
                <w:sz w:val="24"/>
                <w:szCs w:val="24"/>
              </w:rPr>
              <w:t>乳粉</w:t>
            </w:r>
          </w:p>
        </w:tc>
        <w:tc>
          <w:tcPr>
            <w:tcW w:w="1929" w:type="dxa"/>
          </w:tcPr>
          <w:p>
            <w:pPr>
              <w:spacing w:before="134" w:line="227" w:lineRule="auto"/>
              <w:rPr>
                <w:rFonts w:ascii="宋体" w:hAnsi="宋体" w:eastAsia="宋体" w:cs="宋体"/>
                <w:sz w:val="23"/>
                <w:szCs w:val="23"/>
              </w:rPr>
            </w:pPr>
            <w:r>
              <w:rPr>
                <w:rFonts w:ascii="宋体" w:hAnsi="宋体" w:eastAsia="宋体" w:cs="宋体"/>
                <w:spacing w:val="9"/>
                <w:sz w:val="23"/>
                <w:szCs w:val="23"/>
              </w:rPr>
              <w:t>全脂乳粉、脱脂乳</w:t>
            </w:r>
          </w:p>
          <w:p>
            <w:pPr>
              <w:spacing w:before="47" w:line="219" w:lineRule="auto"/>
              <w:ind w:left="113"/>
              <w:rPr>
                <w:rFonts w:ascii="宋体" w:hAnsi="宋体" w:eastAsia="宋体" w:cs="宋体"/>
                <w:sz w:val="24"/>
                <w:szCs w:val="24"/>
              </w:rPr>
            </w:pPr>
            <w:r>
              <w:rPr>
                <w:rFonts w:ascii="宋体" w:hAnsi="宋体" w:eastAsia="宋体" w:cs="宋体"/>
                <w:spacing w:val="1"/>
                <w:sz w:val="24"/>
                <w:szCs w:val="24"/>
              </w:rPr>
              <w:t>粉、部分脱脂乳</w:t>
            </w:r>
          </w:p>
          <w:p>
            <w:pPr>
              <w:spacing w:before="25" w:line="219" w:lineRule="auto"/>
              <w:ind w:left="233"/>
              <w:rPr>
                <w:rFonts w:ascii="宋体" w:hAnsi="宋体" w:eastAsia="宋体" w:cs="宋体"/>
                <w:sz w:val="24"/>
                <w:szCs w:val="24"/>
              </w:rPr>
            </w:pPr>
            <w:r>
              <w:rPr>
                <w:rFonts w:ascii="宋体" w:hAnsi="宋体" w:eastAsia="宋体" w:cs="宋体"/>
                <w:spacing w:val="-2"/>
                <w:sz w:val="24"/>
                <w:szCs w:val="24"/>
              </w:rPr>
              <w:t>粉、调制乳粉</w:t>
            </w:r>
          </w:p>
        </w:tc>
        <w:tc>
          <w:tcPr>
            <w:tcW w:w="679" w:type="dxa"/>
          </w:tcPr>
          <w:p>
            <w:pPr>
              <w:spacing w:line="373" w:lineRule="auto"/>
            </w:pPr>
          </w:p>
          <w:p>
            <w:pPr>
              <w:spacing w:before="78"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line="373" w:lineRule="auto"/>
            </w:pPr>
          </w:p>
          <w:p>
            <w:pPr>
              <w:spacing w:before="78" w:line="219" w:lineRule="auto"/>
              <w:ind w:left="36"/>
              <w:rPr>
                <w:rFonts w:ascii="宋体" w:hAnsi="宋体" w:eastAsia="宋体" w:cs="宋体"/>
                <w:sz w:val="24"/>
                <w:szCs w:val="24"/>
              </w:rPr>
            </w:pPr>
            <w:r>
              <w:rPr>
                <w:rFonts w:ascii="宋体" w:hAnsi="宋体" w:eastAsia="宋体" w:cs="宋体"/>
                <w:sz w:val="24"/>
                <w:szCs w:val="24"/>
              </w:rPr>
              <w:t>蛋白质、三聚氰胺、菌落总数、大肠菌群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tcPr>
          <w:p>
            <w:pPr>
              <w:spacing w:line="325" w:lineRule="auto"/>
            </w:pPr>
          </w:p>
          <w:p>
            <w:pPr>
              <w:spacing w:before="78" w:line="219" w:lineRule="auto"/>
              <w:ind w:left="53"/>
              <w:rPr>
                <w:rFonts w:ascii="宋体" w:hAnsi="宋体" w:eastAsia="宋体" w:cs="宋体"/>
                <w:sz w:val="24"/>
                <w:szCs w:val="24"/>
              </w:rPr>
            </w:pPr>
            <w:r>
              <w:rPr>
                <w:rFonts w:ascii="宋体" w:hAnsi="宋体" w:eastAsia="宋体" w:cs="宋体"/>
                <w:spacing w:val="2"/>
                <w:sz w:val="24"/>
                <w:szCs w:val="24"/>
              </w:rPr>
              <w:t>乳清粉和乳清</w:t>
            </w:r>
          </w:p>
          <w:p>
            <w:pPr>
              <w:spacing w:before="16" w:line="233" w:lineRule="auto"/>
              <w:ind w:left="382" w:right="167" w:hanging="329"/>
              <w:rPr>
                <w:rFonts w:ascii="宋体" w:hAnsi="宋体" w:eastAsia="宋体" w:cs="宋体"/>
                <w:sz w:val="24"/>
                <w:szCs w:val="24"/>
              </w:rPr>
            </w:pPr>
            <w:r>
              <w:rPr>
                <w:rFonts w:ascii="宋体" w:hAnsi="宋体" w:eastAsia="宋体" w:cs="宋体"/>
                <w:spacing w:val="1"/>
                <w:sz w:val="24"/>
                <w:szCs w:val="24"/>
              </w:rPr>
              <w:t xml:space="preserve">蛋白粉(企业 </w:t>
            </w:r>
            <w:r>
              <w:rPr>
                <w:rFonts w:ascii="宋体" w:hAnsi="宋体" w:eastAsia="宋体" w:cs="宋体"/>
                <w:spacing w:val="17"/>
                <w:sz w:val="24"/>
                <w:szCs w:val="24"/>
              </w:rPr>
              <w:t>原料)</w:t>
            </w:r>
          </w:p>
        </w:tc>
        <w:tc>
          <w:tcPr>
            <w:tcW w:w="1929" w:type="dxa"/>
          </w:tcPr>
          <w:p>
            <w:pPr>
              <w:spacing w:before="245" w:line="227" w:lineRule="auto"/>
              <w:rPr>
                <w:rFonts w:ascii="宋体" w:hAnsi="宋体" w:eastAsia="宋体" w:cs="宋体"/>
                <w:sz w:val="23"/>
                <w:szCs w:val="23"/>
              </w:rPr>
            </w:pPr>
            <w:r>
              <w:rPr>
                <w:rFonts w:ascii="宋体" w:hAnsi="宋体" w:eastAsia="宋体" w:cs="宋体"/>
                <w:spacing w:val="9"/>
                <w:sz w:val="23"/>
                <w:szCs w:val="23"/>
              </w:rPr>
              <w:t>脱盐乳清粉、非脱</w:t>
            </w:r>
          </w:p>
          <w:p>
            <w:pPr>
              <w:spacing w:before="35" w:line="227" w:lineRule="auto"/>
              <w:rPr>
                <w:rFonts w:ascii="宋体" w:hAnsi="宋体" w:eastAsia="宋体" w:cs="宋体"/>
                <w:sz w:val="23"/>
                <w:szCs w:val="23"/>
              </w:rPr>
            </w:pPr>
            <w:r>
              <w:rPr>
                <w:rFonts w:ascii="宋体" w:hAnsi="宋体" w:eastAsia="宋体" w:cs="宋体"/>
                <w:spacing w:val="9"/>
                <w:sz w:val="23"/>
                <w:szCs w:val="23"/>
              </w:rPr>
              <w:t>盐乳清粉、浓缩乳</w:t>
            </w:r>
          </w:p>
          <w:p>
            <w:pPr>
              <w:spacing w:before="38" w:line="227" w:lineRule="auto"/>
              <w:rPr>
                <w:rFonts w:ascii="宋体" w:hAnsi="宋体" w:eastAsia="宋体" w:cs="宋体"/>
                <w:sz w:val="23"/>
                <w:szCs w:val="23"/>
              </w:rPr>
            </w:pPr>
            <w:r>
              <w:rPr>
                <w:rFonts w:ascii="宋体" w:hAnsi="宋体" w:eastAsia="宋体" w:cs="宋体"/>
                <w:spacing w:val="9"/>
                <w:sz w:val="23"/>
                <w:szCs w:val="23"/>
              </w:rPr>
              <w:t>清蛋白粉、分离乳</w:t>
            </w:r>
          </w:p>
          <w:p>
            <w:pPr>
              <w:spacing w:before="37" w:line="219" w:lineRule="auto"/>
              <w:ind w:left="473"/>
              <w:rPr>
                <w:rFonts w:ascii="宋体" w:hAnsi="宋体" w:eastAsia="宋体" w:cs="宋体"/>
                <w:sz w:val="24"/>
                <w:szCs w:val="24"/>
              </w:rPr>
            </w:pPr>
            <w:r>
              <w:rPr>
                <w:rFonts w:ascii="宋体" w:hAnsi="宋体" w:eastAsia="宋体" w:cs="宋体"/>
                <w:spacing w:val="-2"/>
                <w:sz w:val="24"/>
                <w:szCs w:val="24"/>
              </w:rPr>
              <w:t>清蛋白粉</w:t>
            </w:r>
          </w:p>
        </w:tc>
        <w:tc>
          <w:tcPr>
            <w:tcW w:w="679" w:type="dxa"/>
          </w:tcPr>
          <w:p>
            <w:pPr>
              <w:spacing w:line="321" w:lineRule="auto"/>
            </w:pPr>
          </w:p>
          <w:p>
            <w:pPr>
              <w:spacing w:line="322" w:lineRule="auto"/>
            </w:pPr>
          </w:p>
          <w:p>
            <w:pPr>
              <w:spacing w:before="78"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line="321" w:lineRule="auto"/>
            </w:pPr>
          </w:p>
          <w:p>
            <w:pPr>
              <w:spacing w:line="322" w:lineRule="auto"/>
            </w:pPr>
          </w:p>
          <w:p>
            <w:pPr>
              <w:spacing w:before="78" w:line="219" w:lineRule="auto"/>
              <w:ind w:left="36"/>
              <w:rPr>
                <w:rFonts w:ascii="宋体" w:hAnsi="宋体" w:eastAsia="宋体" w:cs="宋体"/>
                <w:sz w:val="24"/>
                <w:szCs w:val="24"/>
              </w:rPr>
            </w:pPr>
            <w:r>
              <w:rPr>
                <w:rFonts w:ascii="宋体" w:hAnsi="宋体" w:eastAsia="宋体" w:cs="宋体"/>
                <w:spacing w:val="11"/>
                <w:sz w:val="24"/>
                <w:szCs w:val="24"/>
              </w:rPr>
              <w:t>蛋白质、三聚氰胺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restart"/>
            <w:tcBorders>
              <w:bottom w:val="nil"/>
            </w:tcBorders>
          </w:tcPr>
          <w:p>
            <w:pPr>
              <w:spacing w:line="297" w:lineRule="auto"/>
            </w:pPr>
          </w:p>
          <w:p>
            <w:pPr>
              <w:spacing w:line="298" w:lineRule="auto"/>
            </w:pPr>
          </w:p>
          <w:p>
            <w:pPr>
              <w:spacing w:before="78" w:line="220" w:lineRule="auto"/>
              <w:ind w:left="53"/>
              <w:rPr>
                <w:rFonts w:ascii="宋体" w:hAnsi="宋体" w:eastAsia="宋体" w:cs="宋体"/>
                <w:sz w:val="24"/>
                <w:szCs w:val="24"/>
              </w:rPr>
            </w:pPr>
            <w:r>
              <w:rPr>
                <w:rFonts w:ascii="宋体" w:hAnsi="宋体" w:eastAsia="宋体" w:cs="宋体"/>
                <w:spacing w:val="4"/>
                <w:sz w:val="24"/>
                <w:szCs w:val="24"/>
              </w:rPr>
              <w:t>其他乳制品</w:t>
            </w:r>
          </w:p>
          <w:p>
            <w:pPr>
              <w:spacing w:before="33" w:line="237" w:lineRule="auto"/>
              <w:ind w:left="53"/>
              <w:rPr>
                <w:rFonts w:ascii="宋体" w:hAnsi="宋体" w:eastAsia="宋体" w:cs="宋体"/>
                <w:sz w:val="22"/>
                <w:szCs w:val="22"/>
              </w:rPr>
            </w:pPr>
            <w:r>
              <w:rPr>
                <w:rFonts w:ascii="宋体" w:hAnsi="宋体" w:eastAsia="宋体" w:cs="宋体"/>
                <w:spacing w:val="9"/>
                <w:sz w:val="22"/>
                <w:szCs w:val="22"/>
              </w:rPr>
              <w:t>(炼乳、奶油、</w:t>
            </w:r>
          </w:p>
          <w:p>
            <w:pPr>
              <w:spacing w:before="46" w:line="229" w:lineRule="auto"/>
              <w:ind w:left="272" w:right="64" w:hanging="219"/>
              <w:rPr>
                <w:rFonts w:ascii="宋体" w:hAnsi="宋体" w:eastAsia="宋体" w:cs="宋体"/>
                <w:sz w:val="24"/>
                <w:szCs w:val="24"/>
              </w:rPr>
            </w:pPr>
            <w:r>
              <w:rPr>
                <w:rFonts w:ascii="宋体" w:hAnsi="宋体" w:eastAsia="宋体" w:cs="宋体"/>
                <w:spacing w:val="-2"/>
                <w:sz w:val="24"/>
                <w:szCs w:val="24"/>
              </w:rPr>
              <w:t>干酪、固态成</w:t>
            </w:r>
            <w:r>
              <w:rPr>
                <w:rFonts w:ascii="宋体" w:hAnsi="宋体" w:eastAsia="宋体" w:cs="宋体"/>
                <w:spacing w:val="2"/>
                <w:sz w:val="24"/>
                <w:szCs w:val="24"/>
              </w:rPr>
              <w:t xml:space="preserve"> </w:t>
            </w:r>
            <w:r>
              <w:rPr>
                <w:rFonts w:ascii="宋体" w:hAnsi="宋体" w:eastAsia="宋体" w:cs="宋体"/>
                <w:spacing w:val="13"/>
                <w:sz w:val="24"/>
                <w:szCs w:val="24"/>
              </w:rPr>
              <w:t>型产品)</w:t>
            </w:r>
          </w:p>
        </w:tc>
        <w:tc>
          <w:tcPr>
            <w:tcW w:w="1929" w:type="dxa"/>
          </w:tcPr>
          <w:p>
            <w:pPr>
              <w:spacing w:before="65" w:line="230" w:lineRule="auto"/>
              <w:ind w:left="357" w:hanging="357"/>
              <w:rPr>
                <w:rFonts w:ascii="宋体" w:hAnsi="宋体" w:eastAsia="宋体" w:cs="宋体"/>
                <w:sz w:val="23"/>
                <w:szCs w:val="23"/>
              </w:rPr>
            </w:pPr>
            <w:r>
              <w:rPr>
                <w:rFonts w:ascii="宋体" w:hAnsi="宋体" w:eastAsia="宋体" w:cs="宋体"/>
                <w:spacing w:val="9"/>
                <w:sz w:val="23"/>
                <w:szCs w:val="23"/>
              </w:rPr>
              <w:t>淡炼乳、加糖炼乳</w:t>
            </w:r>
            <w:r>
              <w:rPr>
                <w:rFonts w:ascii="宋体" w:hAnsi="宋体" w:eastAsia="宋体" w:cs="宋体"/>
                <w:spacing w:val="6"/>
                <w:sz w:val="23"/>
                <w:szCs w:val="23"/>
              </w:rPr>
              <w:t xml:space="preserve"> </w:t>
            </w:r>
            <w:r>
              <w:rPr>
                <w:rFonts w:ascii="宋体" w:hAnsi="宋体" w:eastAsia="宋体" w:cs="宋体"/>
                <w:spacing w:val="10"/>
                <w:sz w:val="23"/>
                <w:szCs w:val="23"/>
              </w:rPr>
              <w:t>和调制炼乳</w:t>
            </w:r>
          </w:p>
        </w:tc>
        <w:tc>
          <w:tcPr>
            <w:tcW w:w="679" w:type="dxa"/>
          </w:tcPr>
          <w:p>
            <w:pPr>
              <w:spacing w:before="207"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before="203" w:line="219" w:lineRule="auto"/>
              <w:ind w:left="39"/>
              <w:rPr>
                <w:rFonts w:ascii="宋体" w:hAnsi="宋体" w:eastAsia="宋体" w:cs="宋体"/>
                <w:sz w:val="24"/>
                <w:szCs w:val="24"/>
              </w:rPr>
            </w:pPr>
            <w:r>
              <w:rPr>
                <w:rFonts w:ascii="宋体" w:hAnsi="宋体" w:eastAsia="宋体" w:cs="宋体"/>
                <w:b/>
                <w:bCs/>
                <w:spacing w:val="-3"/>
                <w:sz w:val="24"/>
                <w:szCs w:val="24"/>
              </w:rPr>
              <w:t>蛋白质、三聚氰胺、商业无菌、菌落总数、大肠菌群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before="78" w:line="229" w:lineRule="auto"/>
              <w:ind w:left="597" w:right="13" w:hanging="598"/>
              <w:rPr>
                <w:rFonts w:ascii="宋体" w:hAnsi="宋体" w:eastAsia="宋体" w:cs="宋体"/>
                <w:sz w:val="23"/>
                <w:szCs w:val="23"/>
              </w:rPr>
            </w:pPr>
            <w:r>
              <w:rPr>
                <w:rFonts w:ascii="宋体" w:hAnsi="宋体" w:eastAsia="宋体" w:cs="宋体"/>
                <w:spacing w:val="8"/>
                <w:sz w:val="23"/>
                <w:szCs w:val="23"/>
              </w:rPr>
              <w:t>稀奶油、奶油和无</w:t>
            </w:r>
            <w:r>
              <w:rPr>
                <w:rFonts w:ascii="宋体" w:hAnsi="宋体" w:eastAsia="宋体" w:cs="宋体"/>
                <w:sz w:val="23"/>
                <w:szCs w:val="23"/>
              </w:rPr>
              <w:t xml:space="preserve"> </w:t>
            </w:r>
            <w:r>
              <w:rPr>
                <w:rFonts w:ascii="宋体" w:hAnsi="宋体" w:eastAsia="宋体" w:cs="宋体"/>
                <w:spacing w:val="17"/>
                <w:sz w:val="23"/>
                <w:szCs w:val="23"/>
              </w:rPr>
              <w:t>水奶油</w:t>
            </w:r>
          </w:p>
        </w:tc>
        <w:tc>
          <w:tcPr>
            <w:tcW w:w="679" w:type="dxa"/>
          </w:tcPr>
          <w:p>
            <w:pPr>
              <w:spacing w:before="218"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before="33" w:line="247" w:lineRule="auto"/>
              <w:ind w:left="39"/>
              <w:rPr>
                <w:rFonts w:ascii="宋体" w:hAnsi="宋体" w:eastAsia="宋体" w:cs="宋体"/>
                <w:sz w:val="23"/>
                <w:szCs w:val="23"/>
              </w:rPr>
            </w:pPr>
            <w:r>
              <w:rPr>
                <w:rFonts w:ascii="宋体" w:hAnsi="宋体" w:eastAsia="宋体" w:cs="宋体"/>
                <w:b/>
                <w:bCs/>
                <w:spacing w:val="7"/>
                <w:sz w:val="23"/>
                <w:szCs w:val="23"/>
              </w:rPr>
              <w:t>脂肪、酸度、三聚氰胺、沙门氏菌、商业无菌、菌落总数、</w:t>
            </w:r>
            <w:r>
              <w:rPr>
                <w:rFonts w:ascii="宋体" w:hAnsi="宋体" w:eastAsia="宋体" w:cs="宋体"/>
                <w:spacing w:val="3"/>
                <w:sz w:val="23"/>
                <w:szCs w:val="23"/>
              </w:rPr>
              <w:t xml:space="preserve"> </w:t>
            </w:r>
            <w:r>
              <w:rPr>
                <w:rFonts w:ascii="宋体" w:hAnsi="宋体" w:eastAsia="宋体" w:cs="宋体"/>
                <w:b/>
                <w:bCs/>
                <w:spacing w:val="4"/>
                <w:sz w:val="23"/>
                <w:szCs w:val="23"/>
              </w:rPr>
              <w:t>大肠菌群、霉菌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before="59" w:line="223" w:lineRule="auto"/>
              <w:ind w:left="592" w:right="133" w:hanging="479"/>
              <w:rPr>
                <w:rFonts w:ascii="宋体" w:hAnsi="宋体" w:eastAsia="宋体" w:cs="宋体"/>
                <w:sz w:val="24"/>
                <w:szCs w:val="24"/>
              </w:rPr>
            </w:pPr>
            <w:r>
              <w:rPr>
                <w:rFonts w:ascii="宋体" w:hAnsi="宋体" w:eastAsia="宋体" w:cs="宋体"/>
                <w:spacing w:val="-2"/>
                <w:sz w:val="24"/>
                <w:szCs w:val="24"/>
              </w:rPr>
              <w:t>干酪(奶酪)、再</w:t>
            </w:r>
            <w:r>
              <w:rPr>
                <w:rFonts w:ascii="宋体" w:hAnsi="宋体" w:eastAsia="宋体" w:cs="宋体"/>
                <w:spacing w:val="6"/>
                <w:sz w:val="24"/>
                <w:szCs w:val="24"/>
              </w:rPr>
              <w:t xml:space="preserve"> </w:t>
            </w:r>
            <w:r>
              <w:rPr>
                <w:rFonts w:ascii="宋体" w:hAnsi="宋体" w:eastAsia="宋体" w:cs="宋体"/>
                <w:spacing w:val="-3"/>
                <w:sz w:val="24"/>
                <w:szCs w:val="24"/>
              </w:rPr>
              <w:t>制干酪</w:t>
            </w:r>
          </w:p>
        </w:tc>
        <w:tc>
          <w:tcPr>
            <w:tcW w:w="679" w:type="dxa"/>
          </w:tcPr>
          <w:p>
            <w:pPr>
              <w:spacing w:before="209"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before="27" w:line="235" w:lineRule="auto"/>
              <w:ind w:left="36" w:right="4"/>
              <w:rPr>
                <w:rFonts w:ascii="宋体" w:hAnsi="宋体" w:eastAsia="宋体" w:cs="宋体"/>
                <w:sz w:val="24"/>
                <w:szCs w:val="24"/>
              </w:rPr>
            </w:pPr>
            <w:r>
              <w:rPr>
                <w:rFonts w:ascii="宋体" w:hAnsi="宋体" w:eastAsia="宋体" w:cs="宋体"/>
                <w:spacing w:val="-1"/>
                <w:sz w:val="24"/>
                <w:szCs w:val="24"/>
              </w:rPr>
              <w:t>三聚氰胺、金黄色葡萄球菌、沙门氏菌、单核细胞增生李斯</w:t>
            </w:r>
            <w:r>
              <w:rPr>
                <w:rFonts w:ascii="宋体" w:hAnsi="宋体" w:eastAsia="宋体" w:cs="宋体"/>
                <w:spacing w:val="15"/>
                <w:sz w:val="24"/>
                <w:szCs w:val="24"/>
              </w:rPr>
              <w:t xml:space="preserve"> </w:t>
            </w:r>
            <w:r>
              <w:rPr>
                <w:rFonts w:ascii="宋体" w:hAnsi="宋体" w:eastAsia="宋体" w:cs="宋体"/>
                <w:sz w:val="24"/>
                <w:szCs w:val="24"/>
              </w:rPr>
              <w:t>特氏菌、菌落总数、大肠菌群、霉菌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59" w:type="dxa"/>
            <w:vMerge w:val="continue"/>
            <w:tcBorders>
              <w:top w:val="nil"/>
            </w:tcBorders>
          </w:tcPr>
          <w:p/>
        </w:tc>
        <w:tc>
          <w:tcPr>
            <w:tcW w:w="1929" w:type="dxa"/>
          </w:tcPr>
          <w:p>
            <w:pPr>
              <w:spacing w:before="170" w:line="219" w:lineRule="auto"/>
              <w:ind w:left="233"/>
              <w:rPr>
                <w:rFonts w:ascii="宋体" w:hAnsi="宋体" w:eastAsia="宋体" w:cs="宋体"/>
                <w:sz w:val="24"/>
                <w:szCs w:val="24"/>
              </w:rPr>
            </w:pPr>
            <w:r>
              <w:rPr>
                <w:rFonts w:ascii="宋体" w:hAnsi="宋体" w:eastAsia="宋体" w:cs="宋体"/>
                <w:spacing w:val="1"/>
                <w:sz w:val="24"/>
                <w:szCs w:val="24"/>
              </w:rPr>
              <w:t>奶片、奶条等</w:t>
            </w:r>
          </w:p>
        </w:tc>
        <w:tc>
          <w:tcPr>
            <w:tcW w:w="679" w:type="dxa"/>
          </w:tcPr>
          <w:p>
            <w:pPr>
              <w:spacing w:before="170" w:line="219" w:lineRule="auto"/>
              <w:ind w:left="214"/>
              <w:rPr>
                <w:rFonts w:ascii="宋体" w:hAnsi="宋体" w:eastAsia="宋体" w:cs="宋体"/>
                <w:sz w:val="24"/>
                <w:szCs w:val="24"/>
              </w:rPr>
            </w:pPr>
            <w:r>
              <w:rPr>
                <w:rFonts w:ascii="宋体" w:hAnsi="宋体" w:eastAsia="宋体" w:cs="宋体"/>
                <w:sz w:val="24"/>
                <w:szCs w:val="24"/>
              </w:rPr>
              <w:t>高</w:t>
            </w:r>
          </w:p>
        </w:tc>
        <w:tc>
          <w:tcPr>
            <w:tcW w:w="6281" w:type="dxa"/>
          </w:tcPr>
          <w:p>
            <w:pPr>
              <w:spacing w:before="170" w:line="219" w:lineRule="auto"/>
              <w:ind w:left="36"/>
              <w:rPr>
                <w:rFonts w:ascii="宋体" w:hAnsi="宋体" w:eastAsia="宋体" w:cs="宋体"/>
                <w:sz w:val="24"/>
                <w:szCs w:val="24"/>
              </w:rPr>
            </w:pPr>
            <w:r>
              <w:rPr>
                <w:rFonts w:ascii="宋体" w:hAnsi="宋体" w:eastAsia="宋体" w:cs="宋体"/>
                <w:sz w:val="24"/>
                <w:szCs w:val="24"/>
              </w:rPr>
              <w:t>脱氢乙酸及其钠盐、三聚氰胺、沙门氏菌</w:t>
            </w:r>
          </w:p>
        </w:tc>
      </w:tr>
    </w:tbl>
    <w:p>
      <w:pPr>
        <w:spacing w:line="324" w:lineRule="auto"/>
      </w:pPr>
    </w:p>
    <w:p>
      <w:pPr>
        <w:spacing w:before="104" w:line="183" w:lineRule="auto"/>
        <w:sectPr>
          <w:pgSz w:w="16830" w:h="11900"/>
          <w:pgMar w:top="1011" w:right="1344" w:bottom="400" w:left="1335" w:header="0" w:footer="680" w:gutter="0"/>
          <w:pgNumType w:fmt="decimal"/>
          <w:cols w:space="720" w:num="1"/>
        </w:sectPr>
      </w:pPr>
    </w:p>
    <w:p>
      <w:pPr>
        <w:spacing w:line="222" w:lineRule="exact"/>
      </w:pPr>
    </w:p>
    <w:tbl>
      <w:tblPr>
        <w:tblStyle w:val="37"/>
        <w:tblW w:w="14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19"/>
        <w:gridCol w:w="1529"/>
        <w:gridCol w:w="1559"/>
        <w:gridCol w:w="1929"/>
        <w:gridCol w:w="690"/>
        <w:gridCol w:w="6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19" w:type="dxa"/>
          </w:tcPr>
          <w:p>
            <w:pPr>
              <w:spacing w:before="40" w:line="239" w:lineRule="auto"/>
              <w:ind w:left="344" w:right="23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29" w:type="dxa"/>
          </w:tcPr>
          <w:p>
            <w:pPr>
              <w:spacing w:before="41" w:line="219" w:lineRule="auto"/>
              <w:ind w:left="27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9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29" w:type="dxa"/>
          </w:tcPr>
          <w:p>
            <w:pPr>
              <w:spacing w:before="4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90" w:type="dxa"/>
          </w:tcPr>
          <w:p>
            <w:pPr>
              <w:spacing w:before="32" w:line="236" w:lineRule="auto"/>
              <w:ind w:left="98" w:right="111"/>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80" w:type="dxa"/>
          </w:tcPr>
          <w:p>
            <w:pPr>
              <w:spacing w:before="221" w:line="219" w:lineRule="auto"/>
              <w:ind w:left="2658"/>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64" w:type="dxa"/>
            <w:vMerge w:val="restart"/>
            <w:tcBorders>
              <w:bottom w:val="nil"/>
            </w:tcBorders>
          </w:tcPr>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183" w:lineRule="auto"/>
              <w:ind w:left="315"/>
              <w:rPr>
                <w:rFonts w:ascii="宋体" w:hAnsi="宋体" w:eastAsia="宋体" w:cs="宋体"/>
                <w:sz w:val="24"/>
                <w:szCs w:val="24"/>
              </w:rPr>
            </w:pPr>
            <w:r>
              <w:rPr>
                <w:rFonts w:ascii="宋体" w:hAnsi="宋体" w:eastAsia="宋体" w:cs="宋体"/>
                <w:sz w:val="24"/>
                <w:szCs w:val="24"/>
              </w:rPr>
              <w:t>6</w:t>
            </w:r>
          </w:p>
        </w:tc>
        <w:tc>
          <w:tcPr>
            <w:tcW w:w="141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20" w:lineRule="auto"/>
              <w:ind w:left="461"/>
              <w:rPr>
                <w:rFonts w:ascii="宋体" w:hAnsi="宋体" w:eastAsia="宋体" w:cs="宋体"/>
                <w:sz w:val="24"/>
                <w:szCs w:val="24"/>
              </w:rPr>
            </w:pPr>
            <w:r>
              <w:rPr>
                <w:rFonts w:ascii="宋体" w:hAnsi="宋体" w:eastAsia="宋体" w:cs="宋体"/>
                <w:spacing w:val="-3"/>
                <w:sz w:val="24"/>
                <w:szCs w:val="24"/>
              </w:rPr>
              <w:t>饮料</w:t>
            </w:r>
          </w:p>
        </w:tc>
        <w:tc>
          <w:tcPr>
            <w:tcW w:w="152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20" w:lineRule="auto"/>
              <w:ind w:left="512"/>
              <w:rPr>
                <w:rFonts w:ascii="宋体" w:hAnsi="宋体" w:eastAsia="宋体" w:cs="宋体"/>
                <w:sz w:val="24"/>
                <w:szCs w:val="24"/>
              </w:rPr>
            </w:pPr>
            <w:r>
              <w:rPr>
                <w:rFonts w:ascii="宋体" w:hAnsi="宋体" w:eastAsia="宋体" w:cs="宋体"/>
                <w:spacing w:val="-3"/>
                <w:sz w:val="24"/>
                <w:szCs w:val="24"/>
              </w:rPr>
              <w:t>饮料</w:t>
            </w:r>
          </w:p>
        </w:tc>
        <w:tc>
          <w:tcPr>
            <w:tcW w:w="1559" w:type="dxa"/>
            <w:vMerge w:val="restart"/>
            <w:tcBorders>
              <w:bottom w:val="nil"/>
            </w:tcBorders>
          </w:tcPr>
          <w:p>
            <w:pPr>
              <w:spacing w:line="261" w:lineRule="auto"/>
            </w:pPr>
          </w:p>
          <w:p>
            <w:pPr>
              <w:spacing w:line="261" w:lineRule="auto"/>
            </w:pPr>
          </w:p>
          <w:p>
            <w:pPr>
              <w:spacing w:line="261" w:lineRule="auto"/>
            </w:pPr>
          </w:p>
          <w:p>
            <w:pPr>
              <w:spacing w:line="261" w:lineRule="auto"/>
            </w:pPr>
          </w:p>
          <w:p>
            <w:pPr>
              <w:spacing w:line="261" w:lineRule="auto"/>
            </w:pPr>
          </w:p>
          <w:p>
            <w:pPr>
              <w:spacing w:before="78" w:line="219" w:lineRule="auto"/>
              <w:ind w:left="173"/>
              <w:rPr>
                <w:rFonts w:ascii="宋体" w:hAnsi="宋体" w:eastAsia="宋体" w:cs="宋体"/>
                <w:sz w:val="24"/>
                <w:szCs w:val="24"/>
              </w:rPr>
            </w:pPr>
            <w:r>
              <w:rPr>
                <w:rFonts w:ascii="宋体" w:hAnsi="宋体" w:eastAsia="宋体" w:cs="宋体"/>
                <w:spacing w:val="2"/>
                <w:sz w:val="24"/>
                <w:szCs w:val="24"/>
              </w:rPr>
              <w:t>包装饮用水</w:t>
            </w:r>
          </w:p>
        </w:tc>
        <w:tc>
          <w:tcPr>
            <w:tcW w:w="1929" w:type="dxa"/>
          </w:tcPr>
          <w:p>
            <w:pPr>
              <w:spacing w:before="251" w:line="219" w:lineRule="auto"/>
              <w:ind w:left="113"/>
              <w:rPr>
                <w:rFonts w:ascii="宋体" w:hAnsi="宋体" w:eastAsia="宋体" w:cs="宋体"/>
                <w:sz w:val="24"/>
                <w:szCs w:val="24"/>
              </w:rPr>
            </w:pPr>
            <w:r>
              <w:rPr>
                <w:rFonts w:ascii="宋体" w:hAnsi="宋体" w:eastAsia="宋体" w:cs="宋体"/>
                <w:spacing w:val="1"/>
                <w:sz w:val="24"/>
                <w:szCs w:val="24"/>
              </w:rPr>
              <w:t>饮用天然矿泉水</w:t>
            </w:r>
          </w:p>
        </w:tc>
        <w:tc>
          <w:tcPr>
            <w:tcW w:w="690" w:type="dxa"/>
          </w:tcPr>
          <w:p>
            <w:pPr>
              <w:spacing w:before="251" w:line="219" w:lineRule="auto"/>
              <w:ind w:left="215"/>
              <w:rPr>
                <w:rFonts w:ascii="宋体" w:hAnsi="宋体" w:eastAsia="宋体" w:cs="宋体"/>
                <w:sz w:val="24"/>
                <w:szCs w:val="24"/>
              </w:rPr>
            </w:pPr>
            <w:r>
              <w:rPr>
                <w:rFonts w:ascii="宋体" w:hAnsi="宋体" w:eastAsia="宋体" w:cs="宋体"/>
                <w:sz w:val="24"/>
                <w:szCs w:val="24"/>
              </w:rPr>
              <w:t>高</w:t>
            </w:r>
          </w:p>
        </w:tc>
        <w:tc>
          <w:tcPr>
            <w:tcW w:w="6280" w:type="dxa"/>
          </w:tcPr>
          <w:p>
            <w:pPr>
              <w:spacing w:before="90" w:line="236" w:lineRule="auto"/>
              <w:ind w:left="25" w:right="45"/>
              <w:rPr>
                <w:rFonts w:ascii="宋体" w:hAnsi="宋体" w:eastAsia="宋体" w:cs="宋体"/>
                <w:sz w:val="24"/>
                <w:szCs w:val="24"/>
              </w:rPr>
            </w:pPr>
            <w:r>
              <w:rPr>
                <w:rFonts w:ascii="宋体" w:hAnsi="宋体" w:eastAsia="宋体" w:cs="宋体"/>
                <w:spacing w:val="9"/>
                <w:sz w:val="24"/>
                <w:szCs w:val="24"/>
              </w:rPr>
              <w:t>界限指标、铅、总砷、镉、总汞、溴酸盐、硝酸盐(以</w:t>
            </w:r>
            <w:r>
              <w:rPr>
                <w:rFonts w:ascii="宋体" w:hAnsi="宋体" w:eastAsia="宋体" w:cs="宋体"/>
                <w:sz w:val="24"/>
                <w:szCs w:val="24"/>
              </w:rPr>
              <w:t>NO</w:t>
            </w:r>
            <w:r>
              <w:rPr>
                <w:rFonts w:ascii="Calibri" w:hAnsi="Calibri" w:eastAsia="Calibri" w:cs="Calibri"/>
                <w:spacing w:val="9"/>
                <w:sz w:val="24"/>
                <w:szCs w:val="24"/>
              </w:rPr>
              <w:t>₃</w:t>
            </w:r>
            <w:r>
              <w:rPr>
                <w:rFonts w:ascii="Calibri" w:hAnsi="Calibri" w:eastAsia="Calibri" w:cs="Calibri"/>
                <w:spacing w:val="13"/>
                <w:sz w:val="24"/>
                <w:szCs w:val="24"/>
              </w:rPr>
              <w:t xml:space="preserve"> </w:t>
            </w:r>
            <w:r>
              <w:rPr>
                <w:rFonts w:ascii="宋体" w:hAnsi="宋体" w:eastAsia="宋体" w:cs="宋体"/>
                <w:spacing w:val="20"/>
                <w:sz w:val="24"/>
                <w:szCs w:val="24"/>
              </w:rPr>
              <w:t>计)、亚硝酸盐(以</w:t>
            </w:r>
            <w:r>
              <w:rPr>
                <w:rFonts w:ascii="宋体" w:hAnsi="宋体" w:eastAsia="宋体" w:cs="宋体"/>
                <w:sz w:val="24"/>
                <w:szCs w:val="24"/>
              </w:rPr>
              <w:t>NO</w:t>
            </w:r>
            <w:r>
              <w:rPr>
                <w:rFonts w:ascii="Calibri" w:hAnsi="Calibri" w:eastAsia="Calibri" w:cs="Calibri"/>
                <w:spacing w:val="20"/>
                <w:sz w:val="24"/>
                <w:szCs w:val="24"/>
              </w:rPr>
              <w:t>₂</w:t>
            </w:r>
            <w:r>
              <w:rPr>
                <w:rFonts w:ascii="宋体" w:hAnsi="宋体" w:eastAsia="宋体" w:cs="宋体"/>
                <w:spacing w:val="20"/>
                <w:sz w:val="24"/>
                <w:szCs w:val="24"/>
              </w:rPr>
              <w:t>计)、大肠菌群、铜绿假单胞菌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764" w:type="dxa"/>
            <w:vMerge w:val="continue"/>
            <w:tcBorders>
              <w:top w:val="nil"/>
              <w:bottom w:val="nil"/>
            </w:tcBorders>
          </w:tcPr>
          <w:p/>
        </w:tc>
        <w:tc>
          <w:tcPr>
            <w:tcW w:w="1419" w:type="dxa"/>
            <w:vMerge w:val="continue"/>
            <w:tcBorders>
              <w:top w:val="nil"/>
              <w:bottom w:val="nil"/>
            </w:tcBorders>
          </w:tcPr>
          <w:p/>
        </w:tc>
        <w:tc>
          <w:tcPr>
            <w:tcW w:w="1529" w:type="dxa"/>
            <w:vMerge w:val="continue"/>
            <w:tcBorders>
              <w:top w:val="nil"/>
              <w:bottom w:val="nil"/>
            </w:tcBorders>
          </w:tcPr>
          <w:p/>
        </w:tc>
        <w:tc>
          <w:tcPr>
            <w:tcW w:w="1559" w:type="dxa"/>
            <w:vMerge w:val="continue"/>
            <w:tcBorders>
              <w:top w:val="nil"/>
              <w:bottom w:val="nil"/>
            </w:tcBorders>
          </w:tcPr>
          <w:p/>
        </w:tc>
        <w:tc>
          <w:tcPr>
            <w:tcW w:w="1929" w:type="dxa"/>
          </w:tcPr>
          <w:p>
            <w:pPr>
              <w:spacing w:line="401" w:lineRule="auto"/>
            </w:pPr>
          </w:p>
          <w:p>
            <w:pPr>
              <w:spacing w:before="78" w:line="219" w:lineRule="auto"/>
              <w:ind w:left="353"/>
              <w:rPr>
                <w:rFonts w:ascii="宋体" w:hAnsi="宋体" w:eastAsia="宋体" w:cs="宋体"/>
                <w:sz w:val="24"/>
                <w:szCs w:val="24"/>
              </w:rPr>
            </w:pPr>
            <w:r>
              <w:rPr>
                <w:rFonts w:ascii="宋体" w:hAnsi="宋体" w:eastAsia="宋体" w:cs="宋体"/>
                <w:spacing w:val="2"/>
                <w:sz w:val="24"/>
                <w:szCs w:val="24"/>
              </w:rPr>
              <w:t>饮用纯净水</w:t>
            </w:r>
          </w:p>
        </w:tc>
        <w:tc>
          <w:tcPr>
            <w:tcW w:w="690" w:type="dxa"/>
          </w:tcPr>
          <w:p>
            <w:pPr>
              <w:spacing w:line="401" w:lineRule="auto"/>
            </w:pPr>
          </w:p>
          <w:p>
            <w:pPr>
              <w:spacing w:before="78" w:line="219" w:lineRule="auto"/>
              <w:ind w:left="215"/>
              <w:rPr>
                <w:rFonts w:ascii="宋体" w:hAnsi="宋体" w:eastAsia="宋体" w:cs="宋体"/>
                <w:sz w:val="24"/>
                <w:szCs w:val="24"/>
              </w:rPr>
            </w:pPr>
            <w:r>
              <w:rPr>
                <w:rFonts w:ascii="宋体" w:hAnsi="宋体" w:eastAsia="宋体" w:cs="宋体"/>
                <w:sz w:val="24"/>
                <w:szCs w:val="24"/>
              </w:rPr>
              <w:t>高</w:t>
            </w:r>
          </w:p>
        </w:tc>
        <w:tc>
          <w:tcPr>
            <w:tcW w:w="6280" w:type="dxa"/>
          </w:tcPr>
          <w:p>
            <w:pPr>
              <w:spacing w:before="151" w:line="244" w:lineRule="auto"/>
              <w:ind w:left="25"/>
              <w:jc w:val="both"/>
              <w:rPr>
                <w:rFonts w:ascii="宋体" w:hAnsi="宋体" w:eastAsia="宋体" w:cs="宋体"/>
                <w:sz w:val="23"/>
                <w:szCs w:val="23"/>
              </w:rPr>
            </w:pPr>
            <w:r>
              <w:rPr>
                <w:rFonts w:ascii="宋体" w:hAnsi="宋体" w:eastAsia="宋体" w:cs="宋体"/>
                <w:spacing w:val="18"/>
                <w:sz w:val="23"/>
                <w:szCs w:val="23"/>
              </w:rPr>
              <w:t>电导率、耗氧量(以O</w:t>
            </w:r>
            <w:r>
              <w:rPr>
                <w:rFonts w:ascii="Calibri" w:hAnsi="Calibri" w:eastAsia="Calibri" w:cs="Calibri"/>
                <w:spacing w:val="18"/>
                <w:sz w:val="23"/>
                <w:szCs w:val="23"/>
              </w:rPr>
              <w:t>₂</w:t>
            </w:r>
            <w:r>
              <w:rPr>
                <w:rFonts w:ascii="宋体" w:hAnsi="宋体" w:eastAsia="宋体" w:cs="宋体"/>
                <w:spacing w:val="18"/>
                <w:sz w:val="23"/>
                <w:szCs w:val="23"/>
              </w:rPr>
              <w:t>计)、铅、总砷、镉、亚硝酸盐(以</w:t>
            </w:r>
            <w:r>
              <w:rPr>
                <w:rFonts w:ascii="宋体" w:hAnsi="宋体" w:eastAsia="宋体" w:cs="宋体"/>
                <w:spacing w:val="2"/>
                <w:sz w:val="23"/>
                <w:szCs w:val="23"/>
              </w:rPr>
              <w:t xml:space="preserve">  </w:t>
            </w:r>
            <w:r>
              <w:rPr>
                <w:rFonts w:ascii="宋体" w:hAnsi="宋体" w:eastAsia="宋体" w:cs="宋体"/>
                <w:sz w:val="23"/>
                <w:szCs w:val="23"/>
              </w:rPr>
              <w:t>NO</w:t>
            </w:r>
            <w:r>
              <w:rPr>
                <w:rFonts w:ascii="Calibri" w:hAnsi="Calibri" w:eastAsia="Calibri" w:cs="Calibri"/>
                <w:spacing w:val="20"/>
                <w:sz w:val="23"/>
                <w:szCs w:val="23"/>
              </w:rPr>
              <w:t>₂</w:t>
            </w:r>
            <w:r>
              <w:rPr>
                <w:rFonts w:ascii="宋体" w:hAnsi="宋体" w:eastAsia="宋体" w:cs="宋体"/>
                <w:spacing w:val="20"/>
                <w:sz w:val="23"/>
                <w:szCs w:val="23"/>
              </w:rPr>
              <w:t>计)、余氯(游离氯)、溴酸盐、三氯甲烷、大肠菌群、</w:t>
            </w:r>
            <w:r>
              <w:rPr>
                <w:rFonts w:ascii="宋体" w:hAnsi="宋体" w:eastAsia="宋体" w:cs="宋体"/>
                <w:spacing w:val="7"/>
                <w:sz w:val="23"/>
                <w:szCs w:val="23"/>
              </w:rPr>
              <w:t xml:space="preserve"> </w:t>
            </w:r>
            <w:r>
              <w:rPr>
                <w:rFonts w:ascii="宋体" w:hAnsi="宋体" w:eastAsia="宋体" w:cs="宋体"/>
                <w:spacing w:val="10"/>
                <w:sz w:val="23"/>
                <w:szCs w:val="23"/>
              </w:rPr>
              <w:t>铜绿假单胞菌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64" w:type="dxa"/>
            <w:vMerge w:val="continue"/>
            <w:tcBorders>
              <w:top w:val="nil"/>
              <w:bottom w:val="nil"/>
            </w:tcBorders>
          </w:tcPr>
          <w:p/>
        </w:tc>
        <w:tc>
          <w:tcPr>
            <w:tcW w:w="1419" w:type="dxa"/>
            <w:vMerge w:val="continue"/>
            <w:tcBorders>
              <w:top w:val="nil"/>
              <w:bottom w:val="nil"/>
            </w:tcBorders>
          </w:tcPr>
          <w:p/>
        </w:tc>
        <w:tc>
          <w:tcPr>
            <w:tcW w:w="1529" w:type="dxa"/>
            <w:vMerge w:val="continue"/>
            <w:tcBorders>
              <w:top w:val="nil"/>
              <w:bottom w:val="nil"/>
            </w:tcBorders>
          </w:tcPr>
          <w:p/>
        </w:tc>
        <w:tc>
          <w:tcPr>
            <w:tcW w:w="1559" w:type="dxa"/>
            <w:vMerge w:val="continue"/>
            <w:tcBorders>
              <w:top w:val="nil"/>
            </w:tcBorders>
          </w:tcPr>
          <w:p/>
        </w:tc>
        <w:tc>
          <w:tcPr>
            <w:tcW w:w="1929" w:type="dxa"/>
          </w:tcPr>
          <w:p>
            <w:pPr>
              <w:spacing w:line="343" w:lineRule="auto"/>
            </w:pPr>
          </w:p>
          <w:p>
            <w:pPr>
              <w:spacing w:before="78" w:line="219" w:lineRule="auto"/>
              <w:ind w:left="233"/>
              <w:rPr>
                <w:rFonts w:ascii="宋体" w:hAnsi="宋体" w:eastAsia="宋体" w:cs="宋体"/>
                <w:sz w:val="24"/>
                <w:szCs w:val="24"/>
              </w:rPr>
            </w:pPr>
            <w:r>
              <w:rPr>
                <w:rFonts w:ascii="宋体" w:hAnsi="宋体" w:eastAsia="宋体" w:cs="宋体"/>
                <w:spacing w:val="1"/>
                <w:sz w:val="24"/>
                <w:szCs w:val="24"/>
              </w:rPr>
              <w:t>其他类饮用水</w:t>
            </w:r>
          </w:p>
        </w:tc>
        <w:tc>
          <w:tcPr>
            <w:tcW w:w="690" w:type="dxa"/>
          </w:tcPr>
          <w:p>
            <w:pPr>
              <w:spacing w:line="343" w:lineRule="auto"/>
            </w:pPr>
          </w:p>
          <w:p>
            <w:pPr>
              <w:spacing w:before="78" w:line="219" w:lineRule="auto"/>
              <w:ind w:left="215"/>
              <w:rPr>
                <w:rFonts w:ascii="宋体" w:hAnsi="宋体" w:eastAsia="宋体" w:cs="宋体"/>
                <w:sz w:val="24"/>
                <w:szCs w:val="24"/>
              </w:rPr>
            </w:pPr>
            <w:r>
              <w:rPr>
                <w:rFonts w:ascii="宋体" w:hAnsi="宋体" w:eastAsia="宋体" w:cs="宋体"/>
                <w:sz w:val="24"/>
                <w:szCs w:val="24"/>
              </w:rPr>
              <w:t>高</w:t>
            </w:r>
          </w:p>
        </w:tc>
        <w:tc>
          <w:tcPr>
            <w:tcW w:w="6280" w:type="dxa"/>
          </w:tcPr>
          <w:p>
            <w:pPr>
              <w:spacing w:before="91" w:line="245" w:lineRule="auto"/>
              <w:ind w:left="25"/>
              <w:jc w:val="both"/>
              <w:rPr>
                <w:rFonts w:ascii="宋体" w:hAnsi="宋体" w:eastAsia="宋体" w:cs="宋体"/>
                <w:sz w:val="23"/>
                <w:szCs w:val="23"/>
              </w:rPr>
            </w:pPr>
            <w:r>
              <w:rPr>
                <w:rFonts w:ascii="宋体" w:hAnsi="宋体" w:eastAsia="宋体" w:cs="宋体"/>
                <w:spacing w:val="24"/>
                <w:sz w:val="23"/>
                <w:szCs w:val="23"/>
              </w:rPr>
              <w:t>耗氧量(以O2计)、铅、总砷、镉、亚硝酸盐(</w:t>
            </w:r>
            <w:r>
              <w:rPr>
                <w:rFonts w:ascii="宋体" w:hAnsi="宋体" w:eastAsia="宋体" w:cs="宋体"/>
                <w:spacing w:val="23"/>
                <w:sz w:val="23"/>
                <w:szCs w:val="23"/>
              </w:rPr>
              <w:t>以</w:t>
            </w:r>
            <w:r>
              <w:rPr>
                <w:rFonts w:ascii="宋体" w:hAnsi="宋体" w:eastAsia="宋体" w:cs="宋体"/>
                <w:sz w:val="23"/>
                <w:szCs w:val="23"/>
              </w:rPr>
              <w:t>NO</w:t>
            </w:r>
            <w:r>
              <w:rPr>
                <w:rFonts w:ascii="Calibri" w:hAnsi="Calibri" w:eastAsia="Calibri" w:cs="Calibri"/>
                <w:spacing w:val="23"/>
                <w:sz w:val="23"/>
                <w:szCs w:val="23"/>
              </w:rPr>
              <w:t>₂</w:t>
            </w:r>
            <w:r>
              <w:rPr>
                <w:rFonts w:ascii="宋体" w:hAnsi="宋体" w:eastAsia="宋体" w:cs="宋体"/>
                <w:spacing w:val="23"/>
                <w:sz w:val="23"/>
                <w:szCs w:val="23"/>
              </w:rPr>
              <w:t>计)、</w:t>
            </w:r>
            <w:r>
              <w:rPr>
                <w:rFonts w:ascii="宋体" w:hAnsi="宋体" w:eastAsia="宋体" w:cs="宋体"/>
                <w:sz w:val="23"/>
                <w:szCs w:val="23"/>
              </w:rPr>
              <w:t xml:space="preserve"> </w:t>
            </w:r>
            <w:r>
              <w:rPr>
                <w:rFonts w:ascii="宋体" w:hAnsi="宋体" w:eastAsia="宋体" w:cs="宋体"/>
                <w:spacing w:val="15"/>
                <w:sz w:val="23"/>
                <w:szCs w:val="23"/>
              </w:rPr>
              <w:t>余氯(游离氯)、溴酸盐、三氯甲烷、大肠菌群、铜绿假单</w:t>
            </w:r>
            <w:r>
              <w:rPr>
                <w:rFonts w:ascii="宋体" w:hAnsi="宋体" w:eastAsia="宋体" w:cs="宋体"/>
                <w:spacing w:val="12"/>
                <w:sz w:val="23"/>
                <w:szCs w:val="23"/>
              </w:rPr>
              <w:t xml:space="preserve"> </w:t>
            </w:r>
            <w:r>
              <w:rPr>
                <w:rFonts w:ascii="宋体" w:hAnsi="宋体" w:eastAsia="宋体" w:cs="宋体"/>
                <w:spacing w:val="-1"/>
                <w:sz w:val="23"/>
                <w:szCs w:val="23"/>
              </w:rPr>
              <w:t>胞</w:t>
            </w:r>
            <w:r>
              <w:rPr>
                <w:rFonts w:ascii="宋体" w:hAnsi="宋体" w:eastAsia="宋体" w:cs="宋体"/>
                <w:spacing w:val="-37"/>
                <w:sz w:val="23"/>
                <w:szCs w:val="23"/>
              </w:rPr>
              <w:t xml:space="preserve"> </w:t>
            </w:r>
            <w:r>
              <w:rPr>
                <w:rFonts w:ascii="宋体" w:hAnsi="宋体" w:eastAsia="宋体" w:cs="宋体"/>
                <w:spacing w:val="-1"/>
                <w:sz w:val="23"/>
                <w:szCs w:val="23"/>
              </w:rPr>
              <w:t>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764" w:type="dxa"/>
            <w:vMerge w:val="continue"/>
            <w:tcBorders>
              <w:top w:val="nil"/>
              <w:bottom w:val="nil"/>
            </w:tcBorders>
          </w:tcPr>
          <w:p/>
        </w:tc>
        <w:tc>
          <w:tcPr>
            <w:tcW w:w="1419" w:type="dxa"/>
            <w:vMerge w:val="continue"/>
            <w:tcBorders>
              <w:top w:val="nil"/>
              <w:bottom w:val="nil"/>
            </w:tcBorders>
          </w:tcPr>
          <w:p/>
        </w:tc>
        <w:tc>
          <w:tcPr>
            <w:tcW w:w="1529" w:type="dxa"/>
            <w:vMerge w:val="continue"/>
            <w:tcBorders>
              <w:top w:val="nil"/>
              <w:bottom w:val="nil"/>
            </w:tcBorders>
          </w:tcPr>
          <w:p/>
        </w:tc>
        <w:tc>
          <w:tcPr>
            <w:tcW w:w="1559" w:type="dxa"/>
          </w:tcPr>
          <w:p>
            <w:pPr>
              <w:spacing w:line="350" w:lineRule="auto"/>
            </w:pPr>
          </w:p>
          <w:p>
            <w:pPr>
              <w:spacing w:line="351" w:lineRule="auto"/>
            </w:pPr>
          </w:p>
          <w:p>
            <w:pPr>
              <w:spacing w:before="78" w:line="226" w:lineRule="auto"/>
              <w:ind w:left="532" w:right="45" w:hanging="479"/>
              <w:rPr>
                <w:rFonts w:ascii="宋体" w:hAnsi="宋体" w:eastAsia="宋体" w:cs="宋体"/>
                <w:sz w:val="24"/>
                <w:szCs w:val="24"/>
              </w:rPr>
            </w:pPr>
            <w:r>
              <w:rPr>
                <w:rFonts w:ascii="宋体" w:hAnsi="宋体" w:eastAsia="宋体" w:cs="宋体"/>
                <w:spacing w:val="1"/>
                <w:sz w:val="24"/>
                <w:szCs w:val="24"/>
              </w:rPr>
              <w:t>果蔬汁类及其</w:t>
            </w:r>
            <w:r>
              <w:rPr>
                <w:rFonts w:ascii="宋体" w:hAnsi="宋体" w:eastAsia="宋体" w:cs="宋体"/>
                <w:spacing w:val="3"/>
                <w:sz w:val="24"/>
                <w:szCs w:val="24"/>
              </w:rPr>
              <w:t xml:space="preserve"> </w:t>
            </w:r>
            <w:r>
              <w:rPr>
                <w:rFonts w:ascii="宋体" w:hAnsi="宋体" w:eastAsia="宋体" w:cs="宋体"/>
                <w:spacing w:val="-3"/>
                <w:sz w:val="24"/>
                <w:szCs w:val="24"/>
              </w:rPr>
              <w:t>饮料</w:t>
            </w:r>
          </w:p>
        </w:tc>
        <w:tc>
          <w:tcPr>
            <w:tcW w:w="1929" w:type="dxa"/>
          </w:tcPr>
          <w:p>
            <w:pPr>
              <w:spacing w:line="350" w:lineRule="auto"/>
            </w:pPr>
          </w:p>
          <w:p>
            <w:pPr>
              <w:spacing w:line="351" w:lineRule="auto"/>
            </w:pPr>
          </w:p>
          <w:p>
            <w:pPr>
              <w:spacing w:before="78" w:line="226" w:lineRule="auto"/>
              <w:ind w:left="832" w:right="114" w:hanging="719"/>
              <w:rPr>
                <w:rFonts w:ascii="宋体" w:hAnsi="宋体" w:eastAsia="宋体" w:cs="宋体"/>
                <w:sz w:val="24"/>
                <w:szCs w:val="24"/>
              </w:rPr>
            </w:pPr>
            <w:r>
              <w:rPr>
                <w:rFonts w:ascii="宋体" w:hAnsi="宋体" w:eastAsia="宋体" w:cs="宋体"/>
                <w:spacing w:val="1"/>
                <w:sz w:val="24"/>
                <w:szCs w:val="24"/>
              </w:rPr>
              <w:t>果蔬汁类及其饮</w:t>
            </w:r>
            <w:r>
              <w:rPr>
                <w:rFonts w:ascii="宋体" w:hAnsi="宋体" w:eastAsia="宋体" w:cs="宋体"/>
                <w:spacing w:val="2"/>
                <w:sz w:val="24"/>
                <w:szCs w:val="24"/>
              </w:rPr>
              <w:t xml:space="preserve"> </w:t>
            </w:r>
            <w:r>
              <w:rPr>
                <w:rFonts w:ascii="宋体" w:hAnsi="宋体" w:eastAsia="宋体" w:cs="宋体"/>
                <w:sz w:val="24"/>
                <w:szCs w:val="24"/>
              </w:rPr>
              <w:t>料</w:t>
            </w:r>
          </w:p>
        </w:tc>
        <w:tc>
          <w:tcPr>
            <w:tcW w:w="690" w:type="dxa"/>
          </w:tcPr>
          <w:p>
            <w:pPr>
              <w:spacing w:line="287" w:lineRule="auto"/>
            </w:pPr>
          </w:p>
          <w:p>
            <w:pPr>
              <w:spacing w:line="287" w:lineRule="auto"/>
            </w:pPr>
          </w:p>
          <w:p>
            <w:pPr>
              <w:spacing w:line="287"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120" w:line="246" w:lineRule="auto"/>
              <w:ind w:left="25" w:right="30"/>
              <w:rPr>
                <w:rFonts w:ascii="宋体" w:hAnsi="宋体" w:eastAsia="宋体" w:cs="宋体"/>
                <w:sz w:val="24"/>
                <w:szCs w:val="24"/>
              </w:rPr>
            </w:pPr>
            <w:r>
              <w:rPr>
                <w:rFonts w:ascii="宋体" w:hAnsi="宋体" w:eastAsia="宋体" w:cs="宋体"/>
                <w:spacing w:val="28"/>
                <w:sz w:val="24"/>
                <w:szCs w:val="24"/>
              </w:rPr>
              <w:t>铅(以</w:t>
            </w:r>
            <w:r>
              <w:rPr>
                <w:rFonts w:ascii="宋体" w:hAnsi="宋体" w:eastAsia="宋体" w:cs="宋体"/>
                <w:sz w:val="24"/>
                <w:szCs w:val="24"/>
              </w:rPr>
              <w:t>Pb</w:t>
            </w:r>
            <w:r>
              <w:rPr>
                <w:rFonts w:ascii="宋体" w:hAnsi="宋体" w:eastAsia="宋体" w:cs="宋体"/>
                <w:spacing w:val="28"/>
                <w:sz w:val="24"/>
                <w:szCs w:val="24"/>
              </w:rPr>
              <w:t>计)、苯甲酸及其钠盐(以苯甲酸计)、山梨酸</w:t>
            </w:r>
            <w:r>
              <w:rPr>
                <w:rFonts w:ascii="宋体" w:hAnsi="宋体" w:eastAsia="宋体" w:cs="宋体"/>
                <w:spacing w:val="17"/>
                <w:sz w:val="24"/>
                <w:szCs w:val="24"/>
              </w:rPr>
              <w:t xml:space="preserve"> </w:t>
            </w:r>
            <w:r>
              <w:rPr>
                <w:rFonts w:ascii="宋体" w:hAnsi="宋体" w:eastAsia="宋体" w:cs="宋体"/>
                <w:spacing w:val="12"/>
                <w:sz w:val="24"/>
                <w:szCs w:val="24"/>
              </w:rPr>
              <w:t>及其钾盐(以山梨酸计)、脱氢乙酸及其钠盐(以脱氢乙酸</w:t>
            </w:r>
            <w:r>
              <w:rPr>
                <w:rFonts w:ascii="宋体" w:hAnsi="宋体" w:eastAsia="宋体" w:cs="宋体"/>
                <w:spacing w:val="17"/>
                <w:sz w:val="24"/>
                <w:szCs w:val="24"/>
              </w:rPr>
              <w:t xml:space="preserve"> </w:t>
            </w:r>
            <w:r>
              <w:rPr>
                <w:rFonts w:ascii="宋体" w:hAnsi="宋体" w:eastAsia="宋体" w:cs="宋体"/>
                <w:spacing w:val="3"/>
                <w:sz w:val="24"/>
                <w:szCs w:val="24"/>
              </w:rPr>
              <w:t>计)、防腐剂混合使用时各自用量占其最大使用量的比例之</w:t>
            </w:r>
            <w:r>
              <w:rPr>
                <w:rFonts w:ascii="宋体" w:hAnsi="宋体" w:eastAsia="宋体" w:cs="宋体"/>
                <w:spacing w:val="10"/>
                <w:sz w:val="24"/>
                <w:szCs w:val="24"/>
              </w:rPr>
              <w:t xml:space="preserve"> </w:t>
            </w:r>
            <w:r>
              <w:rPr>
                <w:rFonts w:ascii="宋体" w:hAnsi="宋体" w:eastAsia="宋体" w:cs="宋体"/>
                <w:spacing w:val="8"/>
                <w:sz w:val="24"/>
                <w:szCs w:val="24"/>
              </w:rPr>
              <w:t>和、安赛蜜、甜蜜素(以环己基氮基磺酸计)、合成着色剂</w:t>
            </w:r>
            <w:r>
              <w:rPr>
                <w:rFonts w:ascii="宋体" w:hAnsi="宋体" w:eastAsia="宋体" w:cs="宋体"/>
                <w:spacing w:val="5"/>
                <w:sz w:val="24"/>
                <w:szCs w:val="24"/>
              </w:rPr>
              <w:t xml:space="preserve"> </w:t>
            </w:r>
            <w:r>
              <w:rPr>
                <w:rFonts w:ascii="宋体" w:hAnsi="宋体" w:eastAsia="宋体" w:cs="宋体"/>
                <w:spacing w:val="4"/>
                <w:sz w:val="24"/>
                <w:szCs w:val="24"/>
              </w:rPr>
              <w:t>(苋莱红、胭脂红、柠檬黄、日落黄、亮蓝)、菌落总数、</w:t>
            </w:r>
            <w:r>
              <w:rPr>
                <w:rFonts w:ascii="宋体" w:hAnsi="宋体" w:eastAsia="宋体" w:cs="宋体"/>
                <w:spacing w:val="15"/>
                <w:sz w:val="24"/>
                <w:szCs w:val="24"/>
              </w:rPr>
              <w:t xml:space="preserve"> </w:t>
            </w:r>
            <w:r>
              <w:rPr>
                <w:rFonts w:ascii="宋体" w:hAnsi="宋体" w:eastAsia="宋体" w:cs="宋体"/>
                <w:spacing w:val="1"/>
                <w:sz w:val="24"/>
                <w:szCs w:val="24"/>
              </w:rPr>
              <w:t>大肠菌群、霉菌、酵母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64" w:type="dxa"/>
            <w:vMerge w:val="continue"/>
            <w:tcBorders>
              <w:top w:val="nil"/>
              <w:bottom w:val="nil"/>
            </w:tcBorders>
          </w:tcPr>
          <w:p/>
        </w:tc>
        <w:tc>
          <w:tcPr>
            <w:tcW w:w="1419" w:type="dxa"/>
            <w:vMerge w:val="continue"/>
            <w:tcBorders>
              <w:top w:val="nil"/>
              <w:bottom w:val="nil"/>
            </w:tcBorders>
          </w:tcPr>
          <w:p/>
        </w:tc>
        <w:tc>
          <w:tcPr>
            <w:tcW w:w="1529" w:type="dxa"/>
            <w:vMerge w:val="continue"/>
            <w:tcBorders>
              <w:top w:val="nil"/>
              <w:bottom w:val="nil"/>
            </w:tcBorders>
          </w:tcPr>
          <w:p/>
        </w:tc>
        <w:tc>
          <w:tcPr>
            <w:tcW w:w="1559" w:type="dxa"/>
          </w:tcPr>
          <w:p>
            <w:pPr>
              <w:spacing w:before="237" w:line="220" w:lineRule="auto"/>
              <w:ind w:left="293"/>
              <w:rPr>
                <w:rFonts w:ascii="宋体" w:hAnsi="宋体" w:eastAsia="宋体" w:cs="宋体"/>
                <w:sz w:val="24"/>
                <w:szCs w:val="24"/>
              </w:rPr>
            </w:pPr>
            <w:r>
              <w:rPr>
                <w:rFonts w:ascii="宋体" w:hAnsi="宋体" w:eastAsia="宋体" w:cs="宋体"/>
                <w:spacing w:val="2"/>
                <w:sz w:val="24"/>
                <w:szCs w:val="24"/>
              </w:rPr>
              <w:t>蛋白饮料</w:t>
            </w:r>
          </w:p>
        </w:tc>
        <w:tc>
          <w:tcPr>
            <w:tcW w:w="1929" w:type="dxa"/>
          </w:tcPr>
          <w:p>
            <w:pPr>
              <w:spacing w:before="237" w:line="220" w:lineRule="auto"/>
              <w:ind w:left="473"/>
              <w:rPr>
                <w:rFonts w:ascii="宋体" w:hAnsi="宋体" w:eastAsia="宋体" w:cs="宋体"/>
                <w:sz w:val="24"/>
                <w:szCs w:val="24"/>
              </w:rPr>
            </w:pPr>
            <w:r>
              <w:rPr>
                <w:rFonts w:ascii="宋体" w:hAnsi="宋体" w:eastAsia="宋体" w:cs="宋体"/>
                <w:spacing w:val="2"/>
                <w:sz w:val="24"/>
                <w:szCs w:val="24"/>
              </w:rPr>
              <w:t>蛋白饮料</w:t>
            </w:r>
          </w:p>
        </w:tc>
        <w:tc>
          <w:tcPr>
            <w:tcW w:w="690" w:type="dxa"/>
          </w:tcPr>
          <w:p>
            <w:pPr>
              <w:spacing w:before="237"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66" w:line="229" w:lineRule="auto"/>
              <w:ind w:left="25" w:right="45"/>
              <w:rPr>
                <w:rFonts w:ascii="宋体" w:hAnsi="宋体" w:eastAsia="宋体" w:cs="宋体"/>
                <w:sz w:val="24"/>
                <w:szCs w:val="24"/>
              </w:rPr>
            </w:pPr>
            <w:r>
              <w:rPr>
                <w:rFonts w:ascii="宋体" w:hAnsi="宋体" w:eastAsia="宋体" w:cs="宋体"/>
                <w:spacing w:val="7"/>
                <w:sz w:val="24"/>
                <w:szCs w:val="24"/>
              </w:rPr>
              <w:t>蛋白质、三聚氰胺、脱氢乙酸及其钠盐(以脱氢乙酸计)、</w:t>
            </w:r>
            <w:r>
              <w:rPr>
                <w:rFonts w:ascii="宋体" w:hAnsi="宋体" w:eastAsia="宋体" w:cs="宋体"/>
                <w:spacing w:val="16"/>
                <w:sz w:val="24"/>
                <w:szCs w:val="24"/>
              </w:rPr>
              <w:t xml:space="preserve"> </w:t>
            </w:r>
            <w:r>
              <w:rPr>
                <w:rFonts w:ascii="宋体" w:hAnsi="宋体" w:eastAsia="宋体" w:cs="宋体"/>
                <w:spacing w:val="1"/>
                <w:sz w:val="24"/>
                <w:szCs w:val="24"/>
              </w:rPr>
              <w:t>菌落总数、大肠菌群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64" w:type="dxa"/>
            <w:vMerge w:val="continue"/>
            <w:tcBorders>
              <w:top w:val="nil"/>
              <w:bottom w:val="nil"/>
            </w:tcBorders>
          </w:tcPr>
          <w:p/>
        </w:tc>
        <w:tc>
          <w:tcPr>
            <w:tcW w:w="1419" w:type="dxa"/>
            <w:vMerge w:val="continue"/>
            <w:tcBorders>
              <w:top w:val="nil"/>
              <w:bottom w:val="nil"/>
            </w:tcBorders>
          </w:tcPr>
          <w:p/>
        </w:tc>
        <w:tc>
          <w:tcPr>
            <w:tcW w:w="1529" w:type="dxa"/>
            <w:vMerge w:val="continue"/>
            <w:tcBorders>
              <w:top w:val="nil"/>
              <w:bottom w:val="nil"/>
            </w:tcBorders>
          </w:tcPr>
          <w:p/>
        </w:tc>
        <w:tc>
          <w:tcPr>
            <w:tcW w:w="1559" w:type="dxa"/>
          </w:tcPr>
          <w:p>
            <w:pPr>
              <w:spacing w:line="328" w:lineRule="auto"/>
            </w:pPr>
          </w:p>
          <w:p>
            <w:pPr>
              <w:spacing w:before="78" w:line="220" w:lineRule="auto"/>
              <w:ind w:left="113"/>
              <w:rPr>
                <w:rFonts w:ascii="宋体" w:hAnsi="宋体" w:eastAsia="宋体" w:cs="宋体"/>
                <w:sz w:val="24"/>
                <w:szCs w:val="24"/>
              </w:rPr>
            </w:pPr>
            <w:r>
              <w:rPr>
                <w:rFonts w:ascii="宋体" w:hAnsi="宋体" w:eastAsia="宋体" w:cs="宋体"/>
                <w:spacing w:val="2"/>
                <w:sz w:val="24"/>
                <w:szCs w:val="24"/>
              </w:rPr>
              <w:t>碳酸饮料(汽</w:t>
            </w:r>
          </w:p>
          <w:p>
            <w:pPr>
              <w:spacing w:before="63" w:line="219" w:lineRule="auto"/>
              <w:ind w:left="592"/>
              <w:rPr>
                <w:rFonts w:ascii="宋体" w:hAnsi="宋体" w:eastAsia="宋体" w:cs="宋体"/>
                <w:sz w:val="24"/>
                <w:szCs w:val="24"/>
              </w:rPr>
            </w:pPr>
            <w:r>
              <w:rPr>
                <w:rFonts w:ascii="宋体" w:hAnsi="宋体" w:eastAsia="宋体" w:cs="宋体"/>
                <w:spacing w:val="-7"/>
                <w:sz w:val="24"/>
                <w:szCs w:val="24"/>
              </w:rPr>
              <w:t>水</w:t>
            </w:r>
            <w:r>
              <w:rPr>
                <w:rFonts w:ascii="宋体" w:hAnsi="宋体" w:eastAsia="宋体" w:cs="宋体"/>
                <w:spacing w:val="-45"/>
                <w:sz w:val="24"/>
                <w:szCs w:val="24"/>
              </w:rPr>
              <w:t xml:space="preserve"> </w:t>
            </w:r>
            <w:r>
              <w:rPr>
                <w:rFonts w:ascii="宋体" w:hAnsi="宋体" w:eastAsia="宋体" w:cs="宋体"/>
                <w:spacing w:val="-7"/>
                <w:sz w:val="24"/>
                <w:szCs w:val="24"/>
              </w:rPr>
              <w:t>)</w:t>
            </w:r>
          </w:p>
        </w:tc>
        <w:tc>
          <w:tcPr>
            <w:tcW w:w="1929" w:type="dxa"/>
          </w:tcPr>
          <w:p>
            <w:pPr>
              <w:spacing w:line="258" w:lineRule="auto"/>
            </w:pPr>
          </w:p>
          <w:p>
            <w:pPr>
              <w:spacing w:line="258" w:lineRule="auto"/>
            </w:pPr>
          </w:p>
          <w:p>
            <w:pPr>
              <w:spacing w:before="78" w:line="219" w:lineRule="auto"/>
              <w:ind w:left="113"/>
              <w:rPr>
                <w:rFonts w:ascii="宋体" w:hAnsi="宋体" w:eastAsia="宋体" w:cs="宋体"/>
                <w:sz w:val="24"/>
                <w:szCs w:val="24"/>
              </w:rPr>
            </w:pPr>
            <w:r>
              <w:rPr>
                <w:rFonts w:ascii="宋体" w:hAnsi="宋体" w:eastAsia="宋体" w:cs="宋体"/>
                <w:spacing w:val="6"/>
                <w:sz w:val="24"/>
                <w:szCs w:val="24"/>
              </w:rPr>
              <w:t>碳酸饮料(汽水)</w:t>
            </w:r>
          </w:p>
        </w:tc>
        <w:tc>
          <w:tcPr>
            <w:tcW w:w="690" w:type="dxa"/>
          </w:tcPr>
          <w:p>
            <w:pPr>
              <w:spacing w:line="259" w:lineRule="auto"/>
            </w:pPr>
          </w:p>
          <w:p>
            <w:pPr>
              <w:spacing w:line="259"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80" w:type="dxa"/>
          </w:tcPr>
          <w:p>
            <w:pPr>
              <w:spacing w:before="98" w:line="247" w:lineRule="auto"/>
              <w:ind w:left="25" w:right="34"/>
              <w:jc w:val="both"/>
              <w:rPr>
                <w:rFonts w:ascii="宋体" w:hAnsi="宋体" w:eastAsia="宋体" w:cs="宋体"/>
                <w:sz w:val="24"/>
                <w:szCs w:val="24"/>
              </w:rPr>
            </w:pPr>
            <w:r>
              <w:rPr>
                <w:rFonts w:ascii="宋体" w:hAnsi="宋体" w:eastAsia="宋体" w:cs="宋体"/>
                <w:spacing w:val="7"/>
                <w:sz w:val="24"/>
                <w:szCs w:val="24"/>
              </w:rPr>
              <w:t xml:space="preserve">二氧化碳气容量、苯甲酸及其钠盐(以苯甲酸计)、山梨酸 </w:t>
            </w:r>
            <w:r>
              <w:rPr>
                <w:rFonts w:ascii="宋体" w:hAnsi="宋体" w:eastAsia="宋体" w:cs="宋体"/>
                <w:spacing w:val="8"/>
                <w:sz w:val="24"/>
                <w:szCs w:val="24"/>
              </w:rPr>
              <w:t>及其钾盐(以山梨酸计)、防腐剂混合使用时各自用量占其</w:t>
            </w:r>
            <w:r>
              <w:rPr>
                <w:rFonts w:ascii="宋体" w:hAnsi="宋体" w:eastAsia="宋体" w:cs="宋体"/>
                <w:spacing w:val="1"/>
                <w:sz w:val="24"/>
                <w:szCs w:val="24"/>
              </w:rPr>
              <w:t xml:space="preserve"> </w:t>
            </w:r>
            <w:r>
              <w:rPr>
                <w:rFonts w:ascii="宋体" w:hAnsi="宋体" w:eastAsia="宋体" w:cs="宋体"/>
                <w:spacing w:val="10"/>
                <w:sz w:val="24"/>
                <w:szCs w:val="24"/>
              </w:rPr>
              <w:t>最大使用量的比例之和、甜蜜素(以环己基氨</w:t>
            </w:r>
            <w:r>
              <w:rPr>
                <w:rFonts w:ascii="宋体" w:hAnsi="宋体" w:eastAsia="宋体" w:cs="宋体"/>
                <w:spacing w:val="9"/>
                <w:sz w:val="24"/>
                <w:szCs w:val="24"/>
              </w:rPr>
              <w:t>基磺酸计),</w:t>
            </w:r>
            <w:r>
              <w:rPr>
                <w:rFonts w:ascii="宋体" w:hAnsi="宋体" w:eastAsia="宋体" w:cs="宋体"/>
                <w:sz w:val="24"/>
                <w:szCs w:val="24"/>
              </w:rPr>
              <w:t xml:space="preserve"> </w:t>
            </w:r>
            <w:r>
              <w:rPr>
                <w:rFonts w:ascii="宋体" w:hAnsi="宋体" w:eastAsia="宋体" w:cs="宋体"/>
                <w:spacing w:val="1"/>
                <w:sz w:val="24"/>
                <w:szCs w:val="24"/>
              </w:rPr>
              <w:t>菌落总数、霉菌、酵母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64" w:type="dxa"/>
            <w:vMerge w:val="continue"/>
            <w:tcBorders>
              <w:top w:val="nil"/>
            </w:tcBorders>
          </w:tcPr>
          <w:p/>
        </w:tc>
        <w:tc>
          <w:tcPr>
            <w:tcW w:w="1419" w:type="dxa"/>
            <w:vMerge w:val="continue"/>
            <w:tcBorders>
              <w:top w:val="nil"/>
            </w:tcBorders>
          </w:tcPr>
          <w:p/>
        </w:tc>
        <w:tc>
          <w:tcPr>
            <w:tcW w:w="1529" w:type="dxa"/>
            <w:vMerge w:val="continue"/>
            <w:tcBorders>
              <w:top w:val="nil"/>
            </w:tcBorders>
          </w:tcPr>
          <w:p/>
        </w:tc>
        <w:tc>
          <w:tcPr>
            <w:tcW w:w="1559" w:type="dxa"/>
          </w:tcPr>
          <w:p>
            <w:pPr>
              <w:spacing w:before="250" w:line="220" w:lineRule="auto"/>
              <w:ind w:left="413"/>
              <w:rPr>
                <w:rFonts w:ascii="宋体" w:hAnsi="宋体" w:eastAsia="宋体" w:cs="宋体"/>
                <w:sz w:val="24"/>
                <w:szCs w:val="24"/>
              </w:rPr>
            </w:pPr>
            <w:r>
              <w:rPr>
                <w:rFonts w:ascii="宋体" w:hAnsi="宋体" w:eastAsia="宋体" w:cs="宋体"/>
                <w:spacing w:val="2"/>
                <w:sz w:val="24"/>
                <w:szCs w:val="24"/>
              </w:rPr>
              <w:t>茶饮料</w:t>
            </w:r>
          </w:p>
        </w:tc>
        <w:tc>
          <w:tcPr>
            <w:tcW w:w="1929" w:type="dxa"/>
          </w:tcPr>
          <w:p>
            <w:pPr>
              <w:spacing w:before="250" w:line="220" w:lineRule="auto"/>
              <w:ind w:left="593"/>
              <w:rPr>
                <w:rFonts w:ascii="宋体" w:hAnsi="宋体" w:eastAsia="宋体" w:cs="宋体"/>
                <w:sz w:val="24"/>
                <w:szCs w:val="24"/>
              </w:rPr>
            </w:pPr>
            <w:r>
              <w:rPr>
                <w:rFonts w:ascii="宋体" w:hAnsi="宋体" w:eastAsia="宋体" w:cs="宋体"/>
                <w:spacing w:val="2"/>
                <w:sz w:val="24"/>
                <w:szCs w:val="24"/>
              </w:rPr>
              <w:t>茶饮料</w:t>
            </w:r>
          </w:p>
        </w:tc>
        <w:tc>
          <w:tcPr>
            <w:tcW w:w="690" w:type="dxa"/>
          </w:tcPr>
          <w:p>
            <w:pPr>
              <w:spacing w:before="249"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110" w:line="228" w:lineRule="auto"/>
              <w:ind w:left="25" w:right="12"/>
              <w:rPr>
                <w:rFonts w:ascii="宋体" w:hAnsi="宋体" w:eastAsia="宋体" w:cs="宋体"/>
                <w:sz w:val="24"/>
                <w:szCs w:val="24"/>
              </w:rPr>
            </w:pPr>
            <w:r>
              <w:rPr>
                <w:rFonts w:ascii="宋体" w:hAnsi="宋体" w:eastAsia="宋体" w:cs="宋体"/>
                <w:spacing w:val="9"/>
                <w:sz w:val="24"/>
                <w:szCs w:val="24"/>
              </w:rPr>
              <w:t>茶多酚、咖啡因、脱氢乙酸及其钠盐(以脱氢乙酸计)</w:t>
            </w:r>
            <w:r>
              <w:rPr>
                <w:rFonts w:ascii="宋体" w:hAnsi="宋体" w:eastAsia="宋体" w:cs="宋体"/>
                <w:spacing w:val="8"/>
                <w:sz w:val="24"/>
                <w:szCs w:val="24"/>
              </w:rPr>
              <w:t>、甜</w:t>
            </w:r>
            <w:r>
              <w:rPr>
                <w:rFonts w:ascii="宋体" w:hAnsi="宋体" w:eastAsia="宋体" w:cs="宋体"/>
                <w:sz w:val="24"/>
                <w:szCs w:val="24"/>
              </w:rPr>
              <w:t xml:space="preserve"> </w:t>
            </w:r>
            <w:r>
              <w:rPr>
                <w:rFonts w:ascii="宋体" w:hAnsi="宋体" w:eastAsia="宋体" w:cs="宋体"/>
                <w:spacing w:val="13"/>
                <w:sz w:val="24"/>
                <w:szCs w:val="24"/>
              </w:rPr>
              <w:t>蜜素(以环己基氮基磺酸计)、菌落总数</w:t>
            </w:r>
          </w:p>
        </w:tc>
      </w:tr>
    </w:tbl>
    <w:p>
      <w:pPr>
        <w:spacing w:line="461" w:lineRule="auto"/>
      </w:pPr>
    </w:p>
    <w:p>
      <w:pPr>
        <w:spacing w:before="113" w:line="184" w:lineRule="auto"/>
        <w:ind w:right="72"/>
        <w:jc w:val="center"/>
        <w:sectPr>
          <w:pgSz w:w="16830" w:h="11900"/>
          <w:pgMar w:top="1011" w:right="1335" w:bottom="400" w:left="1314" w:header="0" w:footer="680" w:gutter="0"/>
          <w:pgNumType w:fmt="decimal"/>
          <w:cols w:space="720" w:num="1"/>
        </w:sectPr>
      </w:pPr>
    </w:p>
    <w:p/>
    <w:tbl>
      <w:tblPr>
        <w:tblStyle w:val="37"/>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19"/>
        <w:gridCol w:w="1529"/>
        <w:gridCol w:w="1559"/>
        <w:gridCol w:w="1939"/>
        <w:gridCol w:w="679"/>
        <w:gridCol w:w="6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19" w:type="dxa"/>
          </w:tcPr>
          <w:p>
            <w:pPr>
              <w:spacing w:before="40" w:line="239" w:lineRule="auto"/>
              <w:ind w:left="344" w:right="23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29" w:type="dxa"/>
          </w:tcPr>
          <w:p>
            <w:pPr>
              <w:spacing w:before="41" w:line="219" w:lineRule="auto"/>
              <w:ind w:left="27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9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39" w:type="dxa"/>
          </w:tcPr>
          <w:p>
            <w:pPr>
              <w:spacing w:before="41" w:line="219" w:lineRule="auto"/>
              <w:ind w:left="48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607"/>
              <w:rPr>
                <w:rFonts w:ascii="宋体" w:hAnsi="宋体" w:eastAsia="宋体" w:cs="宋体"/>
                <w:sz w:val="24"/>
                <w:szCs w:val="24"/>
              </w:rPr>
            </w:pPr>
            <w:r>
              <w:rPr>
                <w:rFonts w:ascii="宋体" w:hAnsi="宋体" w:eastAsia="宋体" w:cs="宋体"/>
                <w:b/>
                <w:bCs/>
                <w:spacing w:val="8"/>
                <w:sz w:val="24"/>
                <w:szCs w:val="24"/>
              </w:rPr>
              <w:t>(四级)</w:t>
            </w:r>
          </w:p>
        </w:tc>
        <w:tc>
          <w:tcPr>
            <w:tcW w:w="679" w:type="dxa"/>
          </w:tcPr>
          <w:p>
            <w:pPr>
              <w:spacing w:before="32" w:line="236" w:lineRule="auto"/>
              <w:ind w:left="98" w:right="10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90" w:type="dxa"/>
          </w:tcPr>
          <w:p>
            <w:pPr>
              <w:spacing w:before="221" w:line="219" w:lineRule="auto"/>
              <w:ind w:left="264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trPr>
        <w:tc>
          <w:tcPr>
            <w:tcW w:w="764" w:type="dxa"/>
            <w:vMerge w:val="restart"/>
            <w:tcBorders>
              <w:bottom w:val="nil"/>
            </w:tcBorders>
          </w:tcPr>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before="78" w:line="183" w:lineRule="auto"/>
              <w:ind w:left="315"/>
              <w:rPr>
                <w:rFonts w:ascii="宋体" w:hAnsi="宋体" w:eastAsia="宋体" w:cs="宋体"/>
                <w:sz w:val="24"/>
                <w:szCs w:val="24"/>
              </w:rPr>
            </w:pPr>
            <w:r>
              <w:rPr>
                <w:rFonts w:ascii="宋体" w:hAnsi="宋体" w:eastAsia="宋体" w:cs="宋体"/>
                <w:sz w:val="24"/>
                <w:szCs w:val="24"/>
              </w:rPr>
              <w:t>6</w:t>
            </w:r>
          </w:p>
        </w:tc>
        <w:tc>
          <w:tcPr>
            <w:tcW w:w="1419" w:type="dxa"/>
            <w:vMerge w:val="restart"/>
            <w:tcBorders>
              <w:bottom w:val="nil"/>
            </w:tcBorders>
          </w:tcPr>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78" w:line="220" w:lineRule="auto"/>
              <w:ind w:left="461"/>
              <w:rPr>
                <w:rFonts w:ascii="宋体" w:hAnsi="宋体" w:eastAsia="宋体" w:cs="宋体"/>
                <w:sz w:val="24"/>
                <w:szCs w:val="24"/>
              </w:rPr>
            </w:pPr>
            <w:r>
              <w:rPr>
                <w:rFonts w:ascii="宋体" w:hAnsi="宋体" w:eastAsia="宋体" w:cs="宋体"/>
                <w:spacing w:val="-3"/>
                <w:sz w:val="24"/>
                <w:szCs w:val="24"/>
              </w:rPr>
              <w:t>饮料</w:t>
            </w:r>
          </w:p>
        </w:tc>
        <w:tc>
          <w:tcPr>
            <w:tcW w:w="1529" w:type="dxa"/>
            <w:vMerge w:val="restart"/>
            <w:tcBorders>
              <w:bottom w:val="nil"/>
            </w:tcBorders>
          </w:tcPr>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78" w:line="220" w:lineRule="auto"/>
              <w:ind w:left="512"/>
              <w:rPr>
                <w:rFonts w:ascii="宋体" w:hAnsi="宋体" w:eastAsia="宋体" w:cs="宋体"/>
                <w:sz w:val="24"/>
                <w:szCs w:val="24"/>
              </w:rPr>
            </w:pPr>
            <w:r>
              <w:rPr>
                <w:rFonts w:ascii="宋体" w:hAnsi="宋体" w:eastAsia="宋体" w:cs="宋体"/>
                <w:spacing w:val="-3"/>
                <w:sz w:val="24"/>
                <w:szCs w:val="24"/>
              </w:rPr>
              <w:t>饮料</w:t>
            </w:r>
          </w:p>
        </w:tc>
        <w:tc>
          <w:tcPr>
            <w:tcW w:w="1559" w:type="dxa"/>
          </w:tcPr>
          <w:p>
            <w:pPr>
              <w:spacing w:line="256" w:lineRule="auto"/>
            </w:pPr>
          </w:p>
          <w:p>
            <w:pPr>
              <w:spacing w:line="256" w:lineRule="auto"/>
            </w:pPr>
          </w:p>
          <w:p>
            <w:pPr>
              <w:spacing w:line="256" w:lineRule="auto"/>
            </w:pPr>
          </w:p>
          <w:p>
            <w:pPr>
              <w:spacing w:before="78" w:line="220" w:lineRule="auto"/>
              <w:ind w:left="293"/>
              <w:rPr>
                <w:rFonts w:ascii="宋体" w:hAnsi="宋体" w:eastAsia="宋体" w:cs="宋体"/>
                <w:sz w:val="24"/>
                <w:szCs w:val="24"/>
              </w:rPr>
            </w:pPr>
            <w:r>
              <w:rPr>
                <w:rFonts w:ascii="宋体" w:hAnsi="宋体" w:eastAsia="宋体" w:cs="宋体"/>
                <w:spacing w:val="2"/>
                <w:sz w:val="24"/>
                <w:szCs w:val="24"/>
              </w:rPr>
              <w:t>固体饮料</w:t>
            </w:r>
          </w:p>
        </w:tc>
        <w:tc>
          <w:tcPr>
            <w:tcW w:w="1939" w:type="dxa"/>
          </w:tcPr>
          <w:p>
            <w:pPr>
              <w:spacing w:line="256" w:lineRule="auto"/>
            </w:pPr>
          </w:p>
          <w:p>
            <w:pPr>
              <w:spacing w:line="256" w:lineRule="auto"/>
            </w:pPr>
          </w:p>
          <w:p>
            <w:pPr>
              <w:spacing w:line="256" w:lineRule="auto"/>
            </w:pPr>
          </w:p>
          <w:p>
            <w:pPr>
              <w:spacing w:before="78" w:line="220" w:lineRule="auto"/>
              <w:ind w:left="484"/>
              <w:rPr>
                <w:rFonts w:ascii="宋体" w:hAnsi="宋体" w:eastAsia="宋体" w:cs="宋体"/>
                <w:sz w:val="24"/>
                <w:szCs w:val="24"/>
              </w:rPr>
            </w:pPr>
            <w:r>
              <w:rPr>
                <w:rFonts w:ascii="宋体" w:hAnsi="宋体" w:eastAsia="宋体" w:cs="宋体"/>
                <w:spacing w:val="2"/>
                <w:sz w:val="24"/>
                <w:szCs w:val="24"/>
              </w:rPr>
              <w:t>固体饮料</w:t>
            </w:r>
          </w:p>
        </w:tc>
        <w:tc>
          <w:tcPr>
            <w:tcW w:w="679" w:type="dxa"/>
          </w:tcPr>
          <w:p>
            <w:pPr>
              <w:spacing w:line="256" w:lineRule="auto"/>
            </w:pPr>
          </w:p>
          <w:p>
            <w:pPr>
              <w:spacing w:line="256" w:lineRule="auto"/>
            </w:pPr>
          </w:p>
          <w:p>
            <w:pPr>
              <w:spacing w:line="257" w:lineRule="auto"/>
            </w:pPr>
          </w:p>
          <w:p>
            <w:pPr>
              <w:spacing w:before="78" w:line="221" w:lineRule="auto"/>
              <w:ind w:left="94"/>
              <w:rPr>
                <w:rFonts w:ascii="宋体" w:hAnsi="宋体" w:eastAsia="宋体" w:cs="宋体"/>
                <w:sz w:val="24"/>
                <w:szCs w:val="24"/>
              </w:rPr>
            </w:pPr>
            <w:r>
              <w:rPr>
                <w:rFonts w:ascii="宋体" w:hAnsi="宋体" w:eastAsia="宋体" w:cs="宋体"/>
                <w:spacing w:val="9"/>
                <w:sz w:val="24"/>
                <w:szCs w:val="24"/>
              </w:rPr>
              <w:t>一般</w:t>
            </w:r>
          </w:p>
        </w:tc>
        <w:tc>
          <w:tcPr>
            <w:tcW w:w="6290" w:type="dxa"/>
          </w:tcPr>
          <w:p>
            <w:pPr>
              <w:spacing w:before="48" w:line="241" w:lineRule="auto"/>
              <w:ind w:left="26" w:right="21"/>
              <w:jc w:val="both"/>
              <w:rPr>
                <w:rFonts w:ascii="宋体" w:hAnsi="宋体" w:eastAsia="宋体" w:cs="宋体"/>
                <w:sz w:val="24"/>
                <w:szCs w:val="24"/>
              </w:rPr>
            </w:pPr>
            <w:r>
              <w:rPr>
                <w:rFonts w:ascii="宋体" w:hAnsi="宋体" w:eastAsia="宋体" w:cs="宋体"/>
                <w:spacing w:val="29"/>
                <w:sz w:val="24"/>
                <w:szCs w:val="24"/>
              </w:rPr>
              <w:t>蛋白质、铅(以</w:t>
            </w:r>
            <w:r>
              <w:rPr>
                <w:rFonts w:ascii="宋体" w:hAnsi="宋体" w:eastAsia="宋体" w:cs="宋体"/>
                <w:sz w:val="24"/>
                <w:szCs w:val="24"/>
              </w:rPr>
              <w:t>Pb</w:t>
            </w:r>
            <w:r>
              <w:rPr>
                <w:rFonts w:ascii="宋体" w:hAnsi="宋体" w:eastAsia="宋体" w:cs="宋体"/>
                <w:spacing w:val="29"/>
                <w:sz w:val="24"/>
                <w:szCs w:val="24"/>
              </w:rPr>
              <w:t>计)、苯甲酸及其钠盐(以苯甲酸计)</w:t>
            </w:r>
            <w:r>
              <w:rPr>
                <w:rFonts w:ascii="宋体" w:hAnsi="宋体" w:eastAsia="宋体" w:cs="宋体"/>
                <w:spacing w:val="15"/>
                <w:sz w:val="24"/>
                <w:szCs w:val="24"/>
              </w:rPr>
              <w:t xml:space="preserve"> </w:t>
            </w:r>
            <w:r>
              <w:rPr>
                <w:rFonts w:ascii="宋体" w:hAnsi="宋体" w:eastAsia="宋体" w:cs="宋体"/>
                <w:spacing w:val="8"/>
                <w:sz w:val="24"/>
                <w:szCs w:val="24"/>
              </w:rPr>
              <w:t>山梨酸及其钾盐(以山梨酸计)、防腐剂混合使用时各自用</w:t>
            </w:r>
            <w:r>
              <w:rPr>
                <w:rFonts w:ascii="宋体" w:hAnsi="宋体" w:eastAsia="宋体" w:cs="宋体"/>
                <w:sz w:val="24"/>
                <w:szCs w:val="24"/>
              </w:rPr>
              <w:t xml:space="preserve"> </w:t>
            </w:r>
            <w:r>
              <w:rPr>
                <w:rFonts w:ascii="宋体" w:hAnsi="宋体" w:eastAsia="宋体" w:cs="宋体"/>
                <w:spacing w:val="8"/>
                <w:sz w:val="24"/>
                <w:szCs w:val="24"/>
              </w:rPr>
              <w:t>量占其最大使用量的比例之和、糖精钠(以糖精计)、合成</w:t>
            </w:r>
            <w:r>
              <w:rPr>
                <w:rFonts w:ascii="宋体" w:hAnsi="宋体" w:eastAsia="宋体" w:cs="宋体"/>
                <w:spacing w:val="2"/>
                <w:sz w:val="24"/>
                <w:szCs w:val="24"/>
              </w:rPr>
              <w:t xml:space="preserve"> </w:t>
            </w:r>
            <w:r>
              <w:rPr>
                <w:rFonts w:ascii="宋体" w:hAnsi="宋体" w:eastAsia="宋体" w:cs="宋体"/>
                <w:spacing w:val="7"/>
                <w:sz w:val="24"/>
                <w:szCs w:val="24"/>
              </w:rPr>
              <w:t>着色剂(苋莱红、胭脂红、柠檬黄、日落黄、亮蓝)、相</w:t>
            </w:r>
            <w:r>
              <w:rPr>
                <w:rFonts w:ascii="宋体" w:hAnsi="宋体" w:eastAsia="宋体" w:cs="宋体"/>
                <w:spacing w:val="6"/>
                <w:sz w:val="24"/>
                <w:szCs w:val="24"/>
              </w:rPr>
              <w:t>同</w:t>
            </w:r>
            <w:r>
              <w:rPr>
                <w:rFonts w:ascii="宋体" w:hAnsi="宋体" w:eastAsia="宋体" w:cs="宋体"/>
                <w:sz w:val="24"/>
                <w:szCs w:val="24"/>
              </w:rPr>
              <w:t xml:space="preserve"> </w:t>
            </w:r>
            <w:r>
              <w:rPr>
                <w:rFonts w:ascii="宋体" w:hAnsi="宋体" w:eastAsia="宋体" w:cs="宋体"/>
                <w:spacing w:val="8"/>
                <w:sz w:val="24"/>
                <w:szCs w:val="24"/>
              </w:rPr>
              <w:t xml:space="preserve">色泽着色剂混合使用时各自用量占其最大使用量的比例之 </w:t>
            </w:r>
            <w:r>
              <w:rPr>
                <w:rFonts w:ascii="宋体" w:hAnsi="宋体" w:eastAsia="宋体" w:cs="宋体"/>
                <w:spacing w:val="1"/>
                <w:sz w:val="24"/>
                <w:szCs w:val="24"/>
              </w:rPr>
              <w:t>和、菌落总数、大肠菌群、霉菌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64" w:type="dxa"/>
            <w:vMerge w:val="continue"/>
            <w:tcBorders>
              <w:top w:val="nil"/>
            </w:tcBorders>
          </w:tcPr>
          <w:p/>
        </w:tc>
        <w:tc>
          <w:tcPr>
            <w:tcW w:w="1419" w:type="dxa"/>
            <w:vMerge w:val="continue"/>
            <w:tcBorders>
              <w:top w:val="nil"/>
            </w:tcBorders>
          </w:tcPr>
          <w:p/>
        </w:tc>
        <w:tc>
          <w:tcPr>
            <w:tcW w:w="1529" w:type="dxa"/>
            <w:vMerge w:val="continue"/>
            <w:tcBorders>
              <w:top w:val="nil"/>
            </w:tcBorders>
          </w:tcPr>
          <w:p/>
        </w:tc>
        <w:tc>
          <w:tcPr>
            <w:tcW w:w="1559" w:type="dxa"/>
          </w:tcPr>
          <w:p>
            <w:pPr>
              <w:spacing w:line="253" w:lineRule="auto"/>
            </w:pPr>
          </w:p>
          <w:p>
            <w:pPr>
              <w:spacing w:line="253" w:lineRule="auto"/>
            </w:pPr>
          </w:p>
          <w:p>
            <w:pPr>
              <w:spacing w:line="254" w:lineRule="auto"/>
            </w:pPr>
          </w:p>
          <w:p>
            <w:pPr>
              <w:spacing w:before="78" w:line="220" w:lineRule="auto"/>
              <w:ind w:left="293"/>
              <w:rPr>
                <w:rFonts w:ascii="宋体" w:hAnsi="宋体" w:eastAsia="宋体" w:cs="宋体"/>
                <w:sz w:val="24"/>
                <w:szCs w:val="24"/>
              </w:rPr>
            </w:pPr>
            <w:r>
              <w:rPr>
                <w:rFonts w:ascii="宋体" w:hAnsi="宋体" w:eastAsia="宋体" w:cs="宋体"/>
                <w:spacing w:val="-2"/>
                <w:sz w:val="24"/>
                <w:szCs w:val="24"/>
              </w:rPr>
              <w:t>其他饮料</w:t>
            </w:r>
          </w:p>
        </w:tc>
        <w:tc>
          <w:tcPr>
            <w:tcW w:w="1939" w:type="dxa"/>
          </w:tcPr>
          <w:p>
            <w:pPr>
              <w:spacing w:line="253" w:lineRule="auto"/>
            </w:pPr>
          </w:p>
          <w:p>
            <w:pPr>
              <w:spacing w:line="253" w:lineRule="auto"/>
            </w:pPr>
          </w:p>
          <w:p>
            <w:pPr>
              <w:spacing w:line="254" w:lineRule="auto"/>
            </w:pPr>
          </w:p>
          <w:p>
            <w:pPr>
              <w:spacing w:before="78" w:line="220" w:lineRule="auto"/>
              <w:ind w:left="484"/>
              <w:rPr>
                <w:rFonts w:ascii="宋体" w:hAnsi="宋体" w:eastAsia="宋体" w:cs="宋体"/>
                <w:sz w:val="24"/>
                <w:szCs w:val="24"/>
              </w:rPr>
            </w:pPr>
            <w:r>
              <w:rPr>
                <w:rFonts w:ascii="宋体" w:hAnsi="宋体" w:eastAsia="宋体" w:cs="宋体"/>
                <w:spacing w:val="-2"/>
                <w:sz w:val="24"/>
                <w:szCs w:val="24"/>
              </w:rPr>
              <w:t>其他饮料</w:t>
            </w:r>
          </w:p>
        </w:tc>
        <w:tc>
          <w:tcPr>
            <w:tcW w:w="679" w:type="dxa"/>
          </w:tcPr>
          <w:p>
            <w:pPr>
              <w:spacing w:line="253" w:lineRule="auto"/>
            </w:pPr>
          </w:p>
          <w:p>
            <w:pPr>
              <w:spacing w:line="254" w:lineRule="auto"/>
            </w:pPr>
          </w:p>
          <w:p>
            <w:pPr>
              <w:spacing w:line="254" w:lineRule="auto"/>
            </w:pPr>
          </w:p>
          <w:p>
            <w:pPr>
              <w:spacing w:before="78" w:line="221" w:lineRule="auto"/>
              <w:ind w:left="94"/>
              <w:rPr>
                <w:rFonts w:ascii="宋体" w:hAnsi="宋体" w:eastAsia="宋体" w:cs="宋体"/>
                <w:sz w:val="24"/>
                <w:szCs w:val="24"/>
              </w:rPr>
            </w:pPr>
            <w:r>
              <w:rPr>
                <w:rFonts w:ascii="宋体" w:hAnsi="宋体" w:eastAsia="宋体" w:cs="宋体"/>
                <w:spacing w:val="9"/>
                <w:sz w:val="24"/>
                <w:szCs w:val="24"/>
              </w:rPr>
              <w:t>一般</w:t>
            </w:r>
          </w:p>
        </w:tc>
        <w:tc>
          <w:tcPr>
            <w:tcW w:w="6290" w:type="dxa"/>
          </w:tcPr>
          <w:p>
            <w:pPr>
              <w:spacing w:before="45"/>
              <w:ind w:left="26" w:right="40"/>
              <w:jc w:val="both"/>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12"/>
                <w:sz w:val="24"/>
                <w:szCs w:val="24"/>
              </w:rPr>
              <w:t>酸计)、脱氢乙酸及其钠盐(以脱氢乙酸计)、防腐剂混合</w:t>
            </w:r>
            <w:r>
              <w:rPr>
                <w:rFonts w:ascii="宋体" w:hAnsi="宋体" w:eastAsia="宋体" w:cs="宋体"/>
                <w:spacing w:val="17"/>
                <w:sz w:val="24"/>
                <w:szCs w:val="24"/>
              </w:rPr>
              <w:t xml:space="preserve"> </w:t>
            </w:r>
            <w:r>
              <w:rPr>
                <w:rFonts w:ascii="宋体" w:hAnsi="宋体" w:eastAsia="宋体" w:cs="宋体"/>
                <w:spacing w:val="3"/>
                <w:sz w:val="24"/>
                <w:szCs w:val="24"/>
              </w:rPr>
              <w:t>使用时各自用量占其最大使用量的比例之和、糖精钠(以糖</w:t>
            </w:r>
            <w:r>
              <w:rPr>
                <w:rFonts w:ascii="宋体" w:hAnsi="宋体" w:eastAsia="宋体" w:cs="宋体"/>
                <w:spacing w:val="11"/>
                <w:sz w:val="24"/>
                <w:szCs w:val="24"/>
              </w:rPr>
              <w:t xml:space="preserve"> </w:t>
            </w:r>
            <w:r>
              <w:rPr>
                <w:rFonts w:ascii="宋体" w:hAnsi="宋体" w:eastAsia="宋体" w:cs="宋体"/>
                <w:spacing w:val="17"/>
                <w:sz w:val="24"/>
                <w:szCs w:val="24"/>
              </w:rPr>
              <w:t>精计)、甜蜜素(以环己基氮基磺酸计)、合成着色剂(苋</w:t>
            </w:r>
            <w:r>
              <w:rPr>
                <w:rFonts w:ascii="宋体" w:hAnsi="宋体" w:eastAsia="宋体" w:cs="宋体"/>
                <w:spacing w:val="10"/>
                <w:sz w:val="24"/>
                <w:szCs w:val="24"/>
              </w:rPr>
              <w:t xml:space="preserve"> </w:t>
            </w:r>
            <w:r>
              <w:rPr>
                <w:rFonts w:ascii="宋体" w:hAnsi="宋体" w:eastAsia="宋体" w:cs="宋体"/>
                <w:spacing w:val="3"/>
                <w:sz w:val="24"/>
                <w:szCs w:val="24"/>
              </w:rPr>
              <w:t>莱红、胭脂红、柠檬黄、日落黄、亮蓝)、菌落总数、大肠</w:t>
            </w:r>
            <w:r>
              <w:rPr>
                <w:rFonts w:ascii="宋体" w:hAnsi="宋体" w:eastAsia="宋体" w:cs="宋体"/>
                <w:spacing w:val="14"/>
                <w:sz w:val="24"/>
                <w:szCs w:val="24"/>
              </w:rPr>
              <w:t xml:space="preserve"> </w:t>
            </w:r>
            <w:r>
              <w:rPr>
                <w:rFonts w:ascii="宋体" w:hAnsi="宋体" w:eastAsia="宋体" w:cs="宋体"/>
                <w:spacing w:val="1"/>
                <w:sz w:val="24"/>
                <w:szCs w:val="24"/>
              </w:rPr>
              <w:t>菌群、霉菌、酵母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spacing w:before="78" w:line="182" w:lineRule="auto"/>
              <w:ind w:left="315"/>
              <w:rPr>
                <w:rFonts w:ascii="宋体" w:hAnsi="宋体" w:eastAsia="宋体" w:cs="宋体"/>
                <w:sz w:val="24"/>
                <w:szCs w:val="24"/>
              </w:rPr>
            </w:pPr>
            <w:r>
              <w:rPr>
                <w:rFonts w:ascii="宋体" w:hAnsi="宋体" w:eastAsia="宋体" w:cs="宋体"/>
                <w:sz w:val="24"/>
                <w:szCs w:val="24"/>
              </w:rPr>
              <w:t>7</w:t>
            </w:r>
          </w:p>
        </w:tc>
        <w:tc>
          <w:tcPr>
            <w:tcW w:w="1419"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before="78" w:line="219" w:lineRule="auto"/>
              <w:ind w:left="220"/>
              <w:rPr>
                <w:rFonts w:ascii="宋体" w:hAnsi="宋体" w:eastAsia="宋体" w:cs="宋体"/>
                <w:sz w:val="24"/>
                <w:szCs w:val="24"/>
              </w:rPr>
            </w:pPr>
            <w:r>
              <w:rPr>
                <w:rFonts w:ascii="宋体" w:hAnsi="宋体" w:eastAsia="宋体" w:cs="宋体"/>
                <w:spacing w:val="6"/>
                <w:sz w:val="24"/>
                <w:szCs w:val="24"/>
              </w:rPr>
              <w:t>方便食品</w:t>
            </w:r>
          </w:p>
        </w:tc>
        <w:tc>
          <w:tcPr>
            <w:tcW w:w="1529"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before="78" w:line="219" w:lineRule="auto"/>
              <w:ind w:left="272"/>
              <w:rPr>
                <w:rFonts w:ascii="宋体" w:hAnsi="宋体" w:eastAsia="宋体" w:cs="宋体"/>
                <w:sz w:val="24"/>
                <w:szCs w:val="24"/>
              </w:rPr>
            </w:pPr>
            <w:r>
              <w:rPr>
                <w:rFonts w:ascii="宋体" w:hAnsi="宋体" w:eastAsia="宋体" w:cs="宋体"/>
                <w:spacing w:val="6"/>
                <w:sz w:val="24"/>
                <w:szCs w:val="24"/>
              </w:rPr>
              <w:t>方便食品</w:t>
            </w:r>
          </w:p>
        </w:tc>
        <w:tc>
          <w:tcPr>
            <w:tcW w:w="1559" w:type="dxa"/>
          </w:tcPr>
          <w:p>
            <w:pPr>
              <w:spacing w:line="286" w:lineRule="auto"/>
            </w:pPr>
          </w:p>
          <w:p>
            <w:pPr>
              <w:spacing w:before="78" w:line="219" w:lineRule="auto"/>
              <w:ind w:left="413"/>
              <w:rPr>
                <w:rFonts w:ascii="宋体" w:hAnsi="宋体" w:eastAsia="宋体" w:cs="宋体"/>
                <w:sz w:val="24"/>
                <w:szCs w:val="24"/>
              </w:rPr>
            </w:pPr>
            <w:r>
              <w:rPr>
                <w:rFonts w:ascii="宋体" w:hAnsi="宋体" w:eastAsia="宋体" w:cs="宋体"/>
                <w:spacing w:val="3"/>
                <w:sz w:val="24"/>
                <w:szCs w:val="24"/>
              </w:rPr>
              <w:t>方便面</w:t>
            </w:r>
          </w:p>
        </w:tc>
        <w:tc>
          <w:tcPr>
            <w:tcW w:w="1939" w:type="dxa"/>
          </w:tcPr>
          <w:p>
            <w:pPr>
              <w:spacing w:before="65" w:line="219" w:lineRule="auto"/>
              <w:ind w:left="124"/>
              <w:rPr>
                <w:rFonts w:ascii="宋体" w:hAnsi="宋体" w:eastAsia="宋体" w:cs="宋体"/>
                <w:sz w:val="24"/>
                <w:szCs w:val="24"/>
              </w:rPr>
            </w:pPr>
            <w:r>
              <w:rPr>
                <w:rFonts w:ascii="宋体" w:hAnsi="宋体" w:eastAsia="宋体" w:cs="宋体"/>
                <w:spacing w:val="1"/>
                <w:sz w:val="24"/>
                <w:szCs w:val="24"/>
              </w:rPr>
              <w:t>油炸面、非油炸</w:t>
            </w:r>
          </w:p>
          <w:p>
            <w:pPr>
              <w:spacing w:before="15" w:line="219" w:lineRule="auto"/>
              <w:ind w:left="63"/>
              <w:rPr>
                <w:rFonts w:ascii="宋体" w:hAnsi="宋体" w:eastAsia="宋体" w:cs="宋体"/>
                <w:sz w:val="24"/>
                <w:szCs w:val="24"/>
              </w:rPr>
            </w:pPr>
            <w:r>
              <w:rPr>
                <w:rFonts w:ascii="宋体" w:hAnsi="宋体" w:eastAsia="宋体" w:cs="宋体"/>
                <w:spacing w:val="1"/>
                <w:sz w:val="24"/>
                <w:szCs w:val="24"/>
              </w:rPr>
              <w:t>面、方便米粉(米</w:t>
            </w:r>
          </w:p>
          <w:p>
            <w:pPr>
              <w:spacing w:before="35" w:line="210" w:lineRule="auto"/>
              <w:ind w:left="183"/>
              <w:rPr>
                <w:rFonts w:ascii="宋体" w:hAnsi="宋体" w:eastAsia="宋体" w:cs="宋体"/>
                <w:sz w:val="24"/>
                <w:szCs w:val="24"/>
              </w:rPr>
            </w:pPr>
            <w:r>
              <w:rPr>
                <w:rFonts w:ascii="宋体" w:hAnsi="宋体" w:eastAsia="宋体" w:cs="宋体"/>
                <w:spacing w:val="1"/>
                <w:sz w:val="24"/>
                <w:szCs w:val="24"/>
              </w:rPr>
              <w:t>线)、方便粉丝</w:t>
            </w:r>
          </w:p>
        </w:tc>
        <w:tc>
          <w:tcPr>
            <w:tcW w:w="679" w:type="dxa"/>
          </w:tcPr>
          <w:p>
            <w:pPr>
              <w:spacing w:line="286" w:lineRule="auto"/>
            </w:pPr>
          </w:p>
          <w:p>
            <w:pPr>
              <w:spacing w:before="78" w:line="219" w:lineRule="auto"/>
              <w:ind w:left="94"/>
              <w:rPr>
                <w:rFonts w:ascii="宋体" w:hAnsi="宋体" w:eastAsia="宋体" w:cs="宋体"/>
                <w:sz w:val="24"/>
                <w:szCs w:val="24"/>
              </w:rPr>
            </w:pPr>
            <w:r>
              <w:rPr>
                <w:rFonts w:ascii="宋体" w:hAnsi="宋体" w:eastAsia="宋体" w:cs="宋体"/>
                <w:spacing w:val="-3"/>
                <w:sz w:val="24"/>
                <w:szCs w:val="24"/>
              </w:rPr>
              <w:t>较高</w:t>
            </w:r>
          </w:p>
        </w:tc>
        <w:tc>
          <w:tcPr>
            <w:tcW w:w="6290" w:type="dxa"/>
          </w:tcPr>
          <w:p>
            <w:pPr>
              <w:spacing w:before="202" w:line="230" w:lineRule="auto"/>
              <w:ind w:left="26" w:right="33"/>
              <w:rPr>
                <w:rFonts w:ascii="宋体" w:hAnsi="宋体" w:eastAsia="宋体" w:cs="宋体"/>
                <w:sz w:val="24"/>
                <w:szCs w:val="24"/>
              </w:rPr>
            </w:pPr>
            <w:r>
              <w:rPr>
                <w:rFonts w:ascii="宋体" w:hAnsi="宋体" w:eastAsia="宋体" w:cs="宋体"/>
                <w:spacing w:val="17"/>
                <w:sz w:val="24"/>
                <w:szCs w:val="24"/>
              </w:rPr>
              <w:t xml:space="preserve">水分、酸价(以脂肪计)、过氧化值(以脂肪计)、菌落总 </w:t>
            </w:r>
            <w:r>
              <w:rPr>
                <w:rFonts w:ascii="宋体" w:hAnsi="宋体" w:eastAsia="宋体" w:cs="宋体"/>
                <w:spacing w:val="1"/>
                <w:sz w:val="24"/>
                <w:szCs w:val="24"/>
              </w:rPr>
              <w:t>数、大肠菌群、霉菌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764" w:type="dxa"/>
            <w:vMerge w:val="continue"/>
            <w:tcBorders>
              <w:top w:val="nil"/>
              <w:bottom w:val="nil"/>
            </w:tcBorders>
          </w:tcPr>
          <w:p/>
        </w:tc>
        <w:tc>
          <w:tcPr>
            <w:tcW w:w="1419" w:type="dxa"/>
            <w:vMerge w:val="continue"/>
            <w:tcBorders>
              <w:top w:val="nil"/>
              <w:bottom w:val="nil"/>
            </w:tcBorders>
          </w:tcPr>
          <w:p/>
        </w:tc>
        <w:tc>
          <w:tcPr>
            <w:tcW w:w="1529" w:type="dxa"/>
            <w:vMerge w:val="continue"/>
            <w:tcBorders>
              <w:top w:val="nil"/>
              <w:bottom w:val="nil"/>
            </w:tcBorders>
          </w:tcPr>
          <w:p/>
        </w:tc>
        <w:tc>
          <w:tcPr>
            <w:tcW w:w="1559" w:type="dxa"/>
          </w:tcPr>
          <w:p>
            <w:pPr>
              <w:spacing w:line="307" w:lineRule="auto"/>
            </w:pPr>
          </w:p>
          <w:p>
            <w:pPr>
              <w:spacing w:line="308" w:lineRule="auto"/>
            </w:pPr>
          </w:p>
          <w:p>
            <w:pPr>
              <w:spacing w:before="78" w:line="220" w:lineRule="auto"/>
              <w:ind w:left="173"/>
              <w:rPr>
                <w:rFonts w:ascii="宋体" w:hAnsi="宋体" w:eastAsia="宋体" w:cs="宋体"/>
                <w:sz w:val="24"/>
                <w:szCs w:val="24"/>
              </w:rPr>
            </w:pPr>
            <w:r>
              <w:rPr>
                <w:rFonts w:ascii="宋体" w:hAnsi="宋体" w:eastAsia="宋体" w:cs="宋体"/>
                <w:spacing w:val="4"/>
                <w:sz w:val="24"/>
                <w:szCs w:val="24"/>
              </w:rPr>
              <w:t>调味面制品</w:t>
            </w:r>
          </w:p>
        </w:tc>
        <w:tc>
          <w:tcPr>
            <w:tcW w:w="1939" w:type="dxa"/>
          </w:tcPr>
          <w:p>
            <w:pPr>
              <w:spacing w:line="307" w:lineRule="auto"/>
            </w:pPr>
          </w:p>
          <w:p>
            <w:pPr>
              <w:spacing w:line="308" w:lineRule="auto"/>
            </w:pPr>
          </w:p>
          <w:p>
            <w:pPr>
              <w:spacing w:before="78" w:line="220" w:lineRule="auto"/>
              <w:ind w:left="364"/>
              <w:rPr>
                <w:rFonts w:ascii="宋体" w:hAnsi="宋体" w:eastAsia="宋体" w:cs="宋体"/>
                <w:sz w:val="24"/>
                <w:szCs w:val="24"/>
              </w:rPr>
            </w:pPr>
            <w:r>
              <w:rPr>
                <w:rFonts w:ascii="宋体" w:hAnsi="宋体" w:eastAsia="宋体" w:cs="宋体"/>
                <w:spacing w:val="4"/>
                <w:sz w:val="24"/>
                <w:szCs w:val="24"/>
              </w:rPr>
              <w:t>调味面制品</w:t>
            </w:r>
          </w:p>
        </w:tc>
        <w:tc>
          <w:tcPr>
            <w:tcW w:w="679" w:type="dxa"/>
          </w:tcPr>
          <w:p>
            <w:pPr>
              <w:spacing w:line="307" w:lineRule="auto"/>
            </w:pPr>
          </w:p>
          <w:p>
            <w:pPr>
              <w:spacing w:line="308" w:lineRule="auto"/>
            </w:pPr>
          </w:p>
          <w:p>
            <w:pPr>
              <w:spacing w:before="78" w:line="219" w:lineRule="auto"/>
              <w:ind w:left="94"/>
              <w:rPr>
                <w:rFonts w:ascii="宋体" w:hAnsi="宋体" w:eastAsia="宋体" w:cs="宋体"/>
                <w:sz w:val="24"/>
                <w:szCs w:val="24"/>
              </w:rPr>
            </w:pPr>
            <w:r>
              <w:rPr>
                <w:rFonts w:ascii="宋体" w:hAnsi="宋体" w:eastAsia="宋体" w:cs="宋体"/>
                <w:spacing w:val="-3"/>
                <w:sz w:val="24"/>
                <w:szCs w:val="24"/>
              </w:rPr>
              <w:t>较高</w:t>
            </w:r>
          </w:p>
        </w:tc>
        <w:tc>
          <w:tcPr>
            <w:tcW w:w="6290" w:type="dxa"/>
          </w:tcPr>
          <w:p>
            <w:pPr>
              <w:spacing w:before="42" w:line="250" w:lineRule="auto"/>
              <w:ind w:left="26"/>
              <w:jc w:val="both"/>
              <w:rPr>
                <w:rFonts w:ascii="宋体" w:hAnsi="宋体" w:eastAsia="宋体" w:cs="宋体"/>
                <w:sz w:val="23"/>
                <w:szCs w:val="23"/>
              </w:rPr>
            </w:pPr>
            <w:r>
              <w:rPr>
                <w:rFonts w:ascii="宋体" w:hAnsi="宋体" w:eastAsia="宋体" w:cs="宋体"/>
                <w:spacing w:val="26"/>
                <w:sz w:val="23"/>
                <w:szCs w:val="23"/>
              </w:rPr>
              <w:t>酸价(以脂肪计)、过氧化值(以脂肪计)、苯甲酸及其钠</w:t>
            </w:r>
            <w:r>
              <w:rPr>
                <w:rFonts w:ascii="宋体" w:hAnsi="宋体" w:eastAsia="宋体" w:cs="宋体"/>
                <w:spacing w:val="6"/>
                <w:sz w:val="23"/>
                <w:szCs w:val="23"/>
              </w:rPr>
              <w:t xml:space="preserve"> </w:t>
            </w:r>
            <w:r>
              <w:rPr>
                <w:rFonts w:ascii="宋体" w:hAnsi="宋体" w:eastAsia="宋体" w:cs="宋体"/>
                <w:spacing w:val="26"/>
                <w:sz w:val="23"/>
                <w:szCs w:val="23"/>
              </w:rPr>
              <w:t>盐(以苯甲酸计)、山梨酸及其钾盐(以山梨酸计)、脱氢</w:t>
            </w:r>
            <w:r>
              <w:rPr>
                <w:rFonts w:ascii="宋体" w:hAnsi="宋体" w:eastAsia="宋体" w:cs="宋体"/>
                <w:spacing w:val="5"/>
                <w:sz w:val="23"/>
                <w:szCs w:val="23"/>
              </w:rPr>
              <w:t xml:space="preserve"> </w:t>
            </w:r>
            <w:r>
              <w:rPr>
                <w:rFonts w:ascii="宋体" w:hAnsi="宋体" w:eastAsia="宋体" w:cs="宋体"/>
                <w:spacing w:val="24"/>
                <w:sz w:val="23"/>
                <w:szCs w:val="23"/>
              </w:rPr>
              <w:t>乙酸及其钠盐(以脱氢乙酸计)、糖精钠(以糖精计)、三</w:t>
            </w:r>
            <w:r>
              <w:rPr>
                <w:rFonts w:ascii="宋体" w:hAnsi="宋体" w:eastAsia="宋体" w:cs="宋体"/>
                <w:spacing w:val="14"/>
                <w:sz w:val="23"/>
                <w:szCs w:val="23"/>
              </w:rPr>
              <w:t xml:space="preserve"> </w:t>
            </w:r>
            <w:r>
              <w:rPr>
                <w:rFonts w:ascii="宋体" w:hAnsi="宋体" w:eastAsia="宋体" w:cs="宋体"/>
                <w:spacing w:val="10"/>
                <w:sz w:val="23"/>
                <w:szCs w:val="23"/>
              </w:rPr>
              <w:t>氯蔗糖、菌落总数、大肠菌群、霉菌、沙门氏菌、金黄色葡</w:t>
            </w:r>
            <w:r>
              <w:rPr>
                <w:rFonts w:ascii="宋体" w:hAnsi="宋体" w:eastAsia="宋体" w:cs="宋体"/>
                <w:spacing w:val="12"/>
                <w:sz w:val="23"/>
                <w:szCs w:val="23"/>
              </w:rPr>
              <w:t xml:space="preserve"> </w:t>
            </w:r>
            <w:r>
              <w:rPr>
                <w:rFonts w:ascii="宋体" w:hAnsi="宋体" w:eastAsia="宋体" w:cs="宋体"/>
                <w:spacing w:val="14"/>
                <w:sz w:val="23"/>
                <w:szCs w:val="23"/>
              </w:rPr>
              <w:t>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64" w:type="dxa"/>
            <w:vMerge w:val="continue"/>
            <w:tcBorders>
              <w:top w:val="nil"/>
            </w:tcBorders>
          </w:tcPr>
          <w:p/>
        </w:tc>
        <w:tc>
          <w:tcPr>
            <w:tcW w:w="1419" w:type="dxa"/>
            <w:vMerge w:val="continue"/>
            <w:tcBorders>
              <w:top w:val="nil"/>
            </w:tcBorders>
          </w:tcPr>
          <w:p/>
        </w:tc>
        <w:tc>
          <w:tcPr>
            <w:tcW w:w="1529" w:type="dxa"/>
            <w:vMerge w:val="continue"/>
            <w:tcBorders>
              <w:top w:val="nil"/>
            </w:tcBorders>
          </w:tcPr>
          <w:p/>
        </w:tc>
        <w:tc>
          <w:tcPr>
            <w:tcW w:w="1559" w:type="dxa"/>
          </w:tcPr>
          <w:p>
            <w:pPr>
              <w:spacing w:line="428" w:lineRule="auto"/>
            </w:pPr>
          </w:p>
          <w:p>
            <w:pPr>
              <w:spacing w:before="78" w:line="219" w:lineRule="auto"/>
              <w:ind w:left="53"/>
              <w:rPr>
                <w:rFonts w:ascii="宋体" w:hAnsi="宋体" w:eastAsia="宋体" w:cs="宋体"/>
                <w:sz w:val="24"/>
                <w:szCs w:val="24"/>
              </w:rPr>
            </w:pPr>
            <w:r>
              <w:rPr>
                <w:rFonts w:ascii="宋体" w:hAnsi="宋体" w:eastAsia="宋体" w:cs="宋体"/>
                <w:spacing w:val="4"/>
                <w:sz w:val="24"/>
                <w:szCs w:val="24"/>
              </w:rPr>
              <w:t>其他方便食品</w:t>
            </w:r>
          </w:p>
        </w:tc>
        <w:tc>
          <w:tcPr>
            <w:tcW w:w="1939" w:type="dxa"/>
          </w:tcPr>
          <w:p>
            <w:pPr>
              <w:spacing w:before="188" w:line="219" w:lineRule="auto"/>
              <w:ind w:left="124"/>
              <w:rPr>
                <w:rFonts w:ascii="宋体" w:hAnsi="宋体" w:eastAsia="宋体" w:cs="宋体"/>
                <w:sz w:val="24"/>
                <w:szCs w:val="24"/>
              </w:rPr>
            </w:pPr>
            <w:r>
              <w:rPr>
                <w:rFonts w:ascii="宋体" w:hAnsi="宋体" w:eastAsia="宋体" w:cs="宋体"/>
                <w:spacing w:val="-2"/>
                <w:sz w:val="24"/>
                <w:szCs w:val="24"/>
              </w:rPr>
              <w:t>方便粥、方便盒</w:t>
            </w:r>
          </w:p>
          <w:p>
            <w:pPr>
              <w:spacing w:before="56" w:line="228" w:lineRule="auto"/>
              <w:ind w:left="4"/>
              <w:rPr>
                <w:rFonts w:ascii="宋体" w:hAnsi="宋体" w:eastAsia="宋体" w:cs="宋体"/>
                <w:sz w:val="23"/>
                <w:szCs w:val="23"/>
              </w:rPr>
            </w:pPr>
            <w:r>
              <w:rPr>
                <w:rFonts w:ascii="宋体" w:hAnsi="宋体" w:eastAsia="宋体" w:cs="宋体"/>
                <w:spacing w:val="10"/>
                <w:sz w:val="23"/>
                <w:szCs w:val="23"/>
              </w:rPr>
              <w:t>饭、冷面及其他熟</w:t>
            </w:r>
          </w:p>
          <w:p>
            <w:pPr>
              <w:spacing w:before="25" w:line="219" w:lineRule="auto"/>
              <w:ind w:left="244"/>
              <w:rPr>
                <w:rFonts w:ascii="宋体" w:hAnsi="宋体" w:eastAsia="宋体" w:cs="宋体"/>
                <w:sz w:val="24"/>
                <w:szCs w:val="24"/>
              </w:rPr>
            </w:pPr>
            <w:r>
              <w:rPr>
                <w:rFonts w:ascii="宋体" w:hAnsi="宋体" w:eastAsia="宋体" w:cs="宋体"/>
                <w:spacing w:val="1"/>
                <w:sz w:val="24"/>
                <w:szCs w:val="24"/>
              </w:rPr>
              <w:t>制方便食品等</w:t>
            </w:r>
          </w:p>
        </w:tc>
        <w:tc>
          <w:tcPr>
            <w:tcW w:w="679" w:type="dxa"/>
          </w:tcPr>
          <w:p>
            <w:pPr>
              <w:spacing w:line="428" w:lineRule="auto"/>
            </w:pPr>
          </w:p>
          <w:p>
            <w:pPr>
              <w:spacing w:before="78" w:line="219" w:lineRule="auto"/>
              <w:ind w:left="94"/>
              <w:rPr>
                <w:rFonts w:ascii="宋体" w:hAnsi="宋体" w:eastAsia="宋体" w:cs="宋体"/>
                <w:sz w:val="24"/>
                <w:szCs w:val="24"/>
              </w:rPr>
            </w:pPr>
            <w:r>
              <w:rPr>
                <w:rFonts w:ascii="宋体" w:hAnsi="宋体" w:eastAsia="宋体" w:cs="宋体"/>
                <w:spacing w:val="-3"/>
                <w:sz w:val="24"/>
                <w:szCs w:val="24"/>
              </w:rPr>
              <w:t>较高</w:t>
            </w:r>
          </w:p>
        </w:tc>
        <w:tc>
          <w:tcPr>
            <w:tcW w:w="6290" w:type="dxa"/>
          </w:tcPr>
          <w:p>
            <w:pPr>
              <w:spacing w:before="47"/>
              <w:ind w:left="26"/>
              <w:rPr>
                <w:rFonts w:ascii="宋体" w:hAnsi="宋体" w:eastAsia="宋体" w:cs="宋体"/>
                <w:sz w:val="23"/>
                <w:szCs w:val="23"/>
              </w:rPr>
            </w:pPr>
            <w:r>
              <w:rPr>
                <w:rFonts w:ascii="宋体" w:hAnsi="宋体" w:eastAsia="宋体" w:cs="宋体"/>
                <w:spacing w:val="28"/>
                <w:sz w:val="23"/>
                <w:szCs w:val="23"/>
              </w:rPr>
              <w:t>酸价(以脂肪计)、过氧化值(以脂肪计)、铅(以</w:t>
            </w:r>
            <w:r>
              <w:rPr>
                <w:rFonts w:ascii="宋体" w:hAnsi="宋体" w:eastAsia="宋体" w:cs="宋体"/>
                <w:sz w:val="23"/>
                <w:szCs w:val="23"/>
              </w:rPr>
              <w:t>Pb</w:t>
            </w:r>
            <w:r>
              <w:rPr>
                <w:rFonts w:ascii="宋体" w:hAnsi="宋体" w:eastAsia="宋体" w:cs="宋体"/>
                <w:spacing w:val="28"/>
                <w:sz w:val="23"/>
                <w:szCs w:val="23"/>
              </w:rPr>
              <w:t>计)、</w:t>
            </w:r>
            <w:r>
              <w:rPr>
                <w:rFonts w:ascii="宋体" w:hAnsi="宋体" w:eastAsia="宋体" w:cs="宋体"/>
                <w:spacing w:val="1"/>
                <w:sz w:val="23"/>
                <w:szCs w:val="23"/>
              </w:rPr>
              <w:t xml:space="preserve"> </w:t>
            </w:r>
            <w:r>
              <w:rPr>
                <w:rFonts w:ascii="宋体" w:hAnsi="宋体" w:eastAsia="宋体" w:cs="宋体"/>
                <w:spacing w:val="14"/>
                <w:sz w:val="23"/>
                <w:szCs w:val="23"/>
              </w:rPr>
              <w:t>黄曲霉毒素B</w:t>
            </w:r>
            <w:r>
              <w:rPr>
                <w:rFonts w:ascii="Calibri" w:hAnsi="Calibri" w:eastAsia="Calibri" w:cs="Calibri"/>
                <w:spacing w:val="14"/>
                <w:sz w:val="23"/>
                <w:szCs w:val="23"/>
              </w:rPr>
              <w:t>₁</w:t>
            </w:r>
            <w:r>
              <w:rPr>
                <w:rFonts w:ascii="Calibri" w:hAnsi="Calibri" w:eastAsia="Calibri" w:cs="Calibri"/>
                <w:spacing w:val="-10"/>
                <w:sz w:val="23"/>
                <w:szCs w:val="23"/>
              </w:rPr>
              <w:t xml:space="preserve"> </w:t>
            </w:r>
            <w:r>
              <w:rPr>
                <w:rFonts w:ascii="宋体" w:hAnsi="宋体" w:eastAsia="宋体" w:cs="宋体"/>
                <w:spacing w:val="14"/>
                <w:sz w:val="23"/>
                <w:szCs w:val="23"/>
              </w:rPr>
              <w:t>、苯甲酸及其钠盐(以苯甲酸计)、山梨酸及</w:t>
            </w:r>
            <w:r>
              <w:rPr>
                <w:rFonts w:ascii="宋体" w:hAnsi="宋体" w:eastAsia="宋体" w:cs="宋体"/>
                <w:sz w:val="23"/>
                <w:szCs w:val="23"/>
              </w:rPr>
              <w:t xml:space="preserve">  </w:t>
            </w:r>
            <w:r>
              <w:rPr>
                <w:rFonts w:ascii="宋体" w:hAnsi="宋体" w:eastAsia="宋体" w:cs="宋体"/>
                <w:spacing w:val="23"/>
                <w:sz w:val="23"/>
                <w:szCs w:val="23"/>
              </w:rPr>
              <w:t>其钾盐(以山梨酸计)、糖精钠(以糖精计)、菌落总数、</w:t>
            </w:r>
            <w:r>
              <w:rPr>
                <w:rFonts w:ascii="宋体" w:hAnsi="宋体" w:eastAsia="宋体" w:cs="宋体"/>
                <w:spacing w:val="6"/>
                <w:sz w:val="23"/>
                <w:szCs w:val="23"/>
              </w:rPr>
              <w:t xml:space="preserve">  </w:t>
            </w:r>
            <w:r>
              <w:rPr>
                <w:rFonts w:ascii="宋体" w:hAnsi="宋体" w:eastAsia="宋体" w:cs="宋体"/>
                <w:spacing w:val="8"/>
                <w:sz w:val="23"/>
                <w:szCs w:val="23"/>
              </w:rPr>
              <w:t>大肠菌群、霉菌、沙门氏菌、金黄色葡萄球菌</w:t>
            </w:r>
          </w:p>
        </w:tc>
      </w:tr>
    </w:tbl>
    <w:p>
      <w:pPr>
        <w:spacing w:line="260" w:lineRule="auto"/>
      </w:pPr>
    </w:p>
    <w:p>
      <w:pPr>
        <w:spacing w:line="261" w:lineRule="auto"/>
      </w:pPr>
    </w:p>
    <w:p>
      <w:pPr>
        <w:spacing w:line="261" w:lineRule="auto"/>
      </w:pPr>
    </w:p>
    <w:p>
      <w:pPr>
        <w:spacing w:before="94" w:line="183" w:lineRule="auto"/>
        <w:ind w:left="145"/>
        <w:sectPr>
          <w:pgSz w:w="16830" w:h="11900"/>
          <w:pgMar w:top="1011" w:right="1325" w:bottom="400" w:left="1314" w:header="0" w:footer="680" w:gutter="0"/>
          <w:pgNumType w:fmt="decimal"/>
          <w:cols w:space="720" w:num="1"/>
        </w:sectPr>
      </w:pPr>
    </w:p>
    <w:p/>
    <w:p>
      <w:pPr>
        <w:spacing w:line="212" w:lineRule="exact"/>
      </w:pPr>
    </w:p>
    <w:tbl>
      <w:tblPr>
        <w:tblStyle w:val="37"/>
        <w:tblW w:w="141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59"/>
        <w:gridCol w:w="1509"/>
        <w:gridCol w:w="1569"/>
        <w:gridCol w:w="1899"/>
        <w:gridCol w:w="719"/>
        <w:gridCol w:w="6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13" w:line="221" w:lineRule="auto"/>
              <w:ind w:left="108"/>
              <w:rPr>
                <w:rFonts w:ascii="宋体" w:hAnsi="宋体" w:eastAsia="宋体" w:cs="宋体"/>
                <w:sz w:val="25"/>
                <w:szCs w:val="25"/>
              </w:rPr>
            </w:pPr>
            <w:r>
              <w:rPr>
                <w:rFonts w:ascii="宋体" w:hAnsi="宋体" w:eastAsia="宋体" w:cs="宋体"/>
                <w:b/>
                <w:bCs/>
                <w:spacing w:val="-5"/>
                <w:sz w:val="25"/>
                <w:szCs w:val="25"/>
              </w:rPr>
              <w:t>序号</w:t>
            </w:r>
          </w:p>
        </w:tc>
        <w:tc>
          <w:tcPr>
            <w:tcW w:w="1459" w:type="dxa"/>
          </w:tcPr>
          <w:p>
            <w:pPr>
              <w:spacing w:before="51" w:line="230" w:lineRule="auto"/>
              <w:ind w:left="343" w:right="234" w:hanging="119"/>
              <w:rPr>
                <w:rFonts w:ascii="宋体" w:hAnsi="宋体" w:eastAsia="宋体" w:cs="宋体"/>
                <w:sz w:val="25"/>
                <w:szCs w:val="25"/>
              </w:rPr>
            </w:pPr>
            <w:r>
              <w:rPr>
                <w:rFonts w:ascii="宋体" w:hAnsi="宋体" w:eastAsia="宋体" w:cs="宋体"/>
                <w:b/>
                <w:bCs/>
                <w:spacing w:val="-6"/>
                <w:sz w:val="25"/>
                <w:szCs w:val="25"/>
              </w:rPr>
              <w:t>食品大类</w:t>
            </w:r>
            <w:r>
              <w:rPr>
                <w:rFonts w:ascii="宋体" w:hAnsi="宋体" w:eastAsia="宋体" w:cs="宋体"/>
                <w:spacing w:val="2"/>
                <w:sz w:val="25"/>
                <w:szCs w:val="25"/>
              </w:rPr>
              <w:t xml:space="preserve"> </w:t>
            </w:r>
            <w:r>
              <w:rPr>
                <w:rFonts w:ascii="宋体" w:hAnsi="宋体" w:eastAsia="宋体" w:cs="宋体"/>
                <w:b/>
                <w:bCs/>
                <w:spacing w:val="9"/>
                <w:sz w:val="25"/>
                <w:szCs w:val="25"/>
              </w:rPr>
              <w:t>(一级)</w:t>
            </w:r>
          </w:p>
        </w:tc>
        <w:tc>
          <w:tcPr>
            <w:tcW w:w="1509" w:type="dxa"/>
          </w:tcPr>
          <w:p>
            <w:pPr>
              <w:spacing w:before="51" w:line="219" w:lineRule="auto"/>
              <w:ind w:left="245"/>
              <w:rPr>
                <w:rFonts w:ascii="宋体" w:hAnsi="宋体" w:eastAsia="宋体" w:cs="宋体"/>
                <w:sz w:val="25"/>
                <w:szCs w:val="25"/>
              </w:rPr>
            </w:pPr>
            <w:r>
              <w:rPr>
                <w:rFonts w:ascii="宋体" w:hAnsi="宋体" w:eastAsia="宋体" w:cs="宋体"/>
                <w:b/>
                <w:bCs/>
                <w:spacing w:val="-5"/>
                <w:sz w:val="25"/>
                <w:szCs w:val="25"/>
              </w:rPr>
              <w:t>食品亚类</w:t>
            </w:r>
          </w:p>
          <w:p>
            <w:pPr>
              <w:spacing w:before="35" w:line="214" w:lineRule="auto"/>
              <w:ind w:left="375"/>
              <w:rPr>
                <w:rFonts w:ascii="宋体" w:hAnsi="宋体" w:eastAsia="宋体" w:cs="宋体"/>
                <w:sz w:val="25"/>
                <w:szCs w:val="25"/>
              </w:rPr>
            </w:pPr>
            <w:r>
              <w:rPr>
                <w:rFonts w:ascii="宋体" w:hAnsi="宋体" w:eastAsia="宋体" w:cs="宋体"/>
                <w:b/>
                <w:bCs/>
                <w:spacing w:val="9"/>
                <w:sz w:val="25"/>
                <w:szCs w:val="25"/>
              </w:rPr>
              <w:t>(二级)</w:t>
            </w:r>
          </w:p>
        </w:tc>
        <w:tc>
          <w:tcPr>
            <w:tcW w:w="1569" w:type="dxa"/>
          </w:tcPr>
          <w:p>
            <w:pPr>
              <w:spacing w:before="52" w:line="220" w:lineRule="auto"/>
              <w:ind w:left="276"/>
              <w:rPr>
                <w:rFonts w:ascii="宋体" w:hAnsi="宋体" w:eastAsia="宋体" w:cs="宋体"/>
                <w:sz w:val="25"/>
                <w:szCs w:val="25"/>
              </w:rPr>
            </w:pPr>
            <w:r>
              <w:rPr>
                <w:rFonts w:ascii="宋体" w:hAnsi="宋体" w:eastAsia="宋体" w:cs="宋体"/>
                <w:b/>
                <w:bCs/>
                <w:sz w:val="25"/>
                <w:szCs w:val="25"/>
              </w:rPr>
              <w:t>食品品种</w:t>
            </w:r>
          </w:p>
          <w:p>
            <w:pPr>
              <w:spacing w:before="33" w:line="214" w:lineRule="auto"/>
              <w:ind w:left="406"/>
              <w:rPr>
                <w:rFonts w:ascii="宋体" w:hAnsi="宋体" w:eastAsia="宋体" w:cs="宋体"/>
                <w:sz w:val="25"/>
                <w:szCs w:val="25"/>
              </w:rPr>
            </w:pPr>
            <w:r>
              <w:rPr>
                <w:rFonts w:ascii="宋体" w:hAnsi="宋体" w:eastAsia="宋体" w:cs="宋体"/>
                <w:b/>
                <w:bCs/>
                <w:spacing w:val="9"/>
                <w:sz w:val="25"/>
                <w:szCs w:val="25"/>
              </w:rPr>
              <w:t>(三级)</w:t>
            </w:r>
          </w:p>
        </w:tc>
        <w:tc>
          <w:tcPr>
            <w:tcW w:w="1899" w:type="dxa"/>
          </w:tcPr>
          <w:p>
            <w:pPr>
              <w:spacing w:before="51" w:line="333" w:lineRule="exact"/>
              <w:ind w:left="447"/>
              <w:rPr>
                <w:rFonts w:ascii="宋体" w:hAnsi="宋体" w:eastAsia="宋体" w:cs="宋体"/>
                <w:sz w:val="25"/>
                <w:szCs w:val="25"/>
              </w:rPr>
            </w:pPr>
            <w:r>
              <w:rPr>
                <w:rFonts w:ascii="宋体" w:hAnsi="宋体" w:eastAsia="宋体" w:cs="宋体"/>
                <w:b/>
                <w:bCs/>
                <w:spacing w:val="-5"/>
                <w:position w:val="5"/>
                <w:sz w:val="25"/>
                <w:szCs w:val="25"/>
              </w:rPr>
              <w:t>食品细类</w:t>
            </w:r>
          </w:p>
          <w:p>
            <w:pPr>
              <w:spacing w:before="1" w:line="213" w:lineRule="auto"/>
              <w:ind w:left="567"/>
              <w:rPr>
                <w:rFonts w:ascii="宋体" w:hAnsi="宋体" w:eastAsia="宋体" w:cs="宋体"/>
                <w:sz w:val="25"/>
                <w:szCs w:val="25"/>
              </w:rPr>
            </w:pPr>
            <w:r>
              <w:rPr>
                <w:rFonts w:ascii="宋体" w:hAnsi="宋体" w:eastAsia="宋体" w:cs="宋体"/>
                <w:b/>
                <w:bCs/>
                <w:spacing w:val="9"/>
                <w:sz w:val="25"/>
                <w:szCs w:val="25"/>
              </w:rPr>
              <w:t>(四级)</w:t>
            </w:r>
          </w:p>
        </w:tc>
        <w:tc>
          <w:tcPr>
            <w:tcW w:w="719" w:type="dxa"/>
          </w:tcPr>
          <w:p>
            <w:pPr>
              <w:spacing w:before="42" w:line="231" w:lineRule="auto"/>
              <w:ind w:left="108" w:right="92"/>
              <w:rPr>
                <w:rFonts w:ascii="宋体" w:hAnsi="宋体" w:eastAsia="宋体" w:cs="宋体"/>
                <w:sz w:val="25"/>
                <w:szCs w:val="25"/>
              </w:rPr>
            </w:pPr>
            <w:r>
              <w:rPr>
                <w:rFonts w:ascii="宋体" w:hAnsi="宋体" w:eastAsia="宋体" w:cs="宋体"/>
                <w:b/>
                <w:bCs/>
                <w:spacing w:val="-9"/>
                <w:sz w:val="25"/>
                <w:szCs w:val="25"/>
              </w:rPr>
              <w:t>风险</w:t>
            </w:r>
            <w:r>
              <w:rPr>
                <w:rFonts w:ascii="宋体" w:hAnsi="宋体" w:eastAsia="宋体" w:cs="宋体"/>
                <w:sz w:val="25"/>
                <w:szCs w:val="25"/>
              </w:rPr>
              <w:t xml:space="preserve"> </w:t>
            </w:r>
            <w:r>
              <w:rPr>
                <w:rFonts w:ascii="宋体" w:hAnsi="宋体" w:eastAsia="宋体" w:cs="宋体"/>
                <w:b/>
                <w:bCs/>
                <w:spacing w:val="1"/>
                <w:sz w:val="25"/>
                <w:szCs w:val="25"/>
              </w:rPr>
              <w:t>等级</w:t>
            </w:r>
          </w:p>
        </w:tc>
        <w:tc>
          <w:tcPr>
            <w:tcW w:w="6288" w:type="dxa"/>
          </w:tcPr>
          <w:p>
            <w:pPr>
              <w:spacing w:before="211" w:line="219" w:lineRule="auto"/>
              <w:ind w:left="2649"/>
              <w:rPr>
                <w:rFonts w:ascii="宋体" w:hAnsi="宋体" w:eastAsia="宋体" w:cs="宋体"/>
                <w:sz w:val="25"/>
                <w:szCs w:val="25"/>
              </w:rPr>
            </w:pPr>
            <w:r>
              <w:rPr>
                <w:rFonts w:ascii="宋体" w:hAnsi="宋体" w:eastAsia="宋体" w:cs="宋体"/>
                <w:b/>
                <w:bCs/>
                <w:spacing w:val="7"/>
                <w:sz w:val="25"/>
                <w:szCs w:val="25"/>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734" w:type="dxa"/>
          </w:tcPr>
          <w:p>
            <w:pPr>
              <w:spacing w:line="345" w:lineRule="auto"/>
            </w:pPr>
          </w:p>
          <w:p>
            <w:pPr>
              <w:spacing w:line="345" w:lineRule="auto"/>
            </w:pPr>
          </w:p>
          <w:p>
            <w:pPr>
              <w:spacing w:before="81" w:line="183" w:lineRule="auto"/>
              <w:ind w:left="294"/>
              <w:rPr>
                <w:rFonts w:ascii="宋体" w:hAnsi="宋体" w:eastAsia="宋体" w:cs="宋体"/>
                <w:sz w:val="25"/>
                <w:szCs w:val="25"/>
              </w:rPr>
            </w:pPr>
            <w:r>
              <w:rPr>
                <w:rFonts w:ascii="宋体" w:hAnsi="宋体" w:eastAsia="宋体" w:cs="宋体"/>
                <w:sz w:val="25"/>
                <w:szCs w:val="25"/>
              </w:rPr>
              <w:t>8</w:t>
            </w:r>
          </w:p>
        </w:tc>
        <w:tc>
          <w:tcPr>
            <w:tcW w:w="1459" w:type="dxa"/>
          </w:tcPr>
          <w:p>
            <w:pPr>
              <w:spacing w:line="312" w:lineRule="auto"/>
            </w:pPr>
          </w:p>
          <w:p>
            <w:pPr>
              <w:spacing w:line="312" w:lineRule="auto"/>
            </w:pPr>
          </w:p>
          <w:p>
            <w:pPr>
              <w:spacing w:before="81" w:line="219" w:lineRule="auto"/>
              <w:ind w:left="470"/>
              <w:rPr>
                <w:rFonts w:ascii="宋体" w:hAnsi="宋体" w:eastAsia="宋体" w:cs="宋体"/>
                <w:sz w:val="25"/>
                <w:szCs w:val="25"/>
              </w:rPr>
            </w:pPr>
            <w:r>
              <w:rPr>
                <w:rFonts w:ascii="宋体" w:hAnsi="宋体" w:eastAsia="宋体" w:cs="宋体"/>
                <w:spacing w:val="-3"/>
                <w:sz w:val="25"/>
                <w:szCs w:val="25"/>
              </w:rPr>
              <w:t>饼干</w:t>
            </w:r>
          </w:p>
        </w:tc>
        <w:tc>
          <w:tcPr>
            <w:tcW w:w="1509" w:type="dxa"/>
          </w:tcPr>
          <w:p>
            <w:pPr>
              <w:spacing w:line="312" w:lineRule="auto"/>
            </w:pPr>
          </w:p>
          <w:p>
            <w:pPr>
              <w:spacing w:line="312" w:lineRule="auto"/>
            </w:pPr>
          </w:p>
          <w:p>
            <w:pPr>
              <w:spacing w:before="81" w:line="219" w:lineRule="auto"/>
              <w:ind w:left="491"/>
              <w:rPr>
                <w:rFonts w:ascii="宋体" w:hAnsi="宋体" w:eastAsia="宋体" w:cs="宋体"/>
                <w:sz w:val="25"/>
                <w:szCs w:val="25"/>
              </w:rPr>
            </w:pPr>
            <w:r>
              <w:rPr>
                <w:rFonts w:ascii="宋体" w:hAnsi="宋体" w:eastAsia="宋体" w:cs="宋体"/>
                <w:spacing w:val="-3"/>
                <w:sz w:val="25"/>
                <w:szCs w:val="25"/>
              </w:rPr>
              <w:t>饼干</w:t>
            </w:r>
          </w:p>
        </w:tc>
        <w:tc>
          <w:tcPr>
            <w:tcW w:w="1569" w:type="dxa"/>
          </w:tcPr>
          <w:p>
            <w:pPr>
              <w:spacing w:line="312" w:lineRule="auto"/>
            </w:pPr>
          </w:p>
          <w:p>
            <w:pPr>
              <w:spacing w:line="312" w:lineRule="auto"/>
            </w:pPr>
          </w:p>
          <w:p>
            <w:pPr>
              <w:spacing w:before="81" w:line="219" w:lineRule="auto"/>
              <w:ind w:left="522"/>
              <w:rPr>
                <w:rFonts w:ascii="宋体" w:hAnsi="宋体" w:eastAsia="宋体" w:cs="宋体"/>
                <w:sz w:val="25"/>
                <w:szCs w:val="25"/>
              </w:rPr>
            </w:pPr>
            <w:r>
              <w:rPr>
                <w:rFonts w:ascii="宋体" w:hAnsi="宋体" w:eastAsia="宋体" w:cs="宋体"/>
                <w:spacing w:val="-3"/>
                <w:sz w:val="25"/>
                <w:szCs w:val="25"/>
              </w:rPr>
              <w:t>饼干</w:t>
            </w:r>
          </w:p>
        </w:tc>
        <w:tc>
          <w:tcPr>
            <w:tcW w:w="1899" w:type="dxa"/>
          </w:tcPr>
          <w:p>
            <w:pPr>
              <w:spacing w:line="312" w:lineRule="auto"/>
            </w:pPr>
          </w:p>
          <w:p>
            <w:pPr>
              <w:spacing w:line="312" w:lineRule="auto"/>
            </w:pPr>
          </w:p>
          <w:p>
            <w:pPr>
              <w:spacing w:before="81" w:line="219" w:lineRule="auto"/>
              <w:ind w:left="693"/>
              <w:rPr>
                <w:rFonts w:ascii="宋体" w:hAnsi="宋体" w:eastAsia="宋体" w:cs="宋体"/>
                <w:sz w:val="25"/>
                <w:szCs w:val="25"/>
              </w:rPr>
            </w:pPr>
            <w:r>
              <w:rPr>
                <w:rFonts w:ascii="宋体" w:hAnsi="宋体" w:eastAsia="宋体" w:cs="宋体"/>
                <w:spacing w:val="-3"/>
                <w:sz w:val="25"/>
                <w:szCs w:val="25"/>
              </w:rPr>
              <w:t>饼干</w:t>
            </w:r>
          </w:p>
        </w:tc>
        <w:tc>
          <w:tcPr>
            <w:tcW w:w="719" w:type="dxa"/>
          </w:tcPr>
          <w:p>
            <w:pPr>
              <w:spacing w:line="313" w:lineRule="auto"/>
            </w:pPr>
          </w:p>
          <w:p>
            <w:pPr>
              <w:spacing w:line="314" w:lineRule="auto"/>
            </w:pPr>
          </w:p>
          <w:p>
            <w:pPr>
              <w:spacing w:before="81"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88" w:type="dxa"/>
          </w:tcPr>
          <w:p>
            <w:pPr>
              <w:spacing w:before="86" w:line="243" w:lineRule="auto"/>
              <w:ind w:left="15"/>
              <w:jc w:val="both"/>
              <w:rPr>
                <w:rFonts w:ascii="宋体" w:hAnsi="宋体" w:eastAsia="宋体" w:cs="宋体"/>
                <w:sz w:val="24"/>
                <w:szCs w:val="24"/>
              </w:rPr>
            </w:pPr>
            <w:r>
              <w:rPr>
                <w:rFonts w:ascii="宋体" w:hAnsi="宋体" w:eastAsia="宋体" w:cs="宋体"/>
                <w:spacing w:val="14"/>
                <w:sz w:val="24"/>
                <w:szCs w:val="24"/>
              </w:rPr>
              <w:t>酸价(以脂肪计)、过氧化值(以脂肪计)、山</w:t>
            </w:r>
            <w:r>
              <w:rPr>
                <w:rFonts w:ascii="宋体" w:hAnsi="宋体" w:eastAsia="宋体" w:cs="宋体"/>
                <w:spacing w:val="13"/>
                <w:sz w:val="24"/>
                <w:szCs w:val="24"/>
              </w:rPr>
              <w:t>梨酸及其钾</w:t>
            </w:r>
            <w:r>
              <w:rPr>
                <w:rFonts w:ascii="宋体" w:hAnsi="宋体" w:eastAsia="宋体" w:cs="宋体"/>
                <w:sz w:val="24"/>
                <w:szCs w:val="24"/>
              </w:rPr>
              <w:t xml:space="preserve">  </w:t>
            </w:r>
            <w:r>
              <w:rPr>
                <w:rFonts w:ascii="宋体" w:hAnsi="宋体" w:eastAsia="宋体" w:cs="宋体"/>
                <w:spacing w:val="23"/>
                <w:sz w:val="24"/>
                <w:szCs w:val="24"/>
              </w:rPr>
              <w:t>盐(以山梨酸计)、铝的残留量(千样品，以</w:t>
            </w:r>
            <w:r>
              <w:rPr>
                <w:rFonts w:ascii="宋体" w:hAnsi="宋体" w:eastAsia="宋体" w:cs="宋体"/>
                <w:spacing w:val="22"/>
                <w:sz w:val="24"/>
                <w:szCs w:val="24"/>
              </w:rPr>
              <w:t>A1计)、脱</w:t>
            </w:r>
            <w:r>
              <w:rPr>
                <w:rFonts w:ascii="宋体" w:hAnsi="宋体" w:eastAsia="宋体" w:cs="宋体"/>
                <w:sz w:val="24"/>
                <w:szCs w:val="24"/>
              </w:rPr>
              <w:t xml:space="preserve">  </w:t>
            </w:r>
            <w:r>
              <w:rPr>
                <w:rFonts w:ascii="宋体" w:hAnsi="宋体" w:eastAsia="宋体" w:cs="宋体"/>
                <w:spacing w:val="8"/>
                <w:sz w:val="24"/>
                <w:szCs w:val="24"/>
              </w:rPr>
              <w:t>氢乙酸及其钠盐(以脱氢乙酸计)、甜蜜素(以环己基氨基</w:t>
            </w:r>
            <w:r>
              <w:rPr>
                <w:rFonts w:ascii="宋体" w:hAnsi="宋体" w:eastAsia="宋体" w:cs="宋体"/>
                <w:spacing w:val="5"/>
                <w:sz w:val="24"/>
                <w:szCs w:val="24"/>
              </w:rPr>
              <w:t xml:space="preserve">  </w:t>
            </w:r>
            <w:r>
              <w:rPr>
                <w:rFonts w:ascii="宋体" w:hAnsi="宋体" w:eastAsia="宋体" w:cs="宋体"/>
                <w:spacing w:val="-4"/>
                <w:sz w:val="24"/>
                <w:szCs w:val="24"/>
              </w:rPr>
              <w:t>磺酸计)、糖精钠、二氧化硫残留量、菌落总数、大肠菌群、</w:t>
            </w:r>
            <w:r>
              <w:rPr>
                <w:rFonts w:ascii="宋体" w:hAnsi="宋体" w:eastAsia="宋体" w:cs="宋体"/>
                <w:spacing w:val="6"/>
                <w:sz w:val="24"/>
                <w:szCs w:val="24"/>
              </w:rPr>
              <w:t xml:space="preserve"> 金黄色葡萄球菌、沙门氏菌、霉菌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vMerge w:val="restart"/>
            <w:tcBorders>
              <w:bottom w:val="nil"/>
            </w:tcBorders>
          </w:tcPr>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before="81" w:line="183" w:lineRule="auto"/>
              <w:ind w:left="294"/>
              <w:rPr>
                <w:rFonts w:ascii="宋体" w:hAnsi="宋体" w:eastAsia="宋体" w:cs="宋体"/>
                <w:sz w:val="25"/>
                <w:szCs w:val="25"/>
              </w:rPr>
            </w:pPr>
            <w:r>
              <w:rPr>
                <w:rFonts w:ascii="宋体" w:hAnsi="宋体" w:eastAsia="宋体" w:cs="宋体"/>
                <w:sz w:val="25"/>
                <w:szCs w:val="25"/>
              </w:rPr>
              <w:t>9</w:t>
            </w:r>
          </w:p>
        </w:tc>
        <w:tc>
          <w:tcPr>
            <w:tcW w:w="1459" w:type="dxa"/>
            <w:vMerge w:val="restart"/>
            <w:tcBorders>
              <w:bottom w:val="nil"/>
            </w:tcBorders>
          </w:tcPr>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81" w:line="219" w:lineRule="auto"/>
              <w:ind w:left="470"/>
              <w:rPr>
                <w:rFonts w:ascii="宋体" w:hAnsi="宋体" w:eastAsia="宋体" w:cs="宋体"/>
                <w:sz w:val="25"/>
                <w:szCs w:val="25"/>
              </w:rPr>
            </w:pPr>
            <w:r>
              <w:rPr>
                <w:rFonts w:ascii="宋体" w:hAnsi="宋体" w:eastAsia="宋体" w:cs="宋体"/>
                <w:spacing w:val="7"/>
                <w:sz w:val="25"/>
                <w:szCs w:val="25"/>
              </w:rPr>
              <w:t>罐头</w:t>
            </w:r>
          </w:p>
        </w:tc>
        <w:tc>
          <w:tcPr>
            <w:tcW w:w="1509" w:type="dxa"/>
            <w:vMerge w:val="restart"/>
            <w:tcBorders>
              <w:bottom w:val="nil"/>
            </w:tcBorders>
          </w:tcPr>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81" w:line="219" w:lineRule="auto"/>
              <w:ind w:left="491"/>
              <w:rPr>
                <w:rFonts w:ascii="宋体" w:hAnsi="宋体" w:eastAsia="宋体" w:cs="宋体"/>
                <w:sz w:val="25"/>
                <w:szCs w:val="25"/>
              </w:rPr>
            </w:pPr>
            <w:r>
              <w:rPr>
                <w:rFonts w:ascii="宋体" w:hAnsi="宋体" w:eastAsia="宋体" w:cs="宋体"/>
                <w:spacing w:val="7"/>
                <w:sz w:val="25"/>
                <w:szCs w:val="25"/>
              </w:rPr>
              <w:t>罐头</w:t>
            </w:r>
          </w:p>
        </w:tc>
        <w:tc>
          <w:tcPr>
            <w:tcW w:w="1569" w:type="dxa"/>
            <w:vMerge w:val="restart"/>
            <w:tcBorders>
              <w:bottom w:val="nil"/>
            </w:tcBorders>
          </w:tcPr>
          <w:p>
            <w:pPr>
              <w:spacing w:line="252" w:lineRule="auto"/>
            </w:pPr>
          </w:p>
          <w:p>
            <w:pPr>
              <w:spacing w:line="252" w:lineRule="auto"/>
            </w:pPr>
          </w:p>
          <w:p>
            <w:pPr>
              <w:spacing w:line="253" w:lineRule="auto"/>
            </w:pPr>
          </w:p>
          <w:p>
            <w:pPr>
              <w:spacing w:before="81" w:line="219" w:lineRule="auto"/>
              <w:ind w:left="22"/>
              <w:rPr>
                <w:rFonts w:ascii="宋体" w:hAnsi="宋体" w:eastAsia="宋体" w:cs="宋体"/>
                <w:sz w:val="25"/>
                <w:szCs w:val="25"/>
              </w:rPr>
            </w:pPr>
            <w:r>
              <w:rPr>
                <w:rFonts w:ascii="宋体" w:hAnsi="宋体" w:eastAsia="宋体" w:cs="宋体"/>
                <w:spacing w:val="2"/>
                <w:sz w:val="25"/>
                <w:szCs w:val="25"/>
              </w:rPr>
              <w:t>畜禽水产罐头</w:t>
            </w:r>
          </w:p>
        </w:tc>
        <w:tc>
          <w:tcPr>
            <w:tcW w:w="1899" w:type="dxa"/>
          </w:tcPr>
          <w:p>
            <w:pPr>
              <w:spacing w:line="280" w:lineRule="auto"/>
            </w:pPr>
          </w:p>
          <w:p>
            <w:pPr>
              <w:spacing w:before="81" w:line="219" w:lineRule="auto"/>
              <w:ind w:left="193"/>
              <w:rPr>
                <w:rFonts w:ascii="宋体" w:hAnsi="宋体" w:eastAsia="宋体" w:cs="宋体"/>
                <w:sz w:val="25"/>
                <w:szCs w:val="25"/>
              </w:rPr>
            </w:pPr>
            <w:r>
              <w:rPr>
                <w:rFonts w:ascii="宋体" w:hAnsi="宋体" w:eastAsia="宋体" w:cs="宋体"/>
                <w:spacing w:val="2"/>
                <w:sz w:val="25"/>
                <w:szCs w:val="25"/>
              </w:rPr>
              <w:t>畜禽肉类罐头</w:t>
            </w:r>
          </w:p>
        </w:tc>
        <w:tc>
          <w:tcPr>
            <w:tcW w:w="719" w:type="dxa"/>
          </w:tcPr>
          <w:p>
            <w:pPr>
              <w:spacing w:line="281" w:lineRule="auto"/>
            </w:pPr>
          </w:p>
          <w:p>
            <w:pPr>
              <w:spacing w:before="81"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88" w:type="dxa"/>
          </w:tcPr>
          <w:p>
            <w:pPr>
              <w:spacing w:before="40" w:line="226" w:lineRule="auto"/>
              <w:ind w:left="15" w:right="29"/>
              <w:jc w:val="both"/>
              <w:rPr>
                <w:rFonts w:ascii="宋体" w:hAnsi="宋体" w:eastAsia="宋体" w:cs="宋体"/>
                <w:sz w:val="25"/>
                <w:szCs w:val="25"/>
              </w:rPr>
            </w:pPr>
            <w:r>
              <w:rPr>
                <w:rFonts w:ascii="宋体" w:hAnsi="宋体" w:eastAsia="宋体" w:cs="宋体"/>
                <w:spacing w:val="20"/>
                <w:sz w:val="25"/>
                <w:szCs w:val="25"/>
              </w:rPr>
              <w:t>铅、镉(以</w:t>
            </w:r>
            <w:r>
              <w:rPr>
                <w:rFonts w:ascii="宋体" w:hAnsi="宋体" w:eastAsia="宋体" w:cs="宋体"/>
                <w:sz w:val="25"/>
                <w:szCs w:val="25"/>
              </w:rPr>
              <w:t>Cd</w:t>
            </w:r>
            <w:r>
              <w:rPr>
                <w:rFonts w:ascii="宋体" w:hAnsi="宋体" w:eastAsia="宋体" w:cs="宋体"/>
                <w:spacing w:val="20"/>
                <w:sz w:val="25"/>
                <w:szCs w:val="25"/>
              </w:rPr>
              <w:t>计)、苯甲酸及其钠盐(以苯甲酸计)、山</w:t>
            </w:r>
            <w:r>
              <w:rPr>
                <w:rFonts w:ascii="宋体" w:hAnsi="宋体" w:eastAsia="宋体" w:cs="宋体"/>
                <w:spacing w:val="1"/>
                <w:sz w:val="25"/>
                <w:szCs w:val="25"/>
              </w:rPr>
              <w:t xml:space="preserve"> </w:t>
            </w:r>
            <w:r>
              <w:rPr>
                <w:rFonts w:ascii="宋体" w:hAnsi="宋体" w:eastAsia="宋体" w:cs="宋体"/>
                <w:spacing w:val="8"/>
                <w:sz w:val="25"/>
                <w:szCs w:val="25"/>
              </w:rPr>
              <w:t>梨酸及其钾盐(以山梨酸计)、糖精钠(以糖精计)、商业</w:t>
            </w:r>
            <w:r>
              <w:rPr>
                <w:rFonts w:ascii="宋体" w:hAnsi="宋体" w:eastAsia="宋体" w:cs="宋体"/>
                <w:sz w:val="25"/>
                <w:szCs w:val="25"/>
              </w:rPr>
              <w:t xml:space="preserve"> </w:t>
            </w:r>
            <w:r>
              <w:rPr>
                <w:rFonts w:ascii="宋体" w:hAnsi="宋体" w:eastAsia="宋体" w:cs="宋体"/>
                <w:spacing w:val="7"/>
                <w:sz w:val="25"/>
                <w:szCs w:val="25"/>
              </w:rPr>
              <w:t>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tcBorders>
          </w:tcPr>
          <w:p/>
        </w:tc>
        <w:tc>
          <w:tcPr>
            <w:tcW w:w="1899" w:type="dxa"/>
          </w:tcPr>
          <w:p>
            <w:pPr>
              <w:spacing w:line="281" w:lineRule="auto"/>
            </w:pPr>
          </w:p>
          <w:p>
            <w:pPr>
              <w:spacing w:before="81" w:line="219" w:lineRule="auto"/>
              <w:ind w:left="63"/>
              <w:rPr>
                <w:rFonts w:ascii="宋体" w:hAnsi="宋体" w:eastAsia="宋体" w:cs="宋体"/>
                <w:sz w:val="25"/>
                <w:szCs w:val="25"/>
              </w:rPr>
            </w:pPr>
            <w:r>
              <w:rPr>
                <w:rFonts w:ascii="宋体" w:hAnsi="宋体" w:eastAsia="宋体" w:cs="宋体"/>
                <w:spacing w:val="2"/>
                <w:sz w:val="25"/>
                <w:szCs w:val="25"/>
              </w:rPr>
              <w:t>水产动物类罐头</w:t>
            </w:r>
          </w:p>
        </w:tc>
        <w:tc>
          <w:tcPr>
            <w:tcW w:w="719" w:type="dxa"/>
          </w:tcPr>
          <w:p>
            <w:pPr>
              <w:spacing w:line="282" w:lineRule="auto"/>
            </w:pPr>
          </w:p>
          <w:p>
            <w:pPr>
              <w:spacing w:before="81"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88" w:type="dxa"/>
          </w:tcPr>
          <w:p>
            <w:pPr>
              <w:spacing w:before="54" w:line="232" w:lineRule="auto"/>
              <w:ind w:left="15"/>
              <w:jc w:val="both"/>
              <w:rPr>
                <w:rFonts w:ascii="宋体" w:hAnsi="宋体" w:eastAsia="宋体" w:cs="宋体"/>
                <w:sz w:val="24"/>
                <w:szCs w:val="24"/>
              </w:rPr>
            </w:pPr>
            <w:r>
              <w:rPr>
                <w:rFonts w:ascii="宋体" w:hAnsi="宋体" w:eastAsia="宋体" w:cs="宋体"/>
                <w:spacing w:val="23"/>
                <w:sz w:val="24"/>
                <w:szCs w:val="24"/>
              </w:rPr>
              <w:t>铅、无机砷(以</w:t>
            </w:r>
            <w:r>
              <w:rPr>
                <w:rFonts w:ascii="宋体" w:hAnsi="宋体" w:eastAsia="宋体" w:cs="宋体"/>
                <w:sz w:val="24"/>
                <w:szCs w:val="24"/>
              </w:rPr>
              <w:t>As</w:t>
            </w:r>
            <w:r>
              <w:rPr>
                <w:rFonts w:ascii="宋体" w:hAnsi="宋体" w:eastAsia="宋体" w:cs="宋体"/>
                <w:spacing w:val="23"/>
                <w:sz w:val="24"/>
                <w:szCs w:val="24"/>
              </w:rPr>
              <w:t>计)、脱氢乙酸及其钠盐(以脱氢乙酸</w:t>
            </w:r>
            <w:r>
              <w:rPr>
                <w:rFonts w:ascii="宋体" w:hAnsi="宋体" w:eastAsia="宋体" w:cs="宋体"/>
                <w:spacing w:val="7"/>
                <w:sz w:val="24"/>
                <w:szCs w:val="24"/>
              </w:rPr>
              <w:t xml:space="preserve"> </w:t>
            </w:r>
            <w:r>
              <w:rPr>
                <w:rFonts w:ascii="宋体" w:hAnsi="宋体" w:eastAsia="宋体" w:cs="宋体"/>
                <w:spacing w:val="9"/>
                <w:sz w:val="24"/>
                <w:szCs w:val="24"/>
              </w:rPr>
              <w:t>计)、苯甲酸及其钠盐(以苯甲酸计)、山梨酸及其钾盐(以</w:t>
            </w:r>
            <w:r>
              <w:rPr>
                <w:rFonts w:ascii="宋体" w:hAnsi="宋体" w:eastAsia="宋体" w:cs="宋体"/>
                <w:spacing w:val="18"/>
                <w:sz w:val="24"/>
                <w:szCs w:val="24"/>
              </w:rPr>
              <w:t xml:space="preserve"> </w:t>
            </w:r>
            <w:r>
              <w:rPr>
                <w:rFonts w:ascii="宋体" w:hAnsi="宋体" w:eastAsia="宋体" w:cs="宋体"/>
                <w:spacing w:val="14"/>
                <w:sz w:val="24"/>
                <w:szCs w:val="24"/>
              </w:rPr>
              <w:t>山梨酸计)、糖精钠(以糖精计)、商业无菌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restart"/>
            <w:tcBorders>
              <w:bottom w:val="nil"/>
            </w:tcBorders>
          </w:tcPr>
          <w:p>
            <w:pPr>
              <w:spacing w:line="260" w:lineRule="auto"/>
            </w:pPr>
          </w:p>
          <w:p>
            <w:pPr>
              <w:spacing w:line="260" w:lineRule="auto"/>
            </w:pPr>
          </w:p>
          <w:p>
            <w:pPr>
              <w:spacing w:line="261" w:lineRule="auto"/>
            </w:pPr>
          </w:p>
          <w:p>
            <w:pPr>
              <w:spacing w:line="261" w:lineRule="auto"/>
            </w:pPr>
          </w:p>
          <w:p>
            <w:pPr>
              <w:spacing w:line="261" w:lineRule="auto"/>
            </w:pPr>
          </w:p>
          <w:p>
            <w:pPr>
              <w:spacing w:line="261" w:lineRule="auto"/>
            </w:pPr>
          </w:p>
          <w:p>
            <w:pPr>
              <w:spacing w:before="81" w:line="219" w:lineRule="auto"/>
              <w:ind w:left="272"/>
              <w:rPr>
                <w:rFonts w:ascii="宋体" w:hAnsi="宋体" w:eastAsia="宋体" w:cs="宋体"/>
                <w:sz w:val="25"/>
                <w:szCs w:val="25"/>
              </w:rPr>
            </w:pPr>
            <w:r>
              <w:rPr>
                <w:rFonts w:ascii="宋体" w:hAnsi="宋体" w:eastAsia="宋体" w:cs="宋体"/>
                <w:spacing w:val="3"/>
                <w:sz w:val="25"/>
                <w:szCs w:val="25"/>
              </w:rPr>
              <w:t>果蔬罐头</w:t>
            </w:r>
          </w:p>
        </w:tc>
        <w:tc>
          <w:tcPr>
            <w:tcW w:w="1899" w:type="dxa"/>
          </w:tcPr>
          <w:p>
            <w:pPr>
              <w:spacing w:line="300" w:lineRule="auto"/>
            </w:pPr>
          </w:p>
          <w:p>
            <w:pPr>
              <w:spacing w:line="300" w:lineRule="auto"/>
            </w:pPr>
          </w:p>
          <w:p>
            <w:pPr>
              <w:spacing w:before="81" w:line="219" w:lineRule="auto"/>
              <w:ind w:left="313"/>
              <w:rPr>
                <w:rFonts w:ascii="宋体" w:hAnsi="宋体" w:eastAsia="宋体" w:cs="宋体"/>
                <w:sz w:val="25"/>
                <w:szCs w:val="25"/>
              </w:rPr>
            </w:pPr>
            <w:r>
              <w:rPr>
                <w:rFonts w:ascii="宋体" w:hAnsi="宋体" w:eastAsia="宋体" w:cs="宋体"/>
                <w:spacing w:val="2"/>
                <w:sz w:val="25"/>
                <w:szCs w:val="25"/>
              </w:rPr>
              <w:t>水果类罐头</w:t>
            </w:r>
          </w:p>
        </w:tc>
        <w:tc>
          <w:tcPr>
            <w:tcW w:w="719" w:type="dxa"/>
          </w:tcPr>
          <w:p>
            <w:pPr>
              <w:spacing w:line="300" w:lineRule="auto"/>
            </w:pPr>
          </w:p>
          <w:p>
            <w:pPr>
              <w:spacing w:line="300" w:lineRule="auto"/>
            </w:pPr>
          </w:p>
          <w:p>
            <w:pPr>
              <w:spacing w:before="81" w:line="219" w:lineRule="auto"/>
              <w:ind w:left="104"/>
              <w:rPr>
                <w:rFonts w:ascii="宋体" w:hAnsi="宋体" w:eastAsia="宋体" w:cs="宋体"/>
                <w:sz w:val="25"/>
                <w:szCs w:val="25"/>
              </w:rPr>
            </w:pPr>
            <w:r>
              <w:rPr>
                <w:rFonts w:ascii="宋体" w:hAnsi="宋体" w:eastAsia="宋体" w:cs="宋体"/>
                <w:spacing w:val="5"/>
                <w:sz w:val="25"/>
                <w:szCs w:val="25"/>
              </w:rPr>
              <w:t>较高</w:t>
            </w:r>
          </w:p>
        </w:tc>
        <w:tc>
          <w:tcPr>
            <w:tcW w:w="6288" w:type="dxa"/>
          </w:tcPr>
          <w:p>
            <w:pPr>
              <w:spacing w:before="71" w:line="227" w:lineRule="auto"/>
              <w:ind w:left="15" w:right="7"/>
              <w:jc w:val="both"/>
              <w:rPr>
                <w:rFonts w:ascii="宋体" w:hAnsi="宋体" w:eastAsia="宋体" w:cs="宋体"/>
                <w:sz w:val="25"/>
                <w:szCs w:val="25"/>
              </w:rPr>
            </w:pPr>
            <w:r>
              <w:rPr>
                <w:rFonts w:ascii="宋体" w:hAnsi="宋体" w:eastAsia="宋体" w:cs="宋体"/>
                <w:spacing w:val="-5"/>
                <w:sz w:val="25"/>
                <w:szCs w:val="25"/>
              </w:rPr>
              <w:t>铅、合成着色剂(柠檬黄、日落黄、苋莱红、胭脂红、赤藓</w:t>
            </w:r>
            <w:r>
              <w:rPr>
                <w:rFonts w:ascii="宋体" w:hAnsi="宋体" w:eastAsia="宋体" w:cs="宋体"/>
                <w:spacing w:val="7"/>
                <w:sz w:val="25"/>
                <w:szCs w:val="25"/>
              </w:rPr>
              <w:t xml:space="preserve"> </w:t>
            </w:r>
            <w:r>
              <w:rPr>
                <w:rFonts w:ascii="宋体" w:hAnsi="宋体" w:eastAsia="宋体" w:cs="宋体"/>
                <w:spacing w:val="5"/>
                <w:sz w:val="25"/>
                <w:szCs w:val="25"/>
              </w:rPr>
              <w:t>红、诱惑红、亮蓝)、脱氢乙酸及其钠盐(以脱氢乙酸计</w:t>
            </w:r>
            <w:r>
              <w:rPr>
                <w:rFonts w:ascii="宋体" w:hAnsi="宋体" w:eastAsia="宋体" w:cs="宋体"/>
                <w:spacing w:val="4"/>
                <w:sz w:val="25"/>
                <w:szCs w:val="25"/>
              </w:rPr>
              <w:t>)</w:t>
            </w:r>
            <w:r>
              <w:rPr>
                <w:rFonts w:ascii="宋体" w:hAnsi="宋体" w:eastAsia="宋体" w:cs="宋体"/>
                <w:sz w:val="25"/>
                <w:szCs w:val="25"/>
              </w:rPr>
              <w:t xml:space="preserve"> </w:t>
            </w:r>
            <w:r>
              <w:rPr>
                <w:rFonts w:ascii="宋体" w:hAnsi="宋体" w:eastAsia="宋体" w:cs="宋体"/>
                <w:spacing w:val="3"/>
                <w:sz w:val="25"/>
                <w:szCs w:val="25"/>
              </w:rPr>
              <w:t>苯甲酸及其钠盐(以苯甲酸计)、山梨酸及其钾盐(以山梨</w:t>
            </w:r>
            <w:r>
              <w:rPr>
                <w:rFonts w:ascii="宋体" w:hAnsi="宋体" w:eastAsia="宋体" w:cs="宋体"/>
                <w:spacing w:val="6"/>
                <w:sz w:val="25"/>
                <w:szCs w:val="25"/>
              </w:rPr>
              <w:t xml:space="preserve"> </w:t>
            </w:r>
            <w:r>
              <w:rPr>
                <w:rFonts w:ascii="宋体" w:hAnsi="宋体" w:eastAsia="宋体" w:cs="宋体"/>
                <w:spacing w:val="8"/>
                <w:sz w:val="25"/>
                <w:szCs w:val="25"/>
              </w:rPr>
              <w:t>酸计)、糖精钠(以糖精计)、甜蜜素(以环己基氮基磺酸</w:t>
            </w:r>
            <w:r>
              <w:rPr>
                <w:rFonts w:ascii="宋体" w:hAnsi="宋体" w:eastAsia="宋体" w:cs="宋体"/>
                <w:spacing w:val="1"/>
                <w:sz w:val="25"/>
                <w:szCs w:val="25"/>
              </w:rPr>
              <w:t xml:space="preserve"> </w:t>
            </w:r>
            <w:r>
              <w:rPr>
                <w:rFonts w:ascii="宋体" w:hAnsi="宋体" w:eastAsia="宋体" w:cs="宋体"/>
                <w:spacing w:val="10"/>
                <w:sz w:val="25"/>
                <w:szCs w:val="25"/>
              </w:rPr>
              <w:t>计)、商业无菌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899" w:type="dxa"/>
          </w:tcPr>
          <w:p>
            <w:pPr>
              <w:spacing w:line="284" w:lineRule="auto"/>
            </w:pPr>
          </w:p>
          <w:p>
            <w:pPr>
              <w:spacing w:before="81" w:line="219" w:lineRule="auto"/>
              <w:ind w:left="313"/>
              <w:rPr>
                <w:rFonts w:ascii="宋体" w:hAnsi="宋体" w:eastAsia="宋体" w:cs="宋体"/>
                <w:sz w:val="25"/>
                <w:szCs w:val="25"/>
              </w:rPr>
            </w:pPr>
            <w:r>
              <w:rPr>
                <w:rFonts w:ascii="宋体" w:hAnsi="宋体" w:eastAsia="宋体" w:cs="宋体"/>
                <w:spacing w:val="2"/>
                <w:sz w:val="25"/>
                <w:szCs w:val="25"/>
              </w:rPr>
              <w:t>蔬菜类罐头</w:t>
            </w:r>
          </w:p>
        </w:tc>
        <w:tc>
          <w:tcPr>
            <w:tcW w:w="719" w:type="dxa"/>
          </w:tcPr>
          <w:p>
            <w:pPr>
              <w:spacing w:line="284" w:lineRule="auto"/>
            </w:pPr>
          </w:p>
          <w:p>
            <w:pPr>
              <w:spacing w:before="81" w:line="219" w:lineRule="auto"/>
              <w:ind w:left="104"/>
              <w:rPr>
                <w:rFonts w:ascii="宋体" w:hAnsi="宋体" w:eastAsia="宋体" w:cs="宋体"/>
                <w:sz w:val="25"/>
                <w:szCs w:val="25"/>
              </w:rPr>
            </w:pPr>
            <w:r>
              <w:rPr>
                <w:rFonts w:ascii="宋体" w:hAnsi="宋体" w:eastAsia="宋体" w:cs="宋体"/>
                <w:spacing w:val="5"/>
                <w:sz w:val="25"/>
                <w:szCs w:val="25"/>
              </w:rPr>
              <w:t>较高</w:t>
            </w:r>
          </w:p>
        </w:tc>
        <w:tc>
          <w:tcPr>
            <w:tcW w:w="6288" w:type="dxa"/>
          </w:tcPr>
          <w:p>
            <w:pPr>
              <w:spacing w:before="45" w:line="219" w:lineRule="auto"/>
              <w:ind w:left="15"/>
              <w:rPr>
                <w:rFonts w:ascii="宋体" w:hAnsi="宋体" w:eastAsia="宋体" w:cs="宋体"/>
                <w:sz w:val="25"/>
                <w:szCs w:val="25"/>
              </w:rPr>
            </w:pPr>
            <w:r>
              <w:rPr>
                <w:rFonts w:ascii="宋体" w:hAnsi="宋体" w:eastAsia="宋体" w:cs="宋体"/>
                <w:spacing w:val="-1"/>
                <w:sz w:val="25"/>
                <w:szCs w:val="25"/>
              </w:rPr>
              <w:t>铅、脱氢乙酸及其钠盐(以脱氢乙酸计)、苯甲酸及其钠盐</w:t>
            </w:r>
          </w:p>
          <w:p>
            <w:pPr>
              <w:spacing w:before="23" w:line="219" w:lineRule="auto"/>
              <w:ind w:left="145"/>
              <w:rPr>
                <w:rFonts w:ascii="宋体" w:hAnsi="宋体" w:eastAsia="宋体" w:cs="宋体"/>
                <w:sz w:val="25"/>
                <w:szCs w:val="25"/>
              </w:rPr>
            </w:pPr>
            <w:r>
              <w:rPr>
                <w:rFonts w:ascii="宋体" w:hAnsi="宋体" w:eastAsia="宋体" w:cs="宋体"/>
                <w:spacing w:val="3"/>
                <w:sz w:val="25"/>
                <w:szCs w:val="25"/>
              </w:rPr>
              <w:t>(以苯甲酸计)、山梨酸及其钾盐(以山梨酸计)、乙二胺</w:t>
            </w:r>
          </w:p>
          <w:p>
            <w:pPr>
              <w:spacing w:before="13" w:line="209" w:lineRule="auto"/>
              <w:ind w:left="15"/>
              <w:rPr>
                <w:rFonts w:ascii="宋体" w:hAnsi="宋体" w:eastAsia="宋体" w:cs="宋体"/>
                <w:sz w:val="25"/>
                <w:szCs w:val="25"/>
              </w:rPr>
            </w:pPr>
            <w:r>
              <w:rPr>
                <w:rFonts w:ascii="宋体" w:hAnsi="宋体" w:eastAsia="宋体" w:cs="宋体"/>
                <w:sz w:val="25"/>
                <w:szCs w:val="25"/>
              </w:rPr>
              <w:t>四乙酸二钠、二氧化硫残留量、商业无菌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tcBorders>
          </w:tcPr>
          <w:p/>
        </w:tc>
        <w:tc>
          <w:tcPr>
            <w:tcW w:w="1899" w:type="dxa"/>
          </w:tcPr>
          <w:p>
            <w:pPr>
              <w:spacing w:line="285" w:lineRule="auto"/>
            </w:pPr>
          </w:p>
          <w:p>
            <w:pPr>
              <w:spacing w:before="81" w:line="219" w:lineRule="auto"/>
              <w:ind w:left="313"/>
              <w:rPr>
                <w:rFonts w:ascii="宋体" w:hAnsi="宋体" w:eastAsia="宋体" w:cs="宋体"/>
                <w:sz w:val="25"/>
                <w:szCs w:val="25"/>
              </w:rPr>
            </w:pPr>
            <w:r>
              <w:rPr>
                <w:rFonts w:ascii="宋体" w:hAnsi="宋体" w:eastAsia="宋体" w:cs="宋体"/>
                <w:spacing w:val="2"/>
                <w:sz w:val="25"/>
                <w:szCs w:val="25"/>
              </w:rPr>
              <w:t>食用菌罐头</w:t>
            </w:r>
          </w:p>
        </w:tc>
        <w:tc>
          <w:tcPr>
            <w:tcW w:w="719" w:type="dxa"/>
          </w:tcPr>
          <w:p>
            <w:pPr>
              <w:spacing w:line="285" w:lineRule="auto"/>
            </w:pPr>
          </w:p>
          <w:p>
            <w:pPr>
              <w:spacing w:before="81" w:line="219" w:lineRule="auto"/>
              <w:ind w:left="104"/>
              <w:rPr>
                <w:rFonts w:ascii="宋体" w:hAnsi="宋体" w:eastAsia="宋体" w:cs="宋体"/>
                <w:sz w:val="25"/>
                <w:szCs w:val="25"/>
              </w:rPr>
            </w:pPr>
            <w:r>
              <w:rPr>
                <w:rFonts w:ascii="宋体" w:hAnsi="宋体" w:eastAsia="宋体" w:cs="宋体"/>
                <w:spacing w:val="5"/>
                <w:sz w:val="25"/>
                <w:szCs w:val="25"/>
              </w:rPr>
              <w:t>较高</w:t>
            </w:r>
          </w:p>
        </w:tc>
        <w:tc>
          <w:tcPr>
            <w:tcW w:w="6288" w:type="dxa"/>
          </w:tcPr>
          <w:p>
            <w:pPr>
              <w:spacing w:before="46" w:line="234" w:lineRule="auto"/>
              <w:ind w:left="15"/>
              <w:jc w:val="both"/>
              <w:rPr>
                <w:rFonts w:ascii="宋体" w:hAnsi="宋体" w:eastAsia="宋体" w:cs="宋体"/>
                <w:sz w:val="24"/>
                <w:szCs w:val="24"/>
              </w:rPr>
            </w:pPr>
            <w:r>
              <w:rPr>
                <w:rFonts w:ascii="宋体" w:hAnsi="宋体" w:eastAsia="宋体" w:cs="宋体"/>
                <w:spacing w:val="9"/>
                <w:sz w:val="24"/>
                <w:szCs w:val="24"/>
              </w:rPr>
              <w:t>铅、脱氢乙酸及其钠盐(以脱氢乙酸计)、苯甲酸及其钠盐</w:t>
            </w:r>
            <w:r>
              <w:rPr>
                <w:rFonts w:ascii="宋体" w:hAnsi="宋体" w:eastAsia="宋体" w:cs="宋体"/>
                <w:spacing w:val="1"/>
                <w:sz w:val="24"/>
                <w:szCs w:val="24"/>
              </w:rPr>
              <w:t xml:space="preserve"> </w:t>
            </w:r>
            <w:r>
              <w:rPr>
                <w:rFonts w:ascii="宋体" w:hAnsi="宋体" w:eastAsia="宋体" w:cs="宋体"/>
                <w:spacing w:val="10"/>
                <w:sz w:val="24"/>
                <w:szCs w:val="24"/>
              </w:rPr>
              <w:t>(以苯甲酸计)、乙二胺四乙酸二钠、二氧化硫残留量、商</w:t>
            </w:r>
            <w:r>
              <w:rPr>
                <w:rFonts w:ascii="宋体" w:hAnsi="宋体" w:eastAsia="宋体" w:cs="宋体"/>
                <w:spacing w:val="1"/>
                <w:sz w:val="24"/>
                <w:szCs w:val="24"/>
              </w:rPr>
              <w:t xml:space="preserve"> </w:t>
            </w:r>
            <w:r>
              <w:rPr>
                <w:rFonts w:ascii="宋体" w:hAnsi="宋体" w:eastAsia="宋体" w:cs="宋体"/>
                <w:spacing w:val="14"/>
                <w:sz w:val="24"/>
                <w:szCs w:val="24"/>
              </w:rPr>
              <w:t>业无菌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34" w:type="dxa"/>
            <w:vMerge w:val="continue"/>
            <w:tcBorders>
              <w:top w:val="nil"/>
            </w:tcBorders>
          </w:tcPr>
          <w:p/>
        </w:tc>
        <w:tc>
          <w:tcPr>
            <w:tcW w:w="1459" w:type="dxa"/>
            <w:vMerge w:val="continue"/>
            <w:tcBorders>
              <w:top w:val="nil"/>
            </w:tcBorders>
          </w:tcPr>
          <w:p/>
        </w:tc>
        <w:tc>
          <w:tcPr>
            <w:tcW w:w="1509" w:type="dxa"/>
            <w:vMerge w:val="continue"/>
            <w:tcBorders>
              <w:top w:val="nil"/>
            </w:tcBorders>
          </w:tcPr>
          <w:p/>
        </w:tc>
        <w:tc>
          <w:tcPr>
            <w:tcW w:w="1569" w:type="dxa"/>
          </w:tcPr>
          <w:p>
            <w:pPr>
              <w:spacing w:line="266" w:lineRule="auto"/>
            </w:pPr>
          </w:p>
          <w:p>
            <w:pPr>
              <w:spacing w:before="81" w:line="219" w:lineRule="auto"/>
              <w:ind w:left="272"/>
              <w:rPr>
                <w:rFonts w:ascii="宋体" w:hAnsi="宋体" w:eastAsia="宋体" w:cs="宋体"/>
                <w:sz w:val="25"/>
                <w:szCs w:val="25"/>
              </w:rPr>
            </w:pPr>
            <w:r>
              <w:rPr>
                <w:rFonts w:ascii="宋体" w:hAnsi="宋体" w:eastAsia="宋体" w:cs="宋体"/>
                <w:spacing w:val="3"/>
                <w:sz w:val="25"/>
                <w:szCs w:val="25"/>
              </w:rPr>
              <w:t>其他罐头</w:t>
            </w:r>
          </w:p>
        </w:tc>
        <w:tc>
          <w:tcPr>
            <w:tcW w:w="1899" w:type="dxa"/>
          </w:tcPr>
          <w:p>
            <w:pPr>
              <w:spacing w:line="266" w:lineRule="auto"/>
            </w:pPr>
          </w:p>
          <w:p>
            <w:pPr>
              <w:spacing w:before="81" w:line="219" w:lineRule="auto"/>
              <w:ind w:left="443"/>
              <w:rPr>
                <w:rFonts w:ascii="宋体" w:hAnsi="宋体" w:eastAsia="宋体" w:cs="宋体"/>
                <w:sz w:val="25"/>
                <w:szCs w:val="25"/>
              </w:rPr>
            </w:pPr>
            <w:r>
              <w:rPr>
                <w:rFonts w:ascii="宋体" w:hAnsi="宋体" w:eastAsia="宋体" w:cs="宋体"/>
                <w:spacing w:val="3"/>
                <w:sz w:val="25"/>
                <w:szCs w:val="25"/>
              </w:rPr>
              <w:t>其他罐头</w:t>
            </w:r>
          </w:p>
        </w:tc>
        <w:tc>
          <w:tcPr>
            <w:tcW w:w="719" w:type="dxa"/>
          </w:tcPr>
          <w:p>
            <w:pPr>
              <w:spacing w:line="267" w:lineRule="auto"/>
            </w:pPr>
          </w:p>
          <w:p>
            <w:pPr>
              <w:spacing w:before="82"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88" w:type="dxa"/>
          </w:tcPr>
          <w:p>
            <w:pPr>
              <w:spacing w:before="48" w:line="228" w:lineRule="auto"/>
              <w:ind w:left="15"/>
              <w:jc w:val="both"/>
              <w:rPr>
                <w:rFonts w:ascii="宋体" w:hAnsi="宋体" w:eastAsia="宋体" w:cs="宋体"/>
                <w:sz w:val="24"/>
                <w:szCs w:val="24"/>
              </w:rPr>
            </w:pPr>
            <w:r>
              <w:rPr>
                <w:rFonts w:ascii="宋体" w:hAnsi="宋体" w:eastAsia="宋体" w:cs="宋体"/>
                <w:spacing w:val="11"/>
                <w:sz w:val="24"/>
                <w:szCs w:val="24"/>
              </w:rPr>
              <w:t>铅、黄曲霉毒素B</w:t>
            </w:r>
            <w:r>
              <w:rPr>
                <w:rFonts w:ascii="Calibri" w:hAnsi="Calibri" w:eastAsia="Calibri" w:cs="Calibri"/>
                <w:spacing w:val="11"/>
                <w:sz w:val="24"/>
                <w:szCs w:val="24"/>
              </w:rPr>
              <w:t>₁</w:t>
            </w:r>
            <w:r>
              <w:rPr>
                <w:rFonts w:ascii="Calibri" w:hAnsi="Calibri" w:eastAsia="Calibri" w:cs="Calibri"/>
                <w:spacing w:val="-28"/>
                <w:sz w:val="24"/>
                <w:szCs w:val="24"/>
              </w:rPr>
              <w:t xml:space="preserve"> </w:t>
            </w:r>
            <w:r>
              <w:rPr>
                <w:rFonts w:ascii="宋体" w:hAnsi="宋体" w:eastAsia="宋体" w:cs="宋体"/>
                <w:spacing w:val="11"/>
                <w:sz w:val="24"/>
                <w:szCs w:val="24"/>
              </w:rPr>
              <w:t>、脱氢乙酸及其钠盐(以脱氢</w:t>
            </w:r>
            <w:r>
              <w:rPr>
                <w:rFonts w:ascii="宋体" w:hAnsi="宋体" w:eastAsia="宋体" w:cs="宋体"/>
                <w:spacing w:val="10"/>
                <w:sz w:val="24"/>
                <w:szCs w:val="24"/>
              </w:rPr>
              <w:t>乙酸计)、</w:t>
            </w:r>
            <w:r>
              <w:rPr>
                <w:rFonts w:ascii="宋体" w:hAnsi="宋体" w:eastAsia="宋体" w:cs="宋体"/>
                <w:sz w:val="24"/>
                <w:szCs w:val="24"/>
              </w:rPr>
              <w:t xml:space="preserve"> </w:t>
            </w:r>
            <w:r>
              <w:rPr>
                <w:rFonts w:ascii="宋体" w:hAnsi="宋体" w:eastAsia="宋体" w:cs="宋体"/>
                <w:spacing w:val="9"/>
                <w:sz w:val="24"/>
                <w:szCs w:val="24"/>
              </w:rPr>
              <w:t>苯甲酸及其钠盐(以苯甲酸计)、山梨酸及其钾盐(以山梨</w:t>
            </w:r>
            <w:r>
              <w:rPr>
                <w:rFonts w:ascii="宋体" w:hAnsi="宋体" w:eastAsia="宋体" w:cs="宋体"/>
                <w:spacing w:val="5"/>
                <w:sz w:val="24"/>
                <w:szCs w:val="24"/>
              </w:rPr>
              <w:t xml:space="preserve">  </w:t>
            </w:r>
            <w:r>
              <w:rPr>
                <w:rFonts w:ascii="宋体" w:hAnsi="宋体" w:eastAsia="宋体" w:cs="宋体"/>
                <w:spacing w:val="7"/>
                <w:sz w:val="24"/>
                <w:szCs w:val="24"/>
              </w:rPr>
              <w:t>酸计)、乙二胺四乙酸二钠、商业无菌</w:t>
            </w:r>
          </w:p>
        </w:tc>
      </w:tr>
    </w:tbl>
    <w:p>
      <w:pPr>
        <w:spacing w:line="390" w:lineRule="auto"/>
      </w:pPr>
    </w:p>
    <w:p>
      <w:pPr>
        <w:spacing w:before="94" w:line="183" w:lineRule="auto"/>
        <w:ind w:right="141"/>
        <w:jc w:val="right"/>
        <w:sectPr>
          <w:pgSz w:w="16830" w:h="11900"/>
          <w:pgMar w:top="1011" w:right="1317" w:bottom="400" w:left="1325" w:header="0" w:footer="624" w:gutter="0"/>
          <w:pgNumType w:fmt="decimal"/>
          <w:cols w:space="720" w:num="1"/>
        </w:sectPr>
      </w:pPr>
    </w:p>
    <w:p/>
    <w:p>
      <w:pPr>
        <w:spacing w:line="222" w:lineRule="exact"/>
      </w:pPr>
    </w:p>
    <w:tbl>
      <w:tblPr>
        <w:tblStyle w:val="37"/>
        <w:tblW w:w="14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09"/>
        <w:gridCol w:w="1569"/>
        <w:gridCol w:w="1929"/>
        <w:gridCol w:w="689"/>
        <w:gridCol w:w="6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29" w:type="dxa"/>
          </w:tcPr>
          <w:p>
            <w:pPr>
              <w:spacing w:before="40" w:line="239" w:lineRule="auto"/>
              <w:ind w:left="344" w:right="24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40" w:line="239" w:lineRule="auto"/>
              <w:ind w:left="365" w:right="272" w:hanging="90"/>
              <w:rPr>
                <w:rFonts w:ascii="宋体" w:hAnsi="宋体" w:eastAsia="宋体" w:cs="宋体"/>
                <w:sz w:val="24"/>
                <w:szCs w:val="24"/>
              </w:rPr>
            </w:pPr>
            <w:r>
              <w:rPr>
                <w:rFonts w:ascii="宋体" w:hAnsi="宋体" w:eastAsia="宋体" w:cs="宋体"/>
                <w:b/>
                <w:bCs/>
                <w:spacing w:val="-5"/>
                <w:sz w:val="24"/>
                <w:szCs w:val="24"/>
              </w:rPr>
              <w:t>食品亚类</w:t>
            </w:r>
            <w:r>
              <w:rPr>
                <w:rFonts w:ascii="宋体" w:hAnsi="宋体" w:eastAsia="宋体" w:cs="宋体"/>
                <w:sz w:val="24"/>
                <w:szCs w:val="24"/>
              </w:rPr>
              <w:t xml:space="preserve"> </w:t>
            </w:r>
            <w:r>
              <w:rPr>
                <w:rFonts w:ascii="宋体" w:hAnsi="宋体" w:eastAsia="宋体" w:cs="宋体"/>
                <w:b/>
                <w:bCs/>
                <w:spacing w:val="8"/>
                <w:sz w:val="24"/>
                <w:szCs w:val="24"/>
              </w:rPr>
              <w:t>(二级)</w:t>
            </w:r>
          </w:p>
        </w:tc>
        <w:tc>
          <w:tcPr>
            <w:tcW w:w="1569" w:type="dxa"/>
          </w:tcPr>
          <w:p>
            <w:pPr>
              <w:spacing w:before="43" w:line="238" w:lineRule="auto"/>
              <w:ind w:left="406" w:right="271" w:hanging="90"/>
              <w:rPr>
                <w:rFonts w:ascii="宋体" w:hAnsi="宋体" w:eastAsia="宋体" w:cs="宋体"/>
                <w:sz w:val="24"/>
                <w:szCs w:val="24"/>
              </w:rPr>
            </w:pPr>
            <w:r>
              <w:rPr>
                <w:rFonts w:ascii="宋体" w:hAnsi="宋体" w:eastAsia="宋体" w:cs="宋体"/>
                <w:b/>
                <w:bCs/>
                <w:sz w:val="24"/>
                <w:szCs w:val="24"/>
              </w:rPr>
              <w:t>食品品种</w:t>
            </w:r>
            <w:r>
              <w:rPr>
                <w:rFonts w:ascii="宋体" w:hAnsi="宋体" w:eastAsia="宋体" w:cs="宋体"/>
                <w:sz w:val="24"/>
                <w:szCs w:val="24"/>
              </w:rPr>
              <w:t xml:space="preserve"> </w:t>
            </w:r>
            <w:r>
              <w:rPr>
                <w:rFonts w:ascii="宋体" w:hAnsi="宋体" w:eastAsia="宋体" w:cs="宋体"/>
                <w:b/>
                <w:bCs/>
                <w:spacing w:val="8"/>
                <w:sz w:val="24"/>
                <w:szCs w:val="24"/>
              </w:rPr>
              <w:t>(三级)</w:t>
            </w:r>
          </w:p>
        </w:tc>
        <w:tc>
          <w:tcPr>
            <w:tcW w:w="1929" w:type="dxa"/>
          </w:tcPr>
          <w:p>
            <w:pPr>
              <w:spacing w:before="4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89" w:type="dxa"/>
          </w:tcPr>
          <w:p>
            <w:pPr>
              <w:spacing w:before="32"/>
              <w:ind w:left="98" w:right="11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71"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64" w:type="dxa"/>
          </w:tcPr>
          <w:p>
            <w:pPr>
              <w:spacing w:line="265" w:lineRule="auto"/>
            </w:pPr>
          </w:p>
          <w:p>
            <w:pPr>
              <w:spacing w:line="265" w:lineRule="auto"/>
            </w:pPr>
          </w:p>
          <w:p>
            <w:pPr>
              <w:spacing w:before="78" w:line="184" w:lineRule="auto"/>
              <w:ind w:left="255"/>
              <w:rPr>
                <w:rFonts w:ascii="宋体" w:hAnsi="宋体" w:eastAsia="宋体" w:cs="宋体"/>
                <w:sz w:val="24"/>
                <w:szCs w:val="24"/>
              </w:rPr>
            </w:pPr>
            <w:r>
              <w:rPr>
                <w:rFonts w:ascii="宋体" w:hAnsi="宋体" w:eastAsia="宋体" w:cs="宋体"/>
                <w:spacing w:val="-7"/>
                <w:sz w:val="24"/>
                <w:szCs w:val="24"/>
              </w:rPr>
              <w:t>10</w:t>
            </w:r>
          </w:p>
        </w:tc>
        <w:tc>
          <w:tcPr>
            <w:tcW w:w="1429" w:type="dxa"/>
          </w:tcPr>
          <w:p>
            <w:pPr>
              <w:spacing w:line="470" w:lineRule="auto"/>
            </w:pPr>
          </w:p>
          <w:p>
            <w:pPr>
              <w:spacing w:before="78" w:line="220" w:lineRule="auto"/>
              <w:ind w:left="220"/>
              <w:rPr>
                <w:rFonts w:ascii="宋体" w:hAnsi="宋体" w:eastAsia="宋体" w:cs="宋体"/>
                <w:sz w:val="24"/>
                <w:szCs w:val="24"/>
              </w:rPr>
            </w:pPr>
            <w:r>
              <w:rPr>
                <w:rFonts w:ascii="宋体" w:hAnsi="宋体" w:eastAsia="宋体" w:cs="宋体"/>
                <w:spacing w:val="6"/>
                <w:sz w:val="24"/>
                <w:szCs w:val="24"/>
              </w:rPr>
              <w:t>冷冻饮品</w:t>
            </w:r>
          </w:p>
        </w:tc>
        <w:tc>
          <w:tcPr>
            <w:tcW w:w="1509" w:type="dxa"/>
          </w:tcPr>
          <w:p>
            <w:pPr>
              <w:spacing w:line="470" w:lineRule="auto"/>
            </w:pPr>
          </w:p>
          <w:p>
            <w:pPr>
              <w:spacing w:before="78" w:line="220" w:lineRule="auto"/>
              <w:ind w:left="262"/>
              <w:rPr>
                <w:rFonts w:ascii="宋体" w:hAnsi="宋体" w:eastAsia="宋体" w:cs="宋体"/>
                <w:sz w:val="24"/>
                <w:szCs w:val="24"/>
              </w:rPr>
            </w:pPr>
            <w:r>
              <w:rPr>
                <w:rFonts w:ascii="宋体" w:hAnsi="宋体" w:eastAsia="宋体" w:cs="宋体"/>
                <w:spacing w:val="6"/>
                <w:sz w:val="24"/>
                <w:szCs w:val="24"/>
              </w:rPr>
              <w:t>冷冻饮品</w:t>
            </w:r>
          </w:p>
        </w:tc>
        <w:tc>
          <w:tcPr>
            <w:tcW w:w="1569" w:type="dxa"/>
          </w:tcPr>
          <w:p>
            <w:pPr>
              <w:spacing w:line="470" w:lineRule="auto"/>
            </w:pPr>
          </w:p>
          <w:p>
            <w:pPr>
              <w:spacing w:before="78" w:line="220" w:lineRule="auto"/>
              <w:ind w:left="292"/>
              <w:rPr>
                <w:rFonts w:ascii="宋体" w:hAnsi="宋体" w:eastAsia="宋体" w:cs="宋体"/>
                <w:sz w:val="24"/>
                <w:szCs w:val="24"/>
              </w:rPr>
            </w:pPr>
            <w:r>
              <w:rPr>
                <w:rFonts w:ascii="宋体" w:hAnsi="宋体" w:eastAsia="宋体" w:cs="宋体"/>
                <w:spacing w:val="6"/>
                <w:sz w:val="24"/>
                <w:szCs w:val="24"/>
              </w:rPr>
              <w:t>冷冻饮品</w:t>
            </w:r>
          </w:p>
        </w:tc>
        <w:tc>
          <w:tcPr>
            <w:tcW w:w="1929" w:type="dxa"/>
          </w:tcPr>
          <w:p>
            <w:pPr>
              <w:spacing w:before="228" w:line="226" w:lineRule="auto"/>
              <w:rPr>
                <w:rFonts w:ascii="宋体" w:hAnsi="宋体" w:eastAsia="宋体" w:cs="宋体"/>
                <w:sz w:val="23"/>
                <w:szCs w:val="23"/>
              </w:rPr>
            </w:pPr>
            <w:r>
              <w:rPr>
                <w:rFonts w:ascii="宋体" w:hAnsi="宋体" w:eastAsia="宋体" w:cs="宋体"/>
                <w:spacing w:val="9"/>
                <w:sz w:val="23"/>
                <w:szCs w:val="23"/>
              </w:rPr>
              <w:t>冰淇淋、雪糕、雪</w:t>
            </w:r>
          </w:p>
          <w:p>
            <w:pPr>
              <w:spacing w:before="60" w:line="236" w:lineRule="auto"/>
              <w:ind w:left="43"/>
              <w:rPr>
                <w:rFonts w:ascii="宋体" w:hAnsi="宋体" w:eastAsia="宋体" w:cs="宋体"/>
                <w:sz w:val="22"/>
                <w:szCs w:val="22"/>
              </w:rPr>
            </w:pPr>
            <w:r>
              <w:rPr>
                <w:rFonts w:ascii="宋体" w:hAnsi="宋体" w:eastAsia="宋体" w:cs="宋体"/>
                <w:spacing w:val="-13"/>
                <w:sz w:val="22"/>
                <w:szCs w:val="22"/>
              </w:rPr>
              <w:t>泥、冰棍、食用冰、</w:t>
            </w:r>
          </w:p>
          <w:p>
            <w:pPr>
              <w:spacing w:before="19" w:line="219" w:lineRule="auto"/>
              <w:ind w:left="113"/>
              <w:rPr>
                <w:rFonts w:ascii="宋体" w:hAnsi="宋体" w:eastAsia="宋体" w:cs="宋体"/>
                <w:sz w:val="24"/>
                <w:szCs w:val="24"/>
              </w:rPr>
            </w:pPr>
            <w:r>
              <w:rPr>
                <w:rFonts w:ascii="宋体" w:hAnsi="宋体" w:eastAsia="宋体" w:cs="宋体"/>
                <w:spacing w:val="1"/>
                <w:sz w:val="24"/>
                <w:szCs w:val="24"/>
              </w:rPr>
              <w:t>甜味冰、其他类</w:t>
            </w:r>
          </w:p>
        </w:tc>
        <w:tc>
          <w:tcPr>
            <w:tcW w:w="689" w:type="dxa"/>
          </w:tcPr>
          <w:p>
            <w:pPr>
              <w:spacing w:line="470"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1" w:type="dxa"/>
          </w:tcPr>
          <w:p>
            <w:pPr>
              <w:spacing w:before="211" w:line="237" w:lineRule="auto"/>
              <w:ind w:left="26" w:right="24"/>
              <w:jc w:val="both"/>
              <w:rPr>
                <w:rFonts w:ascii="宋体" w:hAnsi="宋体" w:eastAsia="宋体" w:cs="宋体"/>
                <w:sz w:val="24"/>
                <w:szCs w:val="24"/>
              </w:rPr>
            </w:pPr>
            <w:r>
              <w:rPr>
                <w:rFonts w:ascii="宋体" w:hAnsi="宋体" w:eastAsia="宋体" w:cs="宋体"/>
                <w:spacing w:val="12"/>
                <w:sz w:val="24"/>
                <w:szCs w:val="24"/>
              </w:rPr>
              <w:t>蛋白质、甜蜜素(以环己基氨基磺酸计)、糖精钠(以糖精</w:t>
            </w:r>
            <w:r>
              <w:rPr>
                <w:rFonts w:ascii="宋体" w:hAnsi="宋体" w:eastAsia="宋体" w:cs="宋体"/>
                <w:sz w:val="24"/>
                <w:szCs w:val="24"/>
              </w:rPr>
              <w:t xml:space="preserve"> </w:t>
            </w:r>
            <w:r>
              <w:rPr>
                <w:rFonts w:ascii="宋体" w:hAnsi="宋体" w:eastAsia="宋体" w:cs="宋体"/>
                <w:spacing w:val="3"/>
                <w:sz w:val="24"/>
                <w:szCs w:val="24"/>
              </w:rPr>
              <w:t>计)、菌落总数、大肠菌群、沙门氏菌、单核细胞增生李斯</w:t>
            </w:r>
            <w:r>
              <w:rPr>
                <w:rFonts w:ascii="宋体" w:hAnsi="宋体" w:eastAsia="宋体" w:cs="宋体"/>
                <w:spacing w:val="11"/>
                <w:sz w:val="24"/>
                <w:szCs w:val="24"/>
              </w:rPr>
              <w:t xml:space="preserve"> </w:t>
            </w:r>
            <w:r>
              <w:rPr>
                <w:rFonts w:ascii="宋体" w:hAnsi="宋体" w:eastAsia="宋体" w:cs="宋体"/>
                <w:spacing w:val="18"/>
                <w:sz w:val="24"/>
                <w:szCs w:val="24"/>
              </w:rPr>
              <w:t>特氏菌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764" w:type="dxa"/>
            <w:vMerge w:val="restart"/>
            <w:tcBorders>
              <w:bottom w:val="nil"/>
            </w:tcBorders>
          </w:tcPr>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before="78" w:line="184" w:lineRule="auto"/>
              <w:ind w:left="255"/>
              <w:rPr>
                <w:rFonts w:ascii="宋体" w:hAnsi="宋体" w:eastAsia="宋体" w:cs="宋体"/>
                <w:sz w:val="24"/>
                <w:szCs w:val="24"/>
              </w:rPr>
            </w:pPr>
            <w:r>
              <w:rPr>
                <w:rFonts w:ascii="宋体" w:hAnsi="宋体" w:eastAsia="宋体" w:cs="宋体"/>
                <w:spacing w:val="-7"/>
                <w:sz w:val="24"/>
                <w:szCs w:val="24"/>
              </w:rPr>
              <w:t>11</w:t>
            </w:r>
          </w:p>
        </w:tc>
        <w:tc>
          <w:tcPr>
            <w:tcW w:w="1429"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before="78" w:line="220" w:lineRule="auto"/>
              <w:ind w:left="220"/>
              <w:rPr>
                <w:rFonts w:ascii="宋体" w:hAnsi="宋体" w:eastAsia="宋体" w:cs="宋体"/>
                <w:sz w:val="24"/>
                <w:szCs w:val="24"/>
              </w:rPr>
            </w:pPr>
            <w:r>
              <w:rPr>
                <w:rFonts w:ascii="宋体" w:hAnsi="宋体" w:eastAsia="宋体" w:cs="宋体"/>
                <w:spacing w:val="6"/>
                <w:sz w:val="24"/>
                <w:szCs w:val="24"/>
              </w:rPr>
              <w:t>速冻食品</w:t>
            </w:r>
          </w:p>
        </w:tc>
        <w:tc>
          <w:tcPr>
            <w:tcW w:w="1509" w:type="dxa"/>
            <w:vMerge w:val="restart"/>
            <w:tcBorders>
              <w:bottom w:val="nil"/>
            </w:tcBorders>
          </w:tcPr>
          <w:p/>
          <w:p/>
          <w:p/>
          <w:p>
            <w:pPr>
              <w:spacing w:before="78" w:line="219" w:lineRule="auto"/>
              <w:ind w:left="22"/>
              <w:rPr>
                <w:rFonts w:ascii="宋体" w:hAnsi="宋体" w:eastAsia="宋体" w:cs="宋体"/>
                <w:sz w:val="24"/>
                <w:szCs w:val="24"/>
              </w:rPr>
            </w:pPr>
            <w:r>
              <w:rPr>
                <w:rFonts w:ascii="宋体" w:hAnsi="宋体" w:eastAsia="宋体" w:cs="宋体"/>
                <w:spacing w:val="4"/>
                <w:sz w:val="24"/>
                <w:szCs w:val="24"/>
              </w:rPr>
              <w:t>速冻面米食品</w:t>
            </w:r>
          </w:p>
        </w:tc>
        <w:tc>
          <w:tcPr>
            <w:tcW w:w="1569" w:type="dxa"/>
            <w:vMerge w:val="restart"/>
            <w:tcBorders>
              <w:bottom w:val="nil"/>
            </w:tcBorders>
          </w:tcPr>
          <w:p/>
          <w:p/>
          <w:p/>
          <w:p>
            <w:pPr>
              <w:spacing w:before="78" w:line="219" w:lineRule="auto"/>
              <w:ind w:left="43"/>
              <w:rPr>
                <w:rFonts w:ascii="宋体" w:hAnsi="宋体" w:eastAsia="宋体" w:cs="宋体"/>
                <w:sz w:val="24"/>
                <w:szCs w:val="24"/>
              </w:rPr>
            </w:pPr>
            <w:r>
              <w:rPr>
                <w:rFonts w:ascii="宋体" w:hAnsi="宋体" w:eastAsia="宋体" w:cs="宋体"/>
                <w:spacing w:val="4"/>
                <w:sz w:val="24"/>
                <w:szCs w:val="24"/>
              </w:rPr>
              <w:t>速冻面米食品</w:t>
            </w:r>
          </w:p>
        </w:tc>
        <w:tc>
          <w:tcPr>
            <w:tcW w:w="1929" w:type="dxa"/>
          </w:tcPr>
          <w:p>
            <w:pPr>
              <w:spacing w:line="263" w:lineRule="auto"/>
            </w:pPr>
          </w:p>
          <w:p>
            <w:pPr>
              <w:spacing w:before="78" w:line="219" w:lineRule="auto"/>
              <w:ind w:left="113"/>
              <w:rPr>
                <w:rFonts w:ascii="宋体" w:hAnsi="宋体" w:eastAsia="宋体" w:cs="宋体"/>
                <w:sz w:val="24"/>
                <w:szCs w:val="24"/>
              </w:rPr>
            </w:pPr>
            <w:r>
              <w:rPr>
                <w:rFonts w:ascii="宋体" w:hAnsi="宋体" w:eastAsia="宋体" w:cs="宋体"/>
                <w:spacing w:val="3"/>
                <w:sz w:val="24"/>
                <w:szCs w:val="24"/>
              </w:rPr>
              <w:t>速冻面米生制品</w:t>
            </w:r>
          </w:p>
        </w:tc>
        <w:tc>
          <w:tcPr>
            <w:tcW w:w="689" w:type="dxa"/>
          </w:tcPr>
          <w:p>
            <w:pPr>
              <w:spacing w:line="263"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1" w:type="dxa"/>
          </w:tcPr>
          <w:p>
            <w:pPr>
              <w:spacing w:before="182"/>
              <w:ind w:left="26" w:right="54"/>
              <w:rPr>
                <w:rFonts w:ascii="宋体" w:hAnsi="宋体" w:eastAsia="宋体" w:cs="宋体"/>
                <w:sz w:val="24"/>
                <w:szCs w:val="24"/>
              </w:rPr>
            </w:pPr>
            <w:r>
              <w:rPr>
                <w:rFonts w:ascii="宋体" w:hAnsi="宋体" w:eastAsia="宋体" w:cs="宋体"/>
                <w:spacing w:val="26"/>
                <w:sz w:val="24"/>
                <w:szCs w:val="24"/>
              </w:rPr>
              <w:t>过氧化值(以脂肪计)、黄曲霉毒素B1、铅(以</w:t>
            </w:r>
            <w:r>
              <w:rPr>
                <w:rFonts w:ascii="宋体" w:hAnsi="宋体" w:eastAsia="宋体" w:cs="宋体"/>
                <w:sz w:val="24"/>
                <w:szCs w:val="24"/>
              </w:rPr>
              <w:t>Pb</w:t>
            </w:r>
            <w:r>
              <w:rPr>
                <w:rFonts w:ascii="宋体" w:hAnsi="宋体" w:eastAsia="宋体" w:cs="宋体"/>
                <w:spacing w:val="26"/>
                <w:sz w:val="24"/>
                <w:szCs w:val="24"/>
              </w:rPr>
              <w:t>计)、</w:t>
            </w:r>
            <w:r>
              <w:rPr>
                <w:rFonts w:ascii="宋体" w:hAnsi="宋体" w:eastAsia="宋体" w:cs="宋体"/>
                <w:spacing w:val="8"/>
                <w:sz w:val="24"/>
                <w:szCs w:val="24"/>
              </w:rPr>
              <w:t xml:space="preserve"> </w:t>
            </w:r>
            <w:r>
              <w:rPr>
                <w:rFonts w:ascii="宋体" w:hAnsi="宋体" w:eastAsia="宋体" w:cs="宋体"/>
                <w:spacing w:val="14"/>
                <w:sz w:val="24"/>
                <w:szCs w:val="24"/>
              </w:rPr>
              <w:t>糖精钠(以糖精计)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tcBorders>
          </w:tcPr>
          <w:p/>
        </w:tc>
        <w:tc>
          <w:tcPr>
            <w:tcW w:w="1569" w:type="dxa"/>
            <w:vMerge w:val="continue"/>
            <w:tcBorders>
              <w:top w:val="nil"/>
            </w:tcBorders>
          </w:tcPr>
          <w:p/>
        </w:tc>
        <w:tc>
          <w:tcPr>
            <w:tcW w:w="1929" w:type="dxa"/>
          </w:tcPr>
          <w:p>
            <w:pPr>
              <w:spacing w:line="264" w:lineRule="auto"/>
            </w:pPr>
          </w:p>
          <w:p>
            <w:pPr>
              <w:spacing w:before="78" w:line="219" w:lineRule="auto"/>
              <w:ind w:left="113"/>
              <w:rPr>
                <w:rFonts w:ascii="宋体" w:hAnsi="宋体" w:eastAsia="宋体" w:cs="宋体"/>
                <w:sz w:val="24"/>
                <w:szCs w:val="24"/>
              </w:rPr>
            </w:pPr>
            <w:r>
              <w:rPr>
                <w:rFonts w:ascii="宋体" w:hAnsi="宋体" w:eastAsia="宋体" w:cs="宋体"/>
                <w:spacing w:val="3"/>
                <w:sz w:val="24"/>
                <w:szCs w:val="24"/>
              </w:rPr>
              <w:t>速冻面米熟制品</w:t>
            </w:r>
          </w:p>
        </w:tc>
        <w:tc>
          <w:tcPr>
            <w:tcW w:w="689" w:type="dxa"/>
          </w:tcPr>
          <w:p>
            <w:pPr>
              <w:spacing w:line="264"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1" w:type="dxa"/>
          </w:tcPr>
          <w:p>
            <w:pPr>
              <w:spacing w:before="183" w:line="238" w:lineRule="auto"/>
              <w:ind w:left="26"/>
              <w:rPr>
                <w:rFonts w:ascii="宋体" w:hAnsi="宋体" w:eastAsia="宋体" w:cs="宋体"/>
                <w:sz w:val="23"/>
                <w:szCs w:val="23"/>
              </w:rPr>
            </w:pPr>
            <w:r>
              <w:rPr>
                <w:rFonts w:ascii="宋体" w:hAnsi="宋体" w:eastAsia="宋体" w:cs="宋体"/>
                <w:spacing w:val="10"/>
                <w:sz w:val="23"/>
                <w:szCs w:val="23"/>
              </w:rPr>
              <w:t>过氧化值(以脂肪计)、黄曲霉毒素B</w:t>
            </w:r>
            <w:r>
              <w:rPr>
                <w:rFonts w:ascii="Calibri" w:hAnsi="Calibri" w:eastAsia="Calibri" w:cs="Calibri"/>
                <w:spacing w:val="10"/>
                <w:sz w:val="23"/>
                <w:szCs w:val="23"/>
              </w:rPr>
              <w:t>₁</w:t>
            </w:r>
            <w:r>
              <w:rPr>
                <w:rFonts w:ascii="Calibri" w:hAnsi="Calibri" w:eastAsia="Calibri" w:cs="Calibri"/>
                <w:spacing w:val="-27"/>
                <w:sz w:val="23"/>
                <w:szCs w:val="23"/>
              </w:rPr>
              <w:t xml:space="preserve"> </w:t>
            </w:r>
            <w:r>
              <w:rPr>
                <w:rFonts w:ascii="宋体" w:hAnsi="宋体" w:eastAsia="宋体" w:cs="宋体"/>
                <w:spacing w:val="10"/>
                <w:sz w:val="23"/>
                <w:szCs w:val="23"/>
              </w:rPr>
              <w:t>、糖精钠(</w:t>
            </w:r>
            <w:r>
              <w:rPr>
                <w:rFonts w:ascii="宋体" w:hAnsi="宋体" w:eastAsia="宋体" w:cs="宋体"/>
                <w:spacing w:val="9"/>
                <w:sz w:val="23"/>
                <w:szCs w:val="23"/>
              </w:rPr>
              <w:t>以糖精计)、</w:t>
            </w:r>
            <w:r>
              <w:rPr>
                <w:rFonts w:ascii="宋体" w:hAnsi="宋体" w:eastAsia="宋体" w:cs="宋体"/>
                <w:sz w:val="23"/>
                <w:szCs w:val="23"/>
              </w:rPr>
              <w:t xml:space="preserve"> </w:t>
            </w:r>
            <w:r>
              <w:rPr>
                <w:rFonts w:ascii="宋体" w:hAnsi="宋体" w:eastAsia="宋体" w:cs="宋体"/>
                <w:spacing w:val="6"/>
                <w:sz w:val="23"/>
                <w:szCs w:val="23"/>
              </w:rPr>
              <w:t>菌落总数、大肠菌群、沙门氏菌、金黄色葡萄球菌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restart"/>
            <w:tcBorders>
              <w:bottom w:val="nil"/>
            </w:tcBorders>
          </w:tcPr>
          <w:p>
            <w:pPr>
              <w:spacing w:line="262" w:lineRule="auto"/>
            </w:pPr>
          </w:p>
          <w:p>
            <w:pPr>
              <w:spacing w:line="263" w:lineRule="auto"/>
            </w:pPr>
          </w:p>
          <w:p>
            <w:pPr>
              <w:spacing w:line="263" w:lineRule="auto"/>
            </w:pPr>
          </w:p>
          <w:p>
            <w:pPr>
              <w:spacing w:line="263" w:lineRule="auto"/>
            </w:pPr>
          </w:p>
          <w:p>
            <w:pPr>
              <w:spacing w:before="78" w:line="220" w:lineRule="auto"/>
              <w:ind w:left="22"/>
              <w:rPr>
                <w:rFonts w:ascii="宋体" w:hAnsi="宋体" w:eastAsia="宋体" w:cs="宋体"/>
                <w:sz w:val="24"/>
                <w:szCs w:val="24"/>
              </w:rPr>
            </w:pPr>
            <w:r>
              <w:rPr>
                <w:rFonts w:ascii="宋体" w:hAnsi="宋体" w:eastAsia="宋体" w:cs="宋体"/>
                <w:spacing w:val="4"/>
                <w:sz w:val="24"/>
                <w:szCs w:val="24"/>
              </w:rPr>
              <w:t>速冻调制食品</w:t>
            </w:r>
          </w:p>
        </w:tc>
        <w:tc>
          <w:tcPr>
            <w:tcW w:w="1569" w:type="dxa"/>
          </w:tcPr>
          <w:p>
            <w:pPr>
              <w:spacing w:line="276" w:lineRule="auto"/>
            </w:pPr>
          </w:p>
          <w:p>
            <w:pPr>
              <w:spacing w:before="78" w:line="229" w:lineRule="auto"/>
              <w:ind w:left="652" w:right="55" w:hanging="609"/>
              <w:rPr>
                <w:rFonts w:ascii="宋体" w:hAnsi="宋体" w:eastAsia="宋体" w:cs="宋体"/>
                <w:sz w:val="24"/>
                <w:szCs w:val="24"/>
              </w:rPr>
            </w:pPr>
            <w:r>
              <w:rPr>
                <w:rFonts w:ascii="宋体" w:hAnsi="宋体" w:eastAsia="宋体" w:cs="宋体"/>
                <w:spacing w:val="3"/>
                <w:sz w:val="24"/>
                <w:szCs w:val="24"/>
              </w:rPr>
              <w:t>速冻调理肉制</w:t>
            </w:r>
            <w:r>
              <w:rPr>
                <w:rFonts w:ascii="宋体" w:hAnsi="宋体" w:eastAsia="宋体" w:cs="宋体"/>
                <w:spacing w:val="1"/>
                <w:sz w:val="24"/>
                <w:szCs w:val="24"/>
              </w:rPr>
              <w:t xml:space="preserve"> </w:t>
            </w:r>
            <w:r>
              <w:rPr>
                <w:rFonts w:ascii="宋体" w:hAnsi="宋体" w:eastAsia="宋体" w:cs="宋体"/>
                <w:sz w:val="24"/>
                <w:szCs w:val="24"/>
              </w:rPr>
              <w:t>品</w:t>
            </w:r>
          </w:p>
        </w:tc>
        <w:tc>
          <w:tcPr>
            <w:tcW w:w="1929" w:type="dxa"/>
          </w:tcPr>
          <w:p>
            <w:pPr>
              <w:spacing w:line="434" w:lineRule="auto"/>
            </w:pPr>
          </w:p>
          <w:p>
            <w:pPr>
              <w:spacing w:before="78" w:line="220" w:lineRule="auto"/>
              <w:ind w:left="113"/>
              <w:rPr>
                <w:rFonts w:ascii="宋体" w:hAnsi="宋体" w:eastAsia="宋体" w:cs="宋体"/>
                <w:sz w:val="24"/>
                <w:szCs w:val="24"/>
              </w:rPr>
            </w:pPr>
            <w:r>
              <w:rPr>
                <w:rFonts w:ascii="宋体" w:hAnsi="宋体" w:eastAsia="宋体" w:cs="宋体"/>
                <w:spacing w:val="3"/>
                <w:sz w:val="24"/>
                <w:szCs w:val="24"/>
              </w:rPr>
              <w:t>速冻调理肉制品</w:t>
            </w:r>
          </w:p>
        </w:tc>
        <w:tc>
          <w:tcPr>
            <w:tcW w:w="689" w:type="dxa"/>
          </w:tcPr>
          <w:p>
            <w:pPr>
              <w:spacing w:line="435"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1" w:type="dxa"/>
          </w:tcPr>
          <w:p>
            <w:pPr>
              <w:spacing w:before="182" w:line="243" w:lineRule="auto"/>
              <w:ind w:left="26" w:right="14"/>
              <w:jc w:val="both"/>
              <w:rPr>
                <w:rFonts w:ascii="宋体" w:hAnsi="宋体" w:eastAsia="宋体" w:cs="宋体"/>
                <w:sz w:val="24"/>
                <w:szCs w:val="24"/>
              </w:rPr>
            </w:pPr>
            <w:r>
              <w:rPr>
                <w:rFonts w:ascii="宋体" w:hAnsi="宋体" w:eastAsia="宋体" w:cs="宋体"/>
                <w:spacing w:val="41"/>
                <w:sz w:val="24"/>
                <w:szCs w:val="24"/>
              </w:rPr>
              <w:t>过氧化值(以脂肪计)、铅(以</w:t>
            </w:r>
            <w:r>
              <w:rPr>
                <w:rFonts w:ascii="宋体" w:hAnsi="宋体" w:eastAsia="宋体" w:cs="宋体"/>
                <w:sz w:val="24"/>
                <w:szCs w:val="24"/>
              </w:rPr>
              <w:t>Pb</w:t>
            </w:r>
            <w:r>
              <w:rPr>
                <w:rFonts w:ascii="宋体" w:hAnsi="宋体" w:eastAsia="宋体" w:cs="宋体"/>
                <w:spacing w:val="41"/>
                <w:sz w:val="24"/>
                <w:szCs w:val="24"/>
              </w:rPr>
              <w:t>计)、铬(以</w:t>
            </w:r>
            <w:r>
              <w:rPr>
                <w:rFonts w:ascii="宋体" w:hAnsi="宋体" w:eastAsia="宋体" w:cs="宋体"/>
                <w:sz w:val="24"/>
                <w:szCs w:val="24"/>
              </w:rPr>
              <w:t>Cr</w:t>
            </w:r>
            <w:r>
              <w:rPr>
                <w:rFonts w:ascii="宋体" w:hAnsi="宋体" w:eastAsia="宋体" w:cs="宋体"/>
                <w:spacing w:val="40"/>
                <w:sz w:val="24"/>
                <w:szCs w:val="24"/>
              </w:rPr>
              <w:t>计)、</w:t>
            </w:r>
            <w:r>
              <w:rPr>
                <w:rFonts w:ascii="宋体" w:hAnsi="宋体" w:eastAsia="宋体" w:cs="宋体"/>
                <w:sz w:val="24"/>
                <w:szCs w:val="24"/>
              </w:rPr>
              <w:t xml:space="preserve"> </w:t>
            </w:r>
            <w:r>
              <w:rPr>
                <w:rFonts w:ascii="宋体" w:hAnsi="宋体" w:eastAsia="宋体" w:cs="宋体"/>
                <w:spacing w:val="8"/>
                <w:sz w:val="24"/>
                <w:szCs w:val="24"/>
              </w:rPr>
              <w:t>氯霉素、合成着色剂(胭脂红)、菌落总数、大肠菌群、沙</w:t>
            </w:r>
            <w:r>
              <w:rPr>
                <w:rFonts w:ascii="宋体" w:hAnsi="宋体" w:eastAsia="宋体" w:cs="宋体"/>
                <w:spacing w:val="6"/>
                <w:sz w:val="24"/>
                <w:szCs w:val="24"/>
              </w:rPr>
              <w:t xml:space="preserve"> </w:t>
            </w:r>
            <w:r>
              <w:rPr>
                <w:rFonts w:ascii="宋体" w:hAnsi="宋体" w:eastAsia="宋体" w:cs="宋体"/>
                <w:sz w:val="24"/>
                <w:szCs w:val="24"/>
              </w:rPr>
              <w:t>门氏菌、金黄色葡萄球菌、单核细胞增生李斯特氏菌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tcBorders>
          </w:tcPr>
          <w:p/>
        </w:tc>
        <w:tc>
          <w:tcPr>
            <w:tcW w:w="1569" w:type="dxa"/>
          </w:tcPr>
          <w:p>
            <w:pPr>
              <w:spacing w:before="317" w:line="233" w:lineRule="auto"/>
              <w:ind w:left="532" w:right="61" w:hanging="489"/>
              <w:rPr>
                <w:rFonts w:ascii="宋体" w:hAnsi="宋体" w:eastAsia="宋体" w:cs="宋体"/>
                <w:sz w:val="24"/>
                <w:szCs w:val="24"/>
              </w:rPr>
            </w:pPr>
            <w:r>
              <w:rPr>
                <w:rFonts w:ascii="宋体" w:hAnsi="宋体" w:eastAsia="宋体" w:cs="宋体"/>
                <w:spacing w:val="2"/>
                <w:sz w:val="24"/>
                <w:szCs w:val="24"/>
              </w:rPr>
              <w:t>速冻调制水产</w:t>
            </w:r>
            <w:r>
              <w:rPr>
                <w:rFonts w:ascii="宋体" w:hAnsi="宋体" w:eastAsia="宋体" w:cs="宋体"/>
                <w:spacing w:val="1"/>
                <w:sz w:val="24"/>
                <w:szCs w:val="24"/>
              </w:rPr>
              <w:t xml:space="preserve"> </w:t>
            </w:r>
            <w:r>
              <w:rPr>
                <w:rFonts w:ascii="宋体" w:hAnsi="宋体" w:eastAsia="宋体" w:cs="宋体"/>
                <w:spacing w:val="12"/>
                <w:sz w:val="24"/>
                <w:szCs w:val="24"/>
              </w:rPr>
              <w:t>制品</w:t>
            </w:r>
          </w:p>
        </w:tc>
        <w:tc>
          <w:tcPr>
            <w:tcW w:w="1929" w:type="dxa"/>
          </w:tcPr>
          <w:p>
            <w:pPr>
              <w:spacing w:line="247" w:lineRule="auto"/>
            </w:pPr>
          </w:p>
          <w:p>
            <w:pPr>
              <w:spacing w:before="78" w:line="237" w:lineRule="auto"/>
              <w:ind w:left="832" w:right="104" w:hanging="719"/>
              <w:rPr>
                <w:rFonts w:ascii="宋体" w:hAnsi="宋体" w:eastAsia="宋体" w:cs="宋体"/>
                <w:sz w:val="24"/>
                <w:szCs w:val="24"/>
              </w:rPr>
            </w:pPr>
            <w:r>
              <w:rPr>
                <w:rFonts w:ascii="宋体" w:hAnsi="宋体" w:eastAsia="宋体" w:cs="宋体"/>
                <w:spacing w:val="2"/>
                <w:sz w:val="24"/>
                <w:szCs w:val="24"/>
              </w:rPr>
              <w:t>速冻调制水产制</w:t>
            </w:r>
            <w:r>
              <w:rPr>
                <w:rFonts w:ascii="宋体" w:hAnsi="宋体" w:eastAsia="宋体" w:cs="宋体"/>
                <w:spacing w:val="5"/>
                <w:sz w:val="24"/>
                <w:szCs w:val="24"/>
              </w:rPr>
              <w:t xml:space="preserve"> </w:t>
            </w:r>
            <w:r>
              <w:rPr>
                <w:rFonts w:ascii="宋体" w:hAnsi="宋体" w:eastAsia="宋体" w:cs="宋体"/>
                <w:sz w:val="24"/>
                <w:szCs w:val="24"/>
              </w:rPr>
              <w:t>品</w:t>
            </w:r>
          </w:p>
        </w:tc>
        <w:tc>
          <w:tcPr>
            <w:tcW w:w="689" w:type="dxa"/>
          </w:tcPr>
          <w:p>
            <w:pPr>
              <w:spacing w:line="417"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1" w:type="dxa"/>
          </w:tcPr>
          <w:p>
            <w:pPr>
              <w:spacing w:before="165"/>
              <w:ind w:left="26" w:right="21"/>
              <w:rPr>
                <w:rFonts w:ascii="宋体" w:hAnsi="宋体" w:eastAsia="宋体" w:cs="宋体"/>
                <w:sz w:val="24"/>
                <w:szCs w:val="24"/>
              </w:rPr>
            </w:pPr>
            <w:r>
              <w:rPr>
                <w:rFonts w:ascii="宋体" w:hAnsi="宋体" w:eastAsia="宋体" w:cs="宋体"/>
                <w:spacing w:val="8"/>
                <w:sz w:val="24"/>
                <w:szCs w:val="24"/>
              </w:rPr>
              <w:t>挥发性盐基氮、苯甲酸及其钠盐(以苯甲酸计)、山梨酸及</w:t>
            </w:r>
            <w:r>
              <w:rPr>
                <w:rFonts w:ascii="宋体" w:hAnsi="宋体" w:eastAsia="宋体" w:cs="宋体"/>
                <w:spacing w:val="4"/>
                <w:sz w:val="24"/>
                <w:szCs w:val="24"/>
              </w:rPr>
              <w:t xml:space="preserve"> </w:t>
            </w:r>
            <w:r>
              <w:rPr>
                <w:rFonts w:ascii="宋体" w:hAnsi="宋体" w:eastAsia="宋体" w:cs="宋体"/>
                <w:spacing w:val="7"/>
                <w:sz w:val="24"/>
                <w:szCs w:val="24"/>
              </w:rPr>
              <w:t>其钾盐(以山梨酸计)、菌落总数、大肠菌群、沙门氏菌、</w:t>
            </w:r>
            <w:r>
              <w:rPr>
                <w:rFonts w:ascii="宋体" w:hAnsi="宋体" w:eastAsia="宋体" w:cs="宋体"/>
                <w:spacing w:val="16"/>
                <w:sz w:val="24"/>
                <w:szCs w:val="24"/>
              </w:rPr>
              <w:t xml:space="preserve"> </w:t>
            </w:r>
            <w:r>
              <w:rPr>
                <w:rFonts w:ascii="宋体" w:hAnsi="宋体" w:eastAsia="宋体" w:cs="宋体"/>
                <w:sz w:val="24"/>
                <w:szCs w:val="24"/>
              </w:rPr>
              <w:t>副溶血性弧菌、单核细胞增生李斯特氏菌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restart"/>
            <w:tcBorders>
              <w:bottom w:val="nil"/>
            </w:tcBorders>
          </w:tcPr>
          <w:p>
            <w:pPr>
              <w:spacing w:line="248" w:lineRule="auto"/>
            </w:pPr>
          </w:p>
          <w:p>
            <w:pPr>
              <w:spacing w:line="248" w:lineRule="auto"/>
            </w:pPr>
          </w:p>
          <w:p>
            <w:pPr>
              <w:spacing w:line="249" w:lineRule="auto"/>
            </w:pPr>
          </w:p>
          <w:p>
            <w:pPr>
              <w:spacing w:line="249" w:lineRule="auto"/>
            </w:pPr>
          </w:p>
          <w:p>
            <w:pPr>
              <w:spacing w:before="78" w:line="220" w:lineRule="auto"/>
              <w:ind w:left="22"/>
              <w:rPr>
                <w:rFonts w:ascii="宋体" w:hAnsi="宋体" w:eastAsia="宋体" w:cs="宋体"/>
                <w:sz w:val="24"/>
                <w:szCs w:val="24"/>
              </w:rPr>
            </w:pPr>
            <w:r>
              <w:rPr>
                <w:rFonts w:ascii="宋体" w:hAnsi="宋体" w:eastAsia="宋体" w:cs="宋体"/>
                <w:spacing w:val="4"/>
                <w:sz w:val="24"/>
                <w:szCs w:val="24"/>
              </w:rPr>
              <w:t>速冻其他食品</w:t>
            </w:r>
          </w:p>
        </w:tc>
        <w:tc>
          <w:tcPr>
            <w:tcW w:w="1569" w:type="dxa"/>
          </w:tcPr>
          <w:p>
            <w:pPr>
              <w:spacing w:before="168" w:line="220" w:lineRule="auto"/>
              <w:ind w:left="43"/>
              <w:rPr>
                <w:rFonts w:ascii="宋体" w:hAnsi="宋体" w:eastAsia="宋体" w:cs="宋体"/>
                <w:sz w:val="24"/>
                <w:szCs w:val="24"/>
              </w:rPr>
            </w:pPr>
            <w:r>
              <w:rPr>
                <w:rFonts w:ascii="宋体" w:hAnsi="宋体" w:eastAsia="宋体" w:cs="宋体"/>
                <w:spacing w:val="4"/>
                <w:sz w:val="24"/>
                <w:szCs w:val="24"/>
              </w:rPr>
              <w:t>速冻谷物食品</w:t>
            </w:r>
          </w:p>
        </w:tc>
        <w:tc>
          <w:tcPr>
            <w:tcW w:w="1929" w:type="dxa"/>
          </w:tcPr>
          <w:p>
            <w:pPr>
              <w:spacing w:before="168" w:line="220" w:lineRule="auto"/>
              <w:ind w:left="233"/>
              <w:rPr>
                <w:rFonts w:ascii="宋体" w:hAnsi="宋体" w:eastAsia="宋体" w:cs="宋体"/>
                <w:sz w:val="24"/>
                <w:szCs w:val="24"/>
              </w:rPr>
            </w:pPr>
            <w:r>
              <w:rPr>
                <w:rFonts w:ascii="宋体" w:hAnsi="宋体" w:eastAsia="宋体" w:cs="宋体"/>
                <w:spacing w:val="4"/>
                <w:sz w:val="24"/>
                <w:szCs w:val="24"/>
              </w:rPr>
              <w:t>速冻谷物食品</w:t>
            </w:r>
          </w:p>
        </w:tc>
        <w:tc>
          <w:tcPr>
            <w:tcW w:w="689" w:type="dxa"/>
          </w:tcPr>
          <w:p>
            <w:pPr>
              <w:spacing w:before="169"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1" w:type="dxa"/>
          </w:tcPr>
          <w:p>
            <w:pPr>
              <w:spacing w:before="168" w:line="219" w:lineRule="auto"/>
              <w:ind w:left="26"/>
              <w:rPr>
                <w:rFonts w:ascii="Calibri" w:hAnsi="Calibri" w:eastAsia="Calibri" w:cs="Calibri"/>
                <w:sz w:val="24"/>
                <w:szCs w:val="24"/>
              </w:rPr>
            </w:pPr>
            <w:r>
              <w:rPr>
                <w:rFonts w:ascii="宋体" w:hAnsi="宋体" w:eastAsia="宋体" w:cs="宋体"/>
                <w:spacing w:val="39"/>
                <w:sz w:val="24"/>
                <w:szCs w:val="24"/>
              </w:rPr>
              <w:t>铅(以</w:t>
            </w:r>
            <w:r>
              <w:rPr>
                <w:rFonts w:ascii="宋体" w:hAnsi="宋体" w:eastAsia="宋体" w:cs="宋体"/>
                <w:sz w:val="24"/>
                <w:szCs w:val="24"/>
              </w:rPr>
              <w:t>Pb</w:t>
            </w:r>
            <w:r>
              <w:rPr>
                <w:rFonts w:ascii="宋体" w:hAnsi="宋体" w:eastAsia="宋体" w:cs="宋体"/>
                <w:spacing w:val="39"/>
                <w:sz w:val="24"/>
                <w:szCs w:val="24"/>
              </w:rPr>
              <w:t>计)、黄曲霉毒素B</w:t>
            </w:r>
            <w:r>
              <w:rPr>
                <w:rFonts w:ascii="Calibri" w:hAnsi="Calibri" w:eastAsia="Calibri" w:cs="Calibri"/>
                <w:color w:val="870063"/>
                <w:spacing w:val="39"/>
                <w:sz w:val="24"/>
                <w:szCs w:val="24"/>
              </w:rPr>
              <w:t>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tcPr>
          <w:p>
            <w:pPr>
              <w:spacing w:line="259" w:lineRule="auto"/>
            </w:pPr>
          </w:p>
          <w:p>
            <w:pPr>
              <w:spacing w:before="78" w:line="219" w:lineRule="auto"/>
              <w:ind w:left="43"/>
              <w:rPr>
                <w:rFonts w:ascii="宋体" w:hAnsi="宋体" w:eastAsia="宋体" w:cs="宋体"/>
                <w:sz w:val="24"/>
                <w:szCs w:val="24"/>
              </w:rPr>
            </w:pPr>
            <w:r>
              <w:rPr>
                <w:rFonts w:ascii="宋体" w:hAnsi="宋体" w:eastAsia="宋体" w:cs="宋体"/>
                <w:spacing w:val="4"/>
                <w:sz w:val="24"/>
                <w:szCs w:val="24"/>
              </w:rPr>
              <w:t>速冻蔬莱制品</w:t>
            </w:r>
          </w:p>
        </w:tc>
        <w:tc>
          <w:tcPr>
            <w:tcW w:w="1929" w:type="dxa"/>
          </w:tcPr>
          <w:p>
            <w:pPr>
              <w:spacing w:line="259" w:lineRule="auto"/>
            </w:pPr>
          </w:p>
          <w:p>
            <w:pPr>
              <w:spacing w:before="78" w:line="219" w:lineRule="auto"/>
              <w:ind w:left="233"/>
              <w:rPr>
                <w:rFonts w:ascii="宋体" w:hAnsi="宋体" w:eastAsia="宋体" w:cs="宋体"/>
                <w:sz w:val="24"/>
                <w:szCs w:val="24"/>
              </w:rPr>
            </w:pPr>
            <w:r>
              <w:rPr>
                <w:rFonts w:ascii="宋体" w:hAnsi="宋体" w:eastAsia="宋体" w:cs="宋体"/>
                <w:spacing w:val="4"/>
                <w:sz w:val="24"/>
                <w:szCs w:val="24"/>
              </w:rPr>
              <w:t>速冻蔬莱制品</w:t>
            </w:r>
          </w:p>
        </w:tc>
        <w:tc>
          <w:tcPr>
            <w:tcW w:w="689" w:type="dxa"/>
          </w:tcPr>
          <w:p>
            <w:pPr>
              <w:spacing w:line="260"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1" w:type="dxa"/>
          </w:tcPr>
          <w:p>
            <w:pPr>
              <w:spacing w:before="188" w:line="236" w:lineRule="auto"/>
              <w:ind w:left="26" w:right="24"/>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22"/>
                <w:sz w:val="24"/>
                <w:szCs w:val="24"/>
              </w:rPr>
              <w:t>酸计)、糖精钠(以糖精计)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764" w:type="dxa"/>
            <w:vMerge w:val="continue"/>
            <w:tcBorders>
              <w:top w:val="nil"/>
            </w:tcBorders>
          </w:tcPr>
          <w:p/>
        </w:tc>
        <w:tc>
          <w:tcPr>
            <w:tcW w:w="1429" w:type="dxa"/>
            <w:vMerge w:val="continue"/>
            <w:tcBorders>
              <w:top w:val="nil"/>
            </w:tcBorders>
          </w:tcPr>
          <w:p/>
        </w:tc>
        <w:tc>
          <w:tcPr>
            <w:tcW w:w="1509" w:type="dxa"/>
            <w:vMerge w:val="continue"/>
            <w:tcBorders>
              <w:top w:val="nil"/>
            </w:tcBorders>
          </w:tcPr>
          <w:p/>
        </w:tc>
        <w:tc>
          <w:tcPr>
            <w:tcW w:w="1569" w:type="dxa"/>
          </w:tcPr>
          <w:p>
            <w:pPr>
              <w:spacing w:line="260" w:lineRule="auto"/>
            </w:pPr>
          </w:p>
          <w:p>
            <w:pPr>
              <w:spacing w:before="78" w:line="219" w:lineRule="auto"/>
              <w:ind w:left="43"/>
              <w:rPr>
                <w:rFonts w:ascii="宋体" w:hAnsi="宋体" w:eastAsia="宋体" w:cs="宋体"/>
                <w:sz w:val="24"/>
                <w:szCs w:val="24"/>
              </w:rPr>
            </w:pPr>
            <w:r>
              <w:rPr>
                <w:rFonts w:ascii="宋体" w:hAnsi="宋体" w:eastAsia="宋体" w:cs="宋体"/>
                <w:spacing w:val="4"/>
                <w:sz w:val="24"/>
                <w:szCs w:val="24"/>
              </w:rPr>
              <w:t>速冻水果制品</w:t>
            </w:r>
          </w:p>
        </w:tc>
        <w:tc>
          <w:tcPr>
            <w:tcW w:w="1929" w:type="dxa"/>
          </w:tcPr>
          <w:p>
            <w:pPr>
              <w:spacing w:line="260" w:lineRule="auto"/>
            </w:pPr>
          </w:p>
          <w:p>
            <w:pPr>
              <w:spacing w:before="78" w:line="219" w:lineRule="auto"/>
              <w:ind w:left="233"/>
              <w:rPr>
                <w:rFonts w:ascii="宋体" w:hAnsi="宋体" w:eastAsia="宋体" w:cs="宋体"/>
                <w:sz w:val="24"/>
                <w:szCs w:val="24"/>
              </w:rPr>
            </w:pPr>
            <w:r>
              <w:rPr>
                <w:rFonts w:ascii="宋体" w:hAnsi="宋体" w:eastAsia="宋体" w:cs="宋体"/>
                <w:spacing w:val="4"/>
                <w:sz w:val="24"/>
                <w:szCs w:val="24"/>
              </w:rPr>
              <w:t>速冻水果制品</w:t>
            </w:r>
          </w:p>
        </w:tc>
        <w:tc>
          <w:tcPr>
            <w:tcW w:w="689" w:type="dxa"/>
          </w:tcPr>
          <w:p>
            <w:pPr>
              <w:spacing w:line="261"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1" w:type="dxa"/>
          </w:tcPr>
          <w:p>
            <w:pPr>
              <w:spacing w:before="219" w:line="229" w:lineRule="auto"/>
              <w:ind w:left="26" w:right="24"/>
              <w:rPr>
                <w:rFonts w:ascii="宋体" w:hAnsi="宋体" w:eastAsia="宋体" w:cs="宋体"/>
                <w:sz w:val="24"/>
                <w:szCs w:val="24"/>
              </w:rPr>
            </w:pPr>
            <w:r>
              <w:rPr>
                <w:rFonts w:ascii="宋体" w:hAnsi="宋体" w:eastAsia="宋体" w:cs="宋体"/>
                <w:spacing w:val="30"/>
                <w:sz w:val="24"/>
                <w:szCs w:val="24"/>
              </w:rPr>
              <w:t>铅(以</w:t>
            </w:r>
            <w:r>
              <w:rPr>
                <w:rFonts w:ascii="宋体" w:hAnsi="宋体" w:eastAsia="宋体" w:cs="宋体"/>
                <w:sz w:val="24"/>
                <w:szCs w:val="24"/>
              </w:rPr>
              <w:t>Pb</w:t>
            </w:r>
            <w:r>
              <w:rPr>
                <w:rFonts w:ascii="宋体" w:hAnsi="宋体" w:eastAsia="宋体" w:cs="宋体"/>
                <w:spacing w:val="30"/>
                <w:sz w:val="24"/>
                <w:szCs w:val="24"/>
              </w:rPr>
              <w:t>计)、镉(以</w:t>
            </w:r>
            <w:r>
              <w:rPr>
                <w:rFonts w:ascii="宋体" w:hAnsi="宋体" w:eastAsia="宋体" w:cs="宋体"/>
                <w:sz w:val="24"/>
                <w:szCs w:val="24"/>
              </w:rPr>
              <w:t>Cd</w:t>
            </w:r>
            <w:r>
              <w:rPr>
                <w:rFonts w:ascii="宋体" w:hAnsi="宋体" w:eastAsia="宋体" w:cs="宋体"/>
                <w:spacing w:val="30"/>
                <w:sz w:val="24"/>
                <w:szCs w:val="24"/>
              </w:rPr>
              <w:t>计)、菌落总数、大肠菌群、霉</w:t>
            </w:r>
            <w:r>
              <w:rPr>
                <w:rFonts w:ascii="宋体" w:hAnsi="宋体" w:eastAsia="宋体" w:cs="宋体"/>
                <w:sz w:val="24"/>
                <w:szCs w:val="24"/>
              </w:rPr>
              <w:t xml:space="preserve"> </w:t>
            </w:r>
            <w:r>
              <w:rPr>
                <w:rFonts w:ascii="宋体" w:hAnsi="宋体" w:eastAsia="宋体" w:cs="宋体"/>
                <w:spacing w:val="1"/>
                <w:sz w:val="24"/>
                <w:szCs w:val="24"/>
              </w:rPr>
              <w:t>菌、沙门氏菌、金黄色葡萄球菌</w:t>
            </w:r>
          </w:p>
        </w:tc>
      </w:tr>
    </w:tbl>
    <w:p>
      <w:pPr>
        <w:spacing w:line="413" w:lineRule="auto"/>
      </w:pPr>
    </w:p>
    <w:p>
      <w:pPr>
        <w:spacing w:before="108" w:line="183" w:lineRule="auto"/>
        <w:sectPr>
          <w:pgSz w:w="16830" w:h="11900"/>
          <w:pgMar w:top="1011" w:right="1344" w:bottom="400" w:left="1314" w:header="0" w:footer="737" w:gutter="0"/>
          <w:pgNumType w:fmt="decimal"/>
          <w:cols w:space="720" w:num="1"/>
        </w:sectPr>
      </w:pPr>
    </w:p>
    <w:p/>
    <w:p>
      <w:pPr>
        <w:spacing w:line="212" w:lineRule="exact"/>
      </w:pPr>
    </w:p>
    <w:tbl>
      <w:tblPr>
        <w:tblStyle w:val="37"/>
        <w:tblW w:w="141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59"/>
        <w:gridCol w:w="1929"/>
        <w:gridCol w:w="679"/>
        <w:gridCol w:w="6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13" w:line="221" w:lineRule="auto"/>
              <w:ind w:left="108"/>
              <w:rPr>
                <w:rFonts w:ascii="宋体" w:hAnsi="宋体" w:eastAsia="宋体" w:cs="宋体"/>
                <w:sz w:val="25"/>
                <w:szCs w:val="25"/>
              </w:rPr>
            </w:pPr>
            <w:r>
              <w:rPr>
                <w:rFonts w:ascii="宋体" w:hAnsi="宋体" w:eastAsia="宋体" w:cs="宋体"/>
                <w:b/>
                <w:bCs/>
                <w:spacing w:val="-5"/>
                <w:sz w:val="25"/>
                <w:szCs w:val="25"/>
              </w:rPr>
              <w:t>序号</w:t>
            </w:r>
          </w:p>
        </w:tc>
        <w:tc>
          <w:tcPr>
            <w:tcW w:w="1449" w:type="dxa"/>
          </w:tcPr>
          <w:p>
            <w:pPr>
              <w:spacing w:before="51" w:line="219" w:lineRule="auto"/>
              <w:ind w:left="214"/>
              <w:rPr>
                <w:rFonts w:ascii="宋体" w:hAnsi="宋体" w:eastAsia="宋体" w:cs="宋体"/>
                <w:sz w:val="25"/>
                <w:szCs w:val="25"/>
              </w:rPr>
            </w:pPr>
            <w:r>
              <w:rPr>
                <w:rFonts w:ascii="宋体" w:hAnsi="宋体" w:eastAsia="宋体" w:cs="宋体"/>
                <w:b/>
                <w:bCs/>
                <w:spacing w:val="-5"/>
                <w:sz w:val="25"/>
                <w:szCs w:val="25"/>
              </w:rPr>
              <w:t>食品大类</w:t>
            </w:r>
          </w:p>
          <w:p>
            <w:pPr>
              <w:spacing w:before="35" w:line="214" w:lineRule="auto"/>
              <w:ind w:left="344"/>
              <w:rPr>
                <w:rFonts w:ascii="宋体" w:hAnsi="宋体" w:eastAsia="宋体" w:cs="宋体"/>
                <w:sz w:val="25"/>
                <w:szCs w:val="25"/>
              </w:rPr>
            </w:pPr>
            <w:r>
              <w:rPr>
                <w:rFonts w:ascii="宋体" w:hAnsi="宋体" w:eastAsia="宋体" w:cs="宋体"/>
                <w:b/>
                <w:bCs/>
                <w:spacing w:val="9"/>
                <w:sz w:val="25"/>
                <w:szCs w:val="25"/>
              </w:rPr>
              <w:t>(一级)</w:t>
            </w:r>
          </w:p>
        </w:tc>
        <w:tc>
          <w:tcPr>
            <w:tcW w:w="1509" w:type="dxa"/>
          </w:tcPr>
          <w:p>
            <w:pPr>
              <w:spacing w:before="51" w:line="230" w:lineRule="auto"/>
              <w:ind w:left="354" w:right="233" w:hanging="79"/>
              <w:rPr>
                <w:rFonts w:ascii="宋体" w:hAnsi="宋体" w:eastAsia="宋体" w:cs="宋体"/>
                <w:sz w:val="25"/>
                <w:szCs w:val="25"/>
              </w:rPr>
            </w:pPr>
            <w:r>
              <w:rPr>
                <w:rFonts w:ascii="宋体" w:hAnsi="宋体" w:eastAsia="宋体" w:cs="宋体"/>
                <w:b/>
                <w:bCs/>
                <w:spacing w:val="-6"/>
                <w:sz w:val="25"/>
                <w:szCs w:val="25"/>
              </w:rPr>
              <w:t>食品亚类</w:t>
            </w:r>
            <w:r>
              <w:rPr>
                <w:rFonts w:ascii="宋体" w:hAnsi="宋体" w:eastAsia="宋体" w:cs="宋体"/>
                <w:spacing w:val="2"/>
                <w:sz w:val="25"/>
                <w:szCs w:val="25"/>
              </w:rPr>
              <w:t xml:space="preserve"> </w:t>
            </w:r>
            <w:r>
              <w:rPr>
                <w:rFonts w:ascii="宋体" w:hAnsi="宋体" w:eastAsia="宋体" w:cs="宋体"/>
                <w:b/>
                <w:bCs/>
                <w:spacing w:val="9"/>
                <w:sz w:val="25"/>
                <w:szCs w:val="25"/>
              </w:rPr>
              <w:t>(二级)</w:t>
            </w:r>
          </w:p>
        </w:tc>
        <w:tc>
          <w:tcPr>
            <w:tcW w:w="1559" w:type="dxa"/>
          </w:tcPr>
          <w:p>
            <w:pPr>
              <w:spacing w:before="51" w:line="230" w:lineRule="auto"/>
              <w:ind w:left="395" w:right="261" w:hanging="119"/>
              <w:rPr>
                <w:rFonts w:ascii="宋体" w:hAnsi="宋体" w:eastAsia="宋体" w:cs="宋体"/>
                <w:sz w:val="25"/>
                <w:szCs w:val="25"/>
              </w:rPr>
            </w:pPr>
            <w:r>
              <w:rPr>
                <w:rFonts w:ascii="宋体" w:hAnsi="宋体" w:eastAsia="宋体" w:cs="宋体"/>
                <w:b/>
                <w:bCs/>
                <w:sz w:val="25"/>
                <w:szCs w:val="25"/>
              </w:rPr>
              <w:t>食品品种</w:t>
            </w:r>
            <w:r>
              <w:rPr>
                <w:rFonts w:ascii="宋体" w:hAnsi="宋体" w:eastAsia="宋体" w:cs="宋体"/>
                <w:sz w:val="25"/>
                <w:szCs w:val="25"/>
              </w:rPr>
              <w:t xml:space="preserve"> </w:t>
            </w:r>
            <w:r>
              <w:rPr>
                <w:rFonts w:ascii="宋体" w:hAnsi="宋体" w:eastAsia="宋体" w:cs="宋体"/>
                <w:b/>
                <w:bCs/>
                <w:spacing w:val="9"/>
                <w:sz w:val="25"/>
                <w:szCs w:val="25"/>
              </w:rPr>
              <w:t>(三级)</w:t>
            </w:r>
          </w:p>
        </w:tc>
        <w:tc>
          <w:tcPr>
            <w:tcW w:w="1929" w:type="dxa"/>
          </w:tcPr>
          <w:p>
            <w:pPr>
              <w:spacing w:before="51" w:line="219" w:lineRule="auto"/>
              <w:ind w:left="457"/>
              <w:rPr>
                <w:rFonts w:ascii="宋体" w:hAnsi="宋体" w:eastAsia="宋体" w:cs="宋体"/>
                <w:sz w:val="25"/>
                <w:szCs w:val="25"/>
              </w:rPr>
            </w:pPr>
            <w:r>
              <w:rPr>
                <w:rFonts w:ascii="宋体" w:hAnsi="宋体" w:eastAsia="宋体" w:cs="宋体"/>
                <w:b/>
                <w:bCs/>
                <w:spacing w:val="-5"/>
                <w:sz w:val="25"/>
                <w:szCs w:val="25"/>
              </w:rPr>
              <w:t>食品细类</w:t>
            </w:r>
          </w:p>
          <w:p>
            <w:pPr>
              <w:spacing w:before="35" w:line="214" w:lineRule="auto"/>
              <w:ind w:left="587"/>
              <w:rPr>
                <w:rFonts w:ascii="宋体" w:hAnsi="宋体" w:eastAsia="宋体" w:cs="宋体"/>
                <w:sz w:val="25"/>
                <w:szCs w:val="25"/>
              </w:rPr>
            </w:pPr>
            <w:r>
              <w:rPr>
                <w:rFonts w:ascii="宋体" w:hAnsi="宋体" w:eastAsia="宋体" w:cs="宋体"/>
                <w:b/>
                <w:bCs/>
                <w:spacing w:val="9"/>
                <w:sz w:val="25"/>
                <w:szCs w:val="25"/>
              </w:rPr>
              <w:t>(四级)</w:t>
            </w:r>
          </w:p>
        </w:tc>
        <w:tc>
          <w:tcPr>
            <w:tcW w:w="679" w:type="dxa"/>
          </w:tcPr>
          <w:p>
            <w:pPr>
              <w:spacing w:before="32" w:line="237" w:lineRule="auto"/>
              <w:ind w:left="108" w:right="52"/>
              <w:rPr>
                <w:rFonts w:ascii="宋体" w:hAnsi="宋体" w:eastAsia="宋体" w:cs="宋体"/>
                <w:sz w:val="25"/>
                <w:szCs w:val="25"/>
              </w:rPr>
            </w:pPr>
            <w:r>
              <w:rPr>
                <w:rFonts w:ascii="宋体" w:hAnsi="宋体" w:eastAsia="宋体" w:cs="宋体"/>
                <w:b/>
                <w:bCs/>
                <w:spacing w:val="-9"/>
                <w:sz w:val="25"/>
                <w:szCs w:val="25"/>
              </w:rPr>
              <w:t>风险</w:t>
            </w:r>
            <w:r>
              <w:rPr>
                <w:rFonts w:ascii="宋体" w:hAnsi="宋体" w:eastAsia="宋体" w:cs="宋体"/>
                <w:sz w:val="25"/>
                <w:szCs w:val="25"/>
              </w:rPr>
              <w:t xml:space="preserve"> </w:t>
            </w:r>
            <w:r>
              <w:rPr>
                <w:rFonts w:ascii="宋体" w:hAnsi="宋体" w:eastAsia="宋体" w:cs="宋体"/>
                <w:b/>
                <w:bCs/>
                <w:spacing w:val="1"/>
                <w:sz w:val="25"/>
                <w:szCs w:val="25"/>
              </w:rPr>
              <w:t>等级</w:t>
            </w:r>
          </w:p>
        </w:tc>
        <w:tc>
          <w:tcPr>
            <w:tcW w:w="6296" w:type="dxa"/>
          </w:tcPr>
          <w:p>
            <w:pPr>
              <w:spacing w:before="211" w:line="219" w:lineRule="auto"/>
              <w:ind w:left="2669"/>
              <w:rPr>
                <w:rFonts w:ascii="宋体" w:hAnsi="宋体" w:eastAsia="宋体" w:cs="宋体"/>
                <w:sz w:val="25"/>
                <w:szCs w:val="25"/>
              </w:rPr>
            </w:pPr>
            <w:r>
              <w:rPr>
                <w:rFonts w:ascii="宋体" w:hAnsi="宋体" w:eastAsia="宋体" w:cs="宋体"/>
                <w:b/>
                <w:bCs/>
                <w:spacing w:val="7"/>
                <w:sz w:val="25"/>
                <w:szCs w:val="25"/>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734"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before="81" w:line="184" w:lineRule="auto"/>
              <w:ind w:left="234"/>
              <w:rPr>
                <w:rFonts w:ascii="宋体" w:hAnsi="宋体" w:eastAsia="宋体" w:cs="宋体"/>
                <w:sz w:val="25"/>
                <w:szCs w:val="25"/>
              </w:rPr>
            </w:pPr>
            <w:r>
              <w:rPr>
                <w:rFonts w:ascii="宋体" w:hAnsi="宋体" w:eastAsia="宋体" w:cs="宋体"/>
                <w:spacing w:val="-8"/>
                <w:sz w:val="25"/>
                <w:szCs w:val="25"/>
              </w:rPr>
              <w:t>12</w:t>
            </w:r>
          </w:p>
        </w:tc>
        <w:tc>
          <w:tcPr>
            <w:tcW w:w="1449" w:type="dxa"/>
            <w:vMerge w:val="restart"/>
            <w:tcBorders>
              <w:bottom w:val="nil"/>
            </w:tcBorders>
          </w:tcPr>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before="81" w:line="225" w:lineRule="auto"/>
              <w:ind w:left="460" w:right="87" w:hanging="369"/>
              <w:rPr>
                <w:rFonts w:ascii="宋体" w:hAnsi="宋体" w:eastAsia="宋体" w:cs="宋体"/>
                <w:sz w:val="25"/>
                <w:szCs w:val="25"/>
              </w:rPr>
            </w:pPr>
            <w:r>
              <w:rPr>
                <w:rFonts w:ascii="宋体" w:hAnsi="宋体" w:eastAsia="宋体" w:cs="宋体"/>
                <w:spacing w:val="2"/>
                <w:sz w:val="25"/>
                <w:szCs w:val="25"/>
              </w:rPr>
              <w:t>薯类和膨化</w:t>
            </w:r>
            <w:r>
              <w:rPr>
                <w:rFonts w:ascii="宋体" w:hAnsi="宋体" w:eastAsia="宋体" w:cs="宋体"/>
                <w:sz w:val="25"/>
                <w:szCs w:val="25"/>
              </w:rPr>
              <w:t xml:space="preserve"> </w:t>
            </w:r>
            <w:r>
              <w:rPr>
                <w:rFonts w:ascii="宋体" w:hAnsi="宋体" w:eastAsia="宋体" w:cs="宋体"/>
                <w:spacing w:val="12"/>
                <w:sz w:val="25"/>
                <w:szCs w:val="25"/>
              </w:rPr>
              <w:t>食品</w:t>
            </w:r>
          </w:p>
        </w:tc>
        <w:tc>
          <w:tcPr>
            <w:tcW w:w="1509"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before="78" w:line="241" w:lineRule="auto"/>
              <w:ind w:left="619" w:hanging="498"/>
              <w:rPr>
                <w:rFonts w:ascii="宋体" w:hAnsi="宋体" w:eastAsia="宋体" w:cs="宋体"/>
                <w:sz w:val="24"/>
                <w:szCs w:val="24"/>
              </w:rPr>
            </w:pPr>
            <w:r>
              <w:rPr>
                <w:rFonts w:ascii="宋体" w:hAnsi="宋体" w:eastAsia="宋体" w:cs="宋体"/>
                <w:spacing w:val="-11"/>
                <w:sz w:val="24"/>
                <w:szCs w:val="24"/>
              </w:rPr>
              <w:t>薯类和膨化食</w:t>
            </w:r>
            <w:r>
              <w:rPr>
                <w:rFonts w:ascii="宋体" w:hAnsi="宋体" w:eastAsia="宋体" w:cs="宋体"/>
                <w:spacing w:val="2"/>
                <w:sz w:val="24"/>
                <w:szCs w:val="24"/>
              </w:rPr>
              <w:t xml:space="preserve"> </w:t>
            </w:r>
            <w:r>
              <w:rPr>
                <w:rFonts w:ascii="宋体" w:hAnsi="宋体" w:eastAsia="宋体" w:cs="宋体"/>
                <w:sz w:val="24"/>
                <w:szCs w:val="24"/>
              </w:rPr>
              <w:t>品</w:t>
            </w:r>
          </w:p>
        </w:tc>
        <w:tc>
          <w:tcPr>
            <w:tcW w:w="1559" w:type="dxa"/>
          </w:tcPr>
          <w:p>
            <w:pPr>
              <w:spacing w:line="448" w:lineRule="auto"/>
            </w:pPr>
          </w:p>
          <w:p>
            <w:pPr>
              <w:spacing w:before="81" w:line="220" w:lineRule="auto"/>
              <w:ind w:left="273"/>
              <w:rPr>
                <w:rFonts w:ascii="宋体" w:hAnsi="宋体" w:eastAsia="宋体" w:cs="宋体"/>
                <w:sz w:val="25"/>
                <w:szCs w:val="25"/>
              </w:rPr>
            </w:pPr>
            <w:r>
              <w:rPr>
                <w:rFonts w:ascii="宋体" w:hAnsi="宋体" w:eastAsia="宋体" w:cs="宋体"/>
                <w:spacing w:val="6"/>
                <w:sz w:val="25"/>
                <w:szCs w:val="25"/>
              </w:rPr>
              <w:t>膨化食品</w:t>
            </w:r>
          </w:p>
        </w:tc>
        <w:tc>
          <w:tcPr>
            <w:tcW w:w="1929" w:type="dxa"/>
          </w:tcPr>
          <w:p>
            <w:pPr>
              <w:spacing w:before="231" w:line="219" w:lineRule="auto"/>
              <w:ind w:left="83"/>
              <w:rPr>
                <w:rFonts w:ascii="宋体" w:hAnsi="宋体" w:eastAsia="宋体" w:cs="宋体"/>
                <w:sz w:val="25"/>
                <w:szCs w:val="25"/>
              </w:rPr>
            </w:pPr>
            <w:r>
              <w:rPr>
                <w:rFonts w:ascii="宋体" w:hAnsi="宋体" w:eastAsia="宋体" w:cs="宋体"/>
                <w:spacing w:val="3"/>
                <w:sz w:val="25"/>
                <w:szCs w:val="25"/>
              </w:rPr>
              <w:t>含油型膨化食品</w:t>
            </w:r>
          </w:p>
          <w:p>
            <w:pPr>
              <w:spacing w:before="3" w:line="219" w:lineRule="auto"/>
              <w:ind w:left="83"/>
              <w:rPr>
                <w:rFonts w:ascii="宋体" w:hAnsi="宋体" w:eastAsia="宋体" w:cs="宋体"/>
                <w:sz w:val="25"/>
                <w:szCs w:val="25"/>
              </w:rPr>
            </w:pPr>
            <w:r>
              <w:rPr>
                <w:rFonts w:ascii="宋体" w:hAnsi="宋体" w:eastAsia="宋体" w:cs="宋体"/>
                <w:spacing w:val="1"/>
                <w:sz w:val="25"/>
                <w:szCs w:val="25"/>
              </w:rPr>
              <w:t>和非含油型膨化</w:t>
            </w:r>
          </w:p>
          <w:p>
            <w:pPr>
              <w:spacing w:before="4" w:line="220" w:lineRule="auto"/>
              <w:ind w:left="704"/>
              <w:rPr>
                <w:rFonts w:ascii="宋体" w:hAnsi="宋体" w:eastAsia="宋体" w:cs="宋体"/>
                <w:sz w:val="25"/>
                <w:szCs w:val="25"/>
              </w:rPr>
            </w:pPr>
            <w:r>
              <w:rPr>
                <w:rFonts w:ascii="宋体" w:hAnsi="宋体" w:eastAsia="宋体" w:cs="宋体"/>
                <w:spacing w:val="12"/>
                <w:sz w:val="25"/>
                <w:szCs w:val="25"/>
              </w:rPr>
              <w:t>食品</w:t>
            </w:r>
          </w:p>
        </w:tc>
        <w:tc>
          <w:tcPr>
            <w:tcW w:w="679" w:type="dxa"/>
          </w:tcPr>
          <w:p>
            <w:pPr>
              <w:spacing w:line="447" w:lineRule="auto"/>
            </w:pPr>
          </w:p>
          <w:p>
            <w:pPr>
              <w:spacing w:before="81" w:line="219" w:lineRule="auto"/>
              <w:ind w:left="104"/>
              <w:rPr>
                <w:rFonts w:ascii="宋体" w:hAnsi="宋体" w:eastAsia="宋体" w:cs="宋体"/>
                <w:sz w:val="25"/>
                <w:szCs w:val="25"/>
              </w:rPr>
            </w:pPr>
            <w:r>
              <w:rPr>
                <w:rFonts w:ascii="宋体" w:hAnsi="宋体" w:eastAsia="宋体" w:cs="宋体"/>
                <w:spacing w:val="5"/>
                <w:sz w:val="25"/>
                <w:szCs w:val="25"/>
              </w:rPr>
              <w:t>较高</w:t>
            </w:r>
          </w:p>
        </w:tc>
        <w:tc>
          <w:tcPr>
            <w:tcW w:w="6296" w:type="dxa"/>
          </w:tcPr>
          <w:p>
            <w:pPr>
              <w:spacing w:before="51"/>
              <w:ind w:left="36"/>
              <w:jc w:val="both"/>
              <w:rPr>
                <w:rFonts w:ascii="宋体" w:hAnsi="宋体" w:eastAsia="宋体" w:cs="宋体"/>
                <w:sz w:val="24"/>
                <w:szCs w:val="24"/>
              </w:rPr>
            </w:pPr>
            <w:r>
              <w:rPr>
                <w:rFonts w:ascii="宋体" w:hAnsi="宋体" w:eastAsia="宋体" w:cs="宋体"/>
                <w:spacing w:val="17"/>
                <w:sz w:val="24"/>
                <w:szCs w:val="24"/>
              </w:rPr>
              <w:t>水分、酸价(以脂肪计)、过氧化值(以脂肪计)、黄</w:t>
            </w:r>
            <w:r>
              <w:rPr>
                <w:rFonts w:ascii="宋体" w:hAnsi="宋体" w:eastAsia="宋体" w:cs="宋体"/>
                <w:spacing w:val="16"/>
                <w:sz w:val="24"/>
                <w:szCs w:val="24"/>
              </w:rPr>
              <w:t>曲霉</w:t>
            </w:r>
            <w:r>
              <w:rPr>
                <w:rFonts w:ascii="宋体" w:hAnsi="宋体" w:eastAsia="宋体" w:cs="宋体"/>
                <w:sz w:val="24"/>
                <w:szCs w:val="24"/>
              </w:rPr>
              <w:t xml:space="preserve"> </w:t>
            </w:r>
            <w:r>
              <w:rPr>
                <w:rFonts w:ascii="宋体" w:hAnsi="宋体" w:eastAsia="宋体" w:cs="宋体"/>
                <w:spacing w:val="13"/>
                <w:sz w:val="24"/>
                <w:szCs w:val="24"/>
              </w:rPr>
              <w:t>毒素B</w:t>
            </w:r>
            <w:r>
              <w:rPr>
                <w:rFonts w:ascii="宋体" w:hAnsi="宋体" w:eastAsia="宋体" w:cs="宋体"/>
                <w:color w:val="7A0062"/>
                <w:spacing w:val="13"/>
                <w:sz w:val="24"/>
                <w:szCs w:val="24"/>
              </w:rPr>
              <w:t>1</w:t>
            </w:r>
            <w:r>
              <w:rPr>
                <w:rFonts w:ascii="宋体" w:hAnsi="宋体" w:eastAsia="宋体" w:cs="宋体"/>
                <w:spacing w:val="13"/>
                <w:sz w:val="24"/>
                <w:szCs w:val="24"/>
              </w:rPr>
              <w:t>、糖精钠(以糖精计)、苯甲酸及其钠盐(以苯甲酸</w:t>
            </w:r>
            <w:r>
              <w:rPr>
                <w:rFonts w:ascii="宋体" w:hAnsi="宋体" w:eastAsia="宋体" w:cs="宋体"/>
                <w:spacing w:val="17"/>
                <w:sz w:val="24"/>
                <w:szCs w:val="24"/>
              </w:rPr>
              <w:t xml:space="preserve"> </w:t>
            </w:r>
            <w:r>
              <w:rPr>
                <w:rFonts w:ascii="宋体" w:hAnsi="宋体" w:eastAsia="宋体" w:cs="宋体"/>
                <w:spacing w:val="12"/>
                <w:sz w:val="24"/>
                <w:szCs w:val="24"/>
              </w:rPr>
              <w:t xml:space="preserve">计)、山梨酸及其钾盐(以山梨酸计)、菌落总数、大肠菌 </w:t>
            </w:r>
            <w:r>
              <w:rPr>
                <w:rFonts w:ascii="宋体" w:hAnsi="宋体" w:eastAsia="宋体" w:cs="宋体"/>
                <w:spacing w:val="10"/>
                <w:sz w:val="24"/>
                <w:szCs w:val="24"/>
              </w:rPr>
              <w:t>群、沙门门氏菌、金黄色葡萄球菌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restart"/>
            <w:tcBorders>
              <w:bottom w:val="nil"/>
            </w:tcBorders>
          </w:tcPr>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before="81" w:line="219" w:lineRule="auto"/>
              <w:ind w:left="273"/>
              <w:rPr>
                <w:rFonts w:ascii="宋体" w:hAnsi="宋体" w:eastAsia="宋体" w:cs="宋体"/>
                <w:sz w:val="25"/>
                <w:szCs w:val="25"/>
              </w:rPr>
            </w:pPr>
            <w:r>
              <w:rPr>
                <w:rFonts w:ascii="宋体" w:hAnsi="宋体" w:eastAsia="宋体" w:cs="宋体"/>
                <w:spacing w:val="6"/>
                <w:sz w:val="25"/>
                <w:szCs w:val="25"/>
              </w:rPr>
              <w:t>薯类食品</w:t>
            </w:r>
          </w:p>
        </w:tc>
        <w:tc>
          <w:tcPr>
            <w:tcW w:w="1929" w:type="dxa"/>
          </w:tcPr>
          <w:p>
            <w:pPr>
              <w:spacing w:before="200" w:line="219" w:lineRule="auto"/>
              <w:ind w:left="453"/>
              <w:rPr>
                <w:rFonts w:ascii="宋体" w:hAnsi="宋体" w:eastAsia="宋体" w:cs="宋体"/>
                <w:sz w:val="25"/>
                <w:szCs w:val="25"/>
              </w:rPr>
            </w:pPr>
            <w:r>
              <w:rPr>
                <w:rFonts w:ascii="宋体" w:hAnsi="宋体" w:eastAsia="宋体" w:cs="宋体"/>
                <w:spacing w:val="-2"/>
                <w:sz w:val="25"/>
                <w:szCs w:val="25"/>
              </w:rPr>
              <w:t>干制薯类</w:t>
            </w:r>
          </w:p>
        </w:tc>
        <w:tc>
          <w:tcPr>
            <w:tcW w:w="679" w:type="dxa"/>
          </w:tcPr>
          <w:p>
            <w:pPr>
              <w:spacing w:before="203"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96" w:type="dxa"/>
          </w:tcPr>
          <w:p>
            <w:pPr>
              <w:spacing w:before="51" w:line="230" w:lineRule="auto"/>
              <w:ind w:left="36"/>
              <w:rPr>
                <w:rFonts w:ascii="宋体" w:hAnsi="宋体" w:eastAsia="宋体" w:cs="宋体"/>
                <w:sz w:val="24"/>
                <w:szCs w:val="24"/>
              </w:rPr>
            </w:pPr>
            <w:r>
              <w:rPr>
                <w:rFonts w:ascii="宋体" w:hAnsi="宋体" w:eastAsia="宋体" w:cs="宋体"/>
                <w:spacing w:val="18"/>
                <w:sz w:val="24"/>
                <w:szCs w:val="24"/>
              </w:rPr>
              <w:t>酸价(以脂肪计)、过氧化值(以脂肪计)、铅(以</w:t>
            </w:r>
            <w:r>
              <w:rPr>
                <w:rFonts w:ascii="宋体" w:hAnsi="宋体" w:eastAsia="宋体" w:cs="宋体"/>
                <w:sz w:val="24"/>
                <w:szCs w:val="24"/>
              </w:rPr>
              <w:t>Pb</w:t>
            </w:r>
            <w:r>
              <w:rPr>
                <w:rFonts w:ascii="宋体" w:hAnsi="宋体" w:eastAsia="宋体" w:cs="宋体"/>
                <w:spacing w:val="18"/>
                <w:sz w:val="24"/>
                <w:szCs w:val="24"/>
              </w:rPr>
              <w:t>计)、</w:t>
            </w:r>
            <w:r>
              <w:rPr>
                <w:rFonts w:ascii="宋体" w:hAnsi="宋体" w:eastAsia="宋体" w:cs="宋体"/>
                <w:spacing w:val="17"/>
                <w:sz w:val="24"/>
                <w:szCs w:val="24"/>
              </w:rPr>
              <w:t xml:space="preserve"> </w:t>
            </w:r>
            <w:r>
              <w:rPr>
                <w:rFonts w:ascii="宋体" w:hAnsi="宋体" w:eastAsia="宋体" w:cs="宋体"/>
                <w:spacing w:val="7"/>
                <w:sz w:val="24"/>
                <w:szCs w:val="24"/>
              </w:rPr>
              <w:t>菌落总数、大肠菌群、沙门氏菌、金黄色葡萄球菌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before="163" w:line="219" w:lineRule="auto"/>
              <w:ind w:left="453"/>
              <w:rPr>
                <w:rFonts w:ascii="宋体" w:hAnsi="宋体" w:eastAsia="宋体" w:cs="宋体"/>
                <w:sz w:val="25"/>
                <w:szCs w:val="25"/>
              </w:rPr>
            </w:pPr>
            <w:r>
              <w:rPr>
                <w:rFonts w:ascii="宋体" w:hAnsi="宋体" w:eastAsia="宋体" w:cs="宋体"/>
                <w:spacing w:val="2"/>
                <w:sz w:val="25"/>
                <w:szCs w:val="25"/>
              </w:rPr>
              <w:t>冷冻薯类</w:t>
            </w:r>
          </w:p>
        </w:tc>
        <w:tc>
          <w:tcPr>
            <w:tcW w:w="679" w:type="dxa"/>
          </w:tcPr>
          <w:p>
            <w:pPr>
              <w:spacing w:before="164"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96" w:type="dxa"/>
          </w:tcPr>
          <w:p>
            <w:pPr>
              <w:spacing w:before="164" w:line="221" w:lineRule="auto"/>
              <w:ind w:left="36"/>
              <w:rPr>
                <w:rFonts w:ascii="宋体" w:hAnsi="宋体" w:eastAsia="宋体" w:cs="宋体"/>
                <w:sz w:val="25"/>
                <w:szCs w:val="25"/>
              </w:rPr>
            </w:pPr>
            <w:r>
              <w:rPr>
                <w:rFonts w:ascii="宋体" w:hAnsi="宋体" w:eastAsia="宋体" w:cs="宋体"/>
                <w:spacing w:val="52"/>
                <w:sz w:val="25"/>
                <w:szCs w:val="25"/>
              </w:rPr>
              <w:t>铅(以</w:t>
            </w:r>
            <w:r>
              <w:rPr>
                <w:rFonts w:ascii="宋体" w:hAnsi="宋体" w:eastAsia="宋体" w:cs="宋体"/>
                <w:sz w:val="25"/>
                <w:szCs w:val="25"/>
              </w:rPr>
              <w:t>Pb</w:t>
            </w:r>
            <w:r>
              <w:rPr>
                <w:rFonts w:ascii="宋体" w:hAnsi="宋体" w:eastAsia="宋体" w:cs="宋体"/>
                <w:spacing w:val="52"/>
                <w:sz w:val="25"/>
                <w:szCs w:val="25"/>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line="281" w:lineRule="auto"/>
            </w:pPr>
          </w:p>
          <w:p>
            <w:pPr>
              <w:spacing w:before="81" w:line="219" w:lineRule="auto"/>
              <w:ind w:left="333"/>
              <w:rPr>
                <w:rFonts w:ascii="宋体" w:hAnsi="宋体" w:eastAsia="宋体" w:cs="宋体"/>
                <w:sz w:val="25"/>
                <w:szCs w:val="25"/>
              </w:rPr>
            </w:pPr>
            <w:r>
              <w:rPr>
                <w:rFonts w:ascii="宋体" w:hAnsi="宋体" w:eastAsia="宋体" w:cs="宋体"/>
                <w:spacing w:val="1"/>
                <w:sz w:val="25"/>
                <w:szCs w:val="25"/>
              </w:rPr>
              <w:t>薯泥(酱)类</w:t>
            </w:r>
          </w:p>
        </w:tc>
        <w:tc>
          <w:tcPr>
            <w:tcW w:w="679" w:type="dxa"/>
          </w:tcPr>
          <w:p>
            <w:pPr>
              <w:spacing w:line="282" w:lineRule="auto"/>
            </w:pPr>
          </w:p>
          <w:p>
            <w:pPr>
              <w:spacing w:before="81"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96" w:type="dxa"/>
          </w:tcPr>
          <w:p>
            <w:pPr>
              <w:spacing w:before="61" w:line="219" w:lineRule="auto"/>
              <w:ind w:left="36" w:right="8"/>
              <w:jc w:val="both"/>
              <w:rPr>
                <w:rFonts w:ascii="宋体" w:hAnsi="宋体" w:eastAsia="宋体" w:cs="宋体"/>
                <w:sz w:val="25"/>
                <w:szCs w:val="25"/>
              </w:rPr>
            </w:pPr>
            <w:r>
              <w:rPr>
                <w:rFonts w:ascii="宋体" w:hAnsi="宋体" w:eastAsia="宋体" w:cs="宋体"/>
                <w:spacing w:val="19"/>
                <w:sz w:val="25"/>
                <w:szCs w:val="25"/>
              </w:rPr>
              <w:t>铅(以</w:t>
            </w:r>
            <w:r>
              <w:rPr>
                <w:rFonts w:ascii="宋体" w:hAnsi="宋体" w:eastAsia="宋体" w:cs="宋体"/>
                <w:sz w:val="25"/>
                <w:szCs w:val="25"/>
              </w:rPr>
              <w:t>Pb</w:t>
            </w:r>
            <w:r>
              <w:rPr>
                <w:rFonts w:ascii="宋体" w:hAnsi="宋体" w:eastAsia="宋体" w:cs="宋体"/>
                <w:spacing w:val="19"/>
                <w:sz w:val="25"/>
                <w:szCs w:val="25"/>
              </w:rPr>
              <w:t>计)、苯甲酸及其钠盐(以苯甲酸计)、山梨酸</w:t>
            </w:r>
            <w:r>
              <w:rPr>
                <w:rFonts w:ascii="宋体" w:hAnsi="宋体" w:eastAsia="宋体" w:cs="宋体"/>
                <w:spacing w:val="3"/>
                <w:sz w:val="25"/>
                <w:szCs w:val="25"/>
              </w:rPr>
              <w:t xml:space="preserve"> </w:t>
            </w:r>
            <w:r>
              <w:rPr>
                <w:rFonts w:ascii="宋体" w:hAnsi="宋体" w:eastAsia="宋体" w:cs="宋体"/>
                <w:spacing w:val="-1"/>
                <w:sz w:val="25"/>
                <w:szCs w:val="25"/>
              </w:rPr>
              <w:t>及其钾盐(以山梨酸计)、商业无菌、沙门氏菌、金黄色葡</w:t>
            </w:r>
            <w:r>
              <w:rPr>
                <w:rFonts w:ascii="宋体" w:hAnsi="宋体" w:eastAsia="宋体" w:cs="宋体"/>
                <w:spacing w:val="16"/>
                <w:sz w:val="25"/>
                <w:szCs w:val="25"/>
              </w:rPr>
              <w:t xml:space="preserve"> </w:t>
            </w:r>
            <w:r>
              <w:rPr>
                <w:rFonts w:ascii="宋体" w:hAnsi="宋体" w:eastAsia="宋体" w:cs="宋体"/>
                <w:spacing w:val="5"/>
                <w:sz w:val="25"/>
                <w:szCs w:val="25"/>
              </w:rPr>
              <w:t>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before="165" w:line="219" w:lineRule="auto"/>
              <w:ind w:left="584"/>
              <w:rPr>
                <w:rFonts w:ascii="宋体" w:hAnsi="宋体" w:eastAsia="宋体" w:cs="宋体"/>
                <w:sz w:val="25"/>
                <w:szCs w:val="25"/>
              </w:rPr>
            </w:pPr>
            <w:r>
              <w:rPr>
                <w:rFonts w:ascii="宋体" w:hAnsi="宋体" w:eastAsia="宋体" w:cs="宋体"/>
                <w:spacing w:val="3"/>
                <w:sz w:val="25"/>
                <w:szCs w:val="25"/>
              </w:rPr>
              <w:t>薯粉类</w:t>
            </w:r>
          </w:p>
        </w:tc>
        <w:tc>
          <w:tcPr>
            <w:tcW w:w="679" w:type="dxa"/>
          </w:tcPr>
          <w:p>
            <w:pPr>
              <w:spacing w:before="166"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96" w:type="dxa"/>
          </w:tcPr>
          <w:p>
            <w:pPr>
              <w:spacing w:before="166" w:line="221" w:lineRule="auto"/>
              <w:ind w:left="36"/>
              <w:rPr>
                <w:rFonts w:ascii="宋体" w:hAnsi="宋体" w:eastAsia="宋体" w:cs="宋体"/>
                <w:sz w:val="25"/>
                <w:szCs w:val="25"/>
              </w:rPr>
            </w:pPr>
            <w:r>
              <w:rPr>
                <w:rFonts w:ascii="宋体" w:hAnsi="宋体" w:eastAsia="宋体" w:cs="宋体"/>
                <w:spacing w:val="52"/>
                <w:sz w:val="25"/>
                <w:szCs w:val="25"/>
              </w:rPr>
              <w:t>铅(以</w:t>
            </w:r>
            <w:r>
              <w:rPr>
                <w:rFonts w:ascii="宋体" w:hAnsi="宋体" w:eastAsia="宋体" w:cs="宋体"/>
                <w:sz w:val="25"/>
                <w:szCs w:val="25"/>
              </w:rPr>
              <w:t>Pb</w:t>
            </w:r>
            <w:r>
              <w:rPr>
                <w:rFonts w:ascii="宋体" w:hAnsi="宋体" w:eastAsia="宋体" w:cs="宋体"/>
                <w:spacing w:val="52"/>
                <w:sz w:val="25"/>
                <w:szCs w:val="25"/>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59" w:type="dxa"/>
            <w:vMerge w:val="continue"/>
            <w:tcBorders>
              <w:top w:val="nil"/>
            </w:tcBorders>
          </w:tcPr>
          <w:p/>
        </w:tc>
        <w:tc>
          <w:tcPr>
            <w:tcW w:w="1929" w:type="dxa"/>
          </w:tcPr>
          <w:p>
            <w:pPr>
              <w:spacing w:before="176" w:line="219" w:lineRule="auto"/>
              <w:ind w:left="203"/>
              <w:rPr>
                <w:rFonts w:ascii="宋体" w:hAnsi="宋体" w:eastAsia="宋体" w:cs="宋体"/>
                <w:sz w:val="25"/>
                <w:szCs w:val="25"/>
              </w:rPr>
            </w:pPr>
            <w:r>
              <w:rPr>
                <w:rFonts w:ascii="宋体" w:hAnsi="宋体" w:eastAsia="宋体" w:cs="宋体"/>
                <w:spacing w:val="4"/>
                <w:sz w:val="25"/>
                <w:szCs w:val="25"/>
              </w:rPr>
              <w:t>其他薯类食品</w:t>
            </w:r>
          </w:p>
        </w:tc>
        <w:tc>
          <w:tcPr>
            <w:tcW w:w="679" w:type="dxa"/>
          </w:tcPr>
          <w:p>
            <w:pPr>
              <w:spacing w:before="177"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96" w:type="dxa"/>
          </w:tcPr>
          <w:p>
            <w:pPr>
              <w:spacing w:before="176" w:line="219" w:lineRule="auto"/>
              <w:ind w:left="36"/>
              <w:rPr>
                <w:rFonts w:ascii="宋体" w:hAnsi="宋体" w:eastAsia="宋体" w:cs="宋体"/>
                <w:sz w:val="25"/>
                <w:szCs w:val="25"/>
              </w:rPr>
            </w:pPr>
            <w:r>
              <w:rPr>
                <w:rFonts w:ascii="宋体" w:hAnsi="宋体" w:eastAsia="宋体" w:cs="宋体"/>
                <w:spacing w:val="9"/>
                <w:sz w:val="25"/>
                <w:szCs w:val="25"/>
              </w:rPr>
              <w:t>铅(以</w:t>
            </w:r>
            <w:r>
              <w:rPr>
                <w:rFonts w:ascii="宋体" w:hAnsi="宋体" w:eastAsia="宋体" w:cs="宋体"/>
                <w:sz w:val="25"/>
                <w:szCs w:val="25"/>
              </w:rPr>
              <w:t>Pb</w:t>
            </w:r>
            <w:r>
              <w:rPr>
                <w:rFonts w:ascii="宋体" w:hAnsi="宋体" w:eastAsia="宋体" w:cs="宋体"/>
                <w:spacing w:val="9"/>
                <w:sz w:val="25"/>
                <w:szCs w:val="25"/>
              </w:rPr>
              <w:t>计)、沙门氏菌、金黄色葡萄球菌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734" w:type="dxa"/>
            <w:vMerge w:val="restart"/>
            <w:tcBorders>
              <w:bottom w:val="nil"/>
            </w:tcBorders>
          </w:tcPr>
          <w:p>
            <w:pPr>
              <w:spacing w:line="266" w:lineRule="auto"/>
            </w:pPr>
          </w:p>
          <w:p>
            <w:pPr>
              <w:spacing w:line="266" w:lineRule="auto"/>
            </w:pPr>
          </w:p>
          <w:p>
            <w:pPr>
              <w:spacing w:line="266" w:lineRule="auto"/>
            </w:pPr>
          </w:p>
          <w:p>
            <w:pPr>
              <w:spacing w:line="267" w:lineRule="auto"/>
            </w:pPr>
          </w:p>
          <w:p>
            <w:pPr>
              <w:spacing w:line="267" w:lineRule="auto"/>
            </w:pPr>
          </w:p>
          <w:p>
            <w:pPr>
              <w:spacing w:line="267" w:lineRule="auto"/>
            </w:pPr>
          </w:p>
          <w:p>
            <w:pPr>
              <w:spacing w:before="81" w:line="184" w:lineRule="auto"/>
              <w:ind w:left="234"/>
              <w:rPr>
                <w:rFonts w:ascii="宋体" w:hAnsi="宋体" w:eastAsia="宋体" w:cs="宋体"/>
                <w:sz w:val="25"/>
                <w:szCs w:val="25"/>
              </w:rPr>
            </w:pPr>
            <w:r>
              <w:rPr>
                <w:rFonts w:ascii="宋体" w:hAnsi="宋体" w:eastAsia="宋体" w:cs="宋体"/>
                <w:spacing w:val="-8"/>
                <w:sz w:val="25"/>
                <w:szCs w:val="25"/>
              </w:rPr>
              <w:t>13</w:t>
            </w:r>
          </w:p>
        </w:tc>
        <w:tc>
          <w:tcPr>
            <w:tcW w:w="1449" w:type="dxa"/>
            <w:vMerge w:val="restart"/>
            <w:tcBorders>
              <w:bottom w:val="nil"/>
            </w:tcBorders>
          </w:tcPr>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before="81" w:line="220" w:lineRule="auto"/>
              <w:ind w:left="211"/>
              <w:rPr>
                <w:rFonts w:ascii="宋体" w:hAnsi="宋体" w:eastAsia="宋体" w:cs="宋体"/>
                <w:sz w:val="25"/>
                <w:szCs w:val="25"/>
              </w:rPr>
            </w:pPr>
            <w:r>
              <w:rPr>
                <w:rFonts w:ascii="宋体" w:hAnsi="宋体" w:eastAsia="宋体" w:cs="宋体"/>
                <w:spacing w:val="6"/>
                <w:sz w:val="25"/>
                <w:szCs w:val="25"/>
              </w:rPr>
              <w:t>糖果制品</w:t>
            </w:r>
          </w:p>
        </w:tc>
        <w:tc>
          <w:tcPr>
            <w:tcW w:w="1509" w:type="dxa"/>
            <w:vMerge w:val="restart"/>
            <w:tcBorders>
              <w:bottom w:val="nil"/>
            </w:tcBorders>
          </w:tcPr>
          <w:p>
            <w:pPr>
              <w:spacing w:line="247" w:lineRule="auto"/>
            </w:pPr>
          </w:p>
          <w:p>
            <w:pPr>
              <w:spacing w:line="247" w:lineRule="auto"/>
            </w:pPr>
          </w:p>
          <w:p>
            <w:pPr>
              <w:spacing w:line="248" w:lineRule="auto"/>
            </w:pPr>
          </w:p>
          <w:p>
            <w:pPr>
              <w:spacing w:line="248" w:lineRule="auto"/>
            </w:pPr>
          </w:p>
          <w:p>
            <w:pPr>
              <w:spacing w:line="248" w:lineRule="auto"/>
            </w:pPr>
          </w:p>
          <w:p>
            <w:pPr>
              <w:spacing w:before="81" w:line="219" w:lineRule="auto"/>
              <w:ind w:left="121"/>
              <w:rPr>
                <w:rFonts w:ascii="宋体" w:hAnsi="宋体" w:eastAsia="宋体" w:cs="宋体"/>
                <w:sz w:val="25"/>
                <w:szCs w:val="25"/>
              </w:rPr>
            </w:pPr>
            <w:r>
              <w:rPr>
                <w:rFonts w:ascii="宋体" w:hAnsi="宋体" w:eastAsia="宋体" w:cs="宋体"/>
                <w:spacing w:val="-2"/>
                <w:sz w:val="25"/>
                <w:szCs w:val="25"/>
              </w:rPr>
              <w:t>糖果制品(含</w:t>
            </w:r>
          </w:p>
          <w:p>
            <w:pPr>
              <w:spacing w:before="33" w:line="227" w:lineRule="auto"/>
              <w:ind w:left="501" w:right="105" w:hanging="380"/>
              <w:rPr>
                <w:rFonts w:ascii="宋体" w:hAnsi="宋体" w:eastAsia="宋体" w:cs="宋体"/>
                <w:sz w:val="25"/>
                <w:szCs w:val="25"/>
              </w:rPr>
            </w:pPr>
            <w:r>
              <w:rPr>
                <w:rFonts w:ascii="宋体" w:hAnsi="宋体" w:eastAsia="宋体" w:cs="宋体"/>
                <w:spacing w:val="4"/>
                <w:sz w:val="25"/>
                <w:szCs w:val="25"/>
              </w:rPr>
              <w:t>巧克力及制</w:t>
            </w:r>
            <w:r>
              <w:rPr>
                <w:rFonts w:ascii="宋体" w:hAnsi="宋体" w:eastAsia="宋体" w:cs="宋体"/>
                <w:sz w:val="25"/>
                <w:szCs w:val="25"/>
              </w:rPr>
              <w:t xml:space="preserve"> </w:t>
            </w:r>
            <w:r>
              <w:rPr>
                <w:rFonts w:ascii="宋体" w:hAnsi="宋体" w:eastAsia="宋体" w:cs="宋体"/>
                <w:spacing w:val="-16"/>
                <w:sz w:val="25"/>
                <w:szCs w:val="25"/>
              </w:rPr>
              <w:t>品</w:t>
            </w:r>
            <w:r>
              <w:rPr>
                <w:rFonts w:ascii="宋体" w:hAnsi="宋体" w:eastAsia="宋体" w:cs="宋体"/>
                <w:spacing w:val="-34"/>
                <w:sz w:val="25"/>
                <w:szCs w:val="25"/>
              </w:rPr>
              <w:t xml:space="preserve"> </w:t>
            </w:r>
            <w:r>
              <w:rPr>
                <w:rFonts w:ascii="宋体" w:hAnsi="宋体" w:eastAsia="宋体" w:cs="宋体"/>
                <w:spacing w:val="-16"/>
                <w:sz w:val="25"/>
                <w:szCs w:val="25"/>
              </w:rPr>
              <w:t>)</w:t>
            </w:r>
          </w:p>
        </w:tc>
        <w:tc>
          <w:tcPr>
            <w:tcW w:w="1559" w:type="dxa"/>
          </w:tcPr>
          <w:p>
            <w:pPr>
              <w:spacing w:line="444" w:lineRule="auto"/>
            </w:pPr>
          </w:p>
          <w:p>
            <w:pPr>
              <w:spacing w:before="81" w:line="220" w:lineRule="auto"/>
              <w:ind w:left="522"/>
              <w:rPr>
                <w:rFonts w:ascii="宋体" w:hAnsi="宋体" w:eastAsia="宋体" w:cs="宋体"/>
                <w:sz w:val="25"/>
                <w:szCs w:val="25"/>
              </w:rPr>
            </w:pPr>
            <w:r>
              <w:rPr>
                <w:rFonts w:ascii="宋体" w:hAnsi="宋体" w:eastAsia="宋体" w:cs="宋体"/>
                <w:spacing w:val="7"/>
                <w:sz w:val="25"/>
                <w:szCs w:val="25"/>
              </w:rPr>
              <w:t>糖果</w:t>
            </w:r>
          </w:p>
        </w:tc>
        <w:tc>
          <w:tcPr>
            <w:tcW w:w="1929" w:type="dxa"/>
          </w:tcPr>
          <w:p>
            <w:pPr>
              <w:spacing w:line="444" w:lineRule="auto"/>
            </w:pPr>
          </w:p>
          <w:p>
            <w:pPr>
              <w:spacing w:before="81" w:line="220" w:lineRule="auto"/>
              <w:ind w:left="704"/>
              <w:rPr>
                <w:rFonts w:ascii="宋体" w:hAnsi="宋体" w:eastAsia="宋体" w:cs="宋体"/>
                <w:sz w:val="25"/>
                <w:szCs w:val="25"/>
              </w:rPr>
            </w:pPr>
            <w:r>
              <w:rPr>
                <w:rFonts w:ascii="宋体" w:hAnsi="宋体" w:eastAsia="宋体" w:cs="宋体"/>
                <w:spacing w:val="7"/>
                <w:sz w:val="25"/>
                <w:szCs w:val="25"/>
              </w:rPr>
              <w:t>糖果</w:t>
            </w:r>
          </w:p>
        </w:tc>
        <w:tc>
          <w:tcPr>
            <w:tcW w:w="679" w:type="dxa"/>
          </w:tcPr>
          <w:p>
            <w:pPr>
              <w:spacing w:line="444" w:lineRule="auto"/>
            </w:pPr>
          </w:p>
          <w:p>
            <w:pPr>
              <w:spacing w:before="82"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96" w:type="dxa"/>
          </w:tcPr>
          <w:p>
            <w:pPr>
              <w:spacing w:before="36" w:line="239" w:lineRule="auto"/>
              <w:ind w:left="36"/>
              <w:jc w:val="both"/>
              <w:rPr>
                <w:rFonts w:ascii="宋体" w:hAnsi="宋体" w:eastAsia="宋体" w:cs="宋体"/>
                <w:sz w:val="24"/>
                <w:szCs w:val="24"/>
              </w:rPr>
            </w:pPr>
            <w:r>
              <w:rPr>
                <w:rFonts w:ascii="宋体" w:hAnsi="宋体" w:eastAsia="宋体" w:cs="宋体"/>
                <w:spacing w:val="29"/>
                <w:sz w:val="24"/>
                <w:szCs w:val="24"/>
              </w:rPr>
              <w:t>铅(以</w:t>
            </w:r>
            <w:r>
              <w:rPr>
                <w:rFonts w:ascii="宋体" w:hAnsi="宋体" w:eastAsia="宋体" w:cs="宋体"/>
                <w:sz w:val="24"/>
                <w:szCs w:val="24"/>
              </w:rPr>
              <w:t>Pb</w:t>
            </w:r>
            <w:r>
              <w:rPr>
                <w:rFonts w:ascii="宋体" w:hAnsi="宋体" w:eastAsia="宋体" w:cs="宋体"/>
                <w:spacing w:val="29"/>
                <w:sz w:val="24"/>
                <w:szCs w:val="24"/>
              </w:rPr>
              <w:t>计)、糖精钠(以糖精计)、合成着色剂(柠檬</w:t>
            </w:r>
            <w:r>
              <w:rPr>
                <w:rFonts w:ascii="宋体" w:hAnsi="宋体" w:eastAsia="宋体" w:cs="宋体"/>
                <w:spacing w:val="5"/>
                <w:sz w:val="24"/>
                <w:szCs w:val="24"/>
              </w:rPr>
              <w:t xml:space="preserve">  </w:t>
            </w:r>
            <w:r>
              <w:rPr>
                <w:rFonts w:ascii="宋体" w:hAnsi="宋体" w:eastAsia="宋体" w:cs="宋体"/>
                <w:spacing w:val="1"/>
                <w:sz w:val="24"/>
                <w:szCs w:val="24"/>
              </w:rPr>
              <w:t>黄、苋莱红、胭脂红、日落黄)、相同色泽着色剂混合使用</w:t>
            </w:r>
            <w:r>
              <w:rPr>
                <w:rFonts w:ascii="宋体" w:hAnsi="宋体" w:eastAsia="宋体" w:cs="宋体"/>
                <w:spacing w:val="9"/>
                <w:sz w:val="24"/>
                <w:szCs w:val="24"/>
              </w:rPr>
              <w:t xml:space="preserve"> </w:t>
            </w:r>
            <w:r>
              <w:rPr>
                <w:rFonts w:ascii="宋体" w:hAnsi="宋体" w:eastAsia="宋体" w:cs="宋体"/>
                <w:sz w:val="24"/>
                <w:szCs w:val="24"/>
              </w:rPr>
              <w:t>时各自用量占其最大使用量的比例之和、二氧化硫残留量、</w:t>
            </w:r>
            <w:r>
              <w:rPr>
                <w:rFonts w:ascii="宋体" w:hAnsi="宋体" w:eastAsia="宋体" w:cs="宋体"/>
                <w:spacing w:val="6"/>
                <w:sz w:val="24"/>
                <w:szCs w:val="24"/>
              </w:rPr>
              <w:t xml:space="preserve"> </w:t>
            </w:r>
            <w:r>
              <w:rPr>
                <w:rFonts w:ascii="宋体" w:hAnsi="宋体" w:eastAsia="宋体" w:cs="宋体"/>
                <w:spacing w:val="7"/>
                <w:sz w:val="24"/>
                <w:szCs w:val="24"/>
              </w:rPr>
              <w:t>菌落总数、大肠菌群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tcPr>
          <w:p>
            <w:pPr>
              <w:spacing w:line="285" w:lineRule="auto"/>
            </w:pPr>
          </w:p>
          <w:p>
            <w:pPr>
              <w:spacing w:before="81" w:line="224" w:lineRule="auto"/>
              <w:ind w:left="392" w:right="11" w:hanging="370"/>
              <w:rPr>
                <w:rFonts w:ascii="宋体" w:hAnsi="宋体" w:eastAsia="宋体" w:cs="宋体"/>
                <w:sz w:val="25"/>
                <w:szCs w:val="25"/>
              </w:rPr>
            </w:pPr>
            <w:r>
              <w:rPr>
                <w:rFonts w:ascii="宋体" w:hAnsi="宋体" w:eastAsia="宋体" w:cs="宋体"/>
                <w:spacing w:val="2"/>
                <w:sz w:val="25"/>
                <w:szCs w:val="25"/>
              </w:rPr>
              <w:t>巧克力及巧克</w:t>
            </w:r>
            <w:r>
              <w:rPr>
                <w:rFonts w:ascii="宋体" w:hAnsi="宋体" w:eastAsia="宋体" w:cs="宋体"/>
                <w:spacing w:val="1"/>
                <w:sz w:val="25"/>
                <w:szCs w:val="25"/>
              </w:rPr>
              <w:t xml:space="preserve"> </w:t>
            </w:r>
            <w:r>
              <w:rPr>
                <w:rFonts w:ascii="宋体" w:hAnsi="宋体" w:eastAsia="宋体" w:cs="宋体"/>
                <w:spacing w:val="8"/>
                <w:sz w:val="25"/>
                <w:szCs w:val="25"/>
              </w:rPr>
              <w:t>力制品</w:t>
            </w:r>
          </w:p>
        </w:tc>
        <w:tc>
          <w:tcPr>
            <w:tcW w:w="1929" w:type="dxa"/>
          </w:tcPr>
          <w:p>
            <w:pPr>
              <w:spacing w:before="47" w:line="227" w:lineRule="auto"/>
              <w:ind w:left="4"/>
              <w:rPr>
                <w:rFonts w:ascii="宋体" w:hAnsi="宋体" w:eastAsia="宋体" w:cs="宋体"/>
                <w:sz w:val="24"/>
                <w:szCs w:val="24"/>
              </w:rPr>
            </w:pPr>
            <w:r>
              <w:rPr>
                <w:rFonts w:ascii="宋体" w:hAnsi="宋体" w:eastAsia="宋体" w:cs="宋体"/>
                <w:spacing w:val="-1"/>
                <w:sz w:val="24"/>
                <w:szCs w:val="24"/>
              </w:rPr>
              <w:t>巧克力、巧克力制</w:t>
            </w:r>
          </w:p>
          <w:p>
            <w:pPr>
              <w:spacing w:before="44" w:line="227" w:lineRule="auto"/>
              <w:ind w:left="4"/>
              <w:rPr>
                <w:rFonts w:ascii="宋体" w:hAnsi="宋体" w:eastAsia="宋体" w:cs="宋体"/>
                <w:sz w:val="24"/>
                <w:szCs w:val="24"/>
              </w:rPr>
            </w:pPr>
            <w:r>
              <w:rPr>
                <w:rFonts w:ascii="宋体" w:hAnsi="宋体" w:eastAsia="宋体" w:cs="宋体"/>
                <w:spacing w:val="-1"/>
                <w:sz w:val="24"/>
                <w:szCs w:val="24"/>
              </w:rPr>
              <w:t>品、代可可脂巧克</w:t>
            </w:r>
          </w:p>
          <w:p>
            <w:pPr>
              <w:spacing w:before="5" w:line="219" w:lineRule="auto"/>
              <w:ind w:left="83"/>
              <w:rPr>
                <w:rFonts w:ascii="宋体" w:hAnsi="宋体" w:eastAsia="宋体" w:cs="宋体"/>
                <w:sz w:val="25"/>
                <w:szCs w:val="25"/>
              </w:rPr>
            </w:pPr>
            <w:r>
              <w:rPr>
                <w:rFonts w:ascii="宋体" w:hAnsi="宋体" w:eastAsia="宋体" w:cs="宋体"/>
                <w:spacing w:val="2"/>
                <w:sz w:val="25"/>
                <w:szCs w:val="25"/>
              </w:rPr>
              <w:t>力及代可可脂巧</w:t>
            </w:r>
          </w:p>
          <w:p>
            <w:pPr>
              <w:spacing w:before="33" w:line="185" w:lineRule="auto"/>
              <w:ind w:left="453"/>
              <w:rPr>
                <w:rFonts w:ascii="宋体" w:hAnsi="宋体" w:eastAsia="宋体" w:cs="宋体"/>
                <w:sz w:val="25"/>
                <w:szCs w:val="25"/>
              </w:rPr>
            </w:pPr>
            <w:r>
              <w:rPr>
                <w:rFonts w:ascii="宋体" w:hAnsi="宋体" w:eastAsia="宋体" w:cs="宋体"/>
                <w:spacing w:val="6"/>
                <w:sz w:val="25"/>
                <w:szCs w:val="25"/>
              </w:rPr>
              <w:t>克力制品</w:t>
            </w:r>
          </w:p>
        </w:tc>
        <w:tc>
          <w:tcPr>
            <w:tcW w:w="679" w:type="dxa"/>
          </w:tcPr>
          <w:p>
            <w:pPr>
              <w:spacing w:line="435" w:lineRule="auto"/>
            </w:pPr>
          </w:p>
          <w:p>
            <w:pPr>
              <w:spacing w:before="82"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96" w:type="dxa"/>
          </w:tcPr>
          <w:p>
            <w:pPr>
              <w:spacing w:line="434" w:lineRule="auto"/>
            </w:pPr>
          </w:p>
          <w:p>
            <w:pPr>
              <w:spacing w:before="81" w:line="219" w:lineRule="auto"/>
              <w:ind w:left="36"/>
              <w:rPr>
                <w:rFonts w:ascii="宋体" w:hAnsi="宋体" w:eastAsia="宋体" w:cs="宋体"/>
                <w:sz w:val="25"/>
                <w:szCs w:val="25"/>
              </w:rPr>
            </w:pPr>
            <w:r>
              <w:rPr>
                <w:rFonts w:ascii="宋体" w:hAnsi="宋体" w:eastAsia="宋体" w:cs="宋体"/>
                <w:spacing w:val="33"/>
                <w:sz w:val="25"/>
                <w:szCs w:val="25"/>
              </w:rPr>
              <w:t>铅(以</w:t>
            </w:r>
            <w:r>
              <w:rPr>
                <w:rFonts w:ascii="宋体" w:hAnsi="宋体" w:eastAsia="宋体" w:cs="宋体"/>
                <w:sz w:val="25"/>
                <w:szCs w:val="25"/>
              </w:rPr>
              <w:t>Pb</w:t>
            </w:r>
            <w:r>
              <w:rPr>
                <w:rFonts w:ascii="宋体" w:hAnsi="宋体" w:eastAsia="宋体" w:cs="宋体"/>
                <w:spacing w:val="33"/>
                <w:sz w:val="25"/>
                <w:szCs w:val="25"/>
              </w:rPr>
              <w:t>计)、沙门氏菌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59" w:type="dxa"/>
          </w:tcPr>
          <w:p>
            <w:pPr>
              <w:spacing w:line="267" w:lineRule="auto"/>
            </w:pPr>
          </w:p>
          <w:p>
            <w:pPr>
              <w:spacing w:before="81" w:line="220" w:lineRule="auto"/>
              <w:ind w:left="522"/>
              <w:rPr>
                <w:rFonts w:ascii="宋体" w:hAnsi="宋体" w:eastAsia="宋体" w:cs="宋体"/>
                <w:sz w:val="25"/>
                <w:szCs w:val="25"/>
              </w:rPr>
            </w:pPr>
            <w:r>
              <w:rPr>
                <w:rFonts w:ascii="宋体" w:hAnsi="宋体" w:eastAsia="宋体" w:cs="宋体"/>
                <w:spacing w:val="9"/>
                <w:sz w:val="25"/>
                <w:szCs w:val="25"/>
              </w:rPr>
              <w:t>果冻</w:t>
            </w:r>
          </w:p>
        </w:tc>
        <w:tc>
          <w:tcPr>
            <w:tcW w:w="1929" w:type="dxa"/>
          </w:tcPr>
          <w:p>
            <w:pPr>
              <w:spacing w:line="267" w:lineRule="auto"/>
            </w:pPr>
          </w:p>
          <w:p>
            <w:pPr>
              <w:spacing w:before="81" w:line="220" w:lineRule="auto"/>
              <w:ind w:left="704"/>
              <w:rPr>
                <w:rFonts w:ascii="宋体" w:hAnsi="宋体" w:eastAsia="宋体" w:cs="宋体"/>
                <w:sz w:val="25"/>
                <w:szCs w:val="25"/>
              </w:rPr>
            </w:pPr>
            <w:r>
              <w:rPr>
                <w:rFonts w:ascii="宋体" w:hAnsi="宋体" w:eastAsia="宋体" w:cs="宋体"/>
                <w:spacing w:val="9"/>
                <w:sz w:val="25"/>
                <w:szCs w:val="25"/>
              </w:rPr>
              <w:t>果冻</w:t>
            </w:r>
          </w:p>
        </w:tc>
        <w:tc>
          <w:tcPr>
            <w:tcW w:w="679" w:type="dxa"/>
          </w:tcPr>
          <w:p>
            <w:pPr>
              <w:spacing w:line="267" w:lineRule="auto"/>
            </w:pPr>
          </w:p>
          <w:p>
            <w:pPr>
              <w:spacing w:before="82" w:line="221" w:lineRule="auto"/>
              <w:ind w:left="104"/>
              <w:rPr>
                <w:rFonts w:ascii="宋体" w:hAnsi="宋体" w:eastAsia="宋体" w:cs="宋体"/>
                <w:sz w:val="25"/>
                <w:szCs w:val="25"/>
              </w:rPr>
            </w:pPr>
            <w:r>
              <w:rPr>
                <w:rFonts w:ascii="宋体" w:hAnsi="宋体" w:eastAsia="宋体" w:cs="宋体"/>
                <w:spacing w:val="9"/>
                <w:sz w:val="25"/>
                <w:szCs w:val="25"/>
              </w:rPr>
              <w:t>一般</w:t>
            </w:r>
          </w:p>
        </w:tc>
        <w:tc>
          <w:tcPr>
            <w:tcW w:w="6296" w:type="dxa"/>
          </w:tcPr>
          <w:p>
            <w:pPr>
              <w:spacing w:before="27" w:line="231" w:lineRule="auto"/>
              <w:ind w:left="36" w:right="27"/>
              <w:jc w:val="both"/>
              <w:rPr>
                <w:rFonts w:ascii="宋体" w:hAnsi="宋体" w:eastAsia="宋体" w:cs="宋体"/>
                <w:sz w:val="24"/>
                <w:szCs w:val="24"/>
              </w:rPr>
            </w:pPr>
            <w:r>
              <w:rPr>
                <w:rFonts w:ascii="宋体" w:hAnsi="宋体" w:eastAsia="宋体" w:cs="宋体"/>
                <w:spacing w:val="28"/>
                <w:sz w:val="24"/>
                <w:szCs w:val="24"/>
              </w:rPr>
              <w:t>铅(以</w:t>
            </w:r>
            <w:r>
              <w:rPr>
                <w:rFonts w:ascii="宋体" w:hAnsi="宋体" w:eastAsia="宋体" w:cs="宋体"/>
                <w:sz w:val="24"/>
                <w:szCs w:val="24"/>
              </w:rPr>
              <w:t>Pb</w:t>
            </w:r>
            <w:r>
              <w:rPr>
                <w:rFonts w:ascii="宋体" w:hAnsi="宋体" w:eastAsia="宋体" w:cs="宋体"/>
                <w:spacing w:val="28"/>
                <w:sz w:val="24"/>
                <w:szCs w:val="24"/>
              </w:rPr>
              <w:t>计)、山梨酸及其钾盐(以山梨酸计)、苯甲酸</w:t>
            </w:r>
            <w:r>
              <w:rPr>
                <w:rFonts w:ascii="宋体" w:hAnsi="宋体" w:eastAsia="宋体" w:cs="宋体"/>
                <w:spacing w:val="17"/>
                <w:sz w:val="24"/>
                <w:szCs w:val="24"/>
              </w:rPr>
              <w:t xml:space="preserve"> </w:t>
            </w:r>
            <w:r>
              <w:rPr>
                <w:rFonts w:ascii="宋体" w:hAnsi="宋体" w:eastAsia="宋体" w:cs="宋体"/>
                <w:spacing w:val="12"/>
                <w:sz w:val="24"/>
                <w:szCs w:val="24"/>
              </w:rPr>
              <w:t>及其钠盐(以苯甲酸计)、糖精钠(以糖精计)、甜蜜素(以</w:t>
            </w:r>
            <w:r>
              <w:rPr>
                <w:rFonts w:ascii="宋体" w:hAnsi="宋体" w:eastAsia="宋体" w:cs="宋体"/>
                <w:spacing w:val="17"/>
                <w:sz w:val="24"/>
                <w:szCs w:val="24"/>
              </w:rPr>
              <w:t xml:space="preserve"> </w:t>
            </w:r>
            <w:r>
              <w:rPr>
                <w:rFonts w:ascii="宋体" w:hAnsi="宋体" w:eastAsia="宋体" w:cs="宋体"/>
                <w:spacing w:val="9"/>
                <w:sz w:val="24"/>
                <w:szCs w:val="24"/>
              </w:rPr>
              <w:t>环己基氮基磺酸计)、菌落总数、大肠菌群、霉菌、酵母</w:t>
            </w:r>
          </w:p>
        </w:tc>
      </w:tr>
    </w:tbl>
    <w:p/>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19"/>
        <w:gridCol w:w="1559"/>
        <w:gridCol w:w="1929"/>
        <w:gridCol w:w="679"/>
        <w:gridCol w:w="6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29" w:type="dxa"/>
          </w:tcPr>
          <w:p>
            <w:pPr>
              <w:spacing w:before="40" w:line="239" w:lineRule="auto"/>
              <w:ind w:left="344" w:right="24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19" w:type="dxa"/>
          </w:tcPr>
          <w:p>
            <w:pPr>
              <w:spacing w:before="41" w:line="219" w:lineRule="auto"/>
              <w:ind w:left="27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9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29" w:type="dxa"/>
          </w:tcPr>
          <w:p>
            <w:pPr>
              <w:spacing w:before="6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2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79" w:type="dxa"/>
          </w:tcPr>
          <w:p>
            <w:pPr>
              <w:spacing w:before="42" w:line="236" w:lineRule="auto"/>
              <w:ind w:left="98" w:right="10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70"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64" w:type="dxa"/>
            <w:vMerge w:val="restart"/>
            <w:tcBorders>
              <w:bottom w:val="nil"/>
            </w:tcBorders>
          </w:tcPr>
          <w:p>
            <w:pPr>
              <w:spacing w:line="260" w:lineRule="auto"/>
            </w:pPr>
          </w:p>
          <w:p>
            <w:pPr>
              <w:spacing w:line="260" w:lineRule="auto"/>
            </w:pPr>
          </w:p>
          <w:p>
            <w:pPr>
              <w:spacing w:line="260" w:lineRule="auto"/>
            </w:pPr>
          </w:p>
          <w:p>
            <w:pPr>
              <w:spacing w:line="261" w:lineRule="auto"/>
            </w:pPr>
          </w:p>
          <w:p>
            <w:pPr>
              <w:spacing w:line="261" w:lineRule="auto"/>
            </w:pPr>
          </w:p>
          <w:p>
            <w:pPr>
              <w:spacing w:line="261" w:lineRule="auto"/>
            </w:pPr>
          </w:p>
          <w:p>
            <w:pPr>
              <w:spacing w:before="78" w:line="184" w:lineRule="auto"/>
              <w:ind w:left="255"/>
              <w:rPr>
                <w:rFonts w:ascii="宋体" w:hAnsi="宋体" w:eastAsia="宋体" w:cs="宋体"/>
                <w:sz w:val="24"/>
                <w:szCs w:val="24"/>
              </w:rPr>
            </w:pPr>
            <w:r>
              <w:rPr>
                <w:rFonts w:ascii="宋体" w:hAnsi="宋体" w:eastAsia="宋体" w:cs="宋体"/>
                <w:spacing w:val="-7"/>
                <w:sz w:val="24"/>
                <w:szCs w:val="24"/>
              </w:rPr>
              <w:t>14</w:t>
            </w:r>
          </w:p>
        </w:tc>
        <w:tc>
          <w:tcPr>
            <w:tcW w:w="1429" w:type="dxa"/>
            <w:vMerge w:val="restart"/>
            <w:tcBorders>
              <w:bottom w:val="nil"/>
            </w:tcBorders>
          </w:tcPr>
          <w:p>
            <w:pPr>
              <w:spacing w:line="264" w:lineRule="auto"/>
            </w:pPr>
          </w:p>
          <w:p>
            <w:pPr>
              <w:spacing w:line="265" w:lineRule="auto"/>
            </w:pPr>
          </w:p>
          <w:p>
            <w:pPr>
              <w:spacing w:line="265" w:lineRule="auto"/>
            </w:pPr>
          </w:p>
          <w:p>
            <w:pPr>
              <w:spacing w:line="265" w:lineRule="auto"/>
            </w:pPr>
          </w:p>
          <w:p>
            <w:pPr>
              <w:spacing w:line="265" w:lineRule="auto"/>
            </w:pPr>
          </w:p>
          <w:p>
            <w:pPr>
              <w:spacing w:before="78" w:line="241" w:lineRule="auto"/>
              <w:ind w:left="460" w:right="106" w:hanging="360"/>
              <w:rPr>
                <w:rFonts w:ascii="宋体" w:hAnsi="宋体" w:eastAsia="宋体" w:cs="宋体"/>
                <w:sz w:val="24"/>
                <w:szCs w:val="24"/>
              </w:rPr>
            </w:pPr>
            <w:r>
              <w:rPr>
                <w:rFonts w:ascii="宋体" w:hAnsi="宋体" w:eastAsia="宋体" w:cs="宋体"/>
                <w:spacing w:val="2"/>
                <w:sz w:val="24"/>
                <w:szCs w:val="24"/>
              </w:rPr>
              <w:t>茶叶及相关</w:t>
            </w:r>
            <w:r>
              <w:rPr>
                <w:rFonts w:ascii="宋体" w:hAnsi="宋体" w:eastAsia="宋体" w:cs="宋体"/>
                <w:sz w:val="24"/>
                <w:szCs w:val="24"/>
              </w:rPr>
              <w:t xml:space="preserve"> </w:t>
            </w:r>
            <w:r>
              <w:rPr>
                <w:rFonts w:ascii="宋体" w:hAnsi="宋体" w:eastAsia="宋体" w:cs="宋体"/>
                <w:spacing w:val="12"/>
                <w:sz w:val="24"/>
                <w:szCs w:val="24"/>
              </w:rPr>
              <w:t>制品</w:t>
            </w:r>
          </w:p>
        </w:tc>
        <w:tc>
          <w:tcPr>
            <w:tcW w:w="1519" w:type="dxa"/>
          </w:tcPr>
          <w:p>
            <w:pPr>
              <w:spacing w:line="299" w:lineRule="auto"/>
            </w:pPr>
          </w:p>
          <w:p>
            <w:pPr>
              <w:spacing w:line="300" w:lineRule="auto"/>
            </w:pPr>
          </w:p>
          <w:p>
            <w:pPr>
              <w:spacing w:before="78" w:line="219" w:lineRule="auto"/>
              <w:ind w:left="511"/>
              <w:rPr>
                <w:rFonts w:ascii="宋体" w:hAnsi="宋体" w:eastAsia="宋体" w:cs="宋体"/>
                <w:sz w:val="24"/>
                <w:szCs w:val="24"/>
              </w:rPr>
            </w:pPr>
            <w:r>
              <w:rPr>
                <w:rFonts w:ascii="宋体" w:hAnsi="宋体" w:eastAsia="宋体" w:cs="宋体"/>
                <w:spacing w:val="6"/>
                <w:sz w:val="24"/>
                <w:szCs w:val="24"/>
              </w:rPr>
              <w:t>茶叶</w:t>
            </w:r>
          </w:p>
        </w:tc>
        <w:tc>
          <w:tcPr>
            <w:tcW w:w="1559" w:type="dxa"/>
          </w:tcPr>
          <w:p>
            <w:pPr>
              <w:spacing w:line="299" w:lineRule="auto"/>
            </w:pPr>
          </w:p>
          <w:p>
            <w:pPr>
              <w:spacing w:line="300" w:lineRule="auto"/>
            </w:pPr>
          </w:p>
          <w:p>
            <w:pPr>
              <w:spacing w:before="78" w:line="219" w:lineRule="auto"/>
              <w:ind w:left="533"/>
              <w:rPr>
                <w:rFonts w:ascii="宋体" w:hAnsi="宋体" w:eastAsia="宋体" w:cs="宋体"/>
                <w:sz w:val="24"/>
                <w:szCs w:val="24"/>
              </w:rPr>
            </w:pPr>
            <w:r>
              <w:rPr>
                <w:rFonts w:ascii="宋体" w:hAnsi="宋体" w:eastAsia="宋体" w:cs="宋体"/>
                <w:spacing w:val="6"/>
                <w:sz w:val="24"/>
                <w:szCs w:val="24"/>
              </w:rPr>
              <w:t>茶叶</w:t>
            </w:r>
          </w:p>
        </w:tc>
        <w:tc>
          <w:tcPr>
            <w:tcW w:w="1929" w:type="dxa"/>
          </w:tcPr>
          <w:p>
            <w:pPr>
              <w:spacing w:before="191" w:line="227" w:lineRule="auto"/>
              <w:rPr>
                <w:rFonts w:ascii="宋体" w:hAnsi="宋体" w:eastAsia="宋体" w:cs="宋体"/>
                <w:sz w:val="23"/>
                <w:szCs w:val="23"/>
              </w:rPr>
            </w:pPr>
            <w:r>
              <w:rPr>
                <w:rFonts w:ascii="宋体" w:hAnsi="宋体" w:eastAsia="宋体" w:cs="宋体"/>
                <w:spacing w:val="9"/>
                <w:sz w:val="23"/>
                <w:szCs w:val="23"/>
              </w:rPr>
              <w:t>绿茶、红茶、乌龙</w:t>
            </w:r>
          </w:p>
          <w:p>
            <w:pPr>
              <w:spacing w:before="46" w:line="236" w:lineRule="auto"/>
              <w:rPr>
                <w:rFonts w:ascii="宋体" w:hAnsi="宋体" w:eastAsia="宋体" w:cs="宋体"/>
                <w:sz w:val="22"/>
                <w:szCs w:val="22"/>
              </w:rPr>
            </w:pPr>
            <w:r>
              <w:rPr>
                <w:rFonts w:ascii="宋体" w:hAnsi="宋体" w:eastAsia="宋体" w:cs="宋体"/>
                <w:spacing w:val="19"/>
                <w:sz w:val="22"/>
                <w:szCs w:val="22"/>
              </w:rPr>
              <w:t>茶、黄茶、白茶、</w:t>
            </w:r>
          </w:p>
          <w:p>
            <w:pPr>
              <w:spacing w:before="40" w:line="229" w:lineRule="auto"/>
              <w:rPr>
                <w:rFonts w:ascii="宋体" w:hAnsi="宋体" w:eastAsia="宋体" w:cs="宋体"/>
                <w:sz w:val="23"/>
                <w:szCs w:val="23"/>
              </w:rPr>
            </w:pPr>
            <w:r>
              <w:rPr>
                <w:rFonts w:ascii="宋体" w:hAnsi="宋体" w:eastAsia="宋体" w:cs="宋体"/>
                <w:spacing w:val="9"/>
                <w:sz w:val="23"/>
                <w:szCs w:val="23"/>
              </w:rPr>
              <w:t>黑茶、花茶、袋泡</w:t>
            </w:r>
          </w:p>
          <w:p>
            <w:pPr>
              <w:spacing w:before="33" w:line="219" w:lineRule="auto"/>
              <w:ind w:left="353"/>
              <w:rPr>
                <w:rFonts w:ascii="宋体" w:hAnsi="宋体" w:eastAsia="宋体" w:cs="宋体"/>
                <w:sz w:val="24"/>
                <w:szCs w:val="24"/>
              </w:rPr>
            </w:pPr>
            <w:r>
              <w:rPr>
                <w:rFonts w:ascii="宋体" w:hAnsi="宋体" w:eastAsia="宋体" w:cs="宋体"/>
                <w:spacing w:val="2"/>
                <w:sz w:val="24"/>
                <w:szCs w:val="24"/>
              </w:rPr>
              <w:t>茶、紧压茶</w:t>
            </w:r>
          </w:p>
        </w:tc>
        <w:tc>
          <w:tcPr>
            <w:tcW w:w="679" w:type="dxa"/>
          </w:tcPr>
          <w:p>
            <w:pPr>
              <w:spacing w:line="300" w:lineRule="auto"/>
            </w:pPr>
          </w:p>
          <w:p>
            <w:pPr>
              <w:spacing w:line="300"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201" w:line="250" w:lineRule="auto"/>
              <w:ind w:left="26"/>
              <w:jc w:val="both"/>
              <w:rPr>
                <w:rFonts w:ascii="宋体" w:hAnsi="宋体" w:eastAsia="宋体" w:cs="宋体"/>
                <w:sz w:val="23"/>
                <w:szCs w:val="23"/>
              </w:rPr>
            </w:pPr>
            <w:r>
              <w:rPr>
                <w:rFonts w:ascii="宋体" w:hAnsi="宋体" w:eastAsia="宋体" w:cs="宋体"/>
                <w:spacing w:val="19"/>
                <w:sz w:val="23"/>
                <w:szCs w:val="23"/>
              </w:rPr>
              <w:t>铅(以</w:t>
            </w:r>
            <w:r>
              <w:rPr>
                <w:rFonts w:ascii="宋体" w:hAnsi="宋体" w:eastAsia="宋体" w:cs="宋体"/>
                <w:sz w:val="23"/>
                <w:szCs w:val="23"/>
              </w:rPr>
              <w:t>Pb</w:t>
            </w:r>
            <w:r>
              <w:rPr>
                <w:rFonts w:ascii="宋体" w:hAnsi="宋体" w:eastAsia="宋体" w:cs="宋体"/>
                <w:spacing w:val="19"/>
                <w:sz w:val="23"/>
                <w:szCs w:val="23"/>
              </w:rPr>
              <w:t>计)、草甘膦、吡虫啉、乙酰甲胺磷、联苯菊酯、</w:t>
            </w:r>
            <w:r>
              <w:rPr>
                <w:rFonts w:ascii="宋体" w:hAnsi="宋体" w:eastAsia="宋体" w:cs="宋体"/>
                <w:spacing w:val="4"/>
                <w:sz w:val="23"/>
                <w:szCs w:val="23"/>
              </w:rPr>
              <w:t xml:space="preserve"> </w:t>
            </w:r>
            <w:r>
              <w:rPr>
                <w:rFonts w:ascii="宋体" w:hAnsi="宋体" w:eastAsia="宋体" w:cs="宋体"/>
                <w:spacing w:val="8"/>
                <w:sz w:val="23"/>
                <w:szCs w:val="23"/>
              </w:rPr>
              <w:t>灭多威、三氯杀螨醇、氰戊菊酯和S</w:t>
            </w:r>
            <w:r>
              <w:rPr>
                <w:rFonts w:ascii="宋体" w:hAnsi="宋体" w:eastAsia="宋体" w:cs="宋体"/>
                <w:color w:val="001A34"/>
                <w:spacing w:val="8"/>
                <w:sz w:val="23"/>
                <w:szCs w:val="23"/>
              </w:rPr>
              <w:t>-</w:t>
            </w:r>
            <w:r>
              <w:rPr>
                <w:rFonts w:ascii="宋体" w:hAnsi="宋体" w:eastAsia="宋体" w:cs="宋体"/>
                <w:spacing w:val="8"/>
                <w:sz w:val="23"/>
                <w:szCs w:val="23"/>
              </w:rPr>
              <w:t>氰戊菊酯、甲拌磷、克</w:t>
            </w:r>
            <w:r>
              <w:rPr>
                <w:rFonts w:ascii="宋体" w:hAnsi="宋体" w:eastAsia="宋体" w:cs="宋体"/>
                <w:spacing w:val="18"/>
                <w:sz w:val="23"/>
                <w:szCs w:val="23"/>
              </w:rPr>
              <w:t xml:space="preserve"> </w:t>
            </w:r>
            <w:r>
              <w:rPr>
                <w:rFonts w:ascii="宋体" w:hAnsi="宋体" w:eastAsia="宋体" w:cs="宋体"/>
                <w:spacing w:val="6"/>
                <w:sz w:val="23"/>
                <w:szCs w:val="23"/>
              </w:rPr>
              <w:t>百威、水胺硫磷、氧乐果、毒死蜱、啶虫脒、多菌灵、茚虫</w:t>
            </w:r>
            <w:r>
              <w:rPr>
                <w:rFonts w:ascii="宋体" w:hAnsi="宋体" w:eastAsia="宋体" w:cs="宋体"/>
                <w:spacing w:val="10"/>
                <w:sz w:val="23"/>
                <w:szCs w:val="23"/>
              </w:rPr>
              <w:t xml:space="preserve"> </w:t>
            </w:r>
            <w:r>
              <w:rPr>
                <w:rFonts w:ascii="宋体" w:hAnsi="宋体" w:eastAsia="宋体" w:cs="宋体"/>
                <w:spacing w:val="12"/>
                <w:sz w:val="23"/>
                <w:szCs w:val="23"/>
              </w:rPr>
              <w:t>威、呋虫胺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restart"/>
            <w:tcBorders>
              <w:bottom w:val="nil"/>
            </w:tcBorders>
          </w:tcPr>
          <w:p>
            <w:pPr>
              <w:spacing w:line="276" w:lineRule="auto"/>
            </w:pPr>
          </w:p>
          <w:p>
            <w:pPr>
              <w:spacing w:line="276" w:lineRule="auto"/>
            </w:pPr>
          </w:p>
          <w:p>
            <w:pPr>
              <w:spacing w:before="78" w:line="230" w:lineRule="auto"/>
              <w:ind w:left="510" w:right="24" w:hanging="479"/>
              <w:rPr>
                <w:rFonts w:ascii="宋体" w:hAnsi="宋体" w:eastAsia="宋体" w:cs="宋体"/>
                <w:sz w:val="24"/>
                <w:szCs w:val="24"/>
              </w:rPr>
            </w:pPr>
            <w:r>
              <w:rPr>
                <w:rFonts w:ascii="宋体" w:hAnsi="宋体" w:eastAsia="宋体" w:cs="宋体"/>
                <w:spacing w:val="2"/>
                <w:sz w:val="24"/>
                <w:szCs w:val="24"/>
              </w:rPr>
              <w:t>含茶制品和代</w:t>
            </w:r>
            <w:r>
              <w:rPr>
                <w:rFonts w:ascii="宋体" w:hAnsi="宋体" w:eastAsia="宋体" w:cs="宋体"/>
                <w:sz w:val="24"/>
                <w:szCs w:val="24"/>
              </w:rPr>
              <w:t xml:space="preserve"> </w:t>
            </w:r>
            <w:r>
              <w:rPr>
                <w:rFonts w:ascii="宋体" w:hAnsi="宋体" w:eastAsia="宋体" w:cs="宋体"/>
                <w:spacing w:val="5"/>
                <w:sz w:val="24"/>
                <w:szCs w:val="24"/>
              </w:rPr>
              <w:t>用茶</w:t>
            </w:r>
          </w:p>
        </w:tc>
        <w:tc>
          <w:tcPr>
            <w:tcW w:w="1559" w:type="dxa"/>
          </w:tcPr>
          <w:p>
            <w:pPr>
              <w:spacing w:line="253" w:lineRule="auto"/>
            </w:pPr>
          </w:p>
          <w:p>
            <w:pPr>
              <w:spacing w:before="78" w:line="219" w:lineRule="auto"/>
              <w:ind w:left="293"/>
              <w:rPr>
                <w:rFonts w:ascii="宋体" w:hAnsi="宋体" w:eastAsia="宋体" w:cs="宋体"/>
                <w:sz w:val="24"/>
                <w:szCs w:val="24"/>
              </w:rPr>
            </w:pPr>
            <w:r>
              <w:rPr>
                <w:rFonts w:ascii="宋体" w:hAnsi="宋体" w:eastAsia="宋体" w:cs="宋体"/>
                <w:spacing w:val="6"/>
                <w:sz w:val="24"/>
                <w:szCs w:val="24"/>
              </w:rPr>
              <w:t>含茶制品</w:t>
            </w:r>
          </w:p>
        </w:tc>
        <w:tc>
          <w:tcPr>
            <w:tcW w:w="1929" w:type="dxa"/>
          </w:tcPr>
          <w:p>
            <w:pPr>
              <w:spacing w:before="192" w:line="227" w:lineRule="auto"/>
              <w:ind w:left="597" w:right="13" w:hanging="598"/>
              <w:rPr>
                <w:rFonts w:ascii="宋体" w:hAnsi="宋体" w:eastAsia="宋体" w:cs="宋体"/>
                <w:sz w:val="23"/>
                <w:szCs w:val="23"/>
              </w:rPr>
            </w:pPr>
            <w:r>
              <w:rPr>
                <w:rFonts w:ascii="宋体" w:hAnsi="宋体" w:eastAsia="宋体" w:cs="宋体"/>
                <w:spacing w:val="8"/>
                <w:sz w:val="23"/>
                <w:szCs w:val="23"/>
              </w:rPr>
              <w:t>速溶茶类、其它含</w:t>
            </w:r>
            <w:r>
              <w:rPr>
                <w:rFonts w:ascii="宋体" w:hAnsi="宋体" w:eastAsia="宋体" w:cs="宋体"/>
                <w:sz w:val="23"/>
                <w:szCs w:val="23"/>
              </w:rPr>
              <w:t xml:space="preserve"> </w:t>
            </w:r>
            <w:r>
              <w:rPr>
                <w:rFonts w:ascii="宋体" w:hAnsi="宋体" w:eastAsia="宋体" w:cs="宋体"/>
                <w:spacing w:val="17"/>
                <w:sz w:val="23"/>
                <w:szCs w:val="23"/>
              </w:rPr>
              <w:t>茶制品</w:t>
            </w:r>
          </w:p>
        </w:tc>
        <w:tc>
          <w:tcPr>
            <w:tcW w:w="679" w:type="dxa"/>
          </w:tcPr>
          <w:p>
            <w:pPr>
              <w:spacing w:line="254"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line="253" w:lineRule="auto"/>
            </w:pPr>
          </w:p>
          <w:p>
            <w:pPr>
              <w:spacing w:before="78" w:line="219" w:lineRule="auto"/>
              <w:ind w:left="26"/>
              <w:rPr>
                <w:rFonts w:ascii="宋体" w:hAnsi="宋体" w:eastAsia="宋体" w:cs="宋体"/>
                <w:sz w:val="24"/>
                <w:szCs w:val="24"/>
              </w:rPr>
            </w:pPr>
            <w:r>
              <w:rPr>
                <w:rFonts w:ascii="宋体" w:hAnsi="宋体" w:eastAsia="宋体" w:cs="宋体"/>
                <w:spacing w:val="24"/>
                <w:sz w:val="24"/>
                <w:szCs w:val="24"/>
              </w:rPr>
              <w:t>铅(以</w:t>
            </w:r>
            <w:r>
              <w:rPr>
                <w:rFonts w:ascii="宋体" w:hAnsi="宋体" w:eastAsia="宋体" w:cs="宋体"/>
                <w:sz w:val="24"/>
                <w:szCs w:val="24"/>
              </w:rPr>
              <w:t>Pb</w:t>
            </w:r>
            <w:r>
              <w:rPr>
                <w:rFonts w:ascii="宋体" w:hAnsi="宋体" w:eastAsia="宋体" w:cs="宋体"/>
                <w:spacing w:val="24"/>
                <w:sz w:val="24"/>
                <w:szCs w:val="24"/>
              </w:rPr>
              <w:t>计)、菌落总数、大肠菌群、霉菌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64" w:type="dxa"/>
            <w:vMerge w:val="continue"/>
            <w:tcBorders>
              <w:top w:val="nil"/>
            </w:tcBorders>
          </w:tcPr>
          <w:p/>
        </w:tc>
        <w:tc>
          <w:tcPr>
            <w:tcW w:w="1429" w:type="dxa"/>
            <w:vMerge w:val="continue"/>
            <w:tcBorders>
              <w:top w:val="nil"/>
            </w:tcBorders>
          </w:tcPr>
          <w:p/>
        </w:tc>
        <w:tc>
          <w:tcPr>
            <w:tcW w:w="1519" w:type="dxa"/>
            <w:vMerge w:val="continue"/>
            <w:tcBorders>
              <w:top w:val="nil"/>
            </w:tcBorders>
          </w:tcPr>
          <w:p/>
        </w:tc>
        <w:tc>
          <w:tcPr>
            <w:tcW w:w="1559" w:type="dxa"/>
          </w:tcPr>
          <w:p>
            <w:pPr>
              <w:spacing w:line="254" w:lineRule="auto"/>
            </w:pPr>
          </w:p>
          <w:p>
            <w:pPr>
              <w:spacing w:before="78" w:line="219" w:lineRule="auto"/>
              <w:ind w:left="413"/>
              <w:rPr>
                <w:rFonts w:ascii="宋体" w:hAnsi="宋体" w:eastAsia="宋体" w:cs="宋体"/>
                <w:sz w:val="24"/>
                <w:szCs w:val="24"/>
              </w:rPr>
            </w:pPr>
            <w:r>
              <w:rPr>
                <w:rFonts w:ascii="宋体" w:hAnsi="宋体" w:eastAsia="宋体" w:cs="宋体"/>
                <w:spacing w:val="-2"/>
                <w:sz w:val="24"/>
                <w:szCs w:val="24"/>
              </w:rPr>
              <w:t>代用茶</w:t>
            </w:r>
          </w:p>
        </w:tc>
        <w:tc>
          <w:tcPr>
            <w:tcW w:w="1929" w:type="dxa"/>
          </w:tcPr>
          <w:p>
            <w:pPr>
              <w:spacing w:line="254" w:lineRule="auto"/>
            </w:pPr>
          </w:p>
          <w:p>
            <w:pPr>
              <w:spacing w:before="78" w:line="219" w:lineRule="auto"/>
              <w:ind w:left="593"/>
              <w:rPr>
                <w:rFonts w:ascii="宋体" w:hAnsi="宋体" w:eastAsia="宋体" w:cs="宋体"/>
                <w:sz w:val="24"/>
                <w:szCs w:val="24"/>
              </w:rPr>
            </w:pPr>
            <w:r>
              <w:rPr>
                <w:rFonts w:ascii="宋体" w:hAnsi="宋体" w:eastAsia="宋体" w:cs="宋体"/>
                <w:spacing w:val="-2"/>
                <w:sz w:val="24"/>
                <w:szCs w:val="24"/>
              </w:rPr>
              <w:t>代用茶</w:t>
            </w:r>
          </w:p>
        </w:tc>
        <w:tc>
          <w:tcPr>
            <w:tcW w:w="679" w:type="dxa"/>
          </w:tcPr>
          <w:p>
            <w:pPr>
              <w:spacing w:line="255" w:lineRule="auto"/>
            </w:pPr>
          </w:p>
          <w:p>
            <w:pPr>
              <w:spacing w:before="78"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92" w:line="238" w:lineRule="auto"/>
              <w:ind w:left="26"/>
              <w:rPr>
                <w:rFonts w:ascii="宋体" w:hAnsi="宋体" w:eastAsia="宋体" w:cs="宋体"/>
                <w:sz w:val="23"/>
                <w:szCs w:val="23"/>
              </w:rPr>
            </w:pPr>
            <w:r>
              <w:rPr>
                <w:rFonts w:ascii="宋体" w:hAnsi="宋体" w:eastAsia="宋体" w:cs="宋体"/>
                <w:spacing w:val="19"/>
                <w:sz w:val="23"/>
                <w:szCs w:val="23"/>
              </w:rPr>
              <w:t>铅(以</w:t>
            </w:r>
            <w:r>
              <w:rPr>
                <w:rFonts w:ascii="宋体" w:hAnsi="宋体" w:eastAsia="宋体" w:cs="宋体"/>
                <w:sz w:val="23"/>
                <w:szCs w:val="23"/>
              </w:rPr>
              <w:t>Pb</w:t>
            </w:r>
            <w:r>
              <w:rPr>
                <w:rFonts w:ascii="宋体" w:hAnsi="宋体" w:eastAsia="宋体" w:cs="宋体"/>
                <w:spacing w:val="19"/>
                <w:sz w:val="23"/>
                <w:szCs w:val="23"/>
              </w:rPr>
              <w:t>计)、二氧化硫残留、啶虫脒、克百威、炔螨特、</w:t>
            </w:r>
            <w:r>
              <w:rPr>
                <w:rFonts w:ascii="宋体" w:hAnsi="宋体" w:eastAsia="宋体" w:cs="宋体"/>
                <w:spacing w:val="4"/>
                <w:sz w:val="23"/>
                <w:szCs w:val="23"/>
              </w:rPr>
              <w:t xml:space="preserve"> </w:t>
            </w:r>
            <w:r>
              <w:rPr>
                <w:rFonts w:ascii="宋体" w:hAnsi="宋体" w:eastAsia="宋体" w:cs="宋体"/>
                <w:spacing w:val="8"/>
                <w:sz w:val="23"/>
                <w:szCs w:val="23"/>
              </w:rPr>
              <w:t>毒死蜱、吡虫啉霉菌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764" w:type="dxa"/>
            <w:vMerge w:val="restart"/>
            <w:tcBorders>
              <w:bottom w:val="nil"/>
            </w:tcBorders>
          </w:tcPr>
          <w:p>
            <w:pPr>
              <w:spacing w:line="268" w:lineRule="auto"/>
            </w:pPr>
          </w:p>
          <w:p>
            <w:pPr>
              <w:spacing w:line="268" w:lineRule="auto"/>
            </w:pPr>
          </w:p>
          <w:p>
            <w:pPr>
              <w:spacing w:line="268" w:lineRule="auto"/>
            </w:pPr>
          </w:p>
          <w:p>
            <w:pPr>
              <w:spacing w:line="268" w:lineRule="auto"/>
            </w:pPr>
          </w:p>
          <w:p>
            <w:pPr>
              <w:spacing w:line="268" w:lineRule="auto"/>
            </w:pPr>
          </w:p>
          <w:p>
            <w:pPr>
              <w:spacing w:line="268" w:lineRule="auto"/>
            </w:pPr>
          </w:p>
          <w:p>
            <w:pPr>
              <w:spacing w:line="268" w:lineRule="auto"/>
            </w:pPr>
          </w:p>
          <w:p>
            <w:pPr>
              <w:spacing w:line="268" w:lineRule="auto"/>
            </w:pPr>
          </w:p>
          <w:p>
            <w:pPr>
              <w:spacing w:before="78" w:line="184" w:lineRule="auto"/>
              <w:ind w:left="255"/>
              <w:rPr>
                <w:rFonts w:ascii="宋体" w:hAnsi="宋体" w:eastAsia="宋体" w:cs="宋体"/>
                <w:sz w:val="24"/>
                <w:szCs w:val="24"/>
              </w:rPr>
            </w:pPr>
            <w:r>
              <w:rPr>
                <w:rFonts w:ascii="宋体" w:hAnsi="宋体" w:eastAsia="宋体" w:cs="宋体"/>
                <w:spacing w:val="-7"/>
                <w:sz w:val="24"/>
                <w:szCs w:val="24"/>
              </w:rPr>
              <w:t>15</w:t>
            </w:r>
          </w:p>
        </w:tc>
        <w:tc>
          <w:tcPr>
            <w:tcW w:w="1429" w:type="dxa"/>
            <w:vMerge w:val="restart"/>
            <w:tcBorders>
              <w:bottom w:val="nil"/>
            </w:tcBorders>
          </w:tcPr>
          <w:p>
            <w:pPr>
              <w:spacing w:line="260" w:lineRule="auto"/>
            </w:pPr>
          </w:p>
          <w:p>
            <w:pPr>
              <w:spacing w:line="260" w:lineRule="auto"/>
            </w:pPr>
          </w:p>
          <w:p>
            <w:pPr>
              <w:spacing w:line="260" w:lineRule="auto"/>
            </w:pPr>
          </w:p>
          <w:p>
            <w:pPr>
              <w:spacing w:line="260" w:lineRule="auto"/>
            </w:pPr>
          </w:p>
          <w:p>
            <w:pPr>
              <w:spacing w:line="261" w:lineRule="auto"/>
            </w:pPr>
          </w:p>
          <w:p>
            <w:pPr>
              <w:spacing w:line="261" w:lineRule="auto"/>
            </w:pPr>
          </w:p>
          <w:p>
            <w:pPr>
              <w:spacing w:line="261" w:lineRule="auto"/>
            </w:pPr>
          </w:p>
          <w:p>
            <w:pPr>
              <w:spacing w:line="261" w:lineRule="auto"/>
            </w:pPr>
          </w:p>
          <w:p>
            <w:pPr>
              <w:spacing w:before="78" w:line="219" w:lineRule="auto"/>
              <w:ind w:left="461"/>
              <w:rPr>
                <w:rFonts w:ascii="宋体" w:hAnsi="宋体" w:eastAsia="宋体" w:cs="宋体"/>
                <w:sz w:val="24"/>
                <w:szCs w:val="24"/>
              </w:rPr>
            </w:pPr>
            <w:r>
              <w:rPr>
                <w:rFonts w:ascii="宋体" w:hAnsi="宋体" w:eastAsia="宋体" w:cs="宋体"/>
                <w:spacing w:val="5"/>
                <w:sz w:val="24"/>
                <w:szCs w:val="24"/>
              </w:rPr>
              <w:t>酒类</w:t>
            </w:r>
          </w:p>
        </w:tc>
        <w:tc>
          <w:tcPr>
            <w:tcW w:w="1519" w:type="dxa"/>
          </w:tcPr>
          <w:p>
            <w:pPr>
              <w:spacing w:line="385" w:lineRule="auto"/>
            </w:pPr>
          </w:p>
          <w:p>
            <w:pPr>
              <w:spacing w:before="78" w:line="221" w:lineRule="auto"/>
              <w:ind w:left="391"/>
              <w:rPr>
                <w:rFonts w:ascii="宋体" w:hAnsi="宋体" w:eastAsia="宋体" w:cs="宋体"/>
                <w:sz w:val="24"/>
                <w:szCs w:val="24"/>
              </w:rPr>
            </w:pPr>
            <w:r>
              <w:rPr>
                <w:rFonts w:ascii="宋体" w:hAnsi="宋体" w:eastAsia="宋体" w:cs="宋体"/>
                <w:spacing w:val="3"/>
                <w:sz w:val="24"/>
                <w:szCs w:val="24"/>
              </w:rPr>
              <w:t>蒸馏酒</w:t>
            </w:r>
          </w:p>
        </w:tc>
        <w:tc>
          <w:tcPr>
            <w:tcW w:w="1559" w:type="dxa"/>
          </w:tcPr>
          <w:p>
            <w:pPr>
              <w:spacing w:line="388" w:lineRule="auto"/>
            </w:pPr>
          </w:p>
          <w:p>
            <w:pPr>
              <w:spacing w:before="78" w:line="222" w:lineRule="auto"/>
              <w:ind w:left="533"/>
              <w:rPr>
                <w:rFonts w:ascii="宋体" w:hAnsi="宋体" w:eastAsia="宋体" w:cs="宋体"/>
                <w:sz w:val="24"/>
                <w:szCs w:val="24"/>
              </w:rPr>
            </w:pPr>
            <w:r>
              <w:rPr>
                <w:rFonts w:ascii="宋体" w:hAnsi="宋体" w:eastAsia="宋体" w:cs="宋体"/>
                <w:spacing w:val="12"/>
                <w:sz w:val="24"/>
                <w:szCs w:val="24"/>
              </w:rPr>
              <w:t>白酒</w:t>
            </w:r>
          </w:p>
        </w:tc>
        <w:tc>
          <w:tcPr>
            <w:tcW w:w="1929" w:type="dxa"/>
          </w:tcPr>
          <w:p>
            <w:pPr>
              <w:spacing w:before="316" w:line="235" w:lineRule="auto"/>
              <w:ind w:left="54" w:right="12" w:firstLine="119"/>
              <w:rPr>
                <w:rFonts w:ascii="宋体" w:hAnsi="宋体" w:eastAsia="宋体" w:cs="宋体"/>
                <w:sz w:val="24"/>
                <w:szCs w:val="24"/>
              </w:rPr>
            </w:pPr>
            <w:r>
              <w:rPr>
                <w:rFonts w:ascii="宋体" w:hAnsi="宋体" w:eastAsia="宋体" w:cs="宋体"/>
                <w:spacing w:val="1"/>
                <w:sz w:val="24"/>
                <w:szCs w:val="24"/>
              </w:rPr>
              <w:t xml:space="preserve">白酒、白酒(液  </w:t>
            </w:r>
            <w:r>
              <w:rPr>
                <w:rFonts w:ascii="宋体" w:hAnsi="宋体" w:eastAsia="宋体" w:cs="宋体"/>
                <w:spacing w:val="5"/>
                <w:sz w:val="24"/>
                <w:szCs w:val="24"/>
              </w:rPr>
              <w:t>态)、白酒(原酒)</w:t>
            </w:r>
          </w:p>
        </w:tc>
        <w:tc>
          <w:tcPr>
            <w:tcW w:w="679" w:type="dxa"/>
          </w:tcPr>
          <w:p>
            <w:pPr>
              <w:spacing w:line="384" w:lineRule="auto"/>
            </w:pPr>
          </w:p>
          <w:p>
            <w:pPr>
              <w:spacing w:before="78" w:line="219" w:lineRule="auto"/>
              <w:ind w:left="215"/>
              <w:rPr>
                <w:rFonts w:ascii="宋体" w:hAnsi="宋体" w:eastAsia="宋体" w:cs="宋体"/>
                <w:sz w:val="24"/>
                <w:szCs w:val="24"/>
              </w:rPr>
            </w:pPr>
            <w:r>
              <w:rPr>
                <w:rFonts w:ascii="宋体" w:hAnsi="宋体" w:eastAsia="宋体" w:cs="宋体"/>
                <w:sz w:val="24"/>
                <w:szCs w:val="24"/>
              </w:rPr>
              <w:t>高</w:t>
            </w:r>
          </w:p>
        </w:tc>
        <w:tc>
          <w:tcPr>
            <w:tcW w:w="6270" w:type="dxa"/>
          </w:tcPr>
          <w:p>
            <w:pPr>
              <w:spacing w:before="135"/>
              <w:ind w:left="26" w:right="14"/>
              <w:jc w:val="both"/>
              <w:rPr>
                <w:rFonts w:ascii="宋体" w:hAnsi="宋体" w:eastAsia="宋体" w:cs="宋体"/>
                <w:sz w:val="24"/>
                <w:szCs w:val="24"/>
              </w:rPr>
            </w:pPr>
            <w:r>
              <w:rPr>
                <w:rFonts w:ascii="宋体" w:hAnsi="宋体" w:eastAsia="宋体" w:cs="宋体"/>
                <w:spacing w:val="36"/>
                <w:sz w:val="24"/>
                <w:szCs w:val="24"/>
              </w:rPr>
              <w:t>酒精度、铅(以</w:t>
            </w:r>
            <w:r>
              <w:rPr>
                <w:rFonts w:ascii="宋体" w:hAnsi="宋体" w:eastAsia="宋体" w:cs="宋体"/>
                <w:sz w:val="24"/>
                <w:szCs w:val="24"/>
              </w:rPr>
              <w:t>Pb</w:t>
            </w:r>
            <w:r>
              <w:rPr>
                <w:rFonts w:ascii="宋体" w:hAnsi="宋体" w:eastAsia="宋体" w:cs="宋体"/>
                <w:spacing w:val="36"/>
                <w:sz w:val="24"/>
                <w:szCs w:val="24"/>
              </w:rPr>
              <w:t>计)、甲醇、氰化物(以</w:t>
            </w:r>
            <w:r>
              <w:rPr>
                <w:rFonts w:ascii="宋体" w:hAnsi="宋体" w:eastAsia="宋体" w:cs="宋体"/>
                <w:sz w:val="24"/>
                <w:szCs w:val="24"/>
              </w:rPr>
              <w:t>HCN</w:t>
            </w:r>
            <w:r>
              <w:rPr>
                <w:rFonts w:ascii="宋体" w:hAnsi="宋体" w:eastAsia="宋体" w:cs="宋体"/>
                <w:spacing w:val="36"/>
                <w:sz w:val="24"/>
                <w:szCs w:val="24"/>
              </w:rPr>
              <w:t>计)、糖</w:t>
            </w:r>
            <w:r>
              <w:rPr>
                <w:rFonts w:ascii="宋体" w:hAnsi="宋体" w:eastAsia="宋体" w:cs="宋体"/>
                <w:spacing w:val="17"/>
                <w:sz w:val="24"/>
                <w:szCs w:val="24"/>
              </w:rPr>
              <w:t xml:space="preserve"> 精钠(以糖精计)、甜蜜素(以环己基氮基磺酸计)、三氯</w:t>
            </w:r>
            <w:r>
              <w:rPr>
                <w:rFonts w:ascii="宋体" w:hAnsi="宋体" w:eastAsia="宋体" w:cs="宋体"/>
                <w:spacing w:val="16"/>
                <w:sz w:val="24"/>
                <w:szCs w:val="24"/>
              </w:rPr>
              <w:t xml:space="preserve"> </w:t>
            </w:r>
            <w:r>
              <w:rPr>
                <w:rFonts w:ascii="宋体" w:hAnsi="宋体" w:eastAsia="宋体" w:cs="宋体"/>
                <w:spacing w:val="29"/>
                <w:sz w:val="24"/>
                <w:szCs w:val="24"/>
              </w:rPr>
              <w:t>蔗糖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restart"/>
            <w:tcBorders>
              <w:bottom w:val="nil"/>
            </w:tcBorders>
          </w:tcPr>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78" w:line="220" w:lineRule="auto"/>
              <w:ind w:left="391"/>
              <w:rPr>
                <w:rFonts w:ascii="宋体" w:hAnsi="宋体" w:eastAsia="宋体" w:cs="宋体"/>
                <w:sz w:val="24"/>
                <w:szCs w:val="24"/>
              </w:rPr>
            </w:pPr>
            <w:r>
              <w:rPr>
                <w:rFonts w:ascii="宋体" w:hAnsi="宋体" w:eastAsia="宋体" w:cs="宋体"/>
                <w:spacing w:val="3"/>
                <w:sz w:val="24"/>
                <w:szCs w:val="24"/>
              </w:rPr>
              <w:t>发酵酒</w:t>
            </w:r>
          </w:p>
        </w:tc>
        <w:tc>
          <w:tcPr>
            <w:tcW w:w="1559" w:type="dxa"/>
          </w:tcPr>
          <w:p>
            <w:pPr>
              <w:spacing w:line="376" w:lineRule="auto"/>
            </w:pPr>
          </w:p>
          <w:p>
            <w:pPr>
              <w:spacing w:before="78" w:line="219" w:lineRule="auto"/>
              <w:ind w:left="533"/>
              <w:rPr>
                <w:rFonts w:ascii="宋体" w:hAnsi="宋体" w:eastAsia="宋体" w:cs="宋体"/>
                <w:sz w:val="24"/>
                <w:szCs w:val="24"/>
              </w:rPr>
            </w:pPr>
            <w:r>
              <w:rPr>
                <w:rFonts w:ascii="宋体" w:hAnsi="宋体" w:eastAsia="宋体" w:cs="宋体"/>
                <w:spacing w:val="-3"/>
                <w:sz w:val="24"/>
                <w:szCs w:val="24"/>
              </w:rPr>
              <w:t>黄酒</w:t>
            </w:r>
          </w:p>
        </w:tc>
        <w:tc>
          <w:tcPr>
            <w:tcW w:w="1929" w:type="dxa"/>
          </w:tcPr>
          <w:p>
            <w:pPr>
              <w:spacing w:line="376" w:lineRule="auto"/>
            </w:pPr>
          </w:p>
          <w:p>
            <w:pPr>
              <w:spacing w:before="78" w:line="219" w:lineRule="auto"/>
              <w:ind w:left="713"/>
              <w:rPr>
                <w:rFonts w:ascii="宋体" w:hAnsi="宋体" w:eastAsia="宋体" w:cs="宋体"/>
                <w:sz w:val="24"/>
                <w:szCs w:val="24"/>
              </w:rPr>
            </w:pPr>
            <w:r>
              <w:rPr>
                <w:rFonts w:ascii="宋体" w:hAnsi="宋体" w:eastAsia="宋体" w:cs="宋体"/>
                <w:spacing w:val="-3"/>
                <w:sz w:val="24"/>
                <w:szCs w:val="24"/>
              </w:rPr>
              <w:t>黄酒</w:t>
            </w:r>
          </w:p>
        </w:tc>
        <w:tc>
          <w:tcPr>
            <w:tcW w:w="679" w:type="dxa"/>
          </w:tcPr>
          <w:p>
            <w:pPr>
              <w:spacing w:line="376"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126" w:line="232" w:lineRule="auto"/>
              <w:ind w:left="26" w:right="3"/>
              <w:jc w:val="both"/>
              <w:rPr>
                <w:rFonts w:ascii="宋体" w:hAnsi="宋体" w:eastAsia="宋体" w:cs="宋体"/>
                <w:sz w:val="24"/>
                <w:szCs w:val="24"/>
              </w:rPr>
            </w:pPr>
            <w:r>
              <w:rPr>
                <w:rFonts w:ascii="宋体" w:hAnsi="宋体" w:eastAsia="宋体" w:cs="宋体"/>
                <w:spacing w:val="9"/>
                <w:sz w:val="24"/>
                <w:szCs w:val="24"/>
              </w:rPr>
              <w:t>酒精度、氨基酸态氮、苯甲酸及其钠盐(以苯甲酸</w:t>
            </w:r>
            <w:r>
              <w:rPr>
                <w:rFonts w:ascii="宋体" w:hAnsi="宋体" w:eastAsia="宋体" w:cs="宋体"/>
                <w:spacing w:val="8"/>
                <w:sz w:val="24"/>
                <w:szCs w:val="24"/>
              </w:rPr>
              <w:t>计)、山</w:t>
            </w:r>
            <w:r>
              <w:rPr>
                <w:rFonts w:ascii="宋体" w:hAnsi="宋体" w:eastAsia="宋体" w:cs="宋体"/>
                <w:sz w:val="24"/>
                <w:szCs w:val="24"/>
              </w:rPr>
              <w:t xml:space="preserve"> </w:t>
            </w:r>
            <w:r>
              <w:rPr>
                <w:rFonts w:ascii="宋体" w:hAnsi="宋体" w:eastAsia="宋体" w:cs="宋体"/>
                <w:spacing w:val="17"/>
                <w:sz w:val="24"/>
                <w:szCs w:val="24"/>
              </w:rPr>
              <w:t>梨酸及其钾盐(以山梨酸计)、糖精钠(以糖精计)、甜蜜</w:t>
            </w:r>
            <w:r>
              <w:rPr>
                <w:rFonts w:ascii="宋体" w:hAnsi="宋体" w:eastAsia="宋体" w:cs="宋体"/>
                <w:spacing w:val="13"/>
                <w:sz w:val="24"/>
                <w:szCs w:val="24"/>
              </w:rPr>
              <w:t xml:space="preserve"> </w:t>
            </w:r>
            <w:r>
              <w:rPr>
                <w:rFonts w:ascii="宋体" w:hAnsi="宋体" w:eastAsia="宋体" w:cs="宋体"/>
                <w:spacing w:val="12"/>
                <w:sz w:val="24"/>
                <w:szCs w:val="24"/>
              </w:rPr>
              <w:t>素(以环己基氨基磺酸计)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continue"/>
            <w:tcBorders>
              <w:top w:val="nil"/>
              <w:bottom w:val="nil"/>
            </w:tcBorders>
          </w:tcPr>
          <w:p/>
        </w:tc>
        <w:tc>
          <w:tcPr>
            <w:tcW w:w="1559" w:type="dxa"/>
          </w:tcPr>
          <w:p>
            <w:pPr>
              <w:spacing w:before="168" w:line="219" w:lineRule="auto"/>
              <w:ind w:left="533"/>
              <w:rPr>
                <w:rFonts w:ascii="宋体" w:hAnsi="宋体" w:eastAsia="宋体" w:cs="宋体"/>
                <w:sz w:val="24"/>
                <w:szCs w:val="24"/>
              </w:rPr>
            </w:pPr>
            <w:r>
              <w:rPr>
                <w:rFonts w:ascii="宋体" w:hAnsi="宋体" w:eastAsia="宋体" w:cs="宋体"/>
                <w:spacing w:val="5"/>
                <w:sz w:val="24"/>
                <w:szCs w:val="24"/>
              </w:rPr>
              <w:t>啤酒</w:t>
            </w:r>
          </w:p>
        </w:tc>
        <w:tc>
          <w:tcPr>
            <w:tcW w:w="1929" w:type="dxa"/>
          </w:tcPr>
          <w:p>
            <w:pPr>
              <w:spacing w:before="168" w:line="219" w:lineRule="auto"/>
              <w:ind w:left="713"/>
              <w:rPr>
                <w:rFonts w:ascii="宋体" w:hAnsi="宋体" w:eastAsia="宋体" w:cs="宋体"/>
                <w:sz w:val="24"/>
                <w:szCs w:val="24"/>
              </w:rPr>
            </w:pPr>
            <w:r>
              <w:rPr>
                <w:rFonts w:ascii="宋体" w:hAnsi="宋体" w:eastAsia="宋体" w:cs="宋体"/>
                <w:spacing w:val="5"/>
                <w:sz w:val="24"/>
                <w:szCs w:val="24"/>
              </w:rPr>
              <w:t>啤酒</w:t>
            </w:r>
          </w:p>
        </w:tc>
        <w:tc>
          <w:tcPr>
            <w:tcW w:w="679" w:type="dxa"/>
          </w:tcPr>
          <w:p>
            <w:pPr>
              <w:spacing w:before="169" w:line="221" w:lineRule="auto"/>
              <w:ind w:left="9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66" w:line="219" w:lineRule="auto"/>
              <w:ind w:left="26"/>
              <w:rPr>
                <w:rFonts w:ascii="宋体" w:hAnsi="宋体" w:eastAsia="宋体" w:cs="宋体"/>
                <w:sz w:val="24"/>
                <w:szCs w:val="24"/>
              </w:rPr>
            </w:pPr>
            <w:r>
              <w:rPr>
                <w:rFonts w:ascii="宋体" w:hAnsi="宋体" w:eastAsia="宋体" w:cs="宋体"/>
                <w:spacing w:val="1"/>
                <w:sz w:val="24"/>
                <w:szCs w:val="24"/>
              </w:rPr>
              <w:t>酒精度、甲醛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764" w:type="dxa"/>
            <w:vMerge w:val="continue"/>
            <w:tcBorders>
              <w:top w:val="nil"/>
              <w:bottom w:val="nil"/>
            </w:tcBorders>
          </w:tcPr>
          <w:p/>
        </w:tc>
        <w:tc>
          <w:tcPr>
            <w:tcW w:w="1429" w:type="dxa"/>
            <w:vMerge w:val="continue"/>
            <w:tcBorders>
              <w:top w:val="nil"/>
              <w:bottom w:val="nil"/>
            </w:tcBorders>
          </w:tcPr>
          <w:p/>
        </w:tc>
        <w:tc>
          <w:tcPr>
            <w:tcW w:w="1519" w:type="dxa"/>
            <w:vMerge w:val="continue"/>
            <w:tcBorders>
              <w:top w:val="nil"/>
              <w:bottom w:val="nil"/>
            </w:tcBorders>
          </w:tcPr>
          <w:p/>
        </w:tc>
        <w:tc>
          <w:tcPr>
            <w:tcW w:w="1559" w:type="dxa"/>
          </w:tcPr>
          <w:p>
            <w:pPr>
              <w:spacing w:line="379" w:lineRule="auto"/>
            </w:pPr>
          </w:p>
          <w:p>
            <w:pPr>
              <w:spacing w:before="78" w:line="220" w:lineRule="auto"/>
              <w:ind w:left="413"/>
              <w:rPr>
                <w:rFonts w:ascii="宋体" w:hAnsi="宋体" w:eastAsia="宋体" w:cs="宋体"/>
                <w:sz w:val="24"/>
                <w:szCs w:val="24"/>
              </w:rPr>
            </w:pPr>
            <w:r>
              <w:rPr>
                <w:rFonts w:ascii="宋体" w:hAnsi="宋体" w:eastAsia="宋体" w:cs="宋体"/>
                <w:spacing w:val="3"/>
                <w:sz w:val="24"/>
                <w:szCs w:val="24"/>
              </w:rPr>
              <w:t>葡萄酒</w:t>
            </w:r>
          </w:p>
        </w:tc>
        <w:tc>
          <w:tcPr>
            <w:tcW w:w="1929" w:type="dxa"/>
          </w:tcPr>
          <w:p>
            <w:pPr>
              <w:spacing w:line="375" w:lineRule="auto"/>
            </w:pPr>
          </w:p>
          <w:p>
            <w:pPr>
              <w:spacing w:before="78" w:line="220" w:lineRule="auto"/>
              <w:ind w:left="597"/>
              <w:rPr>
                <w:rFonts w:ascii="宋体" w:hAnsi="宋体" w:eastAsia="宋体" w:cs="宋体"/>
                <w:sz w:val="24"/>
                <w:szCs w:val="24"/>
              </w:rPr>
            </w:pPr>
            <w:r>
              <w:rPr>
                <w:rFonts w:ascii="宋体" w:hAnsi="宋体" w:eastAsia="宋体" w:cs="宋体"/>
                <w:b/>
                <w:bCs/>
                <w:spacing w:val="-6"/>
                <w:sz w:val="24"/>
                <w:szCs w:val="24"/>
              </w:rPr>
              <w:t>葡萄酒</w:t>
            </w:r>
          </w:p>
        </w:tc>
        <w:tc>
          <w:tcPr>
            <w:tcW w:w="679" w:type="dxa"/>
          </w:tcPr>
          <w:p>
            <w:pPr>
              <w:spacing w:line="378"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137" w:line="237" w:lineRule="auto"/>
              <w:ind w:left="26" w:right="10" w:firstLine="9"/>
              <w:jc w:val="both"/>
              <w:rPr>
                <w:rFonts w:ascii="宋体" w:hAnsi="宋体" w:eastAsia="宋体" w:cs="宋体"/>
                <w:sz w:val="24"/>
                <w:szCs w:val="24"/>
              </w:rPr>
            </w:pPr>
            <w:r>
              <w:rPr>
                <w:rFonts w:ascii="宋体" w:hAnsi="宋体" w:eastAsia="宋体" w:cs="宋体"/>
                <w:spacing w:val="8"/>
                <w:sz w:val="24"/>
                <w:szCs w:val="24"/>
              </w:rPr>
              <w:t>酒精度、甲醇、苯甲酸及其钠盐(以苯甲酸计)、山梨酸及</w:t>
            </w:r>
            <w:r>
              <w:rPr>
                <w:rFonts w:ascii="宋体" w:hAnsi="宋体" w:eastAsia="宋体" w:cs="宋体"/>
                <w:spacing w:val="4"/>
                <w:sz w:val="24"/>
                <w:szCs w:val="24"/>
              </w:rPr>
              <w:t xml:space="preserve"> </w:t>
            </w:r>
            <w:r>
              <w:rPr>
                <w:rFonts w:ascii="宋体" w:hAnsi="宋体" w:eastAsia="宋体" w:cs="宋体"/>
                <w:spacing w:val="17"/>
                <w:sz w:val="24"/>
                <w:szCs w:val="24"/>
              </w:rPr>
              <w:t>其钾盐(以山梨酸计)、糖精钠(以糖精计)、二氧化硫残</w:t>
            </w:r>
            <w:r>
              <w:rPr>
                <w:rFonts w:ascii="宋体" w:hAnsi="宋体" w:eastAsia="宋体" w:cs="宋体"/>
                <w:spacing w:val="9"/>
                <w:sz w:val="24"/>
                <w:szCs w:val="24"/>
              </w:rPr>
              <w:t xml:space="preserve"> </w:t>
            </w:r>
            <w:r>
              <w:rPr>
                <w:rFonts w:ascii="宋体" w:hAnsi="宋体" w:eastAsia="宋体" w:cs="宋体"/>
                <w:spacing w:val="11"/>
                <w:sz w:val="24"/>
                <w:szCs w:val="24"/>
              </w:rPr>
              <w:t>留量、甜蜜素(以环己基氮基磺酸计)、三氯蔗糖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64" w:type="dxa"/>
            <w:vMerge w:val="continue"/>
            <w:tcBorders>
              <w:top w:val="nil"/>
            </w:tcBorders>
          </w:tcPr>
          <w:p/>
        </w:tc>
        <w:tc>
          <w:tcPr>
            <w:tcW w:w="1429" w:type="dxa"/>
            <w:vMerge w:val="continue"/>
            <w:tcBorders>
              <w:top w:val="nil"/>
            </w:tcBorders>
          </w:tcPr>
          <w:p/>
        </w:tc>
        <w:tc>
          <w:tcPr>
            <w:tcW w:w="1519" w:type="dxa"/>
            <w:vMerge w:val="continue"/>
            <w:tcBorders>
              <w:top w:val="nil"/>
            </w:tcBorders>
          </w:tcPr>
          <w:p/>
        </w:tc>
        <w:tc>
          <w:tcPr>
            <w:tcW w:w="1559" w:type="dxa"/>
          </w:tcPr>
          <w:p>
            <w:pPr>
              <w:spacing w:before="170" w:line="220" w:lineRule="auto"/>
              <w:ind w:left="533"/>
              <w:rPr>
                <w:rFonts w:ascii="宋体" w:hAnsi="宋体" w:eastAsia="宋体" w:cs="宋体"/>
                <w:sz w:val="24"/>
                <w:szCs w:val="24"/>
              </w:rPr>
            </w:pPr>
            <w:r>
              <w:rPr>
                <w:rFonts w:ascii="宋体" w:hAnsi="宋体" w:eastAsia="宋体" w:cs="宋体"/>
                <w:spacing w:val="5"/>
                <w:sz w:val="24"/>
                <w:szCs w:val="24"/>
              </w:rPr>
              <w:t>果酒</w:t>
            </w:r>
          </w:p>
        </w:tc>
        <w:tc>
          <w:tcPr>
            <w:tcW w:w="1929" w:type="dxa"/>
          </w:tcPr>
          <w:p>
            <w:pPr>
              <w:spacing w:before="170" w:line="220" w:lineRule="auto"/>
              <w:ind w:left="713"/>
              <w:rPr>
                <w:rFonts w:ascii="宋体" w:hAnsi="宋体" w:eastAsia="宋体" w:cs="宋体"/>
                <w:sz w:val="24"/>
                <w:szCs w:val="24"/>
              </w:rPr>
            </w:pPr>
            <w:r>
              <w:rPr>
                <w:rFonts w:ascii="宋体" w:hAnsi="宋体" w:eastAsia="宋体" w:cs="宋体"/>
                <w:spacing w:val="5"/>
                <w:sz w:val="24"/>
                <w:szCs w:val="24"/>
              </w:rPr>
              <w:t>果酒</w:t>
            </w:r>
          </w:p>
        </w:tc>
        <w:tc>
          <w:tcPr>
            <w:tcW w:w="679" w:type="dxa"/>
          </w:tcPr>
          <w:p>
            <w:pPr>
              <w:spacing w:before="170"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168" w:line="219" w:lineRule="auto"/>
              <w:ind w:left="26"/>
              <w:rPr>
                <w:rFonts w:ascii="宋体" w:hAnsi="宋体" w:eastAsia="宋体" w:cs="宋体"/>
                <w:sz w:val="24"/>
                <w:szCs w:val="24"/>
              </w:rPr>
            </w:pPr>
            <w:r>
              <w:rPr>
                <w:rFonts w:ascii="宋体" w:hAnsi="宋体" w:eastAsia="宋体" w:cs="宋体"/>
                <w:spacing w:val="10"/>
                <w:sz w:val="24"/>
                <w:szCs w:val="24"/>
              </w:rPr>
              <w:t>酒精度、糖精钠(以糖精计)、二氧化硫残留</w:t>
            </w:r>
            <w:r>
              <w:rPr>
                <w:rFonts w:ascii="宋体" w:hAnsi="宋体" w:eastAsia="宋体" w:cs="宋体"/>
                <w:spacing w:val="9"/>
                <w:sz w:val="24"/>
                <w:szCs w:val="24"/>
              </w:rPr>
              <w:t>量</w:t>
            </w:r>
          </w:p>
        </w:tc>
      </w:tr>
    </w:tbl>
    <w:p>
      <w:pPr>
        <w:spacing w:line="246" w:lineRule="auto"/>
      </w:pPr>
    </w:p>
    <w:p>
      <w:pPr>
        <w:spacing w:line="247" w:lineRule="auto"/>
      </w:pPr>
    </w:p>
    <w:p>
      <w:pPr>
        <w:spacing w:before="104" w:line="183" w:lineRule="auto"/>
        <w:sectPr>
          <w:footerReference r:id="rId13" w:type="default"/>
          <w:pgSz w:w="16830" w:h="11900"/>
          <w:pgMar w:top="1011" w:right="1355" w:bottom="400" w:left="1314" w:header="0" w:footer="680" w:gutter="0"/>
          <w:pgNumType w:fmt="decimal"/>
          <w:cols w:space="720" w:num="1"/>
        </w:sectPr>
      </w:pPr>
    </w:p>
    <w:p>
      <w:pPr>
        <w:spacing w:line="222" w:lineRule="exact"/>
      </w:pPr>
    </w:p>
    <w:tbl>
      <w:tblPr>
        <w:tblStyle w:val="37"/>
        <w:tblW w:w="141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09"/>
        <w:gridCol w:w="1569"/>
        <w:gridCol w:w="1929"/>
        <w:gridCol w:w="679"/>
        <w:gridCol w:w="6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764" w:type="dxa"/>
          </w:tcPr>
          <w:p>
            <w:pPr>
              <w:spacing w:before="213" w:line="221" w:lineRule="auto"/>
              <w:ind w:left="128"/>
              <w:rPr>
                <w:rFonts w:ascii="宋体" w:hAnsi="宋体" w:eastAsia="宋体" w:cs="宋体"/>
                <w:sz w:val="25"/>
                <w:szCs w:val="25"/>
              </w:rPr>
            </w:pPr>
            <w:r>
              <w:rPr>
                <w:rFonts w:ascii="宋体" w:hAnsi="宋体" w:eastAsia="宋体" w:cs="宋体"/>
                <w:b/>
                <w:bCs/>
                <w:spacing w:val="-5"/>
                <w:sz w:val="25"/>
                <w:szCs w:val="25"/>
              </w:rPr>
              <w:t>序号</w:t>
            </w:r>
          </w:p>
        </w:tc>
        <w:tc>
          <w:tcPr>
            <w:tcW w:w="1429" w:type="dxa"/>
          </w:tcPr>
          <w:p>
            <w:pPr>
              <w:spacing w:before="41" w:line="219" w:lineRule="auto"/>
              <w:ind w:left="204"/>
              <w:rPr>
                <w:rFonts w:ascii="宋体" w:hAnsi="宋体" w:eastAsia="宋体" w:cs="宋体"/>
                <w:sz w:val="25"/>
                <w:szCs w:val="25"/>
              </w:rPr>
            </w:pPr>
            <w:r>
              <w:rPr>
                <w:rFonts w:ascii="宋体" w:hAnsi="宋体" w:eastAsia="宋体" w:cs="宋体"/>
                <w:b/>
                <w:bCs/>
                <w:spacing w:val="-5"/>
                <w:sz w:val="25"/>
                <w:szCs w:val="25"/>
              </w:rPr>
              <w:t>食品大类</w:t>
            </w:r>
          </w:p>
          <w:p>
            <w:pPr>
              <w:spacing w:before="36" w:line="221" w:lineRule="auto"/>
              <w:ind w:left="334"/>
              <w:rPr>
                <w:rFonts w:ascii="宋体" w:hAnsi="宋体" w:eastAsia="宋体" w:cs="宋体"/>
                <w:sz w:val="25"/>
                <w:szCs w:val="25"/>
              </w:rPr>
            </w:pPr>
            <w:r>
              <w:rPr>
                <w:rFonts w:ascii="宋体" w:hAnsi="宋体" w:eastAsia="宋体" w:cs="宋体"/>
                <w:b/>
                <w:bCs/>
                <w:spacing w:val="9"/>
                <w:sz w:val="25"/>
                <w:szCs w:val="25"/>
              </w:rPr>
              <w:t>(一级)</w:t>
            </w:r>
          </w:p>
        </w:tc>
        <w:tc>
          <w:tcPr>
            <w:tcW w:w="1509" w:type="dxa"/>
          </w:tcPr>
          <w:p>
            <w:pPr>
              <w:spacing w:before="41" w:line="219" w:lineRule="auto"/>
              <w:ind w:left="245"/>
              <w:rPr>
                <w:rFonts w:ascii="宋体" w:hAnsi="宋体" w:eastAsia="宋体" w:cs="宋体"/>
                <w:sz w:val="25"/>
                <w:szCs w:val="25"/>
              </w:rPr>
            </w:pPr>
            <w:r>
              <w:rPr>
                <w:rFonts w:ascii="宋体" w:hAnsi="宋体" w:eastAsia="宋体" w:cs="宋体"/>
                <w:b/>
                <w:bCs/>
                <w:spacing w:val="-5"/>
                <w:sz w:val="25"/>
                <w:szCs w:val="25"/>
              </w:rPr>
              <w:t>食品亚类</w:t>
            </w:r>
          </w:p>
          <w:p>
            <w:pPr>
              <w:spacing w:before="36" w:line="221" w:lineRule="auto"/>
              <w:ind w:left="375"/>
              <w:rPr>
                <w:rFonts w:ascii="宋体" w:hAnsi="宋体" w:eastAsia="宋体" w:cs="宋体"/>
                <w:sz w:val="25"/>
                <w:szCs w:val="25"/>
              </w:rPr>
            </w:pPr>
            <w:r>
              <w:rPr>
                <w:rFonts w:ascii="宋体" w:hAnsi="宋体" w:eastAsia="宋体" w:cs="宋体"/>
                <w:b/>
                <w:bCs/>
                <w:spacing w:val="9"/>
                <w:sz w:val="25"/>
                <w:szCs w:val="25"/>
              </w:rPr>
              <w:t>(二级)</w:t>
            </w:r>
          </w:p>
        </w:tc>
        <w:tc>
          <w:tcPr>
            <w:tcW w:w="1569" w:type="dxa"/>
          </w:tcPr>
          <w:p>
            <w:pPr>
              <w:spacing w:before="42" w:line="220" w:lineRule="auto"/>
              <w:ind w:left="276"/>
              <w:rPr>
                <w:rFonts w:ascii="宋体" w:hAnsi="宋体" w:eastAsia="宋体" w:cs="宋体"/>
                <w:sz w:val="25"/>
                <w:szCs w:val="25"/>
              </w:rPr>
            </w:pPr>
            <w:r>
              <w:rPr>
                <w:rFonts w:ascii="宋体" w:hAnsi="宋体" w:eastAsia="宋体" w:cs="宋体"/>
                <w:b/>
                <w:bCs/>
                <w:sz w:val="25"/>
                <w:szCs w:val="25"/>
              </w:rPr>
              <w:t>食品品种</w:t>
            </w:r>
          </w:p>
          <w:p>
            <w:pPr>
              <w:spacing w:before="34" w:line="221" w:lineRule="auto"/>
              <w:ind w:left="406"/>
              <w:rPr>
                <w:rFonts w:ascii="宋体" w:hAnsi="宋体" w:eastAsia="宋体" w:cs="宋体"/>
                <w:sz w:val="25"/>
                <w:szCs w:val="25"/>
              </w:rPr>
            </w:pPr>
            <w:r>
              <w:rPr>
                <w:rFonts w:ascii="宋体" w:hAnsi="宋体" w:eastAsia="宋体" w:cs="宋体"/>
                <w:b/>
                <w:bCs/>
                <w:spacing w:val="9"/>
                <w:sz w:val="25"/>
                <w:szCs w:val="25"/>
              </w:rPr>
              <w:t>(三级)</w:t>
            </w:r>
          </w:p>
        </w:tc>
        <w:tc>
          <w:tcPr>
            <w:tcW w:w="1929" w:type="dxa"/>
          </w:tcPr>
          <w:p>
            <w:pPr>
              <w:spacing w:before="61" w:line="219" w:lineRule="auto"/>
              <w:ind w:left="457"/>
              <w:rPr>
                <w:rFonts w:ascii="宋体" w:hAnsi="宋体" w:eastAsia="宋体" w:cs="宋体"/>
                <w:sz w:val="25"/>
                <w:szCs w:val="25"/>
              </w:rPr>
            </w:pPr>
            <w:r>
              <w:rPr>
                <w:rFonts w:ascii="宋体" w:hAnsi="宋体" w:eastAsia="宋体" w:cs="宋体"/>
                <w:b/>
                <w:bCs/>
                <w:spacing w:val="-5"/>
                <w:sz w:val="25"/>
                <w:szCs w:val="25"/>
              </w:rPr>
              <w:t>食品细类</w:t>
            </w:r>
          </w:p>
          <w:p>
            <w:pPr>
              <w:spacing w:before="16" w:line="221" w:lineRule="auto"/>
              <w:ind w:left="587"/>
              <w:rPr>
                <w:rFonts w:ascii="宋体" w:hAnsi="宋体" w:eastAsia="宋体" w:cs="宋体"/>
                <w:sz w:val="25"/>
                <w:szCs w:val="25"/>
              </w:rPr>
            </w:pPr>
            <w:r>
              <w:rPr>
                <w:rFonts w:ascii="宋体" w:hAnsi="宋体" w:eastAsia="宋体" w:cs="宋体"/>
                <w:b/>
                <w:bCs/>
                <w:spacing w:val="9"/>
                <w:sz w:val="25"/>
                <w:szCs w:val="25"/>
              </w:rPr>
              <w:t>(四级)</w:t>
            </w:r>
          </w:p>
        </w:tc>
        <w:tc>
          <w:tcPr>
            <w:tcW w:w="679" w:type="dxa"/>
          </w:tcPr>
          <w:p>
            <w:pPr>
              <w:spacing w:before="21" w:line="239" w:lineRule="auto"/>
              <w:ind w:left="88" w:right="71"/>
              <w:rPr>
                <w:rFonts w:ascii="宋体" w:hAnsi="宋体" w:eastAsia="宋体" w:cs="宋体"/>
                <w:sz w:val="25"/>
                <w:szCs w:val="25"/>
              </w:rPr>
            </w:pPr>
            <w:r>
              <w:rPr>
                <w:rFonts w:ascii="宋体" w:hAnsi="宋体" w:eastAsia="宋体" w:cs="宋体"/>
                <w:b/>
                <w:bCs/>
                <w:spacing w:val="-9"/>
                <w:sz w:val="25"/>
                <w:szCs w:val="25"/>
              </w:rPr>
              <w:t>风险</w:t>
            </w:r>
            <w:r>
              <w:rPr>
                <w:rFonts w:ascii="宋体" w:hAnsi="宋体" w:eastAsia="宋体" w:cs="宋体"/>
                <w:sz w:val="25"/>
                <w:szCs w:val="25"/>
              </w:rPr>
              <w:t xml:space="preserve"> </w:t>
            </w:r>
            <w:r>
              <w:rPr>
                <w:rFonts w:ascii="宋体" w:hAnsi="宋体" w:eastAsia="宋体" w:cs="宋体"/>
                <w:b/>
                <w:bCs/>
                <w:spacing w:val="1"/>
                <w:sz w:val="25"/>
                <w:szCs w:val="25"/>
              </w:rPr>
              <w:t>等级</w:t>
            </w:r>
          </w:p>
        </w:tc>
        <w:tc>
          <w:tcPr>
            <w:tcW w:w="6275" w:type="dxa"/>
          </w:tcPr>
          <w:p>
            <w:pPr>
              <w:spacing w:before="211" w:line="219" w:lineRule="auto"/>
              <w:ind w:left="2659"/>
              <w:rPr>
                <w:rFonts w:ascii="宋体" w:hAnsi="宋体" w:eastAsia="宋体" w:cs="宋体"/>
                <w:sz w:val="25"/>
                <w:szCs w:val="25"/>
              </w:rPr>
            </w:pPr>
            <w:r>
              <w:rPr>
                <w:rFonts w:ascii="宋体" w:hAnsi="宋体" w:eastAsia="宋体" w:cs="宋体"/>
                <w:b/>
                <w:bCs/>
                <w:spacing w:val="7"/>
                <w:sz w:val="25"/>
                <w:szCs w:val="25"/>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restart"/>
            <w:tcBorders>
              <w:bottom w:val="nil"/>
            </w:tcBorders>
          </w:tcPr>
          <w:p>
            <w:pPr>
              <w:spacing w:line="286" w:lineRule="auto"/>
            </w:pPr>
          </w:p>
          <w:p>
            <w:pPr>
              <w:spacing w:line="287" w:lineRule="auto"/>
            </w:pPr>
          </w:p>
          <w:p>
            <w:pPr>
              <w:spacing w:line="287" w:lineRule="auto"/>
            </w:pPr>
          </w:p>
          <w:p>
            <w:pPr>
              <w:spacing w:line="287" w:lineRule="auto"/>
            </w:pPr>
          </w:p>
          <w:p>
            <w:pPr>
              <w:spacing w:line="287" w:lineRule="auto"/>
            </w:pPr>
          </w:p>
          <w:p>
            <w:pPr>
              <w:spacing w:before="81" w:line="184" w:lineRule="auto"/>
              <w:ind w:left="245"/>
              <w:rPr>
                <w:rFonts w:ascii="宋体" w:hAnsi="宋体" w:eastAsia="宋体" w:cs="宋体"/>
                <w:sz w:val="25"/>
                <w:szCs w:val="25"/>
              </w:rPr>
            </w:pPr>
            <w:r>
              <w:rPr>
                <w:rFonts w:ascii="宋体" w:hAnsi="宋体" w:eastAsia="宋体" w:cs="宋体"/>
                <w:spacing w:val="-8"/>
                <w:sz w:val="25"/>
                <w:szCs w:val="25"/>
              </w:rPr>
              <w:t>15</w:t>
            </w:r>
          </w:p>
        </w:tc>
        <w:tc>
          <w:tcPr>
            <w:tcW w:w="1429" w:type="dxa"/>
            <w:vMerge w:val="restart"/>
            <w:tcBorders>
              <w:bottom w:val="nil"/>
            </w:tcBorders>
          </w:tcPr>
          <w:p>
            <w:pPr>
              <w:spacing w:line="274" w:lineRule="auto"/>
            </w:pPr>
          </w:p>
          <w:p>
            <w:pPr>
              <w:spacing w:line="274" w:lineRule="auto"/>
            </w:pPr>
          </w:p>
          <w:p>
            <w:pPr>
              <w:spacing w:line="274" w:lineRule="auto"/>
            </w:pPr>
          </w:p>
          <w:p>
            <w:pPr>
              <w:spacing w:line="274" w:lineRule="auto"/>
            </w:pPr>
          </w:p>
          <w:p>
            <w:pPr>
              <w:spacing w:line="275" w:lineRule="auto"/>
            </w:pPr>
          </w:p>
          <w:p>
            <w:pPr>
              <w:spacing w:before="81" w:line="219" w:lineRule="auto"/>
              <w:ind w:left="451"/>
              <w:rPr>
                <w:rFonts w:ascii="宋体" w:hAnsi="宋体" w:eastAsia="宋体" w:cs="宋体"/>
                <w:sz w:val="25"/>
                <w:szCs w:val="25"/>
              </w:rPr>
            </w:pPr>
            <w:r>
              <w:rPr>
                <w:rFonts w:ascii="宋体" w:hAnsi="宋体" w:eastAsia="宋体" w:cs="宋体"/>
                <w:spacing w:val="5"/>
                <w:sz w:val="25"/>
                <w:szCs w:val="25"/>
              </w:rPr>
              <w:t>酒类</w:t>
            </w:r>
          </w:p>
        </w:tc>
        <w:tc>
          <w:tcPr>
            <w:tcW w:w="1509" w:type="dxa"/>
            <w:vMerge w:val="restart"/>
            <w:tcBorders>
              <w:bottom w:val="nil"/>
            </w:tcBorders>
          </w:tcPr>
          <w:p>
            <w:pPr>
              <w:spacing w:line="274" w:lineRule="auto"/>
            </w:pPr>
          </w:p>
          <w:p>
            <w:pPr>
              <w:spacing w:line="274" w:lineRule="auto"/>
            </w:pPr>
          </w:p>
          <w:p>
            <w:pPr>
              <w:spacing w:line="274" w:lineRule="auto"/>
            </w:pPr>
          </w:p>
          <w:p>
            <w:pPr>
              <w:spacing w:line="275" w:lineRule="auto"/>
            </w:pPr>
          </w:p>
          <w:p>
            <w:pPr>
              <w:spacing w:line="275" w:lineRule="auto"/>
            </w:pPr>
          </w:p>
          <w:p>
            <w:pPr>
              <w:spacing w:before="81" w:line="220" w:lineRule="auto"/>
              <w:ind w:left="371"/>
              <w:rPr>
                <w:rFonts w:ascii="宋体" w:hAnsi="宋体" w:eastAsia="宋体" w:cs="宋体"/>
                <w:sz w:val="25"/>
                <w:szCs w:val="25"/>
              </w:rPr>
            </w:pPr>
            <w:r>
              <w:rPr>
                <w:rFonts w:ascii="宋体" w:hAnsi="宋体" w:eastAsia="宋体" w:cs="宋体"/>
                <w:spacing w:val="3"/>
                <w:sz w:val="25"/>
                <w:szCs w:val="25"/>
              </w:rPr>
              <w:t>其他酒</w:t>
            </w:r>
          </w:p>
        </w:tc>
        <w:tc>
          <w:tcPr>
            <w:tcW w:w="1569" w:type="dxa"/>
            <w:vMerge w:val="restart"/>
            <w:tcBorders>
              <w:bottom w:val="nil"/>
            </w:tcBorders>
          </w:tcPr>
          <w:p>
            <w:pPr>
              <w:spacing w:line="252" w:lineRule="auto"/>
            </w:pPr>
          </w:p>
          <w:p>
            <w:pPr>
              <w:spacing w:line="252" w:lineRule="auto"/>
            </w:pPr>
          </w:p>
          <w:p>
            <w:pPr>
              <w:spacing w:line="252" w:lineRule="auto"/>
            </w:pPr>
          </w:p>
          <w:p>
            <w:pPr>
              <w:spacing w:before="81" w:line="220" w:lineRule="auto"/>
              <w:ind w:left="403"/>
              <w:rPr>
                <w:rFonts w:ascii="宋体" w:hAnsi="宋体" w:eastAsia="宋体" w:cs="宋体"/>
                <w:sz w:val="25"/>
                <w:szCs w:val="25"/>
              </w:rPr>
            </w:pPr>
            <w:r>
              <w:rPr>
                <w:rFonts w:ascii="宋体" w:hAnsi="宋体" w:eastAsia="宋体" w:cs="宋体"/>
                <w:spacing w:val="3"/>
                <w:sz w:val="25"/>
                <w:szCs w:val="25"/>
              </w:rPr>
              <w:t>配制酒</w:t>
            </w:r>
          </w:p>
        </w:tc>
        <w:tc>
          <w:tcPr>
            <w:tcW w:w="1929" w:type="dxa"/>
          </w:tcPr>
          <w:p>
            <w:pPr>
              <w:spacing w:before="52" w:line="220" w:lineRule="auto"/>
              <w:ind w:left="84"/>
              <w:rPr>
                <w:rFonts w:ascii="宋体" w:hAnsi="宋体" w:eastAsia="宋体" w:cs="宋体"/>
                <w:sz w:val="25"/>
                <w:szCs w:val="25"/>
              </w:rPr>
            </w:pPr>
            <w:r>
              <w:rPr>
                <w:rFonts w:ascii="宋体" w:hAnsi="宋体" w:eastAsia="宋体" w:cs="宋体"/>
                <w:spacing w:val="4"/>
                <w:sz w:val="25"/>
                <w:szCs w:val="25"/>
              </w:rPr>
              <w:t>以蒸馏酒及食用</w:t>
            </w:r>
          </w:p>
          <w:p>
            <w:pPr>
              <w:spacing w:before="9" w:line="219" w:lineRule="auto"/>
              <w:ind w:left="84"/>
              <w:rPr>
                <w:rFonts w:ascii="宋体" w:hAnsi="宋体" w:eastAsia="宋体" w:cs="宋体"/>
                <w:sz w:val="25"/>
                <w:szCs w:val="25"/>
              </w:rPr>
            </w:pPr>
            <w:r>
              <w:rPr>
                <w:rFonts w:ascii="宋体" w:hAnsi="宋体" w:eastAsia="宋体" w:cs="宋体"/>
                <w:spacing w:val="1"/>
                <w:sz w:val="25"/>
                <w:szCs w:val="25"/>
              </w:rPr>
              <w:t>酒精为酒基的配</w:t>
            </w:r>
          </w:p>
          <w:p>
            <w:pPr>
              <w:spacing w:before="15" w:line="212" w:lineRule="auto"/>
              <w:ind w:left="704"/>
              <w:rPr>
                <w:rFonts w:ascii="宋体" w:hAnsi="宋体" w:eastAsia="宋体" w:cs="宋体"/>
                <w:sz w:val="25"/>
                <w:szCs w:val="25"/>
              </w:rPr>
            </w:pPr>
            <w:r>
              <w:rPr>
                <w:rFonts w:ascii="宋体" w:hAnsi="宋体" w:eastAsia="宋体" w:cs="宋体"/>
                <w:spacing w:val="5"/>
                <w:sz w:val="25"/>
                <w:szCs w:val="25"/>
              </w:rPr>
              <w:t>制酒</w:t>
            </w:r>
          </w:p>
        </w:tc>
        <w:tc>
          <w:tcPr>
            <w:tcW w:w="679" w:type="dxa"/>
          </w:tcPr>
          <w:p>
            <w:pPr>
              <w:spacing w:line="278" w:lineRule="auto"/>
            </w:pPr>
          </w:p>
          <w:p>
            <w:pPr>
              <w:spacing w:before="81"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275" w:type="dxa"/>
          </w:tcPr>
          <w:p>
            <w:pPr>
              <w:spacing w:before="210" w:line="225" w:lineRule="auto"/>
              <w:ind w:left="26" w:right="18" w:firstLine="9"/>
              <w:rPr>
                <w:rFonts w:ascii="宋体" w:hAnsi="宋体" w:eastAsia="宋体" w:cs="宋体"/>
                <w:sz w:val="25"/>
                <w:szCs w:val="25"/>
              </w:rPr>
            </w:pPr>
            <w:r>
              <w:rPr>
                <w:rFonts w:ascii="宋体" w:hAnsi="宋体" w:eastAsia="宋体" w:cs="宋体"/>
                <w:spacing w:val="20"/>
                <w:sz w:val="25"/>
                <w:szCs w:val="25"/>
              </w:rPr>
              <w:t>酒精度、甲醇、氰化物(以</w:t>
            </w:r>
            <w:r>
              <w:rPr>
                <w:rFonts w:ascii="宋体" w:hAnsi="宋体" w:eastAsia="宋体" w:cs="宋体"/>
                <w:sz w:val="25"/>
                <w:szCs w:val="25"/>
              </w:rPr>
              <w:t>HCN</w:t>
            </w:r>
            <w:r>
              <w:rPr>
                <w:rFonts w:ascii="宋体" w:hAnsi="宋体" w:eastAsia="宋体" w:cs="宋体"/>
                <w:spacing w:val="20"/>
                <w:sz w:val="25"/>
                <w:szCs w:val="25"/>
              </w:rPr>
              <w:t>计)、甜蜜素(以环己基</w:t>
            </w:r>
            <w:r>
              <w:rPr>
                <w:rFonts w:ascii="宋体" w:hAnsi="宋体" w:eastAsia="宋体" w:cs="宋体"/>
                <w:sz w:val="25"/>
                <w:szCs w:val="25"/>
              </w:rPr>
              <w:t xml:space="preserve"> </w:t>
            </w:r>
            <w:r>
              <w:rPr>
                <w:rFonts w:ascii="宋体" w:hAnsi="宋体" w:eastAsia="宋体" w:cs="宋体"/>
                <w:spacing w:val="8"/>
                <w:sz w:val="25"/>
                <w:szCs w:val="25"/>
              </w:rPr>
              <w:t>氨基磺酸计)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tcBorders>
          </w:tcPr>
          <w:p/>
        </w:tc>
        <w:tc>
          <w:tcPr>
            <w:tcW w:w="1929" w:type="dxa"/>
          </w:tcPr>
          <w:p>
            <w:pPr>
              <w:spacing w:before="172" w:line="247" w:lineRule="auto"/>
              <w:ind w:left="453" w:right="74" w:hanging="369"/>
              <w:rPr>
                <w:rFonts w:ascii="宋体" w:hAnsi="宋体" w:eastAsia="宋体" w:cs="宋体"/>
                <w:sz w:val="25"/>
                <w:szCs w:val="25"/>
              </w:rPr>
            </w:pPr>
            <w:r>
              <w:rPr>
                <w:rFonts w:ascii="宋体" w:hAnsi="宋体" w:eastAsia="宋体" w:cs="宋体"/>
                <w:spacing w:val="1"/>
                <w:sz w:val="25"/>
                <w:szCs w:val="25"/>
              </w:rPr>
              <w:t>以发酵酒为酒基</w:t>
            </w:r>
            <w:r>
              <w:rPr>
                <w:rFonts w:ascii="宋体" w:hAnsi="宋体" w:eastAsia="宋体" w:cs="宋体"/>
                <w:spacing w:val="2"/>
                <w:sz w:val="25"/>
                <w:szCs w:val="25"/>
              </w:rPr>
              <w:t xml:space="preserve"> 的配制酒</w:t>
            </w:r>
          </w:p>
        </w:tc>
        <w:tc>
          <w:tcPr>
            <w:tcW w:w="679" w:type="dxa"/>
          </w:tcPr>
          <w:p>
            <w:pPr>
              <w:spacing w:line="279" w:lineRule="auto"/>
            </w:pPr>
          </w:p>
          <w:p>
            <w:pPr>
              <w:spacing w:before="81"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275" w:type="dxa"/>
          </w:tcPr>
          <w:p>
            <w:pPr>
              <w:spacing w:before="53" w:line="223" w:lineRule="auto"/>
              <w:ind w:left="26" w:right="3"/>
              <w:rPr>
                <w:rFonts w:ascii="宋体" w:hAnsi="宋体" w:eastAsia="宋体" w:cs="宋体"/>
                <w:sz w:val="25"/>
                <w:szCs w:val="25"/>
              </w:rPr>
            </w:pPr>
            <w:r>
              <w:rPr>
                <w:rFonts w:ascii="宋体" w:hAnsi="宋体" w:eastAsia="宋体" w:cs="宋体"/>
                <w:spacing w:val="-1"/>
                <w:sz w:val="25"/>
                <w:szCs w:val="25"/>
              </w:rPr>
              <w:t>酒精度、苯甲酸及其钠盐(以苯甲酸计)、山梨酸及其钾盐</w:t>
            </w:r>
            <w:r>
              <w:rPr>
                <w:rFonts w:ascii="宋体" w:hAnsi="宋体" w:eastAsia="宋体" w:cs="宋体"/>
                <w:spacing w:val="10"/>
                <w:sz w:val="25"/>
                <w:szCs w:val="25"/>
              </w:rPr>
              <w:t xml:space="preserve"> </w:t>
            </w:r>
            <w:r>
              <w:rPr>
                <w:rFonts w:ascii="宋体" w:hAnsi="宋体" w:eastAsia="宋体" w:cs="宋体"/>
                <w:spacing w:val="3"/>
                <w:sz w:val="25"/>
                <w:szCs w:val="25"/>
              </w:rPr>
              <w:t>(以山梨酸计)、甜蜜素(以环己基氨基磺酸计)、防腐剂</w:t>
            </w:r>
            <w:r>
              <w:rPr>
                <w:rFonts w:ascii="宋体" w:hAnsi="宋体" w:eastAsia="宋体" w:cs="宋体"/>
                <w:spacing w:val="7"/>
                <w:sz w:val="25"/>
                <w:szCs w:val="25"/>
              </w:rPr>
              <w:t xml:space="preserve">  </w:t>
            </w:r>
            <w:r>
              <w:rPr>
                <w:rFonts w:ascii="宋体" w:hAnsi="宋体" w:eastAsia="宋体" w:cs="宋体"/>
                <w:spacing w:val="1"/>
                <w:sz w:val="25"/>
                <w:szCs w:val="25"/>
              </w:rPr>
              <w:t>混合使用时各自用量占其最大使用量的比例之</w:t>
            </w:r>
            <w:r>
              <w:rPr>
                <w:rFonts w:ascii="宋体" w:hAnsi="宋体" w:eastAsia="宋体" w:cs="宋体"/>
                <w:sz w:val="25"/>
                <w:szCs w:val="25"/>
              </w:rPr>
              <w:t>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tcPr>
          <w:p>
            <w:pPr>
              <w:spacing w:before="164" w:line="220" w:lineRule="auto"/>
              <w:ind w:left="152"/>
              <w:rPr>
                <w:rFonts w:ascii="宋体" w:hAnsi="宋体" w:eastAsia="宋体" w:cs="宋体"/>
                <w:sz w:val="25"/>
                <w:szCs w:val="25"/>
              </w:rPr>
            </w:pPr>
            <w:r>
              <w:rPr>
                <w:rFonts w:ascii="宋体" w:hAnsi="宋体" w:eastAsia="宋体" w:cs="宋体"/>
                <w:spacing w:val="2"/>
                <w:sz w:val="25"/>
                <w:szCs w:val="25"/>
              </w:rPr>
              <w:t>其他蒸馏酒</w:t>
            </w:r>
          </w:p>
        </w:tc>
        <w:tc>
          <w:tcPr>
            <w:tcW w:w="1929" w:type="dxa"/>
          </w:tcPr>
          <w:p>
            <w:pPr>
              <w:spacing w:before="164" w:line="220" w:lineRule="auto"/>
              <w:ind w:left="333"/>
              <w:rPr>
                <w:rFonts w:ascii="宋体" w:hAnsi="宋体" w:eastAsia="宋体" w:cs="宋体"/>
                <w:sz w:val="25"/>
                <w:szCs w:val="25"/>
              </w:rPr>
            </w:pPr>
            <w:r>
              <w:rPr>
                <w:rFonts w:ascii="宋体" w:hAnsi="宋体" w:eastAsia="宋体" w:cs="宋体"/>
                <w:spacing w:val="2"/>
                <w:sz w:val="25"/>
                <w:szCs w:val="25"/>
              </w:rPr>
              <w:t>其他蒸馏酒</w:t>
            </w:r>
          </w:p>
        </w:tc>
        <w:tc>
          <w:tcPr>
            <w:tcW w:w="679" w:type="dxa"/>
          </w:tcPr>
          <w:p>
            <w:pPr>
              <w:spacing w:before="163"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275" w:type="dxa"/>
          </w:tcPr>
          <w:p>
            <w:pPr>
              <w:spacing w:before="161" w:line="219" w:lineRule="auto"/>
              <w:ind w:left="26"/>
              <w:rPr>
                <w:rFonts w:ascii="宋体" w:hAnsi="宋体" w:eastAsia="宋体" w:cs="宋体"/>
                <w:sz w:val="25"/>
                <w:szCs w:val="25"/>
              </w:rPr>
            </w:pPr>
            <w:r>
              <w:rPr>
                <w:rFonts w:ascii="宋体" w:hAnsi="宋体" w:eastAsia="宋体" w:cs="宋体"/>
                <w:spacing w:val="30"/>
                <w:sz w:val="25"/>
                <w:szCs w:val="25"/>
              </w:rPr>
              <w:t>酒精度、铅(以</w:t>
            </w:r>
            <w:r>
              <w:rPr>
                <w:rFonts w:ascii="宋体" w:hAnsi="宋体" w:eastAsia="宋体" w:cs="宋体"/>
                <w:sz w:val="25"/>
                <w:szCs w:val="25"/>
              </w:rPr>
              <w:t>Pb</w:t>
            </w:r>
            <w:r>
              <w:rPr>
                <w:rFonts w:ascii="宋体" w:hAnsi="宋体" w:eastAsia="宋体" w:cs="宋体"/>
                <w:spacing w:val="30"/>
                <w:sz w:val="25"/>
                <w:szCs w:val="25"/>
              </w:rPr>
              <w:t>计)、甲醇、氰化物(以</w:t>
            </w:r>
            <w:r>
              <w:rPr>
                <w:rFonts w:ascii="宋体" w:hAnsi="宋体" w:eastAsia="宋体" w:cs="宋体"/>
                <w:sz w:val="25"/>
                <w:szCs w:val="25"/>
              </w:rPr>
              <w:t>HCN</w:t>
            </w:r>
            <w:r>
              <w:rPr>
                <w:rFonts w:ascii="宋体" w:hAnsi="宋体" w:eastAsia="宋体" w:cs="宋体"/>
                <w:spacing w:val="30"/>
                <w:sz w:val="25"/>
                <w:szCs w:val="25"/>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64" w:type="dxa"/>
            <w:vMerge w:val="continue"/>
            <w:tcBorders>
              <w:top w:val="nil"/>
            </w:tcBorders>
          </w:tcPr>
          <w:p/>
        </w:tc>
        <w:tc>
          <w:tcPr>
            <w:tcW w:w="1429" w:type="dxa"/>
            <w:vMerge w:val="continue"/>
            <w:tcBorders>
              <w:top w:val="nil"/>
            </w:tcBorders>
          </w:tcPr>
          <w:p/>
        </w:tc>
        <w:tc>
          <w:tcPr>
            <w:tcW w:w="1509" w:type="dxa"/>
            <w:vMerge w:val="continue"/>
            <w:tcBorders>
              <w:top w:val="nil"/>
            </w:tcBorders>
          </w:tcPr>
          <w:p/>
        </w:tc>
        <w:tc>
          <w:tcPr>
            <w:tcW w:w="1569" w:type="dxa"/>
          </w:tcPr>
          <w:p>
            <w:pPr>
              <w:spacing w:before="205" w:line="220" w:lineRule="auto"/>
              <w:ind w:left="152"/>
              <w:rPr>
                <w:rFonts w:ascii="宋体" w:hAnsi="宋体" w:eastAsia="宋体" w:cs="宋体"/>
                <w:sz w:val="25"/>
                <w:szCs w:val="25"/>
              </w:rPr>
            </w:pPr>
            <w:r>
              <w:rPr>
                <w:rFonts w:ascii="宋体" w:hAnsi="宋体" w:eastAsia="宋体" w:cs="宋体"/>
                <w:spacing w:val="2"/>
                <w:sz w:val="25"/>
                <w:szCs w:val="25"/>
              </w:rPr>
              <w:t>其他发酵酒</w:t>
            </w:r>
          </w:p>
        </w:tc>
        <w:tc>
          <w:tcPr>
            <w:tcW w:w="1929" w:type="dxa"/>
          </w:tcPr>
          <w:p>
            <w:pPr>
              <w:spacing w:before="205" w:line="220" w:lineRule="auto"/>
              <w:ind w:left="333"/>
              <w:rPr>
                <w:rFonts w:ascii="宋体" w:hAnsi="宋体" w:eastAsia="宋体" w:cs="宋体"/>
                <w:sz w:val="25"/>
                <w:szCs w:val="25"/>
              </w:rPr>
            </w:pPr>
            <w:r>
              <w:rPr>
                <w:rFonts w:ascii="宋体" w:hAnsi="宋体" w:eastAsia="宋体" w:cs="宋体"/>
                <w:spacing w:val="2"/>
                <w:sz w:val="25"/>
                <w:szCs w:val="25"/>
              </w:rPr>
              <w:t>其他发酵酒</w:t>
            </w:r>
          </w:p>
        </w:tc>
        <w:tc>
          <w:tcPr>
            <w:tcW w:w="679" w:type="dxa"/>
          </w:tcPr>
          <w:p>
            <w:pPr>
              <w:spacing w:before="204"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275" w:type="dxa"/>
          </w:tcPr>
          <w:p>
            <w:pPr>
              <w:spacing w:before="72" w:line="219" w:lineRule="auto"/>
              <w:ind w:left="26"/>
              <w:rPr>
                <w:rFonts w:ascii="宋体" w:hAnsi="宋体" w:eastAsia="宋体" w:cs="宋体"/>
                <w:sz w:val="25"/>
                <w:szCs w:val="25"/>
              </w:rPr>
            </w:pPr>
            <w:r>
              <w:rPr>
                <w:rFonts w:ascii="宋体" w:hAnsi="宋体" w:eastAsia="宋体" w:cs="宋体"/>
                <w:spacing w:val="-1"/>
                <w:sz w:val="25"/>
                <w:szCs w:val="25"/>
              </w:rPr>
              <w:t>酒精度、苯甲酸及其钠盐(以苯甲酸计)、山梨酸及其钾盐</w:t>
            </w:r>
          </w:p>
          <w:p>
            <w:pPr>
              <w:spacing w:before="13" w:line="189" w:lineRule="auto"/>
              <w:ind w:left="156"/>
              <w:rPr>
                <w:rFonts w:ascii="宋体" w:hAnsi="宋体" w:eastAsia="宋体" w:cs="宋体"/>
                <w:sz w:val="25"/>
                <w:szCs w:val="25"/>
              </w:rPr>
            </w:pPr>
            <w:r>
              <w:rPr>
                <w:rFonts w:ascii="宋体" w:hAnsi="宋体" w:eastAsia="宋体" w:cs="宋体"/>
                <w:spacing w:val="6"/>
                <w:sz w:val="25"/>
                <w:szCs w:val="25"/>
              </w:rPr>
              <w:t>(以山梨酸计)、糖精钠(以糖精计)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764"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81" w:line="184" w:lineRule="auto"/>
              <w:ind w:left="245"/>
              <w:rPr>
                <w:rFonts w:ascii="宋体" w:hAnsi="宋体" w:eastAsia="宋体" w:cs="宋体"/>
                <w:sz w:val="25"/>
                <w:szCs w:val="25"/>
              </w:rPr>
            </w:pPr>
            <w:r>
              <w:rPr>
                <w:rFonts w:ascii="宋体" w:hAnsi="宋体" w:eastAsia="宋体" w:cs="宋体"/>
                <w:spacing w:val="-8"/>
                <w:sz w:val="25"/>
                <w:szCs w:val="25"/>
              </w:rPr>
              <w:t>16</w:t>
            </w:r>
          </w:p>
        </w:tc>
        <w:tc>
          <w:tcPr>
            <w:tcW w:w="1429"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81" w:line="219" w:lineRule="auto"/>
              <w:ind w:left="201"/>
              <w:rPr>
                <w:rFonts w:ascii="宋体" w:hAnsi="宋体" w:eastAsia="宋体" w:cs="宋体"/>
                <w:sz w:val="25"/>
                <w:szCs w:val="25"/>
              </w:rPr>
            </w:pPr>
            <w:r>
              <w:rPr>
                <w:rFonts w:ascii="宋体" w:hAnsi="宋体" w:eastAsia="宋体" w:cs="宋体"/>
                <w:spacing w:val="6"/>
                <w:sz w:val="25"/>
                <w:szCs w:val="25"/>
              </w:rPr>
              <w:t>蔬莱制品</w:t>
            </w:r>
          </w:p>
        </w:tc>
        <w:tc>
          <w:tcPr>
            <w:tcW w:w="1509"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81" w:line="219" w:lineRule="auto"/>
              <w:ind w:left="242"/>
              <w:rPr>
                <w:rFonts w:ascii="宋体" w:hAnsi="宋体" w:eastAsia="宋体" w:cs="宋体"/>
                <w:sz w:val="25"/>
                <w:szCs w:val="25"/>
              </w:rPr>
            </w:pPr>
            <w:r>
              <w:rPr>
                <w:rFonts w:ascii="宋体" w:hAnsi="宋体" w:eastAsia="宋体" w:cs="宋体"/>
                <w:spacing w:val="6"/>
                <w:sz w:val="25"/>
                <w:szCs w:val="25"/>
              </w:rPr>
              <w:t>蔬莱制品</w:t>
            </w:r>
          </w:p>
        </w:tc>
        <w:tc>
          <w:tcPr>
            <w:tcW w:w="1569" w:type="dxa"/>
          </w:tcPr>
          <w:p>
            <w:pPr>
              <w:spacing w:line="305" w:lineRule="auto"/>
            </w:pPr>
          </w:p>
          <w:p>
            <w:pPr>
              <w:spacing w:line="305" w:lineRule="auto"/>
            </w:pPr>
          </w:p>
          <w:p>
            <w:pPr>
              <w:spacing w:before="81" w:line="219" w:lineRule="auto"/>
              <w:ind w:left="403"/>
              <w:rPr>
                <w:rFonts w:ascii="宋体" w:hAnsi="宋体" w:eastAsia="宋体" w:cs="宋体"/>
                <w:sz w:val="25"/>
                <w:szCs w:val="25"/>
              </w:rPr>
            </w:pPr>
            <w:r>
              <w:rPr>
                <w:rFonts w:ascii="宋体" w:hAnsi="宋体" w:eastAsia="宋体" w:cs="宋体"/>
                <w:spacing w:val="4"/>
                <w:sz w:val="25"/>
                <w:szCs w:val="25"/>
              </w:rPr>
              <w:t>酱腌莱</w:t>
            </w:r>
          </w:p>
        </w:tc>
        <w:tc>
          <w:tcPr>
            <w:tcW w:w="1929" w:type="dxa"/>
          </w:tcPr>
          <w:p>
            <w:pPr>
              <w:spacing w:line="305" w:lineRule="auto"/>
            </w:pPr>
          </w:p>
          <w:p>
            <w:pPr>
              <w:spacing w:line="305" w:lineRule="auto"/>
            </w:pPr>
          </w:p>
          <w:p>
            <w:pPr>
              <w:spacing w:before="81" w:line="219" w:lineRule="auto"/>
              <w:ind w:left="584"/>
              <w:rPr>
                <w:rFonts w:ascii="宋体" w:hAnsi="宋体" w:eastAsia="宋体" w:cs="宋体"/>
                <w:sz w:val="25"/>
                <w:szCs w:val="25"/>
              </w:rPr>
            </w:pPr>
            <w:r>
              <w:rPr>
                <w:rFonts w:ascii="宋体" w:hAnsi="宋体" w:eastAsia="宋体" w:cs="宋体"/>
                <w:spacing w:val="4"/>
                <w:sz w:val="25"/>
                <w:szCs w:val="25"/>
              </w:rPr>
              <w:t>酱腌莱</w:t>
            </w:r>
          </w:p>
        </w:tc>
        <w:tc>
          <w:tcPr>
            <w:tcW w:w="679" w:type="dxa"/>
          </w:tcPr>
          <w:p>
            <w:pPr>
              <w:spacing w:line="305" w:lineRule="auto"/>
            </w:pPr>
          </w:p>
          <w:p>
            <w:pPr>
              <w:spacing w:line="305" w:lineRule="auto"/>
            </w:pPr>
          </w:p>
          <w:p>
            <w:pPr>
              <w:spacing w:before="81"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275" w:type="dxa"/>
          </w:tcPr>
          <w:p>
            <w:pPr>
              <w:spacing w:before="44" w:line="242" w:lineRule="auto"/>
              <w:ind w:left="26" w:firstLine="9"/>
              <w:jc w:val="both"/>
              <w:rPr>
                <w:rFonts w:ascii="宋体" w:hAnsi="宋体" w:eastAsia="宋体" w:cs="宋体"/>
                <w:sz w:val="24"/>
                <w:szCs w:val="24"/>
              </w:rPr>
            </w:pPr>
            <w:r>
              <w:rPr>
                <w:rFonts w:ascii="宋体" w:hAnsi="宋体" w:eastAsia="宋体" w:cs="宋体"/>
                <w:spacing w:val="13"/>
                <w:sz w:val="24"/>
                <w:szCs w:val="24"/>
              </w:rPr>
              <w:t>铅(以</w:t>
            </w:r>
            <w:r>
              <w:rPr>
                <w:rFonts w:ascii="宋体" w:hAnsi="宋体" w:eastAsia="宋体" w:cs="宋体"/>
                <w:sz w:val="24"/>
                <w:szCs w:val="24"/>
              </w:rPr>
              <w:t>Pb</w:t>
            </w:r>
            <w:r>
              <w:rPr>
                <w:rFonts w:ascii="宋体" w:hAnsi="宋体" w:eastAsia="宋体" w:cs="宋体"/>
                <w:spacing w:val="13"/>
                <w:sz w:val="24"/>
                <w:szCs w:val="24"/>
              </w:rPr>
              <w:t>计)、苯甲酸及其钠盐(以苯甲酸计)、山梨酸及</w:t>
            </w:r>
            <w:r>
              <w:rPr>
                <w:rFonts w:ascii="宋体" w:hAnsi="宋体" w:eastAsia="宋体" w:cs="宋体"/>
                <w:spacing w:val="7"/>
                <w:sz w:val="24"/>
                <w:szCs w:val="24"/>
              </w:rPr>
              <w:t xml:space="preserve">  </w:t>
            </w:r>
            <w:r>
              <w:rPr>
                <w:rFonts w:ascii="宋体" w:hAnsi="宋体" w:eastAsia="宋体" w:cs="宋体"/>
                <w:sz w:val="24"/>
                <w:szCs w:val="24"/>
              </w:rPr>
              <w:t>其钾盐(以山梨酸计)、脱氢乙酸及其钠盐(以脱氢乙</w:t>
            </w:r>
            <w:r>
              <w:rPr>
                <w:rFonts w:ascii="宋体" w:hAnsi="宋体" w:eastAsia="宋体" w:cs="宋体"/>
                <w:spacing w:val="-1"/>
                <w:sz w:val="24"/>
                <w:szCs w:val="24"/>
              </w:rPr>
              <w:t>酸计)、</w:t>
            </w:r>
            <w:r>
              <w:rPr>
                <w:rFonts w:ascii="宋体" w:hAnsi="宋体" w:eastAsia="宋体" w:cs="宋体"/>
                <w:sz w:val="24"/>
                <w:szCs w:val="24"/>
              </w:rPr>
              <w:t xml:space="preserve"> </w:t>
            </w:r>
            <w:r>
              <w:rPr>
                <w:rFonts w:ascii="宋体" w:hAnsi="宋体" w:eastAsia="宋体" w:cs="宋体"/>
                <w:spacing w:val="4"/>
                <w:sz w:val="24"/>
                <w:szCs w:val="24"/>
              </w:rPr>
              <w:t>糖精钠(以糖精计)、甜蜜素(以环己基氮基磺酸计)、阿斯</w:t>
            </w:r>
            <w:r>
              <w:rPr>
                <w:rFonts w:ascii="宋体" w:hAnsi="宋体" w:eastAsia="宋体" w:cs="宋体"/>
                <w:spacing w:val="8"/>
                <w:sz w:val="24"/>
                <w:szCs w:val="24"/>
              </w:rPr>
              <w:t xml:space="preserve">  </w:t>
            </w:r>
            <w:r>
              <w:rPr>
                <w:rFonts w:ascii="宋体" w:hAnsi="宋体" w:eastAsia="宋体" w:cs="宋体"/>
                <w:spacing w:val="11"/>
                <w:sz w:val="24"/>
                <w:szCs w:val="24"/>
              </w:rPr>
              <w:t>巴甜、二氧化硫残留量、亚硝酸盐(以</w:t>
            </w:r>
            <w:r>
              <w:rPr>
                <w:rFonts w:ascii="宋体" w:hAnsi="宋体" w:eastAsia="宋体" w:cs="宋体"/>
                <w:sz w:val="24"/>
                <w:szCs w:val="24"/>
              </w:rPr>
              <w:t>NaNO</w:t>
            </w:r>
            <w:r>
              <w:rPr>
                <w:rFonts w:ascii="Calibri" w:hAnsi="Calibri" w:eastAsia="Calibri" w:cs="Calibri"/>
                <w:spacing w:val="11"/>
                <w:sz w:val="24"/>
                <w:szCs w:val="24"/>
              </w:rPr>
              <w:t>₂</w:t>
            </w:r>
            <w:r>
              <w:rPr>
                <w:rFonts w:ascii="宋体" w:hAnsi="宋体" w:eastAsia="宋体" w:cs="宋体"/>
                <w:spacing w:val="11"/>
                <w:sz w:val="24"/>
                <w:szCs w:val="24"/>
              </w:rPr>
              <w:t>计)、大肠菌</w:t>
            </w:r>
            <w:r>
              <w:rPr>
                <w:rFonts w:ascii="宋体" w:hAnsi="宋体" w:eastAsia="宋体" w:cs="宋体"/>
                <w:spacing w:val="5"/>
                <w:sz w:val="24"/>
                <w:szCs w:val="24"/>
              </w:rPr>
              <w:t xml:space="preserve">  </w:t>
            </w:r>
            <w:r>
              <w:rPr>
                <w:rFonts w:ascii="宋体" w:hAnsi="宋体" w:eastAsia="宋体" w:cs="宋体"/>
                <w:spacing w:val="-4"/>
                <w:sz w:val="24"/>
                <w:szCs w:val="24"/>
              </w:rPr>
              <w:t>群、防腐剂混合使用时各自用量占其最大使用量的比例之和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tcPr>
          <w:p>
            <w:pPr>
              <w:spacing w:before="195" w:line="219" w:lineRule="auto"/>
              <w:ind w:left="152"/>
              <w:rPr>
                <w:rFonts w:ascii="宋体" w:hAnsi="宋体" w:eastAsia="宋体" w:cs="宋体"/>
                <w:sz w:val="25"/>
                <w:szCs w:val="25"/>
              </w:rPr>
            </w:pPr>
            <w:r>
              <w:rPr>
                <w:rFonts w:ascii="宋体" w:hAnsi="宋体" w:eastAsia="宋体" w:cs="宋体"/>
                <w:spacing w:val="5"/>
                <w:sz w:val="25"/>
                <w:szCs w:val="25"/>
              </w:rPr>
              <w:t>蔬莱干制品</w:t>
            </w:r>
          </w:p>
        </w:tc>
        <w:tc>
          <w:tcPr>
            <w:tcW w:w="1929" w:type="dxa"/>
          </w:tcPr>
          <w:p>
            <w:pPr>
              <w:spacing w:before="195" w:line="219" w:lineRule="auto"/>
              <w:ind w:left="333"/>
              <w:rPr>
                <w:rFonts w:ascii="宋体" w:hAnsi="宋体" w:eastAsia="宋体" w:cs="宋体"/>
                <w:sz w:val="25"/>
                <w:szCs w:val="25"/>
              </w:rPr>
            </w:pPr>
            <w:r>
              <w:rPr>
                <w:rFonts w:ascii="宋体" w:hAnsi="宋体" w:eastAsia="宋体" w:cs="宋体"/>
                <w:spacing w:val="5"/>
                <w:sz w:val="25"/>
                <w:szCs w:val="25"/>
              </w:rPr>
              <w:t>蔬莱干制品</w:t>
            </w:r>
          </w:p>
        </w:tc>
        <w:tc>
          <w:tcPr>
            <w:tcW w:w="679" w:type="dxa"/>
          </w:tcPr>
          <w:p>
            <w:pPr>
              <w:spacing w:before="197"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275" w:type="dxa"/>
          </w:tcPr>
          <w:p>
            <w:pPr>
              <w:spacing w:before="25" w:line="219" w:lineRule="auto"/>
              <w:ind w:left="26" w:right="18" w:firstLine="9"/>
              <w:rPr>
                <w:rFonts w:ascii="宋体" w:hAnsi="宋体" w:eastAsia="宋体" w:cs="宋体"/>
                <w:sz w:val="25"/>
                <w:szCs w:val="25"/>
              </w:rPr>
            </w:pPr>
            <w:r>
              <w:rPr>
                <w:rFonts w:ascii="宋体" w:hAnsi="宋体" w:eastAsia="宋体" w:cs="宋体"/>
                <w:spacing w:val="19"/>
                <w:sz w:val="25"/>
                <w:szCs w:val="25"/>
              </w:rPr>
              <w:t>铅(以</w:t>
            </w:r>
            <w:r>
              <w:rPr>
                <w:rFonts w:ascii="宋体" w:hAnsi="宋体" w:eastAsia="宋体" w:cs="宋体"/>
                <w:sz w:val="25"/>
                <w:szCs w:val="25"/>
              </w:rPr>
              <w:t>Pb</w:t>
            </w:r>
            <w:r>
              <w:rPr>
                <w:rFonts w:ascii="宋体" w:hAnsi="宋体" w:eastAsia="宋体" w:cs="宋体"/>
                <w:spacing w:val="19"/>
                <w:sz w:val="25"/>
                <w:szCs w:val="25"/>
              </w:rPr>
              <w:t>计)、苯甲酸及其钠盐(以苯甲酸计)、山梨酸</w:t>
            </w:r>
            <w:r>
              <w:rPr>
                <w:rFonts w:ascii="宋体" w:hAnsi="宋体" w:eastAsia="宋体" w:cs="宋体"/>
                <w:spacing w:val="3"/>
                <w:sz w:val="25"/>
                <w:szCs w:val="25"/>
              </w:rPr>
              <w:t xml:space="preserve"> </w:t>
            </w:r>
            <w:r>
              <w:rPr>
                <w:rFonts w:ascii="宋体" w:hAnsi="宋体" w:eastAsia="宋体" w:cs="宋体"/>
                <w:spacing w:val="1"/>
                <w:sz w:val="25"/>
                <w:szCs w:val="25"/>
              </w:rPr>
              <w:t>及其钾盐(以山梨酸计)、二氧化硫残留量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tcPr>
          <w:p>
            <w:pPr>
              <w:spacing w:before="208" w:line="219" w:lineRule="auto"/>
              <w:ind w:left="23"/>
              <w:rPr>
                <w:rFonts w:ascii="宋体" w:hAnsi="宋体" w:eastAsia="宋体" w:cs="宋体"/>
                <w:sz w:val="25"/>
                <w:szCs w:val="25"/>
              </w:rPr>
            </w:pPr>
            <w:r>
              <w:rPr>
                <w:rFonts w:ascii="宋体" w:hAnsi="宋体" w:eastAsia="宋体" w:cs="宋体"/>
                <w:spacing w:val="4"/>
                <w:sz w:val="25"/>
                <w:szCs w:val="25"/>
              </w:rPr>
              <w:t>其他蔬莱制品</w:t>
            </w:r>
          </w:p>
        </w:tc>
        <w:tc>
          <w:tcPr>
            <w:tcW w:w="1929" w:type="dxa"/>
          </w:tcPr>
          <w:p>
            <w:pPr>
              <w:spacing w:before="208" w:line="219" w:lineRule="auto"/>
              <w:ind w:left="204"/>
              <w:rPr>
                <w:rFonts w:ascii="宋体" w:hAnsi="宋体" w:eastAsia="宋体" w:cs="宋体"/>
                <w:sz w:val="25"/>
                <w:szCs w:val="25"/>
              </w:rPr>
            </w:pPr>
            <w:r>
              <w:rPr>
                <w:rFonts w:ascii="宋体" w:hAnsi="宋体" w:eastAsia="宋体" w:cs="宋体"/>
                <w:spacing w:val="4"/>
                <w:sz w:val="25"/>
                <w:szCs w:val="25"/>
              </w:rPr>
              <w:t>其他蔬莱制品</w:t>
            </w:r>
          </w:p>
        </w:tc>
        <w:tc>
          <w:tcPr>
            <w:tcW w:w="679" w:type="dxa"/>
          </w:tcPr>
          <w:p>
            <w:pPr>
              <w:spacing w:before="209"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75" w:type="dxa"/>
          </w:tcPr>
          <w:p>
            <w:pPr>
              <w:spacing w:before="45" w:line="219" w:lineRule="auto"/>
              <w:ind w:left="26" w:right="28"/>
              <w:rPr>
                <w:rFonts w:ascii="宋体" w:hAnsi="宋体" w:eastAsia="宋体" w:cs="宋体"/>
                <w:sz w:val="25"/>
                <w:szCs w:val="25"/>
              </w:rPr>
            </w:pPr>
            <w:r>
              <w:rPr>
                <w:rFonts w:ascii="宋体" w:hAnsi="宋体" w:eastAsia="宋体" w:cs="宋体"/>
                <w:spacing w:val="19"/>
                <w:sz w:val="25"/>
                <w:szCs w:val="25"/>
              </w:rPr>
              <w:t>铅(以</w:t>
            </w:r>
            <w:r>
              <w:rPr>
                <w:rFonts w:ascii="宋体" w:hAnsi="宋体" w:eastAsia="宋体" w:cs="宋体"/>
                <w:sz w:val="25"/>
                <w:szCs w:val="25"/>
              </w:rPr>
              <w:t>Pb</w:t>
            </w:r>
            <w:r>
              <w:rPr>
                <w:rFonts w:ascii="宋体" w:hAnsi="宋体" w:eastAsia="宋体" w:cs="宋体"/>
                <w:spacing w:val="19"/>
                <w:sz w:val="25"/>
                <w:szCs w:val="25"/>
              </w:rPr>
              <w:t>计)、苯甲酸及其钠盐(以苯甲酸计)、山梨酸</w:t>
            </w:r>
            <w:r>
              <w:rPr>
                <w:rFonts w:ascii="宋体" w:hAnsi="宋体" w:eastAsia="宋体" w:cs="宋体"/>
                <w:spacing w:val="3"/>
                <w:sz w:val="25"/>
                <w:szCs w:val="25"/>
              </w:rPr>
              <w:t xml:space="preserve"> </w:t>
            </w:r>
            <w:r>
              <w:rPr>
                <w:rFonts w:ascii="宋体" w:hAnsi="宋体" w:eastAsia="宋体" w:cs="宋体"/>
                <w:spacing w:val="1"/>
                <w:sz w:val="25"/>
                <w:szCs w:val="25"/>
              </w:rPr>
              <w:t>及其钾盐(以山梨酸计)、二氧化硫残留量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restart"/>
            <w:tcBorders>
              <w:bottom w:val="nil"/>
            </w:tcBorders>
          </w:tcPr>
          <w:p>
            <w:pPr>
              <w:spacing w:line="254" w:lineRule="auto"/>
            </w:pPr>
          </w:p>
          <w:p>
            <w:pPr>
              <w:spacing w:line="254" w:lineRule="auto"/>
            </w:pPr>
          </w:p>
          <w:p>
            <w:pPr>
              <w:spacing w:line="255" w:lineRule="auto"/>
            </w:pPr>
          </w:p>
          <w:p>
            <w:pPr>
              <w:spacing w:before="81" w:line="219" w:lineRule="auto"/>
              <w:ind w:left="152"/>
              <w:rPr>
                <w:rFonts w:ascii="宋体" w:hAnsi="宋体" w:eastAsia="宋体" w:cs="宋体"/>
                <w:sz w:val="25"/>
                <w:szCs w:val="25"/>
              </w:rPr>
            </w:pPr>
            <w:r>
              <w:rPr>
                <w:rFonts w:ascii="宋体" w:hAnsi="宋体" w:eastAsia="宋体" w:cs="宋体"/>
                <w:spacing w:val="5"/>
                <w:sz w:val="25"/>
                <w:szCs w:val="25"/>
              </w:rPr>
              <w:t>食用菌制品</w:t>
            </w:r>
          </w:p>
        </w:tc>
        <w:tc>
          <w:tcPr>
            <w:tcW w:w="1929" w:type="dxa"/>
          </w:tcPr>
          <w:p>
            <w:pPr>
              <w:spacing w:line="284" w:lineRule="auto"/>
            </w:pPr>
          </w:p>
          <w:p>
            <w:pPr>
              <w:spacing w:before="82" w:line="219" w:lineRule="auto"/>
              <w:ind w:left="333"/>
              <w:rPr>
                <w:rFonts w:ascii="宋体" w:hAnsi="宋体" w:eastAsia="宋体" w:cs="宋体"/>
                <w:sz w:val="25"/>
                <w:szCs w:val="25"/>
              </w:rPr>
            </w:pPr>
            <w:r>
              <w:rPr>
                <w:rFonts w:ascii="宋体" w:hAnsi="宋体" w:eastAsia="宋体" w:cs="宋体"/>
                <w:spacing w:val="3"/>
                <w:sz w:val="25"/>
                <w:szCs w:val="25"/>
              </w:rPr>
              <w:t>干制食用菌</w:t>
            </w:r>
          </w:p>
        </w:tc>
        <w:tc>
          <w:tcPr>
            <w:tcW w:w="679" w:type="dxa"/>
          </w:tcPr>
          <w:p>
            <w:pPr>
              <w:spacing w:line="287" w:lineRule="auto"/>
            </w:pPr>
          </w:p>
          <w:p>
            <w:pPr>
              <w:spacing w:before="81"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75" w:type="dxa"/>
          </w:tcPr>
          <w:p>
            <w:pPr>
              <w:spacing w:before="30" w:line="231" w:lineRule="auto"/>
              <w:ind w:left="26" w:right="25"/>
              <w:jc w:val="both"/>
              <w:rPr>
                <w:rFonts w:ascii="宋体" w:hAnsi="宋体" w:eastAsia="宋体" w:cs="宋体"/>
                <w:sz w:val="25"/>
                <w:szCs w:val="25"/>
              </w:rPr>
            </w:pPr>
            <w:r>
              <w:rPr>
                <w:rFonts w:ascii="宋体" w:hAnsi="宋体" w:eastAsia="宋体" w:cs="宋体"/>
                <w:spacing w:val="45"/>
                <w:sz w:val="25"/>
                <w:szCs w:val="25"/>
              </w:rPr>
              <w:t>铅(以</w:t>
            </w:r>
            <w:r>
              <w:rPr>
                <w:rFonts w:ascii="宋体" w:hAnsi="宋体" w:eastAsia="宋体" w:cs="宋体"/>
                <w:sz w:val="25"/>
                <w:szCs w:val="25"/>
              </w:rPr>
              <w:t>Pb</w:t>
            </w:r>
            <w:r>
              <w:rPr>
                <w:rFonts w:ascii="宋体" w:hAnsi="宋体" w:eastAsia="宋体" w:cs="宋体"/>
                <w:spacing w:val="45"/>
                <w:sz w:val="25"/>
                <w:szCs w:val="25"/>
              </w:rPr>
              <w:t>计)、总砷(以</w:t>
            </w:r>
            <w:r>
              <w:rPr>
                <w:rFonts w:ascii="宋体" w:hAnsi="宋体" w:eastAsia="宋体" w:cs="宋体"/>
                <w:sz w:val="25"/>
                <w:szCs w:val="25"/>
              </w:rPr>
              <w:t>As</w:t>
            </w:r>
            <w:r>
              <w:rPr>
                <w:rFonts w:ascii="宋体" w:hAnsi="宋体" w:eastAsia="宋体" w:cs="宋体"/>
                <w:spacing w:val="45"/>
                <w:sz w:val="25"/>
                <w:szCs w:val="25"/>
              </w:rPr>
              <w:t>计)、镉(以</w:t>
            </w:r>
            <w:r>
              <w:rPr>
                <w:rFonts w:ascii="宋体" w:hAnsi="宋体" w:eastAsia="宋体" w:cs="宋体"/>
                <w:sz w:val="25"/>
                <w:szCs w:val="25"/>
              </w:rPr>
              <w:t>Cd</w:t>
            </w:r>
            <w:r>
              <w:rPr>
                <w:rFonts w:ascii="宋体" w:hAnsi="宋体" w:eastAsia="宋体" w:cs="宋体"/>
                <w:spacing w:val="45"/>
                <w:sz w:val="25"/>
                <w:szCs w:val="25"/>
              </w:rPr>
              <w:t>计)、总汞</w:t>
            </w:r>
            <w:r>
              <w:rPr>
                <w:rFonts w:ascii="宋体" w:hAnsi="宋体" w:eastAsia="宋体" w:cs="宋体"/>
                <w:spacing w:val="17"/>
                <w:sz w:val="25"/>
                <w:szCs w:val="25"/>
              </w:rPr>
              <w:t xml:space="preserve"> </w:t>
            </w:r>
            <w:r>
              <w:rPr>
                <w:rFonts w:ascii="宋体" w:hAnsi="宋体" w:eastAsia="宋体" w:cs="宋体"/>
                <w:spacing w:val="33"/>
                <w:sz w:val="25"/>
                <w:szCs w:val="25"/>
              </w:rPr>
              <w:t>(以</w:t>
            </w:r>
            <w:r>
              <w:rPr>
                <w:rFonts w:ascii="宋体" w:hAnsi="宋体" w:eastAsia="宋体" w:cs="宋体"/>
                <w:sz w:val="25"/>
                <w:szCs w:val="25"/>
              </w:rPr>
              <w:t>Hg</w:t>
            </w:r>
            <w:r>
              <w:rPr>
                <w:rFonts w:ascii="宋体" w:hAnsi="宋体" w:eastAsia="宋体" w:cs="宋体"/>
                <w:spacing w:val="33"/>
                <w:sz w:val="25"/>
                <w:szCs w:val="25"/>
              </w:rPr>
              <w:t>计)、甲基汞(以</w:t>
            </w:r>
            <w:r>
              <w:rPr>
                <w:rFonts w:ascii="宋体" w:hAnsi="宋体" w:eastAsia="宋体" w:cs="宋体"/>
                <w:sz w:val="25"/>
                <w:szCs w:val="25"/>
              </w:rPr>
              <w:t>Hg</w:t>
            </w:r>
            <w:r>
              <w:rPr>
                <w:rFonts w:ascii="宋体" w:hAnsi="宋体" w:eastAsia="宋体" w:cs="宋体"/>
                <w:spacing w:val="33"/>
                <w:sz w:val="25"/>
                <w:szCs w:val="25"/>
              </w:rPr>
              <w:t>计)、苯甲酸及其钠盐(以</w:t>
            </w:r>
            <w:r>
              <w:rPr>
                <w:rFonts w:ascii="宋体" w:hAnsi="宋体" w:eastAsia="宋体" w:cs="宋体"/>
                <w:sz w:val="25"/>
                <w:szCs w:val="25"/>
              </w:rPr>
              <w:t xml:space="preserve">  </w:t>
            </w:r>
            <w:r>
              <w:rPr>
                <w:rFonts w:ascii="宋体" w:hAnsi="宋体" w:eastAsia="宋体" w:cs="宋体"/>
                <w:spacing w:val="9"/>
                <w:sz w:val="25"/>
                <w:szCs w:val="25"/>
              </w:rPr>
              <w:t>苯甲酸计)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764" w:type="dxa"/>
            <w:vMerge w:val="continue"/>
            <w:tcBorders>
              <w:top w:val="nil"/>
            </w:tcBorders>
          </w:tcPr>
          <w:p/>
        </w:tc>
        <w:tc>
          <w:tcPr>
            <w:tcW w:w="1429" w:type="dxa"/>
            <w:vMerge w:val="continue"/>
            <w:tcBorders>
              <w:top w:val="nil"/>
            </w:tcBorders>
          </w:tcPr>
          <w:p/>
        </w:tc>
        <w:tc>
          <w:tcPr>
            <w:tcW w:w="1509" w:type="dxa"/>
            <w:vMerge w:val="continue"/>
            <w:tcBorders>
              <w:top w:val="nil"/>
            </w:tcBorders>
          </w:tcPr>
          <w:p/>
        </w:tc>
        <w:tc>
          <w:tcPr>
            <w:tcW w:w="1569" w:type="dxa"/>
            <w:vMerge w:val="continue"/>
            <w:tcBorders>
              <w:top w:val="nil"/>
            </w:tcBorders>
          </w:tcPr>
          <w:p/>
        </w:tc>
        <w:tc>
          <w:tcPr>
            <w:tcW w:w="1929" w:type="dxa"/>
          </w:tcPr>
          <w:p>
            <w:pPr>
              <w:spacing w:line="277" w:lineRule="auto"/>
            </w:pPr>
          </w:p>
          <w:p>
            <w:pPr>
              <w:spacing w:before="81" w:line="219" w:lineRule="auto"/>
              <w:ind w:left="333"/>
              <w:rPr>
                <w:rFonts w:ascii="宋体" w:hAnsi="宋体" w:eastAsia="宋体" w:cs="宋体"/>
                <w:sz w:val="25"/>
                <w:szCs w:val="25"/>
              </w:rPr>
            </w:pPr>
            <w:r>
              <w:rPr>
                <w:rFonts w:ascii="宋体" w:hAnsi="宋体" w:eastAsia="宋体" w:cs="宋体"/>
                <w:spacing w:val="3"/>
                <w:sz w:val="25"/>
                <w:szCs w:val="25"/>
              </w:rPr>
              <w:t>腌渍食用菌</w:t>
            </w:r>
          </w:p>
        </w:tc>
        <w:tc>
          <w:tcPr>
            <w:tcW w:w="679" w:type="dxa"/>
          </w:tcPr>
          <w:p>
            <w:pPr>
              <w:spacing w:line="278" w:lineRule="auto"/>
            </w:pPr>
          </w:p>
          <w:p>
            <w:pPr>
              <w:spacing w:before="81"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275" w:type="dxa"/>
          </w:tcPr>
          <w:p>
            <w:pPr>
              <w:spacing w:before="80" w:line="224" w:lineRule="auto"/>
              <w:ind w:left="26" w:right="18"/>
              <w:jc w:val="both"/>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13"/>
                <w:sz w:val="24"/>
                <w:szCs w:val="24"/>
              </w:rPr>
              <w:t>酸计)、脱氢乙酸及其钠盐(以脱氢乙酸计)、防腐剂混合</w:t>
            </w:r>
            <w:r>
              <w:rPr>
                <w:rFonts w:ascii="宋体" w:hAnsi="宋体" w:eastAsia="宋体" w:cs="宋体"/>
                <w:spacing w:val="1"/>
                <w:sz w:val="24"/>
                <w:szCs w:val="24"/>
              </w:rPr>
              <w:t xml:space="preserve"> </w:t>
            </w:r>
            <w:r>
              <w:rPr>
                <w:rFonts w:ascii="宋体" w:hAnsi="宋体" w:eastAsia="宋体" w:cs="宋体"/>
                <w:spacing w:val="11"/>
                <w:sz w:val="24"/>
                <w:szCs w:val="24"/>
              </w:rPr>
              <w:t>使用时各自用量占其最大使用量的比例之和</w:t>
            </w:r>
          </w:p>
        </w:tc>
      </w:tr>
    </w:tbl>
    <w:p/>
    <w:tbl>
      <w:tblPr>
        <w:tblStyle w:val="37"/>
        <w:tblW w:w="141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09"/>
        <w:gridCol w:w="1589"/>
        <w:gridCol w:w="1909"/>
        <w:gridCol w:w="679"/>
        <w:gridCol w:w="6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29" w:type="dxa"/>
          </w:tcPr>
          <w:p>
            <w:pPr>
              <w:spacing w:before="50" w:line="239" w:lineRule="auto"/>
              <w:ind w:left="344" w:right="24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5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89" w:type="dxa"/>
          </w:tcPr>
          <w:p>
            <w:pPr>
              <w:spacing w:before="52" w:line="220" w:lineRule="auto"/>
              <w:ind w:left="30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26"/>
              <w:rPr>
                <w:rFonts w:ascii="宋体" w:hAnsi="宋体" w:eastAsia="宋体" w:cs="宋体"/>
                <w:sz w:val="24"/>
                <w:szCs w:val="24"/>
              </w:rPr>
            </w:pPr>
            <w:r>
              <w:rPr>
                <w:rFonts w:ascii="宋体" w:hAnsi="宋体" w:eastAsia="宋体" w:cs="宋体"/>
                <w:b/>
                <w:bCs/>
                <w:spacing w:val="8"/>
                <w:sz w:val="24"/>
                <w:szCs w:val="24"/>
              </w:rPr>
              <w:t>(三级)</w:t>
            </w:r>
          </w:p>
        </w:tc>
        <w:tc>
          <w:tcPr>
            <w:tcW w:w="1909" w:type="dxa"/>
          </w:tcPr>
          <w:p>
            <w:pPr>
              <w:spacing w:before="5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679" w:type="dxa"/>
          </w:tcPr>
          <w:p>
            <w:pPr>
              <w:spacing w:before="42" w:line="236" w:lineRule="auto"/>
              <w:ind w:left="128" w:right="7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98" w:type="dxa"/>
          </w:tcPr>
          <w:p>
            <w:pPr>
              <w:spacing w:before="221" w:line="219" w:lineRule="auto"/>
              <w:ind w:left="266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764"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before="78" w:line="184" w:lineRule="auto"/>
              <w:ind w:left="255"/>
              <w:rPr>
                <w:rFonts w:ascii="宋体" w:hAnsi="宋体" w:eastAsia="宋体" w:cs="宋体"/>
                <w:sz w:val="24"/>
                <w:szCs w:val="24"/>
              </w:rPr>
            </w:pPr>
            <w:r>
              <w:rPr>
                <w:rFonts w:ascii="宋体" w:hAnsi="宋体" w:eastAsia="宋体" w:cs="宋体"/>
                <w:spacing w:val="-7"/>
                <w:sz w:val="24"/>
                <w:szCs w:val="24"/>
              </w:rPr>
              <w:t>17</w:t>
            </w:r>
          </w:p>
        </w:tc>
        <w:tc>
          <w:tcPr>
            <w:tcW w:w="1429"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before="78" w:line="219" w:lineRule="auto"/>
              <w:ind w:left="220"/>
              <w:rPr>
                <w:rFonts w:ascii="宋体" w:hAnsi="宋体" w:eastAsia="宋体" w:cs="宋体"/>
                <w:sz w:val="24"/>
                <w:szCs w:val="24"/>
              </w:rPr>
            </w:pPr>
            <w:r>
              <w:rPr>
                <w:rFonts w:ascii="宋体" w:hAnsi="宋体" w:eastAsia="宋体" w:cs="宋体"/>
                <w:spacing w:val="6"/>
                <w:sz w:val="24"/>
                <w:szCs w:val="24"/>
              </w:rPr>
              <w:t>水果制品</w:t>
            </w:r>
          </w:p>
        </w:tc>
        <w:tc>
          <w:tcPr>
            <w:tcW w:w="1509"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before="78" w:line="219" w:lineRule="auto"/>
              <w:ind w:left="262"/>
              <w:rPr>
                <w:rFonts w:ascii="宋体" w:hAnsi="宋体" w:eastAsia="宋体" w:cs="宋体"/>
                <w:sz w:val="24"/>
                <w:szCs w:val="24"/>
              </w:rPr>
            </w:pPr>
            <w:r>
              <w:rPr>
                <w:rFonts w:ascii="宋体" w:hAnsi="宋体" w:eastAsia="宋体" w:cs="宋体"/>
                <w:spacing w:val="6"/>
                <w:sz w:val="24"/>
                <w:szCs w:val="24"/>
              </w:rPr>
              <w:t>水果制品</w:t>
            </w:r>
          </w:p>
        </w:tc>
        <w:tc>
          <w:tcPr>
            <w:tcW w:w="1589" w:type="dxa"/>
          </w:tcPr>
          <w:p>
            <w:pPr>
              <w:spacing w:line="274" w:lineRule="auto"/>
            </w:pPr>
          </w:p>
          <w:p>
            <w:pPr>
              <w:spacing w:line="274" w:lineRule="auto"/>
            </w:pPr>
          </w:p>
          <w:p>
            <w:pPr>
              <w:spacing w:line="274" w:lineRule="auto"/>
            </w:pPr>
          </w:p>
          <w:p>
            <w:pPr>
              <w:spacing w:line="274" w:lineRule="auto"/>
            </w:pPr>
          </w:p>
          <w:p>
            <w:pPr>
              <w:spacing w:before="78" w:line="220" w:lineRule="auto"/>
              <w:ind w:left="543"/>
              <w:rPr>
                <w:rFonts w:ascii="宋体" w:hAnsi="宋体" w:eastAsia="宋体" w:cs="宋体"/>
                <w:sz w:val="24"/>
                <w:szCs w:val="24"/>
              </w:rPr>
            </w:pPr>
            <w:r>
              <w:rPr>
                <w:rFonts w:ascii="宋体" w:hAnsi="宋体" w:eastAsia="宋体" w:cs="宋体"/>
                <w:spacing w:val="6"/>
                <w:sz w:val="24"/>
                <w:szCs w:val="24"/>
              </w:rPr>
              <w:t>蜜饯</w:t>
            </w:r>
          </w:p>
        </w:tc>
        <w:tc>
          <w:tcPr>
            <w:tcW w:w="1909" w:type="dxa"/>
          </w:tcPr>
          <w:p>
            <w:pPr>
              <w:spacing w:line="258" w:lineRule="auto"/>
            </w:pPr>
          </w:p>
          <w:p>
            <w:pPr>
              <w:spacing w:line="258" w:lineRule="auto"/>
            </w:pPr>
          </w:p>
          <w:p>
            <w:pPr>
              <w:spacing w:line="258" w:lineRule="auto"/>
            </w:pPr>
          </w:p>
          <w:p>
            <w:pPr>
              <w:spacing w:before="71" w:line="236" w:lineRule="auto"/>
              <w:ind w:left="4"/>
              <w:rPr>
                <w:rFonts w:ascii="宋体" w:hAnsi="宋体" w:eastAsia="宋体" w:cs="宋体"/>
                <w:sz w:val="22"/>
                <w:szCs w:val="22"/>
              </w:rPr>
            </w:pPr>
            <w:r>
              <w:rPr>
                <w:rFonts w:ascii="宋体" w:hAnsi="宋体" w:eastAsia="宋体" w:cs="宋体"/>
                <w:spacing w:val="16"/>
                <w:sz w:val="22"/>
                <w:szCs w:val="22"/>
              </w:rPr>
              <w:t>蜜饯类、凉果类、</w:t>
            </w:r>
          </w:p>
          <w:p>
            <w:pPr>
              <w:spacing w:before="48" w:line="236" w:lineRule="auto"/>
              <w:ind w:left="4"/>
              <w:rPr>
                <w:rFonts w:ascii="宋体" w:hAnsi="宋体" w:eastAsia="宋体" w:cs="宋体"/>
                <w:sz w:val="22"/>
                <w:szCs w:val="22"/>
              </w:rPr>
            </w:pPr>
            <w:r>
              <w:rPr>
                <w:rFonts w:ascii="宋体" w:hAnsi="宋体" w:eastAsia="宋体" w:cs="宋体"/>
                <w:spacing w:val="16"/>
                <w:sz w:val="22"/>
                <w:szCs w:val="22"/>
              </w:rPr>
              <w:t>果脯类、话化类、</w:t>
            </w:r>
          </w:p>
          <w:p>
            <w:pPr>
              <w:spacing w:before="9" w:line="219" w:lineRule="auto"/>
              <w:ind w:left="584"/>
              <w:rPr>
                <w:rFonts w:ascii="宋体" w:hAnsi="宋体" w:eastAsia="宋体" w:cs="宋体"/>
                <w:sz w:val="24"/>
                <w:szCs w:val="24"/>
              </w:rPr>
            </w:pPr>
            <w:r>
              <w:rPr>
                <w:rFonts w:ascii="宋体" w:hAnsi="宋体" w:eastAsia="宋体" w:cs="宋体"/>
                <w:spacing w:val="3"/>
                <w:sz w:val="24"/>
                <w:szCs w:val="24"/>
              </w:rPr>
              <w:t>果糕类</w:t>
            </w:r>
          </w:p>
        </w:tc>
        <w:tc>
          <w:tcPr>
            <w:tcW w:w="679" w:type="dxa"/>
          </w:tcPr>
          <w:p>
            <w:pPr>
              <w:spacing w:line="274" w:lineRule="auto"/>
            </w:pPr>
          </w:p>
          <w:p>
            <w:pPr>
              <w:spacing w:line="274" w:lineRule="auto"/>
            </w:pPr>
          </w:p>
          <w:p>
            <w:pPr>
              <w:spacing w:line="274" w:lineRule="auto"/>
            </w:pPr>
          </w:p>
          <w:p>
            <w:pPr>
              <w:spacing w:line="274" w:lineRule="auto"/>
            </w:pPr>
          </w:p>
          <w:p>
            <w:pPr>
              <w:spacing w:before="78" w:line="219" w:lineRule="auto"/>
              <w:ind w:left="124"/>
              <w:rPr>
                <w:rFonts w:ascii="宋体" w:hAnsi="宋体" w:eastAsia="宋体" w:cs="宋体"/>
                <w:sz w:val="24"/>
                <w:szCs w:val="24"/>
              </w:rPr>
            </w:pPr>
            <w:r>
              <w:rPr>
                <w:rFonts w:ascii="宋体" w:hAnsi="宋体" w:eastAsia="宋体" w:cs="宋体"/>
                <w:spacing w:val="-3"/>
                <w:sz w:val="24"/>
                <w:szCs w:val="24"/>
              </w:rPr>
              <w:t>较高</w:t>
            </w:r>
          </w:p>
        </w:tc>
        <w:tc>
          <w:tcPr>
            <w:tcW w:w="6298" w:type="dxa"/>
          </w:tcPr>
          <w:p>
            <w:pPr>
              <w:spacing w:before="52" w:line="254" w:lineRule="auto"/>
              <w:ind w:left="45"/>
              <w:jc w:val="both"/>
              <w:rPr>
                <w:rFonts w:ascii="宋体" w:hAnsi="宋体" w:eastAsia="宋体" w:cs="宋体"/>
                <w:sz w:val="23"/>
                <w:szCs w:val="23"/>
              </w:rPr>
            </w:pPr>
            <w:r>
              <w:rPr>
                <w:rFonts w:ascii="宋体" w:hAnsi="宋体" w:eastAsia="宋体" w:cs="宋体"/>
                <w:spacing w:val="38"/>
                <w:sz w:val="23"/>
                <w:szCs w:val="23"/>
              </w:rPr>
              <w:t>铅(以</w:t>
            </w:r>
            <w:r>
              <w:rPr>
                <w:rFonts w:ascii="宋体" w:hAnsi="宋体" w:eastAsia="宋体" w:cs="宋体"/>
                <w:sz w:val="23"/>
                <w:szCs w:val="23"/>
              </w:rPr>
              <w:t>Pb</w:t>
            </w:r>
            <w:r>
              <w:rPr>
                <w:rFonts w:ascii="宋体" w:hAnsi="宋体" w:eastAsia="宋体" w:cs="宋体"/>
                <w:spacing w:val="38"/>
                <w:sz w:val="23"/>
                <w:szCs w:val="23"/>
              </w:rPr>
              <w:t>计)、苯甲酸及其钠盐(以苯甲酸计)、</w:t>
            </w:r>
            <w:r>
              <w:rPr>
                <w:rFonts w:ascii="宋体" w:hAnsi="宋体" w:eastAsia="宋体" w:cs="宋体"/>
                <w:spacing w:val="37"/>
                <w:sz w:val="23"/>
                <w:szCs w:val="23"/>
              </w:rPr>
              <w:t>山梨酸</w:t>
            </w:r>
            <w:r>
              <w:rPr>
                <w:rFonts w:ascii="宋体" w:hAnsi="宋体" w:eastAsia="宋体" w:cs="宋体"/>
                <w:sz w:val="23"/>
                <w:szCs w:val="23"/>
              </w:rPr>
              <w:t xml:space="preserve"> </w:t>
            </w:r>
            <w:r>
              <w:rPr>
                <w:rFonts w:ascii="宋体" w:hAnsi="宋体" w:eastAsia="宋体" w:cs="宋体"/>
                <w:spacing w:val="21"/>
                <w:sz w:val="23"/>
                <w:szCs w:val="23"/>
              </w:rPr>
              <w:t>及其钾盐(以山梨酸计)、脱氢乙酸及其钠盐(以脱氢乙酸</w:t>
            </w:r>
            <w:r>
              <w:rPr>
                <w:rFonts w:ascii="宋体" w:hAnsi="宋体" w:eastAsia="宋体" w:cs="宋体"/>
                <w:spacing w:val="17"/>
                <w:sz w:val="23"/>
                <w:szCs w:val="23"/>
              </w:rPr>
              <w:t xml:space="preserve"> </w:t>
            </w:r>
            <w:r>
              <w:rPr>
                <w:rFonts w:ascii="宋体" w:hAnsi="宋体" w:eastAsia="宋体" w:cs="宋体"/>
                <w:spacing w:val="13"/>
                <w:sz w:val="23"/>
                <w:szCs w:val="23"/>
              </w:rPr>
              <w:t>计)、防腐剂混合使用时各自用量占其最大使用</w:t>
            </w:r>
            <w:r>
              <w:rPr>
                <w:rFonts w:ascii="宋体" w:hAnsi="宋体" w:eastAsia="宋体" w:cs="宋体"/>
                <w:spacing w:val="12"/>
                <w:sz w:val="23"/>
                <w:szCs w:val="23"/>
              </w:rPr>
              <w:t>量的比例之</w:t>
            </w:r>
            <w:r>
              <w:rPr>
                <w:rFonts w:ascii="宋体" w:hAnsi="宋体" w:eastAsia="宋体" w:cs="宋体"/>
                <w:sz w:val="23"/>
                <w:szCs w:val="23"/>
              </w:rPr>
              <w:t xml:space="preserve"> </w:t>
            </w:r>
            <w:r>
              <w:rPr>
                <w:rFonts w:ascii="宋体" w:hAnsi="宋体" w:eastAsia="宋体" w:cs="宋体"/>
                <w:spacing w:val="28"/>
                <w:sz w:val="23"/>
                <w:szCs w:val="23"/>
              </w:rPr>
              <w:t>和、糖精钠(以糖精计)、甜蜜素(以环己基</w:t>
            </w:r>
            <w:r>
              <w:rPr>
                <w:rFonts w:ascii="宋体" w:hAnsi="宋体" w:eastAsia="宋体" w:cs="宋体"/>
                <w:spacing w:val="27"/>
                <w:sz w:val="23"/>
                <w:szCs w:val="23"/>
              </w:rPr>
              <w:t>氮基磺酸计)</w:t>
            </w:r>
            <w:r>
              <w:rPr>
                <w:rFonts w:ascii="宋体" w:hAnsi="宋体" w:eastAsia="宋体" w:cs="宋体"/>
                <w:sz w:val="23"/>
                <w:szCs w:val="23"/>
              </w:rPr>
              <w:t xml:space="preserve"> </w:t>
            </w:r>
            <w:r>
              <w:rPr>
                <w:rFonts w:ascii="宋体" w:hAnsi="宋体" w:eastAsia="宋体" w:cs="宋体"/>
                <w:spacing w:val="12"/>
                <w:sz w:val="23"/>
                <w:szCs w:val="23"/>
              </w:rPr>
              <w:t>二氧化硫残留量、合成着色剂(亮蓝、柠檬黄、日落黄、苋</w:t>
            </w:r>
            <w:r>
              <w:rPr>
                <w:rFonts w:ascii="宋体" w:hAnsi="宋体" w:eastAsia="宋体" w:cs="宋体"/>
                <w:spacing w:val="4"/>
                <w:sz w:val="23"/>
                <w:szCs w:val="23"/>
              </w:rPr>
              <w:t xml:space="preserve"> </w:t>
            </w:r>
            <w:r>
              <w:rPr>
                <w:rFonts w:ascii="宋体" w:hAnsi="宋体" w:eastAsia="宋体" w:cs="宋体"/>
                <w:spacing w:val="13"/>
                <w:sz w:val="23"/>
                <w:szCs w:val="23"/>
              </w:rPr>
              <w:t>莱红、胭脂红)、相同色泽着色剂混合使用时各自</w:t>
            </w:r>
            <w:r>
              <w:rPr>
                <w:rFonts w:ascii="宋体" w:hAnsi="宋体" w:eastAsia="宋体" w:cs="宋体"/>
                <w:spacing w:val="12"/>
                <w:sz w:val="23"/>
                <w:szCs w:val="23"/>
              </w:rPr>
              <w:t>用量占其</w:t>
            </w:r>
            <w:r>
              <w:rPr>
                <w:rFonts w:ascii="宋体" w:hAnsi="宋体" w:eastAsia="宋体" w:cs="宋体"/>
                <w:sz w:val="23"/>
                <w:szCs w:val="23"/>
              </w:rPr>
              <w:t xml:space="preserve"> </w:t>
            </w:r>
            <w:r>
              <w:rPr>
                <w:rFonts w:ascii="宋体" w:hAnsi="宋体" w:eastAsia="宋体" w:cs="宋体"/>
                <w:spacing w:val="10"/>
                <w:sz w:val="23"/>
                <w:szCs w:val="23"/>
              </w:rPr>
              <w:t>最大使用量的比例之和、乙二胺四乙酸二钠、菌落总数、大</w:t>
            </w:r>
            <w:r>
              <w:rPr>
                <w:rFonts w:ascii="宋体" w:hAnsi="宋体" w:eastAsia="宋体" w:cs="宋体"/>
                <w:sz w:val="23"/>
                <w:szCs w:val="23"/>
              </w:rPr>
              <w:t xml:space="preserve"> </w:t>
            </w:r>
            <w:r>
              <w:rPr>
                <w:rFonts w:ascii="宋体" w:hAnsi="宋体" w:eastAsia="宋体" w:cs="宋体"/>
                <w:spacing w:val="12"/>
                <w:sz w:val="23"/>
                <w:szCs w:val="23"/>
              </w:rPr>
              <w:t>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89" w:type="dxa"/>
          </w:tcPr>
          <w:p>
            <w:pPr>
              <w:spacing w:line="300" w:lineRule="auto"/>
            </w:pPr>
          </w:p>
          <w:p>
            <w:pPr>
              <w:spacing w:line="300" w:lineRule="auto"/>
            </w:pPr>
          </w:p>
          <w:p>
            <w:pPr>
              <w:spacing w:before="78" w:line="219" w:lineRule="auto"/>
              <w:ind w:left="183"/>
              <w:rPr>
                <w:rFonts w:ascii="宋体" w:hAnsi="宋体" w:eastAsia="宋体" w:cs="宋体"/>
                <w:sz w:val="24"/>
                <w:szCs w:val="24"/>
              </w:rPr>
            </w:pPr>
            <w:r>
              <w:rPr>
                <w:rFonts w:ascii="宋体" w:hAnsi="宋体" w:eastAsia="宋体" w:cs="宋体"/>
                <w:spacing w:val="4"/>
                <w:sz w:val="24"/>
                <w:szCs w:val="24"/>
              </w:rPr>
              <w:t>水果干制品</w:t>
            </w:r>
          </w:p>
        </w:tc>
        <w:tc>
          <w:tcPr>
            <w:tcW w:w="1909" w:type="dxa"/>
          </w:tcPr>
          <w:p>
            <w:pPr>
              <w:spacing w:line="421" w:lineRule="auto"/>
            </w:pPr>
          </w:p>
          <w:p>
            <w:pPr>
              <w:spacing w:before="78" w:line="219" w:lineRule="auto"/>
              <w:ind w:left="43"/>
              <w:rPr>
                <w:rFonts w:ascii="宋体" w:hAnsi="宋体" w:eastAsia="宋体" w:cs="宋体"/>
                <w:sz w:val="24"/>
                <w:szCs w:val="24"/>
              </w:rPr>
            </w:pPr>
            <w:r>
              <w:rPr>
                <w:rFonts w:ascii="宋体" w:hAnsi="宋体" w:eastAsia="宋体" w:cs="宋体"/>
                <w:spacing w:val="1"/>
                <w:sz w:val="24"/>
                <w:szCs w:val="24"/>
              </w:rPr>
              <w:t>水果干制品(含干</w:t>
            </w:r>
          </w:p>
          <w:p>
            <w:pPr>
              <w:spacing w:before="37" w:line="220" w:lineRule="auto"/>
              <w:ind w:left="643"/>
              <w:rPr>
                <w:rFonts w:ascii="宋体" w:hAnsi="宋体" w:eastAsia="宋体" w:cs="宋体"/>
                <w:sz w:val="24"/>
                <w:szCs w:val="24"/>
              </w:rPr>
            </w:pPr>
            <w:r>
              <w:rPr>
                <w:rFonts w:ascii="宋体" w:hAnsi="宋体" w:eastAsia="宋体" w:cs="宋体"/>
                <w:spacing w:val="17"/>
                <w:sz w:val="24"/>
                <w:szCs w:val="24"/>
              </w:rPr>
              <w:t>枸杞)</w:t>
            </w:r>
          </w:p>
        </w:tc>
        <w:tc>
          <w:tcPr>
            <w:tcW w:w="679" w:type="dxa"/>
          </w:tcPr>
          <w:p>
            <w:pPr>
              <w:spacing w:line="301" w:lineRule="auto"/>
            </w:pPr>
          </w:p>
          <w:p>
            <w:pPr>
              <w:spacing w:line="302" w:lineRule="auto"/>
            </w:pPr>
          </w:p>
          <w:p>
            <w:pPr>
              <w:spacing w:before="78" w:line="221" w:lineRule="auto"/>
              <w:ind w:left="124"/>
              <w:rPr>
                <w:rFonts w:ascii="宋体" w:hAnsi="宋体" w:eastAsia="宋体" w:cs="宋体"/>
                <w:sz w:val="24"/>
                <w:szCs w:val="24"/>
              </w:rPr>
            </w:pPr>
            <w:r>
              <w:rPr>
                <w:rFonts w:ascii="宋体" w:hAnsi="宋体" w:eastAsia="宋体" w:cs="宋体"/>
                <w:spacing w:val="9"/>
                <w:sz w:val="24"/>
                <w:szCs w:val="24"/>
              </w:rPr>
              <w:t>一般</w:t>
            </w:r>
          </w:p>
        </w:tc>
        <w:tc>
          <w:tcPr>
            <w:tcW w:w="6298" w:type="dxa"/>
          </w:tcPr>
          <w:p>
            <w:pPr>
              <w:spacing w:before="14" w:line="242" w:lineRule="auto"/>
              <w:ind w:left="45" w:right="27"/>
              <w:rPr>
                <w:rFonts w:ascii="宋体" w:hAnsi="宋体" w:eastAsia="宋体" w:cs="宋体"/>
                <w:sz w:val="24"/>
                <w:szCs w:val="24"/>
              </w:rPr>
            </w:pPr>
            <w:r>
              <w:rPr>
                <w:rFonts w:ascii="宋体" w:hAnsi="宋体" w:eastAsia="宋体" w:cs="宋体"/>
                <w:spacing w:val="19"/>
                <w:sz w:val="24"/>
                <w:szCs w:val="24"/>
              </w:rPr>
              <w:t>铅(以</w:t>
            </w:r>
            <w:r>
              <w:rPr>
                <w:rFonts w:ascii="宋体" w:hAnsi="宋体" w:eastAsia="宋体" w:cs="宋体"/>
                <w:sz w:val="24"/>
                <w:szCs w:val="24"/>
              </w:rPr>
              <w:t>Pb</w:t>
            </w:r>
            <w:r>
              <w:rPr>
                <w:rFonts w:ascii="宋体" w:hAnsi="宋体" w:eastAsia="宋体" w:cs="宋体"/>
                <w:spacing w:val="19"/>
                <w:sz w:val="24"/>
                <w:szCs w:val="24"/>
              </w:rPr>
              <w:t>计)、啶虫脒、克百威、炔螨特、毒死蜱、</w:t>
            </w:r>
            <w:r>
              <w:rPr>
                <w:rFonts w:ascii="宋体" w:hAnsi="宋体" w:eastAsia="宋体" w:cs="宋体"/>
                <w:spacing w:val="18"/>
                <w:sz w:val="24"/>
                <w:szCs w:val="24"/>
              </w:rPr>
              <w:t>吡虫</w:t>
            </w:r>
            <w:r>
              <w:rPr>
                <w:rFonts w:ascii="宋体" w:hAnsi="宋体" w:eastAsia="宋体" w:cs="宋体"/>
                <w:sz w:val="24"/>
                <w:szCs w:val="24"/>
              </w:rPr>
              <w:t xml:space="preserve"> </w:t>
            </w:r>
            <w:r>
              <w:rPr>
                <w:rFonts w:ascii="宋体" w:hAnsi="宋体" w:eastAsia="宋体" w:cs="宋体"/>
                <w:spacing w:val="3"/>
                <w:sz w:val="24"/>
                <w:szCs w:val="24"/>
              </w:rPr>
              <w:t>啉、氯氰菊酯和高效氯氰菊酯、山梨酸及其钾盐(以山梨酸</w:t>
            </w:r>
            <w:r>
              <w:rPr>
                <w:rFonts w:ascii="宋体" w:hAnsi="宋体" w:eastAsia="宋体" w:cs="宋体"/>
                <w:spacing w:val="11"/>
                <w:sz w:val="24"/>
                <w:szCs w:val="24"/>
              </w:rPr>
              <w:t xml:space="preserve"> </w:t>
            </w:r>
            <w:r>
              <w:rPr>
                <w:rFonts w:ascii="宋体" w:hAnsi="宋体" w:eastAsia="宋体" w:cs="宋体"/>
                <w:spacing w:val="12"/>
                <w:sz w:val="24"/>
                <w:szCs w:val="24"/>
              </w:rPr>
              <w:t>计)、糖精钠(以糖精计)、菌落总数、大肠菌群、霉菌、</w:t>
            </w:r>
            <w:r>
              <w:rPr>
                <w:rFonts w:ascii="宋体" w:hAnsi="宋体" w:eastAsia="宋体" w:cs="宋体"/>
                <w:spacing w:val="6"/>
                <w:sz w:val="24"/>
                <w:szCs w:val="24"/>
              </w:rPr>
              <w:t xml:space="preserve"> </w:t>
            </w:r>
            <w:r>
              <w:rPr>
                <w:rFonts w:ascii="宋体" w:hAnsi="宋体" w:eastAsia="宋体" w:cs="宋体"/>
                <w:spacing w:val="13"/>
                <w:sz w:val="24"/>
                <w:szCs w:val="24"/>
              </w:rPr>
              <w:t>苯甲酸及其钠盐(以苯甲酸计)、脱氢乙酸及</w:t>
            </w:r>
            <w:r>
              <w:rPr>
                <w:rFonts w:ascii="宋体" w:hAnsi="宋体" w:eastAsia="宋体" w:cs="宋体"/>
                <w:spacing w:val="12"/>
                <w:sz w:val="24"/>
                <w:szCs w:val="24"/>
              </w:rPr>
              <w:t>其钠盐(以脱</w:t>
            </w:r>
            <w:r>
              <w:rPr>
                <w:rFonts w:ascii="宋体" w:hAnsi="宋体" w:eastAsia="宋体" w:cs="宋体"/>
                <w:sz w:val="24"/>
                <w:szCs w:val="24"/>
              </w:rPr>
              <w:t xml:space="preserve"> </w:t>
            </w:r>
            <w:r>
              <w:rPr>
                <w:rFonts w:ascii="宋体" w:hAnsi="宋体" w:eastAsia="宋体" w:cs="宋体"/>
                <w:spacing w:val="3"/>
                <w:sz w:val="24"/>
                <w:szCs w:val="24"/>
              </w:rPr>
              <w:t>氢乙酸计)、二氧化硫残留量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64" w:type="dxa"/>
            <w:vMerge w:val="continue"/>
            <w:tcBorders>
              <w:top w:val="nil"/>
            </w:tcBorders>
          </w:tcPr>
          <w:p/>
        </w:tc>
        <w:tc>
          <w:tcPr>
            <w:tcW w:w="1429" w:type="dxa"/>
            <w:vMerge w:val="continue"/>
            <w:tcBorders>
              <w:top w:val="nil"/>
            </w:tcBorders>
          </w:tcPr>
          <w:p/>
        </w:tc>
        <w:tc>
          <w:tcPr>
            <w:tcW w:w="1509" w:type="dxa"/>
            <w:vMerge w:val="continue"/>
            <w:tcBorders>
              <w:top w:val="nil"/>
            </w:tcBorders>
          </w:tcPr>
          <w:p/>
        </w:tc>
        <w:tc>
          <w:tcPr>
            <w:tcW w:w="1589" w:type="dxa"/>
          </w:tcPr>
          <w:p>
            <w:pPr>
              <w:spacing w:before="206" w:line="220" w:lineRule="auto"/>
              <w:ind w:left="543"/>
              <w:rPr>
                <w:rFonts w:ascii="宋体" w:hAnsi="宋体" w:eastAsia="宋体" w:cs="宋体"/>
                <w:sz w:val="24"/>
                <w:szCs w:val="24"/>
              </w:rPr>
            </w:pPr>
            <w:r>
              <w:rPr>
                <w:rFonts w:ascii="宋体" w:hAnsi="宋体" w:eastAsia="宋体" w:cs="宋体"/>
                <w:spacing w:val="6"/>
                <w:sz w:val="24"/>
                <w:szCs w:val="24"/>
              </w:rPr>
              <w:t>果酱</w:t>
            </w:r>
          </w:p>
        </w:tc>
        <w:tc>
          <w:tcPr>
            <w:tcW w:w="1909" w:type="dxa"/>
          </w:tcPr>
          <w:p>
            <w:pPr>
              <w:spacing w:before="206" w:line="220" w:lineRule="auto"/>
              <w:ind w:left="704"/>
              <w:rPr>
                <w:rFonts w:ascii="宋体" w:hAnsi="宋体" w:eastAsia="宋体" w:cs="宋体"/>
                <w:sz w:val="24"/>
                <w:szCs w:val="24"/>
              </w:rPr>
            </w:pPr>
            <w:r>
              <w:rPr>
                <w:rFonts w:ascii="宋体" w:hAnsi="宋体" w:eastAsia="宋体" w:cs="宋体"/>
                <w:spacing w:val="6"/>
                <w:sz w:val="24"/>
                <w:szCs w:val="24"/>
              </w:rPr>
              <w:t>果酱</w:t>
            </w:r>
          </w:p>
        </w:tc>
        <w:tc>
          <w:tcPr>
            <w:tcW w:w="679" w:type="dxa"/>
          </w:tcPr>
          <w:p>
            <w:pPr>
              <w:spacing w:before="207" w:line="221" w:lineRule="auto"/>
              <w:ind w:left="124"/>
              <w:rPr>
                <w:rFonts w:ascii="宋体" w:hAnsi="宋体" w:eastAsia="宋体" w:cs="宋体"/>
                <w:sz w:val="24"/>
                <w:szCs w:val="24"/>
              </w:rPr>
            </w:pPr>
            <w:r>
              <w:rPr>
                <w:rFonts w:ascii="宋体" w:hAnsi="宋体" w:eastAsia="宋体" w:cs="宋体"/>
                <w:spacing w:val="9"/>
                <w:sz w:val="24"/>
                <w:szCs w:val="24"/>
              </w:rPr>
              <w:t>一般</w:t>
            </w:r>
          </w:p>
        </w:tc>
        <w:tc>
          <w:tcPr>
            <w:tcW w:w="6298" w:type="dxa"/>
          </w:tcPr>
          <w:p>
            <w:pPr>
              <w:spacing w:before="64" w:line="221" w:lineRule="auto"/>
              <w:ind w:left="45" w:right="27"/>
              <w:rPr>
                <w:rFonts w:ascii="宋体" w:hAnsi="宋体" w:eastAsia="宋体" w:cs="宋体"/>
                <w:sz w:val="24"/>
                <w:szCs w:val="24"/>
              </w:rPr>
            </w:pPr>
            <w:r>
              <w:rPr>
                <w:rFonts w:ascii="宋体" w:hAnsi="宋体" w:eastAsia="宋体" w:cs="宋体"/>
                <w:spacing w:val="29"/>
                <w:sz w:val="24"/>
                <w:szCs w:val="24"/>
              </w:rPr>
              <w:t>铅(以</w:t>
            </w:r>
            <w:r>
              <w:rPr>
                <w:rFonts w:ascii="宋体" w:hAnsi="宋体" w:eastAsia="宋体" w:cs="宋体"/>
                <w:sz w:val="24"/>
                <w:szCs w:val="24"/>
              </w:rPr>
              <w:t>Pb</w:t>
            </w:r>
            <w:r>
              <w:rPr>
                <w:rFonts w:ascii="宋体" w:hAnsi="宋体" w:eastAsia="宋体" w:cs="宋体"/>
                <w:spacing w:val="29"/>
                <w:sz w:val="24"/>
                <w:szCs w:val="24"/>
              </w:rPr>
              <w:t>计)、脱氢乙酸及其钠盐(以脱氢乙酸计)</w:t>
            </w:r>
            <w:r>
              <w:rPr>
                <w:rFonts w:ascii="宋体" w:hAnsi="宋体" w:eastAsia="宋体" w:cs="宋体"/>
                <w:spacing w:val="28"/>
                <w:sz w:val="24"/>
                <w:szCs w:val="24"/>
              </w:rPr>
              <w:t>、菌</w:t>
            </w:r>
            <w:r>
              <w:rPr>
                <w:rFonts w:ascii="宋体" w:hAnsi="宋体" w:eastAsia="宋体" w:cs="宋体"/>
                <w:sz w:val="24"/>
                <w:szCs w:val="24"/>
              </w:rPr>
              <w:t xml:space="preserve"> 落总数、大肠菌群、霉菌、商业无菌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764" w:type="dxa"/>
            <w:vMerge w:val="restart"/>
            <w:tcBorders>
              <w:bottom w:val="nil"/>
            </w:tcBorders>
          </w:tcPr>
          <w:p>
            <w:pPr>
              <w:spacing w:line="246" w:lineRule="auto"/>
            </w:pPr>
          </w:p>
          <w:p>
            <w:pPr>
              <w:spacing w:line="246" w:lineRule="auto"/>
            </w:pPr>
          </w:p>
          <w:p>
            <w:pPr>
              <w:spacing w:line="247" w:lineRule="auto"/>
            </w:pPr>
          </w:p>
          <w:p>
            <w:pPr>
              <w:spacing w:line="247" w:lineRule="auto"/>
            </w:pPr>
          </w:p>
          <w:p>
            <w:pPr>
              <w:spacing w:line="247" w:lineRule="auto"/>
            </w:pPr>
          </w:p>
          <w:p>
            <w:pPr>
              <w:spacing w:line="247" w:lineRule="auto"/>
            </w:pPr>
          </w:p>
          <w:p>
            <w:pPr>
              <w:spacing w:before="78" w:line="184" w:lineRule="auto"/>
              <w:ind w:left="255"/>
              <w:rPr>
                <w:rFonts w:ascii="宋体" w:hAnsi="宋体" w:eastAsia="宋体" w:cs="宋体"/>
                <w:sz w:val="24"/>
                <w:szCs w:val="24"/>
              </w:rPr>
            </w:pPr>
            <w:r>
              <w:rPr>
                <w:rFonts w:ascii="宋体" w:hAnsi="宋体" w:eastAsia="宋体" w:cs="宋体"/>
                <w:spacing w:val="-7"/>
                <w:sz w:val="24"/>
                <w:szCs w:val="24"/>
              </w:rPr>
              <w:t>18</w:t>
            </w:r>
          </w:p>
        </w:tc>
        <w:tc>
          <w:tcPr>
            <w:tcW w:w="1429" w:type="dxa"/>
            <w:vMerge w:val="restart"/>
            <w:tcBorders>
              <w:bottom w:val="nil"/>
            </w:tcBorders>
          </w:tcPr>
          <w:p>
            <w:pPr>
              <w:spacing w:line="249" w:lineRule="auto"/>
            </w:pPr>
          </w:p>
          <w:p>
            <w:pPr>
              <w:spacing w:line="250" w:lineRule="auto"/>
            </w:pPr>
          </w:p>
          <w:p>
            <w:pPr>
              <w:spacing w:line="250" w:lineRule="auto"/>
            </w:pPr>
          </w:p>
          <w:p>
            <w:pPr>
              <w:spacing w:line="250" w:lineRule="auto"/>
            </w:pPr>
          </w:p>
          <w:p>
            <w:pPr>
              <w:spacing w:line="250" w:lineRule="auto"/>
            </w:pPr>
          </w:p>
          <w:p>
            <w:pPr>
              <w:spacing w:before="78" w:line="219" w:lineRule="auto"/>
              <w:ind w:left="100"/>
              <w:rPr>
                <w:rFonts w:ascii="宋体" w:hAnsi="宋体" w:eastAsia="宋体" w:cs="宋体"/>
                <w:sz w:val="24"/>
                <w:szCs w:val="24"/>
              </w:rPr>
            </w:pPr>
            <w:r>
              <w:rPr>
                <w:rFonts w:ascii="宋体" w:hAnsi="宋体" w:eastAsia="宋体" w:cs="宋体"/>
                <w:spacing w:val="2"/>
                <w:sz w:val="24"/>
                <w:szCs w:val="24"/>
              </w:rPr>
              <w:t>炒货食品及</w:t>
            </w:r>
          </w:p>
          <w:p>
            <w:pPr>
              <w:spacing w:before="57" w:line="220" w:lineRule="auto"/>
              <w:ind w:left="220"/>
              <w:rPr>
                <w:rFonts w:ascii="宋体" w:hAnsi="宋体" w:eastAsia="宋体" w:cs="宋体"/>
                <w:sz w:val="24"/>
                <w:szCs w:val="24"/>
              </w:rPr>
            </w:pPr>
            <w:r>
              <w:rPr>
                <w:rFonts w:ascii="宋体" w:hAnsi="宋体" w:eastAsia="宋体" w:cs="宋体"/>
                <w:spacing w:val="6"/>
                <w:sz w:val="24"/>
                <w:szCs w:val="24"/>
              </w:rPr>
              <w:t>坚果制品</w:t>
            </w:r>
          </w:p>
        </w:tc>
        <w:tc>
          <w:tcPr>
            <w:tcW w:w="1509" w:type="dxa"/>
            <w:vMerge w:val="restart"/>
            <w:tcBorders>
              <w:bottom w:val="nil"/>
            </w:tcBorders>
          </w:tcPr>
          <w:p>
            <w:pPr>
              <w:spacing w:line="253" w:lineRule="auto"/>
            </w:pPr>
          </w:p>
          <w:p>
            <w:pPr>
              <w:spacing w:line="254" w:lineRule="auto"/>
            </w:pPr>
          </w:p>
          <w:p>
            <w:pPr>
              <w:spacing w:line="254" w:lineRule="auto"/>
            </w:pPr>
          </w:p>
          <w:p>
            <w:pPr>
              <w:spacing w:line="254" w:lineRule="auto"/>
            </w:pPr>
          </w:p>
          <w:p>
            <w:pPr>
              <w:spacing w:line="254" w:lineRule="auto"/>
            </w:pPr>
          </w:p>
          <w:p>
            <w:pPr>
              <w:spacing w:before="78" w:line="234" w:lineRule="auto"/>
              <w:ind w:left="381" w:right="24" w:hanging="359"/>
              <w:rPr>
                <w:rFonts w:ascii="宋体" w:hAnsi="宋体" w:eastAsia="宋体" w:cs="宋体"/>
                <w:sz w:val="24"/>
                <w:szCs w:val="24"/>
              </w:rPr>
            </w:pPr>
            <w:r>
              <w:rPr>
                <w:rFonts w:ascii="宋体" w:hAnsi="宋体" w:eastAsia="宋体" w:cs="宋体"/>
                <w:spacing w:val="2"/>
                <w:sz w:val="24"/>
                <w:szCs w:val="24"/>
              </w:rPr>
              <w:t>炒货食品及坚</w:t>
            </w:r>
            <w:r>
              <w:rPr>
                <w:rFonts w:ascii="宋体" w:hAnsi="宋体" w:eastAsia="宋体" w:cs="宋体"/>
                <w:sz w:val="24"/>
                <w:szCs w:val="24"/>
              </w:rPr>
              <w:t xml:space="preserve"> </w:t>
            </w:r>
            <w:r>
              <w:rPr>
                <w:rFonts w:ascii="宋体" w:hAnsi="宋体" w:eastAsia="宋体" w:cs="宋体"/>
                <w:spacing w:val="8"/>
                <w:sz w:val="24"/>
                <w:szCs w:val="24"/>
              </w:rPr>
              <w:t>果制品</w:t>
            </w:r>
          </w:p>
        </w:tc>
        <w:tc>
          <w:tcPr>
            <w:tcW w:w="1589" w:type="dxa"/>
            <w:vMerge w:val="restart"/>
            <w:tcBorders>
              <w:bottom w:val="nil"/>
            </w:tcBorders>
          </w:tcPr>
          <w:p/>
          <w:p/>
          <w:p/>
          <w:p>
            <w:pPr>
              <w:spacing w:line="241" w:lineRule="auto"/>
            </w:pPr>
          </w:p>
          <w:p>
            <w:pPr>
              <w:spacing w:before="78" w:line="219" w:lineRule="auto"/>
              <w:ind w:left="63"/>
              <w:rPr>
                <w:rFonts w:ascii="宋体" w:hAnsi="宋体" w:eastAsia="宋体" w:cs="宋体"/>
                <w:sz w:val="24"/>
                <w:szCs w:val="24"/>
              </w:rPr>
            </w:pPr>
            <w:r>
              <w:rPr>
                <w:rFonts w:ascii="宋体" w:hAnsi="宋体" w:eastAsia="宋体" w:cs="宋体"/>
                <w:spacing w:val="2"/>
                <w:sz w:val="24"/>
                <w:szCs w:val="24"/>
              </w:rPr>
              <w:t>炒货食品及坚</w:t>
            </w:r>
          </w:p>
          <w:p>
            <w:pPr>
              <w:spacing w:before="27" w:line="220" w:lineRule="auto"/>
              <w:ind w:left="123"/>
              <w:rPr>
                <w:rFonts w:ascii="宋体" w:hAnsi="宋体" w:eastAsia="宋体" w:cs="宋体"/>
                <w:sz w:val="24"/>
                <w:szCs w:val="24"/>
              </w:rPr>
            </w:pPr>
            <w:r>
              <w:rPr>
                <w:rFonts w:ascii="宋体" w:hAnsi="宋体" w:eastAsia="宋体" w:cs="宋体"/>
                <w:spacing w:val="2"/>
                <w:sz w:val="24"/>
                <w:szCs w:val="24"/>
              </w:rPr>
              <w:t>果制品(烘炒</w:t>
            </w:r>
          </w:p>
          <w:p>
            <w:pPr>
              <w:spacing w:before="33" w:line="227" w:lineRule="auto"/>
              <w:ind w:left="63"/>
              <w:rPr>
                <w:rFonts w:ascii="宋体" w:hAnsi="宋体" w:eastAsia="宋体" w:cs="宋体"/>
                <w:sz w:val="23"/>
                <w:szCs w:val="23"/>
              </w:rPr>
            </w:pPr>
            <w:r>
              <w:rPr>
                <w:rFonts w:ascii="宋体" w:hAnsi="宋体" w:eastAsia="宋体" w:cs="宋体"/>
                <w:spacing w:val="22"/>
                <w:sz w:val="23"/>
                <w:szCs w:val="23"/>
              </w:rPr>
              <w:t>类、油炸类、</w:t>
            </w:r>
          </w:p>
          <w:p>
            <w:pPr>
              <w:spacing w:before="47" w:line="219" w:lineRule="auto"/>
              <w:ind w:left="362"/>
              <w:rPr>
                <w:rFonts w:ascii="宋体" w:hAnsi="宋体" w:eastAsia="宋体" w:cs="宋体"/>
                <w:sz w:val="24"/>
                <w:szCs w:val="24"/>
              </w:rPr>
            </w:pPr>
            <w:r>
              <w:rPr>
                <w:rFonts w:ascii="宋体" w:hAnsi="宋体" w:eastAsia="宋体" w:cs="宋体"/>
                <w:spacing w:val="13"/>
                <w:sz w:val="24"/>
                <w:szCs w:val="24"/>
              </w:rPr>
              <w:t>其他类)</w:t>
            </w:r>
          </w:p>
        </w:tc>
        <w:tc>
          <w:tcPr>
            <w:tcW w:w="1909" w:type="dxa"/>
          </w:tcPr>
          <w:p>
            <w:pPr>
              <w:spacing w:line="379" w:lineRule="auto"/>
            </w:pPr>
          </w:p>
          <w:p>
            <w:pPr>
              <w:spacing w:before="75" w:line="250" w:lineRule="auto"/>
              <w:ind w:left="4"/>
              <w:rPr>
                <w:rFonts w:ascii="宋体" w:hAnsi="宋体" w:eastAsia="宋体" w:cs="宋体"/>
                <w:sz w:val="23"/>
                <w:szCs w:val="23"/>
              </w:rPr>
            </w:pPr>
            <w:r>
              <w:rPr>
                <w:rFonts w:ascii="宋体" w:hAnsi="宋体" w:eastAsia="宋体" w:cs="宋体"/>
                <w:spacing w:val="6"/>
                <w:sz w:val="23"/>
                <w:szCs w:val="23"/>
              </w:rPr>
              <w:t>开心果、杏仁、扁</w:t>
            </w:r>
            <w:r>
              <w:rPr>
                <w:rFonts w:ascii="宋体" w:hAnsi="宋体" w:eastAsia="宋体" w:cs="宋体"/>
                <w:spacing w:val="4"/>
                <w:sz w:val="23"/>
                <w:szCs w:val="23"/>
              </w:rPr>
              <w:t xml:space="preserve"> </w:t>
            </w:r>
            <w:r>
              <w:rPr>
                <w:rFonts w:ascii="宋体" w:hAnsi="宋体" w:eastAsia="宋体" w:cs="宋体"/>
                <w:spacing w:val="6"/>
                <w:sz w:val="23"/>
                <w:szCs w:val="23"/>
              </w:rPr>
              <w:t>桃仁、松仁、瓜子</w:t>
            </w:r>
          </w:p>
        </w:tc>
        <w:tc>
          <w:tcPr>
            <w:tcW w:w="679" w:type="dxa"/>
          </w:tcPr>
          <w:p>
            <w:pPr>
              <w:spacing w:line="273" w:lineRule="auto"/>
            </w:pPr>
          </w:p>
          <w:p>
            <w:pPr>
              <w:spacing w:line="273" w:lineRule="auto"/>
            </w:pPr>
          </w:p>
          <w:p>
            <w:pPr>
              <w:spacing w:before="78" w:line="221" w:lineRule="auto"/>
              <w:ind w:left="124"/>
              <w:rPr>
                <w:rFonts w:ascii="宋体" w:hAnsi="宋体" w:eastAsia="宋体" w:cs="宋体"/>
                <w:sz w:val="24"/>
                <w:szCs w:val="24"/>
              </w:rPr>
            </w:pPr>
            <w:r>
              <w:rPr>
                <w:rFonts w:ascii="宋体" w:hAnsi="宋体" w:eastAsia="宋体" w:cs="宋体"/>
                <w:spacing w:val="9"/>
                <w:sz w:val="24"/>
                <w:szCs w:val="24"/>
              </w:rPr>
              <w:t>一般</w:t>
            </w:r>
          </w:p>
        </w:tc>
        <w:tc>
          <w:tcPr>
            <w:tcW w:w="6298" w:type="dxa"/>
          </w:tcPr>
          <w:p>
            <w:pPr>
              <w:spacing w:before="147" w:line="251" w:lineRule="auto"/>
              <w:ind w:left="45"/>
              <w:jc w:val="both"/>
              <w:rPr>
                <w:rFonts w:ascii="宋体" w:hAnsi="宋体" w:eastAsia="宋体" w:cs="宋体"/>
                <w:sz w:val="23"/>
                <w:szCs w:val="23"/>
              </w:rPr>
            </w:pPr>
            <w:r>
              <w:rPr>
                <w:rFonts w:ascii="宋体" w:hAnsi="宋体" w:eastAsia="宋体" w:cs="宋体"/>
                <w:spacing w:val="27"/>
                <w:sz w:val="23"/>
                <w:szCs w:val="23"/>
              </w:rPr>
              <w:t>酸价(以脂肪计)、过氧化值(以脂肪计)、铅(以</w:t>
            </w:r>
            <w:r>
              <w:rPr>
                <w:rFonts w:ascii="宋体" w:hAnsi="宋体" w:eastAsia="宋体" w:cs="宋体"/>
                <w:sz w:val="23"/>
                <w:szCs w:val="23"/>
              </w:rPr>
              <w:t>Pb</w:t>
            </w:r>
            <w:r>
              <w:rPr>
                <w:rFonts w:ascii="宋体" w:hAnsi="宋体" w:eastAsia="宋体" w:cs="宋体"/>
                <w:spacing w:val="27"/>
                <w:sz w:val="23"/>
                <w:szCs w:val="23"/>
              </w:rPr>
              <w:t>计)、</w:t>
            </w:r>
            <w:r>
              <w:rPr>
                <w:rFonts w:ascii="宋体" w:hAnsi="宋体" w:eastAsia="宋体" w:cs="宋体"/>
                <w:spacing w:val="15"/>
                <w:sz w:val="23"/>
                <w:szCs w:val="23"/>
              </w:rPr>
              <w:t xml:space="preserve"> </w:t>
            </w:r>
            <w:r>
              <w:rPr>
                <w:rFonts w:ascii="宋体" w:hAnsi="宋体" w:eastAsia="宋体" w:cs="宋体"/>
                <w:spacing w:val="13"/>
                <w:sz w:val="23"/>
                <w:szCs w:val="23"/>
              </w:rPr>
              <w:t>黄曲霉毒素B1、苯甲酸及其钠盐(以苯甲酸计)、山梨酸及</w:t>
            </w:r>
            <w:r>
              <w:rPr>
                <w:rFonts w:ascii="宋体" w:hAnsi="宋体" w:eastAsia="宋体" w:cs="宋体"/>
                <w:spacing w:val="7"/>
                <w:sz w:val="23"/>
                <w:szCs w:val="23"/>
              </w:rPr>
              <w:t xml:space="preserve">  </w:t>
            </w:r>
            <w:r>
              <w:rPr>
                <w:rFonts w:ascii="宋体" w:hAnsi="宋体" w:eastAsia="宋体" w:cs="宋体"/>
                <w:spacing w:val="18"/>
                <w:sz w:val="23"/>
                <w:szCs w:val="23"/>
              </w:rPr>
              <w:t>其钾盐(以山梨酸计)、二氧化硫残留量、糖精钠(以糖精</w:t>
            </w:r>
            <w:r>
              <w:rPr>
                <w:rFonts w:ascii="宋体" w:hAnsi="宋体" w:eastAsia="宋体" w:cs="宋体"/>
                <w:spacing w:val="5"/>
                <w:sz w:val="23"/>
                <w:szCs w:val="23"/>
              </w:rPr>
              <w:t xml:space="preserve">  </w:t>
            </w:r>
            <w:r>
              <w:rPr>
                <w:rFonts w:ascii="宋体" w:hAnsi="宋体" w:eastAsia="宋体" w:cs="宋体"/>
                <w:spacing w:val="20"/>
                <w:sz w:val="23"/>
                <w:szCs w:val="23"/>
              </w:rPr>
              <w:t>计)、甜蜜素(以环己基氮基磺酸计)、大肠</w:t>
            </w:r>
            <w:r>
              <w:rPr>
                <w:rFonts w:ascii="宋体" w:hAnsi="宋体" w:eastAsia="宋体" w:cs="宋体"/>
                <w:spacing w:val="19"/>
                <w:sz w:val="23"/>
                <w:szCs w:val="23"/>
              </w:rPr>
              <w:t>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3" w:hRule="atLeast"/>
        </w:trPr>
        <w:tc>
          <w:tcPr>
            <w:tcW w:w="764" w:type="dxa"/>
            <w:vMerge w:val="continue"/>
            <w:tcBorders>
              <w:top w:val="nil"/>
            </w:tcBorders>
          </w:tcPr>
          <w:p/>
        </w:tc>
        <w:tc>
          <w:tcPr>
            <w:tcW w:w="1429" w:type="dxa"/>
            <w:vMerge w:val="continue"/>
            <w:tcBorders>
              <w:top w:val="nil"/>
            </w:tcBorders>
          </w:tcPr>
          <w:p/>
        </w:tc>
        <w:tc>
          <w:tcPr>
            <w:tcW w:w="1509" w:type="dxa"/>
            <w:vMerge w:val="continue"/>
            <w:tcBorders>
              <w:top w:val="nil"/>
            </w:tcBorders>
          </w:tcPr>
          <w:p/>
        </w:tc>
        <w:tc>
          <w:tcPr>
            <w:tcW w:w="1589" w:type="dxa"/>
            <w:vMerge w:val="continue"/>
            <w:tcBorders>
              <w:top w:val="nil"/>
            </w:tcBorders>
          </w:tcPr>
          <w:p/>
        </w:tc>
        <w:tc>
          <w:tcPr>
            <w:tcW w:w="1909" w:type="dxa"/>
          </w:tcPr>
          <w:p>
            <w:pPr>
              <w:spacing w:line="263" w:lineRule="auto"/>
            </w:pPr>
          </w:p>
          <w:p>
            <w:pPr>
              <w:spacing w:line="263" w:lineRule="auto"/>
            </w:pPr>
          </w:p>
          <w:p>
            <w:pPr>
              <w:spacing w:before="78" w:line="226" w:lineRule="auto"/>
              <w:ind w:left="463" w:right="101" w:hanging="359"/>
              <w:rPr>
                <w:rFonts w:ascii="宋体" w:hAnsi="宋体" w:eastAsia="宋体" w:cs="宋体"/>
                <w:sz w:val="24"/>
                <w:szCs w:val="24"/>
              </w:rPr>
            </w:pPr>
            <w:r>
              <w:rPr>
                <w:rFonts w:ascii="宋体" w:hAnsi="宋体" w:eastAsia="宋体" w:cs="宋体"/>
                <w:spacing w:val="1"/>
                <w:sz w:val="24"/>
                <w:szCs w:val="24"/>
              </w:rPr>
              <w:t>其他炒货食品及</w:t>
            </w:r>
            <w:r>
              <w:rPr>
                <w:rFonts w:ascii="宋体" w:hAnsi="宋体" w:eastAsia="宋体" w:cs="宋体"/>
                <w:spacing w:val="5"/>
                <w:sz w:val="24"/>
                <w:szCs w:val="24"/>
              </w:rPr>
              <w:t xml:space="preserve"> </w:t>
            </w:r>
            <w:r>
              <w:rPr>
                <w:rFonts w:ascii="宋体" w:hAnsi="宋体" w:eastAsia="宋体" w:cs="宋体"/>
                <w:spacing w:val="6"/>
                <w:sz w:val="24"/>
                <w:szCs w:val="24"/>
              </w:rPr>
              <w:t>坚果制品</w:t>
            </w:r>
          </w:p>
        </w:tc>
        <w:tc>
          <w:tcPr>
            <w:tcW w:w="679" w:type="dxa"/>
          </w:tcPr>
          <w:p>
            <w:pPr>
              <w:spacing w:line="343" w:lineRule="auto"/>
            </w:pPr>
          </w:p>
          <w:p>
            <w:pPr>
              <w:spacing w:line="344" w:lineRule="auto"/>
            </w:pPr>
          </w:p>
          <w:p>
            <w:pPr>
              <w:spacing w:before="78" w:line="221" w:lineRule="auto"/>
              <w:ind w:left="124"/>
              <w:rPr>
                <w:rFonts w:ascii="宋体" w:hAnsi="宋体" w:eastAsia="宋体" w:cs="宋体"/>
                <w:sz w:val="24"/>
                <w:szCs w:val="24"/>
              </w:rPr>
            </w:pPr>
            <w:r>
              <w:rPr>
                <w:rFonts w:ascii="宋体" w:hAnsi="宋体" w:eastAsia="宋体" w:cs="宋体"/>
                <w:spacing w:val="9"/>
                <w:sz w:val="24"/>
                <w:szCs w:val="24"/>
              </w:rPr>
              <w:t>一般</w:t>
            </w:r>
          </w:p>
        </w:tc>
        <w:tc>
          <w:tcPr>
            <w:tcW w:w="6298" w:type="dxa"/>
          </w:tcPr>
          <w:p>
            <w:pPr>
              <w:spacing w:before="138" w:line="251" w:lineRule="auto"/>
              <w:ind w:left="45"/>
              <w:jc w:val="both"/>
              <w:rPr>
                <w:rFonts w:ascii="宋体" w:hAnsi="宋体" w:eastAsia="宋体" w:cs="宋体"/>
                <w:sz w:val="23"/>
                <w:szCs w:val="23"/>
              </w:rPr>
            </w:pPr>
            <w:r>
              <w:rPr>
                <w:rFonts w:ascii="宋体" w:hAnsi="宋体" w:eastAsia="宋体" w:cs="宋体"/>
                <w:spacing w:val="26"/>
                <w:sz w:val="23"/>
                <w:szCs w:val="23"/>
              </w:rPr>
              <w:t>酸价(以脂肪计)、过氧化值(以脂肪计)、铅(以</w:t>
            </w:r>
            <w:r>
              <w:rPr>
                <w:rFonts w:ascii="宋体" w:hAnsi="宋体" w:eastAsia="宋体" w:cs="宋体"/>
                <w:sz w:val="23"/>
                <w:szCs w:val="23"/>
              </w:rPr>
              <w:t>Pb</w:t>
            </w:r>
            <w:r>
              <w:rPr>
                <w:rFonts w:ascii="宋体" w:hAnsi="宋体" w:eastAsia="宋体" w:cs="宋体"/>
                <w:spacing w:val="26"/>
                <w:sz w:val="23"/>
                <w:szCs w:val="23"/>
              </w:rPr>
              <w:t>计)、</w:t>
            </w:r>
            <w:r>
              <w:rPr>
                <w:rFonts w:ascii="宋体" w:hAnsi="宋体" w:eastAsia="宋体" w:cs="宋体"/>
                <w:spacing w:val="3"/>
                <w:sz w:val="23"/>
                <w:szCs w:val="23"/>
              </w:rPr>
              <w:t xml:space="preserve"> </w:t>
            </w:r>
            <w:r>
              <w:rPr>
                <w:rFonts w:ascii="宋体" w:hAnsi="宋体" w:eastAsia="宋体" w:cs="宋体"/>
                <w:spacing w:val="11"/>
                <w:sz w:val="23"/>
                <w:szCs w:val="23"/>
              </w:rPr>
              <w:t>黄曲霉毒素B1、苯甲酸及其钠盐(以苯甲酸计)、山梨酸及</w:t>
            </w:r>
            <w:r>
              <w:rPr>
                <w:rFonts w:ascii="宋体" w:hAnsi="宋体" w:eastAsia="宋体" w:cs="宋体"/>
                <w:spacing w:val="5"/>
                <w:sz w:val="23"/>
                <w:szCs w:val="23"/>
              </w:rPr>
              <w:t xml:space="preserve">  </w:t>
            </w:r>
            <w:r>
              <w:rPr>
                <w:rFonts w:ascii="宋体" w:hAnsi="宋体" w:eastAsia="宋体" w:cs="宋体"/>
                <w:spacing w:val="9"/>
                <w:sz w:val="23"/>
                <w:szCs w:val="23"/>
              </w:rPr>
              <w:t>其钾盐(以山梨酸计)、脱氢乙酸及其钠盐(以脱氢乙酸计)、</w:t>
            </w:r>
            <w:r>
              <w:rPr>
                <w:rFonts w:ascii="宋体" w:hAnsi="宋体" w:eastAsia="宋体" w:cs="宋体"/>
                <w:spacing w:val="6"/>
                <w:sz w:val="23"/>
                <w:szCs w:val="23"/>
              </w:rPr>
              <w:t xml:space="preserve"> </w:t>
            </w:r>
            <w:r>
              <w:rPr>
                <w:rFonts w:ascii="宋体" w:hAnsi="宋体" w:eastAsia="宋体" w:cs="宋体"/>
                <w:spacing w:val="16"/>
                <w:sz w:val="23"/>
                <w:szCs w:val="23"/>
              </w:rPr>
              <w:t>二氧化硫残留量、糖精钠(以糖精计)、甜蜜素(以环己基</w:t>
            </w:r>
            <w:r>
              <w:rPr>
                <w:rFonts w:ascii="宋体" w:hAnsi="宋体" w:eastAsia="宋体" w:cs="宋体"/>
                <w:spacing w:val="1"/>
                <w:sz w:val="23"/>
                <w:szCs w:val="23"/>
              </w:rPr>
              <w:t xml:space="preserve">  </w:t>
            </w:r>
            <w:r>
              <w:rPr>
                <w:rFonts w:ascii="宋体" w:hAnsi="宋体" w:eastAsia="宋体" w:cs="宋体"/>
                <w:spacing w:val="9"/>
                <w:sz w:val="23"/>
                <w:szCs w:val="23"/>
              </w:rPr>
              <w:t>氨基磺酸计)、大肠菌群、霉菌</w:t>
            </w:r>
          </w:p>
        </w:tc>
      </w:tr>
    </w:tbl>
    <w:p/>
    <w:p>
      <w:pPr>
        <w:sectPr>
          <w:footerReference r:id="rId14" w:type="default"/>
          <w:pgSz w:w="16830" w:h="11900"/>
          <w:pgMar w:top="1011" w:right="1327" w:bottom="1133" w:left="1314" w:header="0" w:footer="567" w:gutter="0"/>
          <w:pgNumType w:fmt="decimal"/>
          <w:cols w:space="720" w:num="1"/>
        </w:sectPr>
      </w:pPr>
    </w:p>
    <w:p>
      <w:pPr>
        <w:spacing w:line="21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59"/>
        <w:gridCol w:w="1509"/>
        <w:gridCol w:w="1559"/>
        <w:gridCol w:w="1909"/>
        <w:gridCol w:w="709"/>
        <w:gridCol w:w="6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459" w:type="dxa"/>
          </w:tcPr>
          <w:p>
            <w:pPr>
              <w:spacing w:before="50" w:line="239" w:lineRule="auto"/>
              <w:ind w:left="36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5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5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09" w:type="dxa"/>
          </w:tcPr>
          <w:p>
            <w:pPr>
              <w:spacing w:before="5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709" w:type="dxa"/>
          </w:tcPr>
          <w:p>
            <w:pPr>
              <w:spacing w:before="42" w:line="236" w:lineRule="auto"/>
              <w:ind w:left="108" w:right="12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70" w:type="dxa"/>
          </w:tcPr>
          <w:p>
            <w:pPr>
              <w:spacing w:before="221" w:line="219" w:lineRule="auto"/>
              <w:ind w:left="264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734" w:type="dxa"/>
            <w:vMerge w:val="restart"/>
            <w:tcBorders>
              <w:bottom w:val="nil"/>
            </w:tcBorders>
          </w:tcPr>
          <w:p>
            <w:pPr>
              <w:spacing w:line="263" w:lineRule="auto"/>
            </w:pPr>
          </w:p>
          <w:p>
            <w:pPr>
              <w:spacing w:line="263" w:lineRule="auto"/>
            </w:pPr>
          </w:p>
          <w:p>
            <w:pPr>
              <w:spacing w:line="263" w:lineRule="auto"/>
            </w:pPr>
          </w:p>
          <w:p>
            <w:pPr>
              <w:spacing w:line="263" w:lineRule="auto"/>
            </w:pPr>
          </w:p>
          <w:p>
            <w:pPr>
              <w:spacing w:line="263" w:lineRule="auto"/>
            </w:pPr>
          </w:p>
          <w:p>
            <w:pPr>
              <w:spacing w:before="78" w:line="184" w:lineRule="auto"/>
              <w:ind w:left="234"/>
              <w:rPr>
                <w:rFonts w:ascii="宋体" w:hAnsi="宋体" w:eastAsia="宋体" w:cs="宋体"/>
                <w:sz w:val="24"/>
                <w:szCs w:val="24"/>
              </w:rPr>
            </w:pPr>
            <w:r>
              <w:rPr>
                <w:rFonts w:ascii="宋体" w:hAnsi="宋体" w:eastAsia="宋体" w:cs="宋体"/>
                <w:spacing w:val="-7"/>
                <w:sz w:val="24"/>
                <w:szCs w:val="24"/>
              </w:rPr>
              <w:t>19</w:t>
            </w:r>
          </w:p>
        </w:tc>
        <w:tc>
          <w:tcPr>
            <w:tcW w:w="1459" w:type="dxa"/>
            <w:vMerge w:val="restart"/>
            <w:tcBorders>
              <w:bottom w:val="nil"/>
            </w:tcBorders>
          </w:tcPr>
          <w:p>
            <w:pPr>
              <w:spacing w:line="251" w:lineRule="auto"/>
            </w:pPr>
          </w:p>
          <w:p>
            <w:pPr>
              <w:spacing w:line="251" w:lineRule="auto"/>
            </w:pPr>
          </w:p>
          <w:p>
            <w:pPr>
              <w:spacing w:line="251" w:lineRule="auto"/>
            </w:pPr>
          </w:p>
          <w:p>
            <w:pPr>
              <w:spacing w:line="251" w:lineRule="auto"/>
            </w:pPr>
          </w:p>
          <w:p>
            <w:pPr>
              <w:spacing w:line="251" w:lineRule="auto"/>
            </w:pPr>
          </w:p>
          <w:p>
            <w:pPr>
              <w:spacing w:before="78" w:line="220" w:lineRule="auto"/>
              <w:ind w:left="361"/>
              <w:rPr>
                <w:rFonts w:ascii="宋体" w:hAnsi="宋体" w:eastAsia="宋体" w:cs="宋体"/>
                <w:sz w:val="24"/>
                <w:szCs w:val="24"/>
              </w:rPr>
            </w:pPr>
            <w:r>
              <w:rPr>
                <w:rFonts w:ascii="宋体" w:hAnsi="宋体" w:eastAsia="宋体" w:cs="宋体"/>
                <w:spacing w:val="8"/>
                <w:sz w:val="24"/>
                <w:szCs w:val="24"/>
              </w:rPr>
              <w:t>蛋制品</w:t>
            </w:r>
          </w:p>
        </w:tc>
        <w:tc>
          <w:tcPr>
            <w:tcW w:w="1509" w:type="dxa"/>
            <w:vMerge w:val="restart"/>
            <w:tcBorders>
              <w:bottom w:val="nil"/>
            </w:tcBorders>
          </w:tcPr>
          <w:p>
            <w:pPr>
              <w:spacing w:line="251" w:lineRule="auto"/>
            </w:pPr>
          </w:p>
          <w:p>
            <w:pPr>
              <w:spacing w:line="251" w:lineRule="auto"/>
            </w:pPr>
          </w:p>
          <w:p>
            <w:pPr>
              <w:spacing w:line="251" w:lineRule="auto"/>
            </w:pPr>
          </w:p>
          <w:p>
            <w:pPr>
              <w:spacing w:line="251" w:lineRule="auto"/>
            </w:pPr>
          </w:p>
          <w:p>
            <w:pPr>
              <w:spacing w:line="251" w:lineRule="auto"/>
            </w:pPr>
          </w:p>
          <w:p>
            <w:pPr>
              <w:spacing w:before="78" w:line="220" w:lineRule="auto"/>
              <w:ind w:left="381"/>
              <w:rPr>
                <w:rFonts w:ascii="宋体" w:hAnsi="宋体" w:eastAsia="宋体" w:cs="宋体"/>
                <w:sz w:val="24"/>
                <w:szCs w:val="24"/>
              </w:rPr>
            </w:pPr>
            <w:r>
              <w:rPr>
                <w:rFonts w:ascii="宋体" w:hAnsi="宋体" w:eastAsia="宋体" w:cs="宋体"/>
                <w:spacing w:val="8"/>
                <w:sz w:val="24"/>
                <w:szCs w:val="24"/>
              </w:rPr>
              <w:t>蛋制品</w:t>
            </w:r>
          </w:p>
        </w:tc>
        <w:tc>
          <w:tcPr>
            <w:tcW w:w="1559" w:type="dxa"/>
          </w:tcPr>
          <w:p>
            <w:pPr>
              <w:spacing w:line="301" w:lineRule="auto"/>
            </w:pPr>
          </w:p>
          <w:p>
            <w:pPr>
              <w:spacing w:before="78" w:line="220" w:lineRule="auto"/>
              <w:ind w:left="412"/>
              <w:rPr>
                <w:rFonts w:ascii="宋体" w:hAnsi="宋体" w:eastAsia="宋体" w:cs="宋体"/>
                <w:sz w:val="24"/>
                <w:szCs w:val="24"/>
              </w:rPr>
            </w:pPr>
            <w:r>
              <w:rPr>
                <w:rFonts w:ascii="宋体" w:hAnsi="宋体" w:eastAsia="宋体" w:cs="宋体"/>
                <w:spacing w:val="3"/>
                <w:sz w:val="24"/>
                <w:szCs w:val="24"/>
              </w:rPr>
              <w:t>再制蛋</w:t>
            </w:r>
          </w:p>
        </w:tc>
        <w:tc>
          <w:tcPr>
            <w:tcW w:w="1909" w:type="dxa"/>
          </w:tcPr>
          <w:p>
            <w:pPr>
              <w:spacing w:line="301" w:lineRule="auto"/>
            </w:pPr>
          </w:p>
          <w:p>
            <w:pPr>
              <w:spacing w:before="78" w:line="220" w:lineRule="auto"/>
              <w:ind w:left="583"/>
              <w:rPr>
                <w:rFonts w:ascii="宋体" w:hAnsi="宋体" w:eastAsia="宋体" w:cs="宋体"/>
                <w:sz w:val="24"/>
                <w:szCs w:val="24"/>
              </w:rPr>
            </w:pPr>
            <w:r>
              <w:rPr>
                <w:rFonts w:ascii="宋体" w:hAnsi="宋体" w:eastAsia="宋体" w:cs="宋体"/>
                <w:spacing w:val="3"/>
                <w:sz w:val="24"/>
                <w:szCs w:val="24"/>
              </w:rPr>
              <w:t>再制蛋</w:t>
            </w:r>
          </w:p>
        </w:tc>
        <w:tc>
          <w:tcPr>
            <w:tcW w:w="709" w:type="dxa"/>
          </w:tcPr>
          <w:p>
            <w:pPr>
              <w:spacing w:line="301" w:lineRule="auto"/>
            </w:pPr>
          </w:p>
          <w:p>
            <w:pPr>
              <w:spacing w:before="78" w:line="219" w:lineRule="auto"/>
              <w:ind w:left="104"/>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60" w:line="247" w:lineRule="auto"/>
              <w:ind w:left="16"/>
              <w:jc w:val="both"/>
              <w:rPr>
                <w:rFonts w:ascii="宋体" w:hAnsi="宋体" w:eastAsia="宋体" w:cs="宋体"/>
                <w:sz w:val="23"/>
                <w:szCs w:val="23"/>
              </w:rPr>
            </w:pPr>
            <w:r>
              <w:rPr>
                <w:rFonts w:ascii="宋体" w:hAnsi="宋体" w:eastAsia="宋体" w:cs="宋体"/>
                <w:spacing w:val="33"/>
                <w:sz w:val="23"/>
                <w:szCs w:val="23"/>
              </w:rPr>
              <w:t>铅(以</w:t>
            </w:r>
            <w:r>
              <w:rPr>
                <w:rFonts w:ascii="宋体" w:hAnsi="宋体" w:eastAsia="宋体" w:cs="宋体"/>
                <w:sz w:val="23"/>
                <w:szCs w:val="23"/>
              </w:rPr>
              <w:t>Pb</w:t>
            </w:r>
            <w:r>
              <w:rPr>
                <w:rFonts w:ascii="宋体" w:hAnsi="宋体" w:eastAsia="宋体" w:cs="宋体"/>
                <w:spacing w:val="33"/>
                <w:sz w:val="23"/>
                <w:szCs w:val="23"/>
              </w:rPr>
              <w:t>计)、苯甲酸及其钠盐(以苯甲酸计)、山梨酸</w:t>
            </w:r>
            <w:r>
              <w:rPr>
                <w:rFonts w:ascii="宋体" w:hAnsi="宋体" w:eastAsia="宋体" w:cs="宋体"/>
                <w:spacing w:val="6"/>
                <w:sz w:val="23"/>
                <w:szCs w:val="23"/>
              </w:rPr>
              <w:t xml:space="preserve">  </w:t>
            </w:r>
            <w:r>
              <w:rPr>
                <w:rFonts w:ascii="宋体" w:hAnsi="宋体" w:eastAsia="宋体" w:cs="宋体"/>
                <w:spacing w:val="9"/>
                <w:sz w:val="23"/>
                <w:szCs w:val="23"/>
              </w:rPr>
              <w:t>及其钾盐(以山梨酸计)、菌落总数、大肠菌群、沙门氏菌、</w:t>
            </w:r>
            <w:r>
              <w:rPr>
                <w:rFonts w:ascii="宋体" w:hAnsi="宋体" w:eastAsia="宋体" w:cs="宋体"/>
                <w:spacing w:val="17"/>
                <w:sz w:val="23"/>
                <w:szCs w:val="23"/>
              </w:rPr>
              <w:t xml:space="preserve"> </w:t>
            </w:r>
            <w:r>
              <w:rPr>
                <w:rFonts w:ascii="宋体" w:hAnsi="宋体" w:eastAsia="宋体" w:cs="宋体"/>
                <w:spacing w:val="9"/>
                <w:sz w:val="23"/>
                <w:szCs w:val="23"/>
              </w:rPr>
              <w:t>商业无菌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tcPr>
          <w:p>
            <w:pPr>
              <w:spacing w:before="190" w:line="219" w:lineRule="auto"/>
              <w:ind w:left="412"/>
              <w:rPr>
                <w:rFonts w:ascii="宋体" w:hAnsi="宋体" w:eastAsia="宋体" w:cs="宋体"/>
                <w:sz w:val="24"/>
                <w:szCs w:val="24"/>
              </w:rPr>
            </w:pPr>
            <w:r>
              <w:rPr>
                <w:rFonts w:ascii="宋体" w:hAnsi="宋体" w:eastAsia="宋体" w:cs="宋体"/>
                <w:spacing w:val="-2"/>
                <w:sz w:val="24"/>
                <w:szCs w:val="24"/>
              </w:rPr>
              <w:t>干蛋类</w:t>
            </w:r>
          </w:p>
        </w:tc>
        <w:tc>
          <w:tcPr>
            <w:tcW w:w="1909" w:type="dxa"/>
          </w:tcPr>
          <w:p>
            <w:pPr>
              <w:spacing w:before="190" w:line="219" w:lineRule="auto"/>
              <w:ind w:left="583"/>
              <w:rPr>
                <w:rFonts w:ascii="宋体" w:hAnsi="宋体" w:eastAsia="宋体" w:cs="宋体"/>
                <w:sz w:val="24"/>
                <w:szCs w:val="24"/>
              </w:rPr>
            </w:pPr>
            <w:r>
              <w:rPr>
                <w:rFonts w:ascii="宋体" w:hAnsi="宋体" w:eastAsia="宋体" w:cs="宋体"/>
                <w:spacing w:val="-2"/>
                <w:sz w:val="24"/>
                <w:szCs w:val="24"/>
              </w:rPr>
              <w:t>干蛋类</w:t>
            </w:r>
          </w:p>
        </w:tc>
        <w:tc>
          <w:tcPr>
            <w:tcW w:w="709" w:type="dxa"/>
          </w:tcPr>
          <w:p>
            <w:pPr>
              <w:spacing w:before="192" w:line="219" w:lineRule="auto"/>
              <w:ind w:left="104"/>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42" w:line="218" w:lineRule="auto"/>
              <w:ind w:left="16" w:right="33"/>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5"/>
                <w:sz w:val="24"/>
                <w:szCs w:val="24"/>
              </w:rPr>
              <w:t>酸计)、菌落总数、大肠菌群、沙门氏菌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tcPr>
          <w:p>
            <w:pPr>
              <w:spacing w:before="223" w:line="219" w:lineRule="auto"/>
              <w:ind w:left="412"/>
              <w:rPr>
                <w:rFonts w:ascii="宋体" w:hAnsi="宋体" w:eastAsia="宋体" w:cs="宋体"/>
                <w:sz w:val="24"/>
                <w:szCs w:val="24"/>
              </w:rPr>
            </w:pPr>
            <w:r>
              <w:rPr>
                <w:rFonts w:ascii="宋体" w:hAnsi="宋体" w:eastAsia="宋体" w:cs="宋体"/>
                <w:spacing w:val="-3"/>
                <w:sz w:val="24"/>
                <w:szCs w:val="24"/>
              </w:rPr>
              <w:t>冰蛋类</w:t>
            </w:r>
          </w:p>
        </w:tc>
        <w:tc>
          <w:tcPr>
            <w:tcW w:w="1909" w:type="dxa"/>
          </w:tcPr>
          <w:p>
            <w:pPr>
              <w:spacing w:before="223" w:line="219" w:lineRule="auto"/>
              <w:ind w:left="583"/>
              <w:rPr>
                <w:rFonts w:ascii="宋体" w:hAnsi="宋体" w:eastAsia="宋体" w:cs="宋体"/>
                <w:sz w:val="24"/>
                <w:szCs w:val="24"/>
              </w:rPr>
            </w:pPr>
            <w:r>
              <w:rPr>
                <w:rFonts w:ascii="宋体" w:hAnsi="宋体" w:eastAsia="宋体" w:cs="宋体"/>
                <w:spacing w:val="-3"/>
                <w:sz w:val="24"/>
                <w:szCs w:val="24"/>
              </w:rPr>
              <w:t>冰蛋类</w:t>
            </w:r>
          </w:p>
        </w:tc>
        <w:tc>
          <w:tcPr>
            <w:tcW w:w="709" w:type="dxa"/>
          </w:tcPr>
          <w:p>
            <w:pPr>
              <w:spacing w:before="223" w:line="219" w:lineRule="auto"/>
              <w:ind w:left="104"/>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62" w:line="229" w:lineRule="auto"/>
              <w:ind w:left="16" w:right="33"/>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5"/>
                <w:sz w:val="24"/>
                <w:szCs w:val="24"/>
              </w:rPr>
              <w:t>酸计)、菌落总数、大肠菌群、沙门氏菌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continue"/>
            <w:tcBorders>
              <w:top w:val="nil"/>
            </w:tcBorders>
          </w:tcPr>
          <w:p/>
        </w:tc>
        <w:tc>
          <w:tcPr>
            <w:tcW w:w="1459" w:type="dxa"/>
            <w:vMerge w:val="continue"/>
            <w:tcBorders>
              <w:top w:val="nil"/>
            </w:tcBorders>
          </w:tcPr>
          <w:p/>
        </w:tc>
        <w:tc>
          <w:tcPr>
            <w:tcW w:w="1509" w:type="dxa"/>
            <w:vMerge w:val="continue"/>
            <w:tcBorders>
              <w:top w:val="nil"/>
            </w:tcBorders>
          </w:tcPr>
          <w:p/>
        </w:tc>
        <w:tc>
          <w:tcPr>
            <w:tcW w:w="1559" w:type="dxa"/>
          </w:tcPr>
          <w:p>
            <w:pPr>
              <w:spacing w:before="193" w:line="219" w:lineRule="auto"/>
              <w:ind w:left="412"/>
              <w:rPr>
                <w:rFonts w:ascii="宋体" w:hAnsi="宋体" w:eastAsia="宋体" w:cs="宋体"/>
                <w:sz w:val="24"/>
                <w:szCs w:val="24"/>
              </w:rPr>
            </w:pPr>
            <w:r>
              <w:rPr>
                <w:rFonts w:ascii="宋体" w:hAnsi="宋体" w:eastAsia="宋体" w:cs="宋体"/>
                <w:spacing w:val="3"/>
                <w:sz w:val="24"/>
                <w:szCs w:val="24"/>
              </w:rPr>
              <w:t>其他类</w:t>
            </w:r>
          </w:p>
        </w:tc>
        <w:tc>
          <w:tcPr>
            <w:tcW w:w="1909" w:type="dxa"/>
          </w:tcPr>
          <w:p>
            <w:pPr>
              <w:spacing w:before="193" w:line="219" w:lineRule="auto"/>
              <w:ind w:left="583"/>
              <w:rPr>
                <w:rFonts w:ascii="宋体" w:hAnsi="宋体" w:eastAsia="宋体" w:cs="宋体"/>
                <w:sz w:val="24"/>
                <w:szCs w:val="24"/>
              </w:rPr>
            </w:pPr>
            <w:r>
              <w:rPr>
                <w:rFonts w:ascii="宋体" w:hAnsi="宋体" w:eastAsia="宋体" w:cs="宋体"/>
                <w:spacing w:val="3"/>
                <w:sz w:val="24"/>
                <w:szCs w:val="24"/>
              </w:rPr>
              <w:t>其他类</w:t>
            </w:r>
          </w:p>
        </w:tc>
        <w:tc>
          <w:tcPr>
            <w:tcW w:w="709" w:type="dxa"/>
          </w:tcPr>
          <w:p>
            <w:pPr>
              <w:spacing w:before="193" w:line="219" w:lineRule="auto"/>
              <w:ind w:left="104"/>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34" w:line="225" w:lineRule="auto"/>
              <w:ind w:left="16" w:right="28"/>
              <w:rPr>
                <w:rFonts w:ascii="宋体" w:hAnsi="宋体" w:eastAsia="宋体" w:cs="宋体"/>
                <w:sz w:val="24"/>
                <w:szCs w:val="24"/>
              </w:rPr>
            </w:pPr>
            <w:r>
              <w:rPr>
                <w:rFonts w:ascii="宋体" w:hAnsi="宋体" w:eastAsia="宋体" w:cs="宋体"/>
                <w:spacing w:val="28"/>
                <w:sz w:val="24"/>
                <w:szCs w:val="24"/>
              </w:rPr>
              <w:t>铅(以</w:t>
            </w:r>
            <w:r>
              <w:rPr>
                <w:rFonts w:ascii="宋体" w:hAnsi="宋体" w:eastAsia="宋体" w:cs="宋体"/>
                <w:sz w:val="24"/>
                <w:szCs w:val="24"/>
              </w:rPr>
              <w:t>Pb</w:t>
            </w:r>
            <w:r>
              <w:rPr>
                <w:rFonts w:ascii="宋体" w:hAnsi="宋体" w:eastAsia="宋体" w:cs="宋体"/>
                <w:spacing w:val="28"/>
                <w:sz w:val="24"/>
                <w:szCs w:val="24"/>
              </w:rPr>
              <w:t>计)、苯甲酸及其钠盐(以苯甲酸计)、山梨酸</w:t>
            </w:r>
            <w:r>
              <w:rPr>
                <w:rFonts w:ascii="宋体" w:hAnsi="宋体" w:eastAsia="宋体" w:cs="宋体"/>
                <w:spacing w:val="17"/>
                <w:sz w:val="24"/>
                <w:szCs w:val="24"/>
              </w:rPr>
              <w:t xml:space="preserve"> </w:t>
            </w:r>
            <w:r>
              <w:rPr>
                <w:rFonts w:ascii="宋体" w:hAnsi="宋体" w:eastAsia="宋体" w:cs="宋体"/>
                <w:spacing w:val="8"/>
                <w:sz w:val="24"/>
                <w:szCs w:val="24"/>
              </w:rPr>
              <w:t>及其钾盐(以山梨酸计)、菌落总数、大肠菌群、沙门氏菌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vMerge w:val="restart"/>
            <w:tcBorders>
              <w:bottom w:val="nil"/>
            </w:tcBorders>
          </w:tcPr>
          <w:p>
            <w:pPr>
              <w:spacing w:line="366" w:lineRule="auto"/>
            </w:pPr>
          </w:p>
          <w:p>
            <w:pPr>
              <w:spacing w:before="78" w:line="183" w:lineRule="auto"/>
              <w:ind w:left="234"/>
              <w:rPr>
                <w:rFonts w:ascii="宋体" w:hAnsi="宋体" w:eastAsia="宋体" w:cs="宋体"/>
                <w:sz w:val="24"/>
                <w:szCs w:val="24"/>
              </w:rPr>
            </w:pPr>
            <w:r>
              <w:rPr>
                <w:rFonts w:ascii="宋体" w:hAnsi="宋体" w:eastAsia="宋体" w:cs="宋体"/>
                <w:spacing w:val="-4"/>
                <w:sz w:val="24"/>
                <w:szCs w:val="24"/>
              </w:rPr>
              <w:t>20</w:t>
            </w:r>
          </w:p>
        </w:tc>
        <w:tc>
          <w:tcPr>
            <w:tcW w:w="1459" w:type="dxa"/>
            <w:vMerge w:val="restart"/>
            <w:tcBorders>
              <w:bottom w:val="nil"/>
            </w:tcBorders>
          </w:tcPr>
          <w:p>
            <w:pPr>
              <w:spacing w:before="205" w:line="219" w:lineRule="auto"/>
              <w:ind w:left="120"/>
              <w:rPr>
                <w:rFonts w:ascii="宋体" w:hAnsi="宋体" w:eastAsia="宋体" w:cs="宋体"/>
                <w:sz w:val="24"/>
                <w:szCs w:val="24"/>
              </w:rPr>
            </w:pPr>
            <w:r>
              <w:rPr>
                <w:rFonts w:ascii="宋体" w:hAnsi="宋体" w:eastAsia="宋体" w:cs="宋体"/>
                <w:spacing w:val="2"/>
                <w:sz w:val="24"/>
                <w:szCs w:val="24"/>
              </w:rPr>
              <w:t>可可及焙烤</w:t>
            </w:r>
          </w:p>
          <w:p>
            <w:pPr>
              <w:spacing w:before="35" w:line="219" w:lineRule="auto"/>
              <w:ind w:left="240"/>
              <w:rPr>
                <w:rFonts w:ascii="宋体" w:hAnsi="宋体" w:eastAsia="宋体" w:cs="宋体"/>
                <w:sz w:val="24"/>
                <w:szCs w:val="24"/>
              </w:rPr>
            </w:pPr>
            <w:r>
              <w:rPr>
                <w:rFonts w:ascii="宋体" w:hAnsi="宋体" w:eastAsia="宋体" w:cs="宋体"/>
                <w:spacing w:val="6"/>
                <w:sz w:val="24"/>
                <w:szCs w:val="24"/>
              </w:rPr>
              <w:t>咖啡产品</w:t>
            </w:r>
          </w:p>
        </w:tc>
        <w:tc>
          <w:tcPr>
            <w:tcW w:w="1509" w:type="dxa"/>
          </w:tcPr>
          <w:p>
            <w:pPr>
              <w:spacing w:before="144" w:line="219" w:lineRule="auto"/>
              <w:ind w:left="261"/>
              <w:rPr>
                <w:rFonts w:ascii="宋体" w:hAnsi="宋体" w:eastAsia="宋体" w:cs="宋体"/>
                <w:sz w:val="24"/>
                <w:szCs w:val="24"/>
              </w:rPr>
            </w:pPr>
            <w:r>
              <w:rPr>
                <w:rFonts w:ascii="宋体" w:hAnsi="宋体" w:eastAsia="宋体" w:cs="宋体"/>
                <w:spacing w:val="-2"/>
                <w:sz w:val="24"/>
                <w:szCs w:val="24"/>
              </w:rPr>
              <w:t>焙炒咖啡</w:t>
            </w:r>
          </w:p>
        </w:tc>
        <w:tc>
          <w:tcPr>
            <w:tcW w:w="1559" w:type="dxa"/>
          </w:tcPr>
          <w:p>
            <w:pPr>
              <w:spacing w:before="144" w:line="219" w:lineRule="auto"/>
              <w:ind w:left="292"/>
              <w:rPr>
                <w:rFonts w:ascii="宋体" w:hAnsi="宋体" w:eastAsia="宋体" w:cs="宋体"/>
                <w:sz w:val="24"/>
                <w:szCs w:val="24"/>
              </w:rPr>
            </w:pPr>
            <w:r>
              <w:rPr>
                <w:rFonts w:ascii="宋体" w:hAnsi="宋体" w:eastAsia="宋体" w:cs="宋体"/>
                <w:spacing w:val="-2"/>
                <w:sz w:val="24"/>
                <w:szCs w:val="24"/>
              </w:rPr>
              <w:t>焙炒咖啡</w:t>
            </w:r>
          </w:p>
        </w:tc>
        <w:tc>
          <w:tcPr>
            <w:tcW w:w="1909" w:type="dxa"/>
          </w:tcPr>
          <w:p>
            <w:pPr>
              <w:spacing w:before="144" w:line="219" w:lineRule="auto"/>
              <w:ind w:left="463"/>
              <w:rPr>
                <w:rFonts w:ascii="宋体" w:hAnsi="宋体" w:eastAsia="宋体" w:cs="宋体"/>
                <w:sz w:val="24"/>
                <w:szCs w:val="24"/>
              </w:rPr>
            </w:pPr>
            <w:r>
              <w:rPr>
                <w:rFonts w:ascii="宋体" w:hAnsi="宋体" w:eastAsia="宋体" w:cs="宋体"/>
                <w:spacing w:val="-2"/>
                <w:sz w:val="24"/>
                <w:szCs w:val="24"/>
              </w:rPr>
              <w:t>焙炒咖啡</w:t>
            </w:r>
          </w:p>
        </w:tc>
        <w:tc>
          <w:tcPr>
            <w:tcW w:w="709" w:type="dxa"/>
          </w:tcPr>
          <w:p>
            <w:pPr>
              <w:spacing w:before="146"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44" w:line="219" w:lineRule="auto"/>
              <w:ind w:left="16"/>
              <w:rPr>
                <w:rFonts w:ascii="宋体" w:hAnsi="宋体" w:eastAsia="宋体" w:cs="宋体"/>
                <w:sz w:val="24"/>
                <w:szCs w:val="24"/>
              </w:rPr>
            </w:pPr>
            <w:r>
              <w:rPr>
                <w:rFonts w:ascii="宋体" w:hAnsi="宋体" w:eastAsia="宋体" w:cs="宋体"/>
                <w:spacing w:val="32"/>
                <w:sz w:val="24"/>
                <w:szCs w:val="24"/>
              </w:rPr>
              <w:t>咖啡因、铅(以</w:t>
            </w:r>
            <w:r>
              <w:rPr>
                <w:rFonts w:ascii="宋体" w:hAnsi="宋体" w:eastAsia="宋体" w:cs="宋体"/>
                <w:sz w:val="24"/>
                <w:szCs w:val="24"/>
              </w:rPr>
              <w:t>Pb</w:t>
            </w:r>
            <w:r>
              <w:rPr>
                <w:rFonts w:ascii="宋体" w:hAnsi="宋体" w:eastAsia="宋体" w:cs="宋体"/>
                <w:spacing w:val="32"/>
                <w:sz w:val="24"/>
                <w:szCs w:val="24"/>
              </w:rPr>
              <w:t>计)、赭曲霉毒素A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34" w:type="dxa"/>
            <w:vMerge w:val="continue"/>
            <w:tcBorders>
              <w:top w:val="nil"/>
            </w:tcBorders>
          </w:tcPr>
          <w:p/>
        </w:tc>
        <w:tc>
          <w:tcPr>
            <w:tcW w:w="1459" w:type="dxa"/>
            <w:vMerge w:val="continue"/>
            <w:tcBorders>
              <w:top w:val="nil"/>
            </w:tcBorders>
          </w:tcPr>
          <w:p/>
        </w:tc>
        <w:tc>
          <w:tcPr>
            <w:tcW w:w="1509" w:type="dxa"/>
          </w:tcPr>
          <w:p>
            <w:pPr>
              <w:spacing w:before="126" w:line="220" w:lineRule="auto"/>
              <w:ind w:left="261"/>
              <w:rPr>
                <w:rFonts w:ascii="宋体" w:hAnsi="宋体" w:eastAsia="宋体" w:cs="宋体"/>
                <w:sz w:val="24"/>
                <w:szCs w:val="24"/>
              </w:rPr>
            </w:pPr>
            <w:r>
              <w:rPr>
                <w:rFonts w:ascii="宋体" w:hAnsi="宋体" w:eastAsia="宋体" w:cs="宋体"/>
                <w:spacing w:val="6"/>
                <w:sz w:val="24"/>
                <w:szCs w:val="24"/>
              </w:rPr>
              <w:t>可可制品</w:t>
            </w:r>
          </w:p>
        </w:tc>
        <w:tc>
          <w:tcPr>
            <w:tcW w:w="1559" w:type="dxa"/>
          </w:tcPr>
          <w:p>
            <w:pPr>
              <w:spacing w:before="126" w:line="220" w:lineRule="auto"/>
              <w:ind w:left="292"/>
              <w:rPr>
                <w:rFonts w:ascii="宋体" w:hAnsi="宋体" w:eastAsia="宋体" w:cs="宋体"/>
                <w:sz w:val="24"/>
                <w:szCs w:val="24"/>
              </w:rPr>
            </w:pPr>
            <w:r>
              <w:rPr>
                <w:rFonts w:ascii="宋体" w:hAnsi="宋体" w:eastAsia="宋体" w:cs="宋体"/>
                <w:spacing w:val="6"/>
                <w:sz w:val="24"/>
                <w:szCs w:val="24"/>
              </w:rPr>
              <w:t>可可制品</w:t>
            </w:r>
          </w:p>
        </w:tc>
        <w:tc>
          <w:tcPr>
            <w:tcW w:w="1909" w:type="dxa"/>
          </w:tcPr>
          <w:p>
            <w:pPr>
              <w:spacing w:before="126" w:line="220" w:lineRule="auto"/>
              <w:ind w:left="463"/>
              <w:rPr>
                <w:rFonts w:ascii="宋体" w:hAnsi="宋体" w:eastAsia="宋体" w:cs="宋体"/>
                <w:sz w:val="24"/>
                <w:szCs w:val="24"/>
              </w:rPr>
            </w:pPr>
            <w:r>
              <w:rPr>
                <w:rFonts w:ascii="宋体" w:hAnsi="宋体" w:eastAsia="宋体" w:cs="宋体"/>
                <w:spacing w:val="6"/>
                <w:sz w:val="24"/>
                <w:szCs w:val="24"/>
              </w:rPr>
              <w:t>可可制品</w:t>
            </w:r>
          </w:p>
        </w:tc>
        <w:tc>
          <w:tcPr>
            <w:tcW w:w="709" w:type="dxa"/>
          </w:tcPr>
          <w:p>
            <w:pPr>
              <w:spacing w:before="127"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26" w:line="219" w:lineRule="auto"/>
              <w:ind w:left="16"/>
              <w:rPr>
                <w:rFonts w:ascii="宋体" w:hAnsi="宋体" w:eastAsia="宋体" w:cs="宋体"/>
                <w:sz w:val="24"/>
                <w:szCs w:val="24"/>
              </w:rPr>
            </w:pPr>
            <w:r>
              <w:rPr>
                <w:rFonts w:ascii="宋体" w:hAnsi="宋体" w:eastAsia="宋体" w:cs="宋体"/>
                <w:spacing w:val="37"/>
                <w:sz w:val="24"/>
                <w:szCs w:val="24"/>
              </w:rPr>
              <w:t>铅(以</w:t>
            </w:r>
            <w:r>
              <w:rPr>
                <w:rFonts w:ascii="宋体" w:hAnsi="宋体" w:eastAsia="宋体" w:cs="宋体"/>
                <w:sz w:val="24"/>
                <w:szCs w:val="24"/>
              </w:rPr>
              <w:t>Pb</w:t>
            </w:r>
            <w:r>
              <w:rPr>
                <w:rFonts w:ascii="宋体" w:hAnsi="宋体" w:eastAsia="宋体" w:cs="宋体"/>
                <w:spacing w:val="37"/>
                <w:sz w:val="24"/>
                <w:szCs w:val="24"/>
              </w:rPr>
              <w:t>计)、沙门氏菌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4"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before="78" w:line="184" w:lineRule="auto"/>
              <w:ind w:left="234"/>
              <w:rPr>
                <w:rFonts w:ascii="宋体" w:hAnsi="宋体" w:eastAsia="宋体" w:cs="宋体"/>
                <w:sz w:val="24"/>
                <w:szCs w:val="24"/>
              </w:rPr>
            </w:pPr>
            <w:r>
              <w:rPr>
                <w:rFonts w:ascii="宋体" w:hAnsi="宋体" w:eastAsia="宋体" w:cs="宋体"/>
                <w:spacing w:val="-4"/>
                <w:sz w:val="24"/>
                <w:szCs w:val="24"/>
              </w:rPr>
              <w:t>21</w:t>
            </w:r>
          </w:p>
        </w:tc>
        <w:tc>
          <w:tcPr>
            <w:tcW w:w="1459" w:type="dxa"/>
            <w:vMerge w:val="restart"/>
            <w:tcBorders>
              <w:bottom w:val="nil"/>
            </w:tcBorders>
          </w:tcPr>
          <w:p>
            <w:pPr>
              <w:spacing w:line="268" w:lineRule="auto"/>
            </w:pPr>
          </w:p>
          <w:p>
            <w:pPr>
              <w:spacing w:line="268" w:lineRule="auto"/>
            </w:pPr>
          </w:p>
          <w:p>
            <w:pPr>
              <w:spacing w:line="268" w:lineRule="auto"/>
            </w:pPr>
          </w:p>
          <w:p>
            <w:pPr>
              <w:spacing w:line="268" w:lineRule="auto"/>
            </w:pPr>
          </w:p>
          <w:p>
            <w:pPr>
              <w:spacing w:line="268" w:lineRule="auto"/>
            </w:pPr>
          </w:p>
          <w:p>
            <w:pPr>
              <w:spacing w:line="269" w:lineRule="auto"/>
            </w:pPr>
          </w:p>
          <w:p>
            <w:pPr>
              <w:spacing w:line="269" w:lineRule="auto"/>
            </w:pPr>
          </w:p>
          <w:p>
            <w:pPr>
              <w:spacing w:before="78" w:line="220" w:lineRule="auto"/>
              <w:ind w:left="481"/>
              <w:rPr>
                <w:rFonts w:ascii="宋体" w:hAnsi="宋体" w:eastAsia="宋体" w:cs="宋体"/>
                <w:sz w:val="24"/>
                <w:szCs w:val="24"/>
              </w:rPr>
            </w:pPr>
            <w:r>
              <w:rPr>
                <w:rFonts w:ascii="宋体" w:hAnsi="宋体" w:eastAsia="宋体" w:cs="宋体"/>
                <w:spacing w:val="-3"/>
                <w:sz w:val="24"/>
                <w:szCs w:val="24"/>
              </w:rPr>
              <w:t>食糖</w:t>
            </w:r>
          </w:p>
        </w:tc>
        <w:tc>
          <w:tcPr>
            <w:tcW w:w="1509" w:type="dxa"/>
            <w:vMerge w:val="restart"/>
            <w:tcBorders>
              <w:bottom w:val="nil"/>
            </w:tcBorders>
          </w:tcPr>
          <w:p>
            <w:pPr>
              <w:spacing w:line="268" w:lineRule="auto"/>
            </w:pPr>
          </w:p>
          <w:p>
            <w:pPr>
              <w:spacing w:line="268" w:lineRule="auto"/>
            </w:pPr>
          </w:p>
          <w:p>
            <w:pPr>
              <w:spacing w:line="268" w:lineRule="auto"/>
            </w:pPr>
          </w:p>
          <w:p>
            <w:pPr>
              <w:spacing w:line="268" w:lineRule="auto"/>
            </w:pPr>
          </w:p>
          <w:p>
            <w:pPr>
              <w:spacing w:line="268" w:lineRule="auto"/>
            </w:pPr>
          </w:p>
          <w:p>
            <w:pPr>
              <w:spacing w:line="269" w:lineRule="auto"/>
            </w:pPr>
          </w:p>
          <w:p>
            <w:pPr>
              <w:spacing w:line="269" w:lineRule="auto"/>
            </w:pPr>
          </w:p>
          <w:p>
            <w:pPr>
              <w:spacing w:before="78" w:line="220" w:lineRule="auto"/>
              <w:ind w:left="501"/>
              <w:rPr>
                <w:rFonts w:ascii="宋体" w:hAnsi="宋体" w:eastAsia="宋体" w:cs="宋体"/>
                <w:sz w:val="24"/>
                <w:szCs w:val="24"/>
              </w:rPr>
            </w:pPr>
            <w:r>
              <w:rPr>
                <w:rFonts w:ascii="宋体" w:hAnsi="宋体" w:eastAsia="宋体" w:cs="宋体"/>
                <w:spacing w:val="-3"/>
                <w:sz w:val="24"/>
                <w:szCs w:val="24"/>
              </w:rPr>
              <w:t>食糖</w:t>
            </w:r>
          </w:p>
        </w:tc>
        <w:tc>
          <w:tcPr>
            <w:tcW w:w="1559" w:type="dxa"/>
            <w:vMerge w:val="restart"/>
            <w:tcBorders>
              <w:bottom w:val="nil"/>
            </w:tcBorders>
          </w:tcPr>
          <w:p>
            <w:pPr>
              <w:spacing w:line="268" w:lineRule="auto"/>
            </w:pPr>
          </w:p>
          <w:p>
            <w:pPr>
              <w:spacing w:line="268" w:lineRule="auto"/>
            </w:pPr>
          </w:p>
          <w:p>
            <w:pPr>
              <w:spacing w:line="268" w:lineRule="auto"/>
            </w:pPr>
          </w:p>
          <w:p>
            <w:pPr>
              <w:spacing w:line="268" w:lineRule="auto"/>
            </w:pPr>
          </w:p>
          <w:p>
            <w:pPr>
              <w:spacing w:line="268" w:lineRule="auto"/>
            </w:pPr>
          </w:p>
          <w:p>
            <w:pPr>
              <w:spacing w:line="269" w:lineRule="auto"/>
            </w:pPr>
          </w:p>
          <w:p>
            <w:pPr>
              <w:spacing w:line="269" w:lineRule="auto"/>
            </w:pPr>
          </w:p>
          <w:p>
            <w:pPr>
              <w:spacing w:before="78" w:line="220" w:lineRule="auto"/>
              <w:ind w:left="532"/>
              <w:rPr>
                <w:rFonts w:ascii="宋体" w:hAnsi="宋体" w:eastAsia="宋体" w:cs="宋体"/>
                <w:sz w:val="24"/>
                <w:szCs w:val="24"/>
              </w:rPr>
            </w:pPr>
            <w:r>
              <w:rPr>
                <w:rFonts w:ascii="宋体" w:hAnsi="宋体" w:eastAsia="宋体" w:cs="宋体"/>
                <w:spacing w:val="-3"/>
                <w:sz w:val="24"/>
                <w:szCs w:val="24"/>
              </w:rPr>
              <w:t>食糖</w:t>
            </w:r>
          </w:p>
        </w:tc>
        <w:tc>
          <w:tcPr>
            <w:tcW w:w="1909" w:type="dxa"/>
          </w:tcPr>
          <w:p>
            <w:pPr>
              <w:spacing w:before="127" w:line="220" w:lineRule="auto"/>
              <w:ind w:left="583"/>
              <w:rPr>
                <w:rFonts w:ascii="宋体" w:hAnsi="宋体" w:eastAsia="宋体" w:cs="宋体"/>
                <w:sz w:val="24"/>
                <w:szCs w:val="24"/>
              </w:rPr>
            </w:pPr>
            <w:r>
              <w:rPr>
                <w:rFonts w:ascii="宋体" w:hAnsi="宋体" w:eastAsia="宋体" w:cs="宋体"/>
                <w:spacing w:val="3"/>
                <w:sz w:val="24"/>
                <w:szCs w:val="24"/>
              </w:rPr>
              <w:t>白砂糖</w:t>
            </w:r>
          </w:p>
        </w:tc>
        <w:tc>
          <w:tcPr>
            <w:tcW w:w="709" w:type="dxa"/>
          </w:tcPr>
          <w:p>
            <w:pPr>
              <w:spacing w:before="128"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25" w:line="227" w:lineRule="auto"/>
              <w:ind w:left="16"/>
              <w:rPr>
                <w:rFonts w:ascii="宋体" w:hAnsi="宋体" w:eastAsia="宋体" w:cs="宋体"/>
                <w:sz w:val="23"/>
                <w:szCs w:val="23"/>
              </w:rPr>
            </w:pPr>
            <w:r>
              <w:rPr>
                <w:rFonts w:ascii="宋体" w:hAnsi="宋体" w:eastAsia="宋体" w:cs="宋体"/>
                <w:spacing w:val="10"/>
                <w:sz w:val="23"/>
                <w:szCs w:val="23"/>
              </w:rPr>
              <w:t>蔗糖分、还原糖分、色值、二氧化硫残留量、螨、干燥失重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9" w:type="dxa"/>
          </w:tcPr>
          <w:p>
            <w:pPr>
              <w:spacing w:before="126" w:line="219" w:lineRule="auto"/>
              <w:ind w:left="583"/>
              <w:rPr>
                <w:rFonts w:ascii="宋体" w:hAnsi="宋体" w:eastAsia="宋体" w:cs="宋体"/>
                <w:sz w:val="24"/>
                <w:szCs w:val="24"/>
              </w:rPr>
            </w:pPr>
            <w:r>
              <w:rPr>
                <w:rFonts w:ascii="宋体" w:hAnsi="宋体" w:eastAsia="宋体" w:cs="宋体"/>
                <w:spacing w:val="3"/>
                <w:sz w:val="24"/>
                <w:szCs w:val="24"/>
              </w:rPr>
              <w:t>绵白糖</w:t>
            </w:r>
          </w:p>
        </w:tc>
        <w:tc>
          <w:tcPr>
            <w:tcW w:w="709" w:type="dxa"/>
          </w:tcPr>
          <w:p>
            <w:pPr>
              <w:spacing w:before="128"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25" w:line="227" w:lineRule="auto"/>
              <w:ind w:left="16"/>
              <w:rPr>
                <w:rFonts w:ascii="宋体" w:hAnsi="宋体" w:eastAsia="宋体" w:cs="宋体"/>
                <w:sz w:val="23"/>
                <w:szCs w:val="23"/>
              </w:rPr>
            </w:pPr>
            <w:r>
              <w:rPr>
                <w:rFonts w:ascii="宋体" w:hAnsi="宋体" w:eastAsia="宋体" w:cs="宋体"/>
                <w:spacing w:val="10"/>
                <w:sz w:val="23"/>
                <w:szCs w:val="23"/>
              </w:rPr>
              <w:t>总糖分、还原糖分、色值、干燥失重、二氧化硫残留量、螨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9" w:type="dxa"/>
          </w:tcPr>
          <w:p>
            <w:pPr>
              <w:spacing w:before="137" w:line="219" w:lineRule="auto"/>
              <w:ind w:left="583"/>
              <w:rPr>
                <w:rFonts w:ascii="宋体" w:hAnsi="宋体" w:eastAsia="宋体" w:cs="宋体"/>
                <w:sz w:val="24"/>
                <w:szCs w:val="24"/>
              </w:rPr>
            </w:pPr>
            <w:r>
              <w:rPr>
                <w:rFonts w:ascii="宋体" w:hAnsi="宋体" w:eastAsia="宋体" w:cs="宋体"/>
                <w:spacing w:val="3"/>
                <w:sz w:val="24"/>
                <w:szCs w:val="24"/>
              </w:rPr>
              <w:t>赤砂糖</w:t>
            </w:r>
          </w:p>
        </w:tc>
        <w:tc>
          <w:tcPr>
            <w:tcW w:w="709" w:type="dxa"/>
          </w:tcPr>
          <w:p>
            <w:pPr>
              <w:spacing w:before="138"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35" w:line="219" w:lineRule="auto"/>
              <w:ind w:left="16"/>
              <w:rPr>
                <w:rFonts w:ascii="宋体" w:hAnsi="宋体" w:eastAsia="宋体" w:cs="宋体"/>
                <w:sz w:val="24"/>
                <w:szCs w:val="24"/>
              </w:rPr>
            </w:pPr>
            <w:r>
              <w:rPr>
                <w:rFonts w:ascii="宋体" w:hAnsi="宋体" w:eastAsia="宋体" w:cs="宋体"/>
                <w:sz w:val="24"/>
                <w:szCs w:val="24"/>
              </w:rPr>
              <w:t>总糖分、不溶于水杂质、干燥失重、二氧化硫残留量、螨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9" w:type="dxa"/>
          </w:tcPr>
          <w:p>
            <w:pPr>
              <w:spacing w:before="128" w:line="220" w:lineRule="auto"/>
              <w:ind w:left="703"/>
              <w:rPr>
                <w:rFonts w:ascii="宋体" w:hAnsi="宋体" w:eastAsia="宋体" w:cs="宋体"/>
                <w:sz w:val="24"/>
                <w:szCs w:val="24"/>
              </w:rPr>
            </w:pPr>
            <w:r>
              <w:rPr>
                <w:rFonts w:ascii="宋体" w:hAnsi="宋体" w:eastAsia="宋体" w:cs="宋体"/>
                <w:spacing w:val="5"/>
                <w:sz w:val="24"/>
                <w:szCs w:val="24"/>
              </w:rPr>
              <w:t>红糖</w:t>
            </w:r>
          </w:p>
        </w:tc>
        <w:tc>
          <w:tcPr>
            <w:tcW w:w="709" w:type="dxa"/>
          </w:tcPr>
          <w:p>
            <w:pPr>
              <w:spacing w:before="129"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26" w:line="219" w:lineRule="auto"/>
              <w:ind w:left="16"/>
              <w:rPr>
                <w:rFonts w:ascii="宋体" w:hAnsi="宋体" w:eastAsia="宋体" w:cs="宋体"/>
                <w:sz w:val="24"/>
                <w:szCs w:val="24"/>
              </w:rPr>
            </w:pPr>
            <w:r>
              <w:rPr>
                <w:rFonts w:ascii="宋体" w:hAnsi="宋体" w:eastAsia="宋体" w:cs="宋体"/>
                <w:sz w:val="24"/>
                <w:szCs w:val="24"/>
              </w:rPr>
              <w:t>总糖分、不溶于水杂质、干燥失重、螨、二氧化硫残留量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9" w:type="dxa"/>
          </w:tcPr>
          <w:p>
            <w:pPr>
              <w:spacing w:before="128" w:line="220" w:lineRule="auto"/>
              <w:ind w:left="703"/>
              <w:rPr>
                <w:rFonts w:ascii="宋体" w:hAnsi="宋体" w:eastAsia="宋体" w:cs="宋体"/>
                <w:sz w:val="24"/>
                <w:szCs w:val="24"/>
              </w:rPr>
            </w:pPr>
            <w:r>
              <w:rPr>
                <w:rFonts w:ascii="宋体" w:hAnsi="宋体" w:eastAsia="宋体" w:cs="宋体"/>
                <w:spacing w:val="-3"/>
                <w:sz w:val="24"/>
                <w:szCs w:val="24"/>
              </w:rPr>
              <w:t>冰糖</w:t>
            </w:r>
          </w:p>
        </w:tc>
        <w:tc>
          <w:tcPr>
            <w:tcW w:w="709" w:type="dxa"/>
          </w:tcPr>
          <w:p>
            <w:pPr>
              <w:spacing w:before="129"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26" w:line="227" w:lineRule="auto"/>
              <w:ind w:left="16"/>
              <w:rPr>
                <w:rFonts w:ascii="宋体" w:hAnsi="宋体" w:eastAsia="宋体" w:cs="宋体"/>
                <w:sz w:val="23"/>
                <w:szCs w:val="23"/>
              </w:rPr>
            </w:pPr>
            <w:r>
              <w:rPr>
                <w:rFonts w:ascii="宋体" w:hAnsi="宋体" w:eastAsia="宋体" w:cs="宋体"/>
                <w:spacing w:val="10"/>
                <w:sz w:val="23"/>
                <w:szCs w:val="23"/>
              </w:rPr>
              <w:t>蔗糖分、还原糖分、色值、二氧化硫残留量、螨、干燥失重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9" w:type="dxa"/>
          </w:tcPr>
          <w:p>
            <w:pPr>
              <w:spacing w:before="128" w:line="220" w:lineRule="auto"/>
              <w:ind w:left="583"/>
              <w:rPr>
                <w:rFonts w:ascii="宋体" w:hAnsi="宋体" w:eastAsia="宋体" w:cs="宋体"/>
                <w:sz w:val="24"/>
                <w:szCs w:val="24"/>
              </w:rPr>
            </w:pPr>
            <w:r>
              <w:rPr>
                <w:rFonts w:ascii="宋体" w:hAnsi="宋体" w:eastAsia="宋体" w:cs="宋体"/>
                <w:spacing w:val="-3"/>
                <w:sz w:val="24"/>
                <w:szCs w:val="24"/>
              </w:rPr>
              <w:t>冰片糖</w:t>
            </w:r>
          </w:p>
        </w:tc>
        <w:tc>
          <w:tcPr>
            <w:tcW w:w="709" w:type="dxa"/>
          </w:tcPr>
          <w:p>
            <w:pPr>
              <w:spacing w:before="129"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26" w:line="219" w:lineRule="auto"/>
              <w:ind w:left="16"/>
              <w:rPr>
                <w:rFonts w:ascii="宋体" w:hAnsi="宋体" w:eastAsia="宋体" w:cs="宋体"/>
                <w:sz w:val="24"/>
                <w:szCs w:val="24"/>
              </w:rPr>
            </w:pPr>
            <w:r>
              <w:rPr>
                <w:rFonts w:ascii="宋体" w:hAnsi="宋体" w:eastAsia="宋体" w:cs="宋体"/>
                <w:sz w:val="24"/>
                <w:szCs w:val="24"/>
              </w:rPr>
              <w:t>总糖分、还原糖分、螨、干燥失重、二氧化硫残留量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9" w:type="dxa"/>
          </w:tcPr>
          <w:p>
            <w:pPr>
              <w:spacing w:before="149" w:line="220" w:lineRule="auto"/>
              <w:ind w:left="703"/>
              <w:rPr>
                <w:rFonts w:ascii="宋体" w:hAnsi="宋体" w:eastAsia="宋体" w:cs="宋体"/>
                <w:sz w:val="24"/>
                <w:szCs w:val="24"/>
              </w:rPr>
            </w:pPr>
            <w:r>
              <w:rPr>
                <w:rFonts w:ascii="宋体" w:hAnsi="宋体" w:eastAsia="宋体" w:cs="宋体"/>
                <w:spacing w:val="5"/>
                <w:sz w:val="24"/>
                <w:szCs w:val="24"/>
              </w:rPr>
              <w:t>方糖</w:t>
            </w:r>
          </w:p>
        </w:tc>
        <w:tc>
          <w:tcPr>
            <w:tcW w:w="709" w:type="dxa"/>
          </w:tcPr>
          <w:p>
            <w:pPr>
              <w:spacing w:before="150"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147" w:line="227" w:lineRule="auto"/>
              <w:ind w:left="16"/>
              <w:rPr>
                <w:rFonts w:ascii="宋体" w:hAnsi="宋体" w:eastAsia="宋体" w:cs="宋体"/>
                <w:sz w:val="23"/>
                <w:szCs w:val="23"/>
              </w:rPr>
            </w:pPr>
            <w:r>
              <w:rPr>
                <w:rFonts w:ascii="宋体" w:hAnsi="宋体" w:eastAsia="宋体" w:cs="宋体"/>
                <w:spacing w:val="10"/>
                <w:sz w:val="23"/>
                <w:szCs w:val="23"/>
              </w:rPr>
              <w:t>蔗糖分、还原糖分、色值、二氧化硫残留量、螨、千燥失重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34" w:type="dxa"/>
            <w:vMerge w:val="continue"/>
            <w:tcBorders>
              <w:top w:val="nil"/>
            </w:tcBorders>
          </w:tcPr>
          <w:p/>
        </w:tc>
        <w:tc>
          <w:tcPr>
            <w:tcW w:w="1459" w:type="dxa"/>
            <w:vMerge w:val="continue"/>
            <w:tcBorders>
              <w:top w:val="nil"/>
            </w:tcBorders>
          </w:tcPr>
          <w:p/>
        </w:tc>
        <w:tc>
          <w:tcPr>
            <w:tcW w:w="1509" w:type="dxa"/>
            <w:vMerge w:val="continue"/>
            <w:tcBorders>
              <w:top w:val="nil"/>
            </w:tcBorders>
          </w:tcPr>
          <w:p/>
        </w:tc>
        <w:tc>
          <w:tcPr>
            <w:tcW w:w="1559" w:type="dxa"/>
            <w:vMerge w:val="continue"/>
            <w:tcBorders>
              <w:top w:val="nil"/>
            </w:tcBorders>
          </w:tcPr>
          <w:p/>
        </w:tc>
        <w:tc>
          <w:tcPr>
            <w:tcW w:w="1909" w:type="dxa"/>
          </w:tcPr>
          <w:p>
            <w:pPr>
              <w:spacing w:before="240" w:line="220" w:lineRule="auto"/>
              <w:ind w:left="583"/>
              <w:rPr>
                <w:rFonts w:ascii="宋体" w:hAnsi="宋体" w:eastAsia="宋体" w:cs="宋体"/>
                <w:sz w:val="24"/>
                <w:szCs w:val="24"/>
              </w:rPr>
            </w:pPr>
            <w:r>
              <w:rPr>
                <w:rFonts w:ascii="宋体" w:hAnsi="宋体" w:eastAsia="宋体" w:cs="宋体"/>
                <w:spacing w:val="3"/>
                <w:sz w:val="24"/>
                <w:szCs w:val="24"/>
              </w:rPr>
              <w:t>其他糖</w:t>
            </w:r>
          </w:p>
        </w:tc>
        <w:tc>
          <w:tcPr>
            <w:tcW w:w="709" w:type="dxa"/>
          </w:tcPr>
          <w:p>
            <w:pPr>
              <w:spacing w:before="241" w:line="221" w:lineRule="auto"/>
              <w:ind w:left="104"/>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88" w:line="242" w:lineRule="auto"/>
              <w:ind w:left="16"/>
              <w:rPr>
                <w:rFonts w:ascii="宋体" w:hAnsi="宋体" w:eastAsia="宋体" w:cs="宋体"/>
                <w:sz w:val="23"/>
                <w:szCs w:val="23"/>
              </w:rPr>
            </w:pPr>
            <w:r>
              <w:rPr>
                <w:rFonts w:ascii="宋体" w:hAnsi="宋体" w:eastAsia="宋体" w:cs="宋体"/>
                <w:spacing w:val="10"/>
                <w:sz w:val="23"/>
                <w:szCs w:val="23"/>
              </w:rPr>
              <w:t>蔗糖分、总糖分、色值、还原糖分、二氧化硫残留量、螨、</w:t>
            </w:r>
            <w:r>
              <w:rPr>
                <w:rFonts w:ascii="宋体" w:hAnsi="宋体" w:eastAsia="宋体" w:cs="宋体"/>
                <w:sz w:val="23"/>
                <w:szCs w:val="23"/>
              </w:rPr>
              <w:t xml:space="preserve"> </w:t>
            </w:r>
            <w:r>
              <w:rPr>
                <w:rFonts w:ascii="宋体" w:hAnsi="宋体" w:eastAsia="宋体" w:cs="宋体"/>
                <w:spacing w:val="3"/>
                <w:sz w:val="23"/>
                <w:szCs w:val="23"/>
              </w:rPr>
              <w:t>干燥失重</w:t>
            </w:r>
          </w:p>
        </w:tc>
      </w:tr>
    </w:tbl>
    <w:p>
      <w:pPr>
        <w:spacing w:line="403" w:lineRule="auto"/>
      </w:pPr>
    </w:p>
    <w:p>
      <w:pPr>
        <w:sectPr>
          <w:footerReference r:id="rId15" w:type="default"/>
          <w:pgSz w:w="16830" w:h="11900"/>
          <w:pgMar w:top="1011" w:right="1344" w:bottom="400" w:left="1325" w:header="0" w:footer="454" w:gutter="0"/>
          <w:pgNumType w:fmt="decimal"/>
          <w:cols w:space="720" w:num="1"/>
        </w:sectPr>
      </w:pPr>
    </w:p>
    <w:p/>
    <w:p>
      <w:pPr>
        <w:spacing w:line="212" w:lineRule="exact"/>
      </w:pPr>
    </w:p>
    <w:tbl>
      <w:tblPr>
        <w:tblStyle w:val="37"/>
        <w:tblW w:w="141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79"/>
        <w:gridCol w:w="1898"/>
        <w:gridCol w:w="680"/>
        <w:gridCol w:w="6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13" w:line="221" w:lineRule="auto"/>
              <w:ind w:left="108"/>
              <w:rPr>
                <w:rFonts w:ascii="宋体" w:hAnsi="宋体" w:eastAsia="宋体" w:cs="宋体"/>
                <w:sz w:val="25"/>
                <w:szCs w:val="25"/>
              </w:rPr>
            </w:pPr>
            <w:r>
              <w:rPr>
                <w:rFonts w:ascii="宋体" w:hAnsi="宋体" w:eastAsia="宋体" w:cs="宋体"/>
                <w:b/>
                <w:bCs/>
                <w:spacing w:val="-5"/>
                <w:sz w:val="25"/>
                <w:szCs w:val="25"/>
              </w:rPr>
              <w:t>序号</w:t>
            </w:r>
          </w:p>
        </w:tc>
        <w:tc>
          <w:tcPr>
            <w:tcW w:w="1449" w:type="dxa"/>
          </w:tcPr>
          <w:p>
            <w:pPr>
              <w:spacing w:before="51" w:line="219" w:lineRule="auto"/>
              <w:ind w:left="214"/>
              <w:rPr>
                <w:rFonts w:ascii="宋体" w:hAnsi="宋体" w:eastAsia="宋体" w:cs="宋体"/>
                <w:sz w:val="25"/>
                <w:szCs w:val="25"/>
              </w:rPr>
            </w:pPr>
            <w:r>
              <w:rPr>
                <w:rFonts w:ascii="宋体" w:hAnsi="宋体" w:eastAsia="宋体" w:cs="宋体"/>
                <w:b/>
                <w:bCs/>
                <w:spacing w:val="-5"/>
                <w:sz w:val="25"/>
                <w:szCs w:val="25"/>
              </w:rPr>
              <w:t>食品大类</w:t>
            </w:r>
          </w:p>
          <w:p>
            <w:pPr>
              <w:spacing w:before="35" w:line="214" w:lineRule="auto"/>
              <w:ind w:left="344"/>
              <w:rPr>
                <w:rFonts w:ascii="宋体" w:hAnsi="宋体" w:eastAsia="宋体" w:cs="宋体"/>
                <w:sz w:val="25"/>
                <w:szCs w:val="25"/>
              </w:rPr>
            </w:pPr>
            <w:r>
              <w:rPr>
                <w:rFonts w:ascii="宋体" w:hAnsi="宋体" w:eastAsia="宋体" w:cs="宋体"/>
                <w:b/>
                <w:bCs/>
                <w:spacing w:val="9"/>
                <w:sz w:val="25"/>
                <w:szCs w:val="25"/>
              </w:rPr>
              <w:t>(一级)</w:t>
            </w:r>
          </w:p>
        </w:tc>
        <w:tc>
          <w:tcPr>
            <w:tcW w:w="1509" w:type="dxa"/>
          </w:tcPr>
          <w:p>
            <w:pPr>
              <w:spacing w:before="51" w:line="219" w:lineRule="auto"/>
              <w:ind w:left="245"/>
              <w:rPr>
                <w:rFonts w:ascii="宋体" w:hAnsi="宋体" w:eastAsia="宋体" w:cs="宋体"/>
                <w:sz w:val="25"/>
                <w:szCs w:val="25"/>
              </w:rPr>
            </w:pPr>
            <w:r>
              <w:rPr>
                <w:rFonts w:ascii="宋体" w:hAnsi="宋体" w:eastAsia="宋体" w:cs="宋体"/>
                <w:b/>
                <w:bCs/>
                <w:spacing w:val="-5"/>
                <w:sz w:val="25"/>
                <w:szCs w:val="25"/>
              </w:rPr>
              <w:t>食品亚类</w:t>
            </w:r>
          </w:p>
          <w:p>
            <w:pPr>
              <w:spacing w:before="35" w:line="214" w:lineRule="auto"/>
              <w:ind w:left="375"/>
              <w:rPr>
                <w:rFonts w:ascii="宋体" w:hAnsi="宋体" w:eastAsia="宋体" w:cs="宋体"/>
                <w:sz w:val="25"/>
                <w:szCs w:val="25"/>
              </w:rPr>
            </w:pPr>
            <w:r>
              <w:rPr>
                <w:rFonts w:ascii="宋体" w:hAnsi="宋体" w:eastAsia="宋体" w:cs="宋体"/>
                <w:b/>
                <w:bCs/>
                <w:spacing w:val="9"/>
                <w:sz w:val="25"/>
                <w:szCs w:val="25"/>
              </w:rPr>
              <w:t>(二级)</w:t>
            </w:r>
          </w:p>
        </w:tc>
        <w:tc>
          <w:tcPr>
            <w:tcW w:w="1579" w:type="dxa"/>
          </w:tcPr>
          <w:p>
            <w:pPr>
              <w:spacing w:before="51" w:line="230" w:lineRule="auto"/>
              <w:ind w:left="405" w:right="271" w:hanging="119"/>
              <w:rPr>
                <w:rFonts w:ascii="宋体" w:hAnsi="宋体" w:eastAsia="宋体" w:cs="宋体"/>
                <w:sz w:val="25"/>
                <w:szCs w:val="25"/>
              </w:rPr>
            </w:pPr>
            <w:r>
              <w:rPr>
                <w:rFonts w:ascii="宋体" w:hAnsi="宋体" w:eastAsia="宋体" w:cs="宋体"/>
                <w:b/>
                <w:bCs/>
                <w:sz w:val="25"/>
                <w:szCs w:val="25"/>
              </w:rPr>
              <w:t>食品品种</w:t>
            </w:r>
            <w:r>
              <w:rPr>
                <w:rFonts w:ascii="宋体" w:hAnsi="宋体" w:eastAsia="宋体" w:cs="宋体"/>
                <w:sz w:val="25"/>
                <w:szCs w:val="25"/>
              </w:rPr>
              <w:t xml:space="preserve"> </w:t>
            </w:r>
            <w:r>
              <w:rPr>
                <w:rFonts w:ascii="宋体" w:hAnsi="宋体" w:eastAsia="宋体" w:cs="宋体"/>
                <w:b/>
                <w:bCs/>
                <w:spacing w:val="9"/>
                <w:sz w:val="25"/>
                <w:szCs w:val="25"/>
              </w:rPr>
              <w:t>(三级)</w:t>
            </w:r>
          </w:p>
        </w:tc>
        <w:tc>
          <w:tcPr>
            <w:tcW w:w="1898" w:type="dxa"/>
          </w:tcPr>
          <w:p>
            <w:pPr>
              <w:spacing w:before="71" w:line="231" w:lineRule="auto"/>
              <w:ind w:left="447"/>
              <w:rPr>
                <w:rFonts w:ascii="宋体" w:hAnsi="宋体" w:eastAsia="宋体" w:cs="宋体"/>
                <w:sz w:val="25"/>
                <w:szCs w:val="25"/>
              </w:rPr>
            </w:pPr>
            <w:r>
              <w:rPr>
                <w:rFonts w:ascii="宋体" w:hAnsi="宋体" w:eastAsia="宋体" w:cs="宋体"/>
                <w:b/>
                <w:bCs/>
                <w:spacing w:val="-5"/>
                <w:sz w:val="25"/>
                <w:szCs w:val="25"/>
              </w:rPr>
              <w:t>食品细类</w:t>
            </w:r>
          </w:p>
          <w:p>
            <w:pPr>
              <w:spacing w:before="1" w:line="213" w:lineRule="auto"/>
              <w:ind w:left="567"/>
              <w:rPr>
                <w:rFonts w:ascii="宋体" w:hAnsi="宋体" w:eastAsia="宋体" w:cs="宋体"/>
                <w:sz w:val="25"/>
                <w:szCs w:val="25"/>
              </w:rPr>
            </w:pPr>
            <w:r>
              <w:rPr>
                <w:rFonts w:ascii="宋体" w:hAnsi="宋体" w:eastAsia="宋体" w:cs="宋体"/>
                <w:b/>
                <w:bCs/>
                <w:spacing w:val="9"/>
                <w:sz w:val="25"/>
                <w:szCs w:val="25"/>
              </w:rPr>
              <w:t>(四级)</w:t>
            </w:r>
          </w:p>
        </w:tc>
        <w:tc>
          <w:tcPr>
            <w:tcW w:w="680" w:type="dxa"/>
          </w:tcPr>
          <w:p>
            <w:pPr>
              <w:spacing w:before="51" w:line="230" w:lineRule="auto"/>
              <w:ind w:left="89" w:right="72"/>
              <w:rPr>
                <w:rFonts w:ascii="宋体" w:hAnsi="宋体" w:eastAsia="宋体" w:cs="宋体"/>
                <w:sz w:val="25"/>
                <w:szCs w:val="25"/>
              </w:rPr>
            </w:pPr>
            <w:r>
              <w:rPr>
                <w:rFonts w:ascii="宋体" w:hAnsi="宋体" w:eastAsia="宋体" w:cs="宋体"/>
                <w:b/>
                <w:bCs/>
                <w:spacing w:val="-9"/>
                <w:sz w:val="25"/>
                <w:szCs w:val="25"/>
              </w:rPr>
              <w:t>风险</w:t>
            </w:r>
            <w:r>
              <w:rPr>
                <w:rFonts w:ascii="宋体" w:hAnsi="宋体" w:eastAsia="宋体" w:cs="宋体"/>
                <w:sz w:val="25"/>
                <w:szCs w:val="25"/>
              </w:rPr>
              <w:t xml:space="preserve"> </w:t>
            </w:r>
            <w:r>
              <w:rPr>
                <w:rFonts w:ascii="宋体" w:hAnsi="宋体" w:eastAsia="宋体" w:cs="宋体"/>
                <w:b/>
                <w:bCs/>
                <w:spacing w:val="1"/>
                <w:sz w:val="25"/>
                <w:szCs w:val="25"/>
              </w:rPr>
              <w:t>等级</w:t>
            </w:r>
          </w:p>
        </w:tc>
        <w:tc>
          <w:tcPr>
            <w:tcW w:w="6315" w:type="dxa"/>
          </w:tcPr>
          <w:p>
            <w:pPr>
              <w:spacing w:before="211" w:line="219" w:lineRule="auto"/>
              <w:ind w:left="2669"/>
              <w:rPr>
                <w:rFonts w:ascii="宋体" w:hAnsi="宋体" w:eastAsia="宋体" w:cs="宋体"/>
                <w:sz w:val="25"/>
                <w:szCs w:val="25"/>
              </w:rPr>
            </w:pPr>
            <w:r>
              <w:rPr>
                <w:rFonts w:ascii="宋体" w:hAnsi="宋体" w:eastAsia="宋体" w:cs="宋体"/>
                <w:b/>
                <w:bCs/>
                <w:spacing w:val="7"/>
                <w:sz w:val="25"/>
                <w:szCs w:val="25"/>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4"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81" w:line="183" w:lineRule="auto"/>
              <w:ind w:left="234"/>
              <w:rPr>
                <w:rFonts w:ascii="宋体" w:hAnsi="宋体" w:eastAsia="宋体" w:cs="宋体"/>
                <w:sz w:val="25"/>
                <w:szCs w:val="25"/>
              </w:rPr>
            </w:pPr>
            <w:r>
              <w:rPr>
                <w:rFonts w:ascii="宋体" w:hAnsi="宋体" w:eastAsia="宋体" w:cs="宋体"/>
                <w:spacing w:val="-4"/>
                <w:sz w:val="25"/>
                <w:szCs w:val="25"/>
              </w:rPr>
              <w:t>22</w:t>
            </w:r>
          </w:p>
        </w:tc>
        <w:tc>
          <w:tcPr>
            <w:tcW w:w="1449"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before="81" w:line="219" w:lineRule="auto"/>
              <w:ind w:left="211"/>
              <w:rPr>
                <w:rFonts w:ascii="宋体" w:hAnsi="宋体" w:eastAsia="宋体" w:cs="宋体"/>
                <w:sz w:val="25"/>
                <w:szCs w:val="25"/>
              </w:rPr>
            </w:pPr>
            <w:r>
              <w:rPr>
                <w:rFonts w:ascii="宋体" w:hAnsi="宋体" w:eastAsia="宋体" w:cs="宋体"/>
                <w:spacing w:val="6"/>
                <w:sz w:val="25"/>
                <w:szCs w:val="25"/>
              </w:rPr>
              <w:t>水产制品</w:t>
            </w:r>
          </w:p>
        </w:tc>
        <w:tc>
          <w:tcPr>
            <w:tcW w:w="1509"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before="81" w:line="219" w:lineRule="auto"/>
              <w:ind w:left="241"/>
              <w:rPr>
                <w:rFonts w:ascii="宋体" w:hAnsi="宋体" w:eastAsia="宋体" w:cs="宋体"/>
                <w:sz w:val="25"/>
                <w:szCs w:val="25"/>
              </w:rPr>
            </w:pPr>
            <w:r>
              <w:rPr>
                <w:rFonts w:ascii="宋体" w:hAnsi="宋体" w:eastAsia="宋体" w:cs="宋体"/>
                <w:spacing w:val="6"/>
                <w:sz w:val="25"/>
                <w:szCs w:val="25"/>
              </w:rPr>
              <w:t>水产制品</w:t>
            </w:r>
          </w:p>
        </w:tc>
        <w:tc>
          <w:tcPr>
            <w:tcW w:w="1579" w:type="dxa"/>
            <w:vMerge w:val="restart"/>
            <w:tcBorders>
              <w:bottom w:val="nil"/>
            </w:tcBorders>
          </w:tcPr>
          <w:p>
            <w:pPr>
              <w:spacing w:line="282" w:lineRule="auto"/>
            </w:pPr>
          </w:p>
          <w:p>
            <w:pPr>
              <w:spacing w:line="282" w:lineRule="auto"/>
            </w:pPr>
          </w:p>
          <w:p>
            <w:pPr>
              <w:spacing w:before="82" w:line="219" w:lineRule="auto"/>
              <w:ind w:left="153"/>
              <w:rPr>
                <w:rFonts w:ascii="宋体" w:hAnsi="宋体" w:eastAsia="宋体" w:cs="宋体"/>
                <w:sz w:val="25"/>
                <w:szCs w:val="25"/>
              </w:rPr>
            </w:pPr>
            <w:r>
              <w:rPr>
                <w:rFonts w:ascii="宋体" w:hAnsi="宋体" w:eastAsia="宋体" w:cs="宋体"/>
                <w:spacing w:val="5"/>
                <w:sz w:val="25"/>
                <w:szCs w:val="25"/>
              </w:rPr>
              <w:t>干制水产品</w:t>
            </w:r>
          </w:p>
        </w:tc>
        <w:tc>
          <w:tcPr>
            <w:tcW w:w="1898" w:type="dxa"/>
          </w:tcPr>
          <w:p>
            <w:pPr>
              <w:spacing w:before="169" w:line="219" w:lineRule="auto"/>
              <w:ind w:left="313"/>
              <w:rPr>
                <w:rFonts w:ascii="宋体" w:hAnsi="宋体" w:eastAsia="宋体" w:cs="宋体"/>
                <w:sz w:val="25"/>
                <w:szCs w:val="25"/>
              </w:rPr>
            </w:pPr>
            <w:r>
              <w:rPr>
                <w:rFonts w:ascii="宋体" w:hAnsi="宋体" w:eastAsia="宋体" w:cs="宋体"/>
                <w:spacing w:val="5"/>
                <w:sz w:val="25"/>
                <w:szCs w:val="25"/>
              </w:rPr>
              <w:t>藻类干制品</w:t>
            </w:r>
          </w:p>
        </w:tc>
        <w:tc>
          <w:tcPr>
            <w:tcW w:w="680" w:type="dxa"/>
          </w:tcPr>
          <w:p>
            <w:pPr>
              <w:spacing w:before="171"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15" w:type="dxa"/>
          </w:tcPr>
          <w:p>
            <w:pPr>
              <w:spacing w:before="171" w:line="219" w:lineRule="auto"/>
              <w:ind w:left="36"/>
              <w:rPr>
                <w:rFonts w:ascii="宋体" w:hAnsi="宋体" w:eastAsia="宋体" w:cs="宋体"/>
                <w:sz w:val="25"/>
                <w:szCs w:val="25"/>
              </w:rPr>
            </w:pPr>
            <w:r>
              <w:rPr>
                <w:rFonts w:ascii="宋体" w:hAnsi="宋体" w:eastAsia="宋体" w:cs="宋体"/>
                <w:spacing w:val="10"/>
                <w:sz w:val="25"/>
                <w:szCs w:val="25"/>
              </w:rPr>
              <w:t>铅(以</w:t>
            </w:r>
            <w:r>
              <w:rPr>
                <w:rFonts w:ascii="宋体" w:hAnsi="宋体" w:eastAsia="宋体" w:cs="宋体"/>
                <w:sz w:val="25"/>
                <w:szCs w:val="25"/>
              </w:rPr>
              <w:t>Pb</w:t>
            </w:r>
            <w:r>
              <w:rPr>
                <w:rFonts w:ascii="宋体" w:hAnsi="宋体" w:eastAsia="宋体" w:cs="宋体"/>
                <w:spacing w:val="10"/>
                <w:sz w:val="25"/>
                <w:szCs w:val="25"/>
              </w:rPr>
              <w:t>计)、菌落总数、大肠菌群、霉菌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tcBorders>
          </w:tcPr>
          <w:p/>
        </w:tc>
        <w:tc>
          <w:tcPr>
            <w:tcW w:w="1898" w:type="dxa"/>
          </w:tcPr>
          <w:p>
            <w:pPr>
              <w:spacing w:before="191" w:line="220" w:lineRule="auto"/>
              <w:ind w:left="563" w:right="58" w:hanging="500"/>
              <w:rPr>
                <w:rFonts w:ascii="宋体" w:hAnsi="宋体" w:eastAsia="宋体" w:cs="宋体"/>
                <w:sz w:val="25"/>
                <w:szCs w:val="25"/>
              </w:rPr>
            </w:pPr>
            <w:r>
              <w:rPr>
                <w:rFonts w:ascii="宋体" w:hAnsi="宋体" w:eastAsia="宋体" w:cs="宋体"/>
                <w:spacing w:val="2"/>
                <w:sz w:val="25"/>
                <w:szCs w:val="25"/>
              </w:rPr>
              <w:t>预制动物性水产</w:t>
            </w:r>
            <w:r>
              <w:rPr>
                <w:rFonts w:ascii="宋体" w:hAnsi="宋体" w:eastAsia="宋体" w:cs="宋体"/>
                <w:sz w:val="25"/>
                <w:szCs w:val="25"/>
              </w:rPr>
              <w:t xml:space="preserve"> </w:t>
            </w:r>
            <w:r>
              <w:rPr>
                <w:rFonts w:ascii="宋体" w:hAnsi="宋体" w:eastAsia="宋体" w:cs="宋体"/>
                <w:spacing w:val="8"/>
                <w:sz w:val="25"/>
                <w:szCs w:val="25"/>
              </w:rPr>
              <w:t>干制品</w:t>
            </w:r>
          </w:p>
        </w:tc>
        <w:tc>
          <w:tcPr>
            <w:tcW w:w="680" w:type="dxa"/>
          </w:tcPr>
          <w:p>
            <w:pPr>
              <w:spacing w:line="269" w:lineRule="auto"/>
            </w:pPr>
          </w:p>
          <w:p>
            <w:pPr>
              <w:spacing w:before="81"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15" w:type="dxa"/>
          </w:tcPr>
          <w:p>
            <w:pPr>
              <w:spacing w:before="43" w:line="223" w:lineRule="auto"/>
              <w:ind w:left="36" w:right="46"/>
              <w:jc w:val="both"/>
              <w:rPr>
                <w:rFonts w:ascii="宋体" w:hAnsi="宋体" w:eastAsia="宋体" w:cs="宋体"/>
                <w:sz w:val="25"/>
                <w:szCs w:val="25"/>
              </w:rPr>
            </w:pPr>
            <w:r>
              <w:rPr>
                <w:rFonts w:ascii="宋体" w:hAnsi="宋体" w:eastAsia="宋体" w:cs="宋体"/>
                <w:spacing w:val="19"/>
                <w:sz w:val="25"/>
                <w:szCs w:val="25"/>
              </w:rPr>
              <w:t>镉(以</w:t>
            </w:r>
            <w:r>
              <w:rPr>
                <w:rFonts w:ascii="宋体" w:hAnsi="宋体" w:eastAsia="宋体" w:cs="宋体"/>
                <w:sz w:val="25"/>
                <w:szCs w:val="25"/>
              </w:rPr>
              <w:t>Cd</w:t>
            </w:r>
            <w:r>
              <w:rPr>
                <w:rFonts w:ascii="宋体" w:hAnsi="宋体" w:eastAsia="宋体" w:cs="宋体"/>
                <w:spacing w:val="19"/>
                <w:sz w:val="25"/>
                <w:szCs w:val="25"/>
              </w:rPr>
              <w:t>计)、苯甲酸及其钠盐(以苯甲酸计)、山梨酸</w:t>
            </w:r>
            <w:r>
              <w:rPr>
                <w:rFonts w:ascii="宋体" w:hAnsi="宋体" w:eastAsia="宋体" w:cs="宋体"/>
                <w:spacing w:val="3"/>
                <w:sz w:val="25"/>
                <w:szCs w:val="25"/>
              </w:rPr>
              <w:t xml:space="preserve"> </w:t>
            </w:r>
            <w:r>
              <w:rPr>
                <w:rFonts w:ascii="宋体" w:hAnsi="宋体" w:eastAsia="宋体" w:cs="宋体"/>
                <w:spacing w:val="13"/>
                <w:sz w:val="25"/>
                <w:szCs w:val="25"/>
              </w:rPr>
              <w:t>及其钾盐(以山梨酸计)、过氧化值(以脂肪计)、铅(以</w:t>
            </w:r>
            <w:r>
              <w:rPr>
                <w:rFonts w:ascii="宋体" w:hAnsi="宋体" w:eastAsia="宋体" w:cs="宋体"/>
                <w:spacing w:val="8"/>
                <w:sz w:val="25"/>
                <w:szCs w:val="25"/>
              </w:rPr>
              <w:t xml:space="preserve"> </w:t>
            </w:r>
            <w:r>
              <w:rPr>
                <w:rFonts w:ascii="宋体" w:hAnsi="宋体" w:eastAsia="宋体" w:cs="宋体"/>
                <w:sz w:val="25"/>
                <w:szCs w:val="25"/>
              </w:rPr>
              <w:t>Pb</w:t>
            </w:r>
            <w:r>
              <w:rPr>
                <w:rFonts w:ascii="宋体" w:hAnsi="宋体" w:eastAsia="宋体" w:cs="宋体"/>
                <w:spacing w:val="13"/>
                <w:sz w:val="25"/>
                <w:szCs w:val="25"/>
              </w:rPr>
              <w:t>计)、多氯联苯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restart"/>
            <w:tcBorders>
              <w:bottom w:val="nil"/>
            </w:tcBorders>
          </w:tcPr>
          <w:p>
            <w:pPr>
              <w:spacing w:line="259" w:lineRule="auto"/>
            </w:pPr>
          </w:p>
          <w:p>
            <w:pPr>
              <w:spacing w:line="259" w:lineRule="auto"/>
            </w:pPr>
          </w:p>
          <w:p>
            <w:pPr>
              <w:spacing w:line="259" w:lineRule="auto"/>
            </w:pPr>
          </w:p>
          <w:p>
            <w:pPr>
              <w:spacing w:before="81" w:line="219" w:lineRule="auto"/>
              <w:ind w:left="153"/>
              <w:rPr>
                <w:rFonts w:ascii="宋体" w:hAnsi="宋体" w:eastAsia="宋体" w:cs="宋体"/>
                <w:sz w:val="25"/>
                <w:szCs w:val="25"/>
              </w:rPr>
            </w:pPr>
            <w:r>
              <w:rPr>
                <w:rFonts w:ascii="宋体" w:hAnsi="宋体" w:eastAsia="宋体" w:cs="宋体"/>
                <w:spacing w:val="5"/>
                <w:sz w:val="25"/>
                <w:szCs w:val="25"/>
              </w:rPr>
              <w:t>盐渍水产品</w:t>
            </w:r>
          </w:p>
        </w:tc>
        <w:tc>
          <w:tcPr>
            <w:tcW w:w="1898" w:type="dxa"/>
          </w:tcPr>
          <w:p>
            <w:pPr>
              <w:spacing w:before="204" w:line="220" w:lineRule="auto"/>
              <w:ind w:left="564"/>
              <w:rPr>
                <w:rFonts w:ascii="宋体" w:hAnsi="宋体" w:eastAsia="宋体" w:cs="宋体"/>
                <w:sz w:val="25"/>
                <w:szCs w:val="25"/>
              </w:rPr>
            </w:pPr>
            <w:r>
              <w:rPr>
                <w:rFonts w:ascii="宋体" w:hAnsi="宋体" w:eastAsia="宋体" w:cs="宋体"/>
                <w:spacing w:val="3"/>
                <w:sz w:val="25"/>
                <w:szCs w:val="25"/>
              </w:rPr>
              <w:t>盐渍鱼</w:t>
            </w:r>
          </w:p>
        </w:tc>
        <w:tc>
          <w:tcPr>
            <w:tcW w:w="680" w:type="dxa"/>
          </w:tcPr>
          <w:p>
            <w:pPr>
              <w:spacing w:before="203"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15" w:type="dxa"/>
          </w:tcPr>
          <w:p>
            <w:pPr>
              <w:spacing w:before="53" w:line="220" w:lineRule="auto"/>
              <w:ind w:left="36" w:right="58"/>
              <w:rPr>
                <w:rFonts w:ascii="宋体" w:hAnsi="宋体" w:eastAsia="宋体" w:cs="宋体"/>
                <w:sz w:val="25"/>
                <w:szCs w:val="25"/>
              </w:rPr>
            </w:pPr>
            <w:r>
              <w:rPr>
                <w:rFonts w:ascii="宋体" w:hAnsi="宋体" w:eastAsia="宋体" w:cs="宋体"/>
                <w:spacing w:val="3"/>
                <w:sz w:val="25"/>
                <w:szCs w:val="25"/>
              </w:rPr>
              <w:t>苯甲酸及其钠盐(以苯甲酸计)、山梨酸及其钾盐(以山梨</w:t>
            </w:r>
            <w:r>
              <w:rPr>
                <w:rFonts w:ascii="宋体" w:hAnsi="宋体" w:eastAsia="宋体" w:cs="宋体"/>
                <w:spacing w:val="6"/>
                <w:sz w:val="25"/>
                <w:szCs w:val="25"/>
              </w:rPr>
              <w:t xml:space="preserve"> </w:t>
            </w:r>
            <w:r>
              <w:rPr>
                <w:rFonts w:ascii="宋体" w:hAnsi="宋体" w:eastAsia="宋体" w:cs="宋体"/>
                <w:spacing w:val="25"/>
                <w:sz w:val="25"/>
                <w:szCs w:val="25"/>
              </w:rPr>
              <w:t>酸计)、铅(以</w:t>
            </w:r>
            <w:r>
              <w:rPr>
                <w:rFonts w:ascii="宋体" w:hAnsi="宋体" w:eastAsia="宋体" w:cs="宋体"/>
                <w:sz w:val="25"/>
                <w:szCs w:val="25"/>
              </w:rPr>
              <w:t>Pb</w:t>
            </w:r>
            <w:r>
              <w:rPr>
                <w:rFonts w:ascii="宋体" w:hAnsi="宋体" w:eastAsia="宋体" w:cs="宋体"/>
                <w:spacing w:val="25"/>
                <w:sz w:val="25"/>
                <w:szCs w:val="25"/>
              </w:rPr>
              <w:t>计)、多氯联苯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898" w:type="dxa"/>
          </w:tcPr>
          <w:p>
            <w:pPr>
              <w:spacing w:before="205" w:line="220" w:lineRule="auto"/>
              <w:ind w:left="564"/>
              <w:rPr>
                <w:rFonts w:ascii="宋体" w:hAnsi="宋体" w:eastAsia="宋体" w:cs="宋体"/>
                <w:sz w:val="25"/>
                <w:szCs w:val="25"/>
              </w:rPr>
            </w:pPr>
            <w:r>
              <w:rPr>
                <w:rFonts w:ascii="宋体" w:hAnsi="宋体" w:eastAsia="宋体" w:cs="宋体"/>
                <w:spacing w:val="3"/>
                <w:sz w:val="25"/>
                <w:szCs w:val="25"/>
              </w:rPr>
              <w:t>盐渍藻</w:t>
            </w:r>
          </w:p>
        </w:tc>
        <w:tc>
          <w:tcPr>
            <w:tcW w:w="680" w:type="dxa"/>
          </w:tcPr>
          <w:p>
            <w:pPr>
              <w:spacing w:before="204"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15" w:type="dxa"/>
          </w:tcPr>
          <w:p>
            <w:pPr>
              <w:spacing w:before="32" w:line="224" w:lineRule="auto"/>
              <w:ind w:left="36" w:right="58"/>
              <w:rPr>
                <w:rFonts w:ascii="宋体" w:hAnsi="宋体" w:eastAsia="宋体" w:cs="宋体"/>
                <w:sz w:val="25"/>
                <w:szCs w:val="25"/>
              </w:rPr>
            </w:pPr>
            <w:r>
              <w:rPr>
                <w:rFonts w:ascii="宋体" w:hAnsi="宋体" w:eastAsia="宋体" w:cs="宋体"/>
                <w:spacing w:val="19"/>
                <w:sz w:val="25"/>
                <w:szCs w:val="25"/>
              </w:rPr>
              <w:t>铅(以</w:t>
            </w:r>
            <w:r>
              <w:rPr>
                <w:rFonts w:ascii="宋体" w:hAnsi="宋体" w:eastAsia="宋体" w:cs="宋体"/>
                <w:sz w:val="25"/>
                <w:szCs w:val="25"/>
              </w:rPr>
              <w:t>Pb</w:t>
            </w:r>
            <w:r>
              <w:rPr>
                <w:rFonts w:ascii="宋体" w:hAnsi="宋体" w:eastAsia="宋体" w:cs="宋体"/>
                <w:spacing w:val="19"/>
                <w:sz w:val="25"/>
                <w:szCs w:val="25"/>
              </w:rPr>
              <w:t>计)、苯甲酸及其钠盐(以苯甲酸计)、山梨酸</w:t>
            </w:r>
            <w:r>
              <w:rPr>
                <w:rFonts w:ascii="宋体" w:hAnsi="宋体" w:eastAsia="宋体" w:cs="宋体"/>
                <w:spacing w:val="3"/>
                <w:sz w:val="25"/>
                <w:szCs w:val="25"/>
              </w:rPr>
              <w:t xml:space="preserve"> </w:t>
            </w:r>
            <w:r>
              <w:rPr>
                <w:rFonts w:ascii="宋体" w:hAnsi="宋体" w:eastAsia="宋体" w:cs="宋体"/>
                <w:spacing w:val="6"/>
                <w:sz w:val="25"/>
                <w:szCs w:val="25"/>
              </w:rPr>
              <w:t>及其钾盐(以山梨酸计)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tcBorders>
          </w:tcPr>
          <w:p/>
        </w:tc>
        <w:tc>
          <w:tcPr>
            <w:tcW w:w="1898" w:type="dxa"/>
          </w:tcPr>
          <w:p>
            <w:pPr>
              <w:spacing w:before="205" w:line="219" w:lineRule="auto"/>
              <w:ind w:left="63"/>
              <w:rPr>
                <w:rFonts w:ascii="宋体" w:hAnsi="宋体" w:eastAsia="宋体" w:cs="宋体"/>
                <w:sz w:val="25"/>
                <w:szCs w:val="25"/>
              </w:rPr>
            </w:pPr>
            <w:r>
              <w:rPr>
                <w:rFonts w:ascii="宋体" w:hAnsi="宋体" w:eastAsia="宋体" w:cs="宋体"/>
                <w:spacing w:val="3"/>
                <w:sz w:val="25"/>
                <w:szCs w:val="25"/>
              </w:rPr>
              <w:t>其他盐渍水产品</w:t>
            </w:r>
          </w:p>
        </w:tc>
        <w:tc>
          <w:tcPr>
            <w:tcW w:w="680" w:type="dxa"/>
          </w:tcPr>
          <w:p>
            <w:pPr>
              <w:spacing w:before="205"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15" w:type="dxa"/>
          </w:tcPr>
          <w:p>
            <w:pPr>
              <w:spacing w:before="44" w:line="222" w:lineRule="auto"/>
              <w:ind w:left="36" w:right="58"/>
              <w:rPr>
                <w:rFonts w:ascii="宋体" w:hAnsi="宋体" w:eastAsia="宋体" w:cs="宋体"/>
                <w:sz w:val="25"/>
                <w:szCs w:val="25"/>
              </w:rPr>
            </w:pPr>
            <w:r>
              <w:rPr>
                <w:rFonts w:ascii="宋体" w:hAnsi="宋体" w:eastAsia="宋体" w:cs="宋体"/>
                <w:spacing w:val="3"/>
                <w:sz w:val="25"/>
                <w:szCs w:val="25"/>
              </w:rPr>
              <w:t>苯甲酸及其钠盐(以苯甲酸计)、山梨酸及其钾盐(以山梨</w:t>
            </w:r>
            <w:r>
              <w:rPr>
                <w:rFonts w:ascii="宋体" w:hAnsi="宋体" w:eastAsia="宋体" w:cs="宋体"/>
                <w:spacing w:val="6"/>
                <w:sz w:val="25"/>
                <w:szCs w:val="25"/>
              </w:rPr>
              <w:t xml:space="preserve"> </w:t>
            </w:r>
            <w:r>
              <w:rPr>
                <w:rFonts w:ascii="宋体" w:hAnsi="宋体" w:eastAsia="宋体" w:cs="宋体"/>
                <w:spacing w:val="16"/>
                <w:sz w:val="25"/>
                <w:szCs w:val="25"/>
              </w:rPr>
              <w:t>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tcPr>
          <w:p>
            <w:pPr>
              <w:spacing w:before="207" w:line="220" w:lineRule="auto"/>
              <w:ind w:left="282"/>
              <w:rPr>
                <w:rFonts w:ascii="宋体" w:hAnsi="宋体" w:eastAsia="宋体" w:cs="宋体"/>
                <w:sz w:val="25"/>
                <w:szCs w:val="25"/>
              </w:rPr>
            </w:pPr>
            <w:r>
              <w:rPr>
                <w:rFonts w:ascii="宋体" w:hAnsi="宋体" w:eastAsia="宋体" w:cs="宋体"/>
                <w:spacing w:val="6"/>
                <w:sz w:val="25"/>
                <w:szCs w:val="25"/>
              </w:rPr>
              <w:t>鱼糜制品</w:t>
            </w:r>
          </w:p>
        </w:tc>
        <w:tc>
          <w:tcPr>
            <w:tcW w:w="1898" w:type="dxa"/>
          </w:tcPr>
          <w:p>
            <w:pPr>
              <w:spacing w:before="207" w:line="220" w:lineRule="auto"/>
              <w:ind w:left="193"/>
              <w:rPr>
                <w:rFonts w:ascii="宋体" w:hAnsi="宋体" w:eastAsia="宋体" w:cs="宋体"/>
                <w:sz w:val="25"/>
                <w:szCs w:val="25"/>
              </w:rPr>
            </w:pPr>
            <w:r>
              <w:rPr>
                <w:rFonts w:ascii="宋体" w:hAnsi="宋体" w:eastAsia="宋体" w:cs="宋体"/>
                <w:spacing w:val="4"/>
                <w:sz w:val="25"/>
                <w:szCs w:val="25"/>
              </w:rPr>
              <w:t>预制鱼糜制品</w:t>
            </w:r>
          </w:p>
        </w:tc>
        <w:tc>
          <w:tcPr>
            <w:tcW w:w="680" w:type="dxa"/>
          </w:tcPr>
          <w:p>
            <w:pPr>
              <w:spacing w:before="206" w:line="219" w:lineRule="auto"/>
              <w:ind w:left="85"/>
              <w:rPr>
                <w:rFonts w:ascii="宋体" w:hAnsi="宋体" w:eastAsia="宋体" w:cs="宋体"/>
                <w:sz w:val="25"/>
                <w:szCs w:val="25"/>
              </w:rPr>
            </w:pPr>
            <w:r>
              <w:rPr>
                <w:rFonts w:ascii="宋体" w:hAnsi="宋体" w:eastAsia="宋体" w:cs="宋体"/>
                <w:spacing w:val="5"/>
                <w:sz w:val="25"/>
                <w:szCs w:val="25"/>
              </w:rPr>
              <w:t>较高</w:t>
            </w:r>
          </w:p>
        </w:tc>
        <w:tc>
          <w:tcPr>
            <w:tcW w:w="6315" w:type="dxa"/>
          </w:tcPr>
          <w:p>
            <w:pPr>
              <w:spacing w:before="16" w:line="227" w:lineRule="auto"/>
              <w:ind w:left="36" w:right="58"/>
              <w:rPr>
                <w:rFonts w:ascii="宋体" w:hAnsi="宋体" w:eastAsia="宋体" w:cs="宋体"/>
                <w:sz w:val="25"/>
                <w:szCs w:val="25"/>
              </w:rPr>
            </w:pPr>
            <w:r>
              <w:rPr>
                <w:rFonts w:ascii="宋体" w:hAnsi="宋体" w:eastAsia="宋体" w:cs="宋体"/>
                <w:spacing w:val="3"/>
                <w:sz w:val="25"/>
                <w:szCs w:val="25"/>
              </w:rPr>
              <w:t>苯甲酸及其钠盐(以苯甲酸计)、山梨酸及其钾盐(以山梨</w:t>
            </w:r>
            <w:r>
              <w:rPr>
                <w:rFonts w:ascii="宋体" w:hAnsi="宋体" w:eastAsia="宋体" w:cs="宋体"/>
                <w:spacing w:val="6"/>
                <w:sz w:val="25"/>
                <w:szCs w:val="25"/>
              </w:rPr>
              <w:t xml:space="preserve"> </w:t>
            </w:r>
            <w:r>
              <w:rPr>
                <w:rFonts w:ascii="宋体" w:hAnsi="宋体" w:eastAsia="宋体" w:cs="宋体"/>
                <w:spacing w:val="13"/>
                <w:sz w:val="25"/>
                <w:szCs w:val="25"/>
              </w:rPr>
              <w:t>酸计)、挥发性盐基氮、铅(以</w:t>
            </w:r>
            <w:r>
              <w:rPr>
                <w:rFonts w:ascii="宋体" w:hAnsi="宋体" w:eastAsia="宋体" w:cs="宋体"/>
                <w:sz w:val="25"/>
                <w:szCs w:val="25"/>
              </w:rPr>
              <w:t>Pb</w:t>
            </w:r>
            <w:r>
              <w:rPr>
                <w:rFonts w:ascii="宋体" w:hAnsi="宋体" w:eastAsia="宋体" w:cs="宋体"/>
                <w:spacing w:val="13"/>
                <w:sz w:val="25"/>
                <w:szCs w:val="25"/>
              </w:rPr>
              <w:t>计)、多氯联苯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tcPr>
          <w:p>
            <w:pPr>
              <w:spacing w:line="275" w:lineRule="auto"/>
            </w:pPr>
          </w:p>
          <w:p>
            <w:pPr>
              <w:spacing w:before="81" w:line="220" w:lineRule="auto"/>
              <w:ind w:left="402" w:right="24" w:hanging="369"/>
              <w:rPr>
                <w:rFonts w:ascii="宋体" w:hAnsi="宋体" w:eastAsia="宋体" w:cs="宋体"/>
                <w:sz w:val="25"/>
                <w:szCs w:val="25"/>
              </w:rPr>
            </w:pPr>
            <w:r>
              <w:rPr>
                <w:rFonts w:ascii="宋体" w:hAnsi="宋体" w:eastAsia="宋体" w:cs="宋体"/>
                <w:spacing w:val="1"/>
                <w:sz w:val="25"/>
                <w:szCs w:val="25"/>
              </w:rPr>
              <w:t>熟制动物性水</w:t>
            </w:r>
            <w:r>
              <w:rPr>
                <w:rFonts w:ascii="宋体" w:hAnsi="宋体" w:eastAsia="宋体" w:cs="宋体"/>
                <w:spacing w:val="4"/>
                <w:sz w:val="25"/>
                <w:szCs w:val="25"/>
              </w:rPr>
              <w:t xml:space="preserve"> </w:t>
            </w:r>
            <w:r>
              <w:rPr>
                <w:rFonts w:ascii="宋体" w:hAnsi="宋体" w:eastAsia="宋体" w:cs="宋体"/>
                <w:spacing w:val="8"/>
                <w:sz w:val="25"/>
                <w:szCs w:val="25"/>
              </w:rPr>
              <w:t>产制品</w:t>
            </w:r>
          </w:p>
        </w:tc>
        <w:tc>
          <w:tcPr>
            <w:tcW w:w="1898" w:type="dxa"/>
          </w:tcPr>
          <w:p>
            <w:pPr>
              <w:spacing w:line="273" w:lineRule="auto"/>
            </w:pPr>
          </w:p>
          <w:p>
            <w:pPr>
              <w:spacing w:before="81" w:line="225" w:lineRule="auto"/>
              <w:ind w:left="692" w:right="58" w:hanging="629"/>
              <w:rPr>
                <w:rFonts w:ascii="宋体" w:hAnsi="宋体" w:eastAsia="宋体" w:cs="宋体"/>
                <w:sz w:val="25"/>
                <w:szCs w:val="25"/>
              </w:rPr>
            </w:pPr>
            <w:r>
              <w:rPr>
                <w:rFonts w:ascii="宋体" w:hAnsi="宋体" w:eastAsia="宋体" w:cs="宋体"/>
                <w:spacing w:val="2"/>
                <w:sz w:val="25"/>
                <w:szCs w:val="25"/>
              </w:rPr>
              <w:t>熟制动物性水产</w:t>
            </w:r>
            <w:r>
              <w:rPr>
                <w:rFonts w:ascii="宋体" w:hAnsi="宋体" w:eastAsia="宋体" w:cs="宋体"/>
                <w:sz w:val="25"/>
                <w:szCs w:val="25"/>
              </w:rPr>
              <w:t xml:space="preserve"> </w:t>
            </w:r>
            <w:r>
              <w:rPr>
                <w:rFonts w:ascii="宋体" w:hAnsi="宋体" w:eastAsia="宋体" w:cs="宋体"/>
                <w:spacing w:val="12"/>
                <w:sz w:val="25"/>
                <w:szCs w:val="25"/>
              </w:rPr>
              <w:t>制品</w:t>
            </w:r>
          </w:p>
        </w:tc>
        <w:tc>
          <w:tcPr>
            <w:tcW w:w="680" w:type="dxa"/>
          </w:tcPr>
          <w:p>
            <w:pPr>
              <w:spacing w:line="433" w:lineRule="auto"/>
            </w:pPr>
          </w:p>
          <w:p>
            <w:pPr>
              <w:spacing w:before="81" w:line="219" w:lineRule="auto"/>
              <w:ind w:left="205"/>
              <w:rPr>
                <w:rFonts w:ascii="宋体" w:hAnsi="宋体" w:eastAsia="宋体" w:cs="宋体"/>
                <w:sz w:val="25"/>
                <w:szCs w:val="25"/>
              </w:rPr>
            </w:pPr>
            <w:r>
              <w:rPr>
                <w:rFonts w:ascii="宋体" w:hAnsi="宋体" w:eastAsia="宋体" w:cs="宋体"/>
                <w:sz w:val="25"/>
                <w:szCs w:val="25"/>
              </w:rPr>
              <w:t>高</w:t>
            </w:r>
          </w:p>
        </w:tc>
        <w:tc>
          <w:tcPr>
            <w:tcW w:w="6315" w:type="dxa"/>
          </w:tcPr>
          <w:p>
            <w:pPr>
              <w:spacing w:before="28" w:line="229" w:lineRule="auto"/>
              <w:ind w:left="36" w:right="48"/>
              <w:rPr>
                <w:rFonts w:ascii="宋体" w:hAnsi="宋体" w:eastAsia="宋体" w:cs="宋体"/>
                <w:sz w:val="25"/>
                <w:szCs w:val="25"/>
              </w:rPr>
            </w:pPr>
            <w:r>
              <w:rPr>
                <w:rFonts w:ascii="宋体" w:hAnsi="宋体" w:eastAsia="宋体" w:cs="宋体"/>
                <w:spacing w:val="19"/>
                <w:sz w:val="25"/>
                <w:szCs w:val="25"/>
              </w:rPr>
              <w:t>镉(以</w:t>
            </w:r>
            <w:r>
              <w:rPr>
                <w:rFonts w:ascii="宋体" w:hAnsi="宋体" w:eastAsia="宋体" w:cs="宋体"/>
                <w:sz w:val="25"/>
                <w:szCs w:val="25"/>
              </w:rPr>
              <w:t>Cd</w:t>
            </w:r>
            <w:r>
              <w:rPr>
                <w:rFonts w:ascii="宋体" w:hAnsi="宋体" w:eastAsia="宋体" w:cs="宋体"/>
                <w:spacing w:val="19"/>
                <w:sz w:val="25"/>
                <w:szCs w:val="25"/>
              </w:rPr>
              <w:t>计)、苯甲酸及其钠盐(以苯甲酸计)、山梨酸</w:t>
            </w:r>
            <w:r>
              <w:rPr>
                <w:rFonts w:ascii="宋体" w:hAnsi="宋体" w:eastAsia="宋体" w:cs="宋体"/>
                <w:spacing w:val="3"/>
                <w:sz w:val="25"/>
                <w:szCs w:val="25"/>
              </w:rPr>
              <w:t xml:space="preserve"> </w:t>
            </w:r>
            <w:r>
              <w:rPr>
                <w:rFonts w:ascii="宋体" w:hAnsi="宋体" w:eastAsia="宋体" w:cs="宋体"/>
                <w:spacing w:val="8"/>
                <w:sz w:val="25"/>
                <w:szCs w:val="25"/>
              </w:rPr>
              <w:t>及其钾盐(以山梨酸计)、糖精钠(以糖精计)、脱氢乙酸</w:t>
            </w:r>
            <w:r>
              <w:rPr>
                <w:rFonts w:ascii="宋体" w:hAnsi="宋体" w:eastAsia="宋体" w:cs="宋体"/>
                <w:spacing w:val="11"/>
                <w:sz w:val="25"/>
                <w:szCs w:val="25"/>
              </w:rPr>
              <w:t xml:space="preserve"> </w:t>
            </w:r>
            <w:r>
              <w:rPr>
                <w:rFonts w:ascii="宋体" w:hAnsi="宋体" w:eastAsia="宋体" w:cs="宋体"/>
                <w:spacing w:val="17"/>
                <w:sz w:val="25"/>
                <w:szCs w:val="25"/>
              </w:rPr>
              <w:t>及其钠盐(以脱氢乙酸计)、沙门氏菌、铅(以</w:t>
            </w:r>
            <w:r>
              <w:rPr>
                <w:rFonts w:ascii="宋体" w:hAnsi="宋体" w:eastAsia="宋体" w:cs="宋体"/>
                <w:sz w:val="25"/>
                <w:szCs w:val="25"/>
              </w:rPr>
              <w:t>Pb</w:t>
            </w:r>
            <w:r>
              <w:rPr>
                <w:rFonts w:ascii="宋体" w:hAnsi="宋体" w:eastAsia="宋体" w:cs="宋体"/>
                <w:spacing w:val="17"/>
                <w:sz w:val="25"/>
                <w:szCs w:val="25"/>
              </w:rPr>
              <w:t>计)、</w:t>
            </w:r>
            <w:r>
              <w:rPr>
                <w:rFonts w:ascii="宋体" w:hAnsi="宋体" w:eastAsia="宋体" w:cs="宋体"/>
                <w:spacing w:val="6"/>
                <w:sz w:val="25"/>
                <w:szCs w:val="25"/>
              </w:rPr>
              <w:t xml:space="preserve"> </w:t>
            </w:r>
            <w:r>
              <w:rPr>
                <w:rFonts w:ascii="宋体" w:hAnsi="宋体" w:eastAsia="宋体" w:cs="宋体"/>
                <w:spacing w:val="2"/>
                <w:sz w:val="25"/>
                <w:szCs w:val="25"/>
              </w:rPr>
              <w:t>多氯联苯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tcPr>
          <w:p>
            <w:pPr>
              <w:spacing w:line="434" w:lineRule="auto"/>
            </w:pPr>
          </w:p>
          <w:p>
            <w:pPr>
              <w:spacing w:before="81" w:line="219" w:lineRule="auto"/>
              <w:ind w:left="153"/>
              <w:rPr>
                <w:rFonts w:ascii="宋体" w:hAnsi="宋体" w:eastAsia="宋体" w:cs="宋体"/>
                <w:sz w:val="25"/>
                <w:szCs w:val="25"/>
              </w:rPr>
            </w:pPr>
            <w:r>
              <w:rPr>
                <w:rFonts w:ascii="宋体" w:hAnsi="宋体" w:eastAsia="宋体" w:cs="宋体"/>
                <w:spacing w:val="5"/>
                <w:sz w:val="25"/>
                <w:szCs w:val="25"/>
              </w:rPr>
              <w:t>生食水产品</w:t>
            </w:r>
          </w:p>
        </w:tc>
        <w:tc>
          <w:tcPr>
            <w:tcW w:w="1898" w:type="dxa"/>
          </w:tcPr>
          <w:p>
            <w:pPr>
              <w:spacing w:line="275" w:lineRule="auto"/>
            </w:pPr>
          </w:p>
          <w:p>
            <w:pPr>
              <w:spacing w:before="81" w:line="232" w:lineRule="auto"/>
              <w:ind w:left="812" w:right="58" w:hanging="749"/>
              <w:rPr>
                <w:rFonts w:ascii="宋体" w:hAnsi="宋体" w:eastAsia="宋体" w:cs="宋体"/>
                <w:sz w:val="25"/>
                <w:szCs w:val="25"/>
              </w:rPr>
            </w:pPr>
            <w:r>
              <w:rPr>
                <w:rFonts w:ascii="宋体" w:hAnsi="宋体" w:eastAsia="宋体" w:cs="宋体"/>
                <w:spacing w:val="2"/>
                <w:sz w:val="25"/>
                <w:szCs w:val="25"/>
              </w:rPr>
              <w:t>生食动物性水产</w:t>
            </w:r>
            <w:r>
              <w:rPr>
                <w:rFonts w:ascii="宋体" w:hAnsi="宋体" w:eastAsia="宋体" w:cs="宋体"/>
                <w:sz w:val="25"/>
                <w:szCs w:val="25"/>
              </w:rPr>
              <w:t xml:space="preserve"> 品</w:t>
            </w:r>
          </w:p>
        </w:tc>
        <w:tc>
          <w:tcPr>
            <w:tcW w:w="680" w:type="dxa"/>
          </w:tcPr>
          <w:p>
            <w:pPr>
              <w:spacing w:line="434" w:lineRule="auto"/>
            </w:pPr>
          </w:p>
          <w:p>
            <w:pPr>
              <w:spacing w:before="81" w:line="219" w:lineRule="auto"/>
              <w:ind w:left="205"/>
              <w:rPr>
                <w:rFonts w:ascii="宋体" w:hAnsi="宋体" w:eastAsia="宋体" w:cs="宋体"/>
                <w:sz w:val="25"/>
                <w:szCs w:val="25"/>
              </w:rPr>
            </w:pPr>
            <w:r>
              <w:rPr>
                <w:rFonts w:ascii="宋体" w:hAnsi="宋体" w:eastAsia="宋体" w:cs="宋体"/>
                <w:sz w:val="25"/>
                <w:szCs w:val="25"/>
              </w:rPr>
              <w:t>高</w:t>
            </w:r>
          </w:p>
        </w:tc>
        <w:tc>
          <w:tcPr>
            <w:tcW w:w="6315" w:type="dxa"/>
          </w:tcPr>
          <w:p>
            <w:pPr>
              <w:spacing w:before="26" w:line="239" w:lineRule="auto"/>
              <w:ind w:left="36"/>
              <w:jc w:val="both"/>
              <w:rPr>
                <w:rFonts w:ascii="宋体" w:hAnsi="宋体" w:eastAsia="宋体" w:cs="宋体"/>
                <w:sz w:val="24"/>
                <w:szCs w:val="24"/>
              </w:rPr>
            </w:pPr>
            <w:r>
              <w:rPr>
                <w:rFonts w:ascii="宋体" w:hAnsi="宋体" w:eastAsia="宋体" w:cs="宋体"/>
                <w:spacing w:val="6"/>
                <w:sz w:val="24"/>
                <w:szCs w:val="24"/>
              </w:rPr>
              <w:t>挥发性盐基氮、苯甲酸及其钠盐(以苯甲酸计)、山梨酸及</w:t>
            </w:r>
            <w:r>
              <w:rPr>
                <w:rFonts w:ascii="宋体" w:hAnsi="宋体" w:eastAsia="宋体" w:cs="宋体"/>
                <w:spacing w:val="1"/>
                <w:sz w:val="24"/>
                <w:szCs w:val="24"/>
              </w:rPr>
              <w:t xml:space="preserve">  </w:t>
            </w:r>
            <w:r>
              <w:rPr>
                <w:rFonts w:ascii="宋体" w:hAnsi="宋体" w:eastAsia="宋体" w:cs="宋体"/>
                <w:spacing w:val="9"/>
                <w:sz w:val="24"/>
                <w:szCs w:val="24"/>
              </w:rPr>
              <w:t>其钾盐(以山梨酸计)、铝的残留量(以即食海蛰中A1计)、</w:t>
            </w:r>
            <w:r>
              <w:rPr>
                <w:rFonts w:ascii="宋体" w:hAnsi="宋体" w:eastAsia="宋体" w:cs="宋体"/>
                <w:spacing w:val="13"/>
                <w:sz w:val="24"/>
                <w:szCs w:val="24"/>
              </w:rPr>
              <w:t xml:space="preserve"> </w:t>
            </w:r>
            <w:r>
              <w:rPr>
                <w:rFonts w:ascii="宋体" w:hAnsi="宋体" w:eastAsia="宋体" w:cs="宋体"/>
                <w:spacing w:val="-4"/>
                <w:sz w:val="24"/>
                <w:szCs w:val="24"/>
              </w:rPr>
              <w:t>菌落总数、大肠菌群、沙门氏菌、副溶血性弧菌、单核细胞</w:t>
            </w:r>
            <w:r>
              <w:rPr>
                <w:rFonts w:ascii="宋体" w:hAnsi="宋体" w:eastAsia="宋体" w:cs="宋体"/>
                <w:spacing w:val="9"/>
                <w:sz w:val="24"/>
                <w:szCs w:val="24"/>
              </w:rPr>
              <w:t xml:space="preserve">  </w:t>
            </w:r>
            <w:r>
              <w:rPr>
                <w:rFonts w:ascii="宋体" w:hAnsi="宋体" w:eastAsia="宋体" w:cs="宋体"/>
                <w:spacing w:val="16"/>
                <w:sz w:val="24"/>
                <w:szCs w:val="24"/>
              </w:rPr>
              <w:t>增生李斯特氏菌、铅(以</w:t>
            </w:r>
            <w:r>
              <w:rPr>
                <w:rFonts w:ascii="宋体" w:hAnsi="宋体" w:eastAsia="宋体" w:cs="宋体"/>
                <w:sz w:val="24"/>
                <w:szCs w:val="24"/>
              </w:rPr>
              <w:t>Pb</w:t>
            </w:r>
            <w:r>
              <w:rPr>
                <w:rFonts w:ascii="宋体" w:hAnsi="宋体" w:eastAsia="宋体" w:cs="宋体"/>
                <w:spacing w:val="16"/>
                <w:sz w:val="24"/>
                <w:szCs w:val="24"/>
              </w:rPr>
              <w:t>计)、多氯联苯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79" w:type="dxa"/>
          </w:tcPr>
          <w:p>
            <w:pPr>
              <w:spacing w:line="475" w:lineRule="auto"/>
            </w:pPr>
          </w:p>
          <w:p>
            <w:pPr>
              <w:spacing w:before="81" w:line="219" w:lineRule="auto"/>
              <w:ind w:left="33"/>
              <w:rPr>
                <w:rFonts w:ascii="宋体" w:hAnsi="宋体" w:eastAsia="宋体" w:cs="宋体"/>
                <w:sz w:val="25"/>
                <w:szCs w:val="25"/>
              </w:rPr>
            </w:pPr>
            <w:r>
              <w:rPr>
                <w:rFonts w:ascii="宋体" w:hAnsi="宋体" w:eastAsia="宋体" w:cs="宋体"/>
                <w:spacing w:val="4"/>
                <w:sz w:val="25"/>
                <w:szCs w:val="25"/>
              </w:rPr>
              <w:t>其他水产制品</w:t>
            </w:r>
          </w:p>
        </w:tc>
        <w:tc>
          <w:tcPr>
            <w:tcW w:w="1898" w:type="dxa"/>
          </w:tcPr>
          <w:p>
            <w:pPr>
              <w:spacing w:line="475" w:lineRule="auto"/>
            </w:pPr>
          </w:p>
          <w:p>
            <w:pPr>
              <w:spacing w:before="81" w:line="219" w:lineRule="auto"/>
              <w:ind w:left="193"/>
              <w:rPr>
                <w:rFonts w:ascii="宋体" w:hAnsi="宋体" w:eastAsia="宋体" w:cs="宋体"/>
                <w:sz w:val="25"/>
                <w:szCs w:val="25"/>
              </w:rPr>
            </w:pPr>
            <w:r>
              <w:rPr>
                <w:rFonts w:ascii="宋体" w:hAnsi="宋体" w:eastAsia="宋体" w:cs="宋体"/>
                <w:spacing w:val="4"/>
                <w:sz w:val="25"/>
                <w:szCs w:val="25"/>
              </w:rPr>
              <w:t>其他水产制品</w:t>
            </w:r>
          </w:p>
        </w:tc>
        <w:tc>
          <w:tcPr>
            <w:tcW w:w="680" w:type="dxa"/>
          </w:tcPr>
          <w:p>
            <w:pPr>
              <w:spacing w:line="476" w:lineRule="auto"/>
            </w:pPr>
          </w:p>
          <w:p>
            <w:pPr>
              <w:spacing w:before="81" w:line="221" w:lineRule="auto"/>
              <w:ind w:left="85"/>
              <w:rPr>
                <w:rFonts w:ascii="宋体" w:hAnsi="宋体" w:eastAsia="宋体" w:cs="宋体"/>
                <w:sz w:val="25"/>
                <w:szCs w:val="25"/>
              </w:rPr>
            </w:pPr>
            <w:r>
              <w:rPr>
                <w:rFonts w:ascii="宋体" w:hAnsi="宋体" w:eastAsia="宋体" w:cs="宋体"/>
                <w:spacing w:val="9"/>
                <w:sz w:val="25"/>
                <w:szCs w:val="25"/>
              </w:rPr>
              <w:t>一般</w:t>
            </w:r>
          </w:p>
        </w:tc>
        <w:tc>
          <w:tcPr>
            <w:tcW w:w="6315" w:type="dxa"/>
          </w:tcPr>
          <w:p>
            <w:pPr>
              <w:spacing w:before="99" w:line="241" w:lineRule="auto"/>
              <w:ind w:left="36"/>
              <w:jc w:val="both"/>
              <w:rPr>
                <w:rFonts w:ascii="宋体" w:hAnsi="宋体" w:eastAsia="宋体" w:cs="宋体"/>
                <w:sz w:val="24"/>
                <w:szCs w:val="24"/>
              </w:rPr>
            </w:pPr>
            <w:r>
              <w:rPr>
                <w:rFonts w:ascii="宋体" w:hAnsi="宋体" w:eastAsia="宋体" w:cs="宋体"/>
                <w:spacing w:val="28"/>
                <w:sz w:val="24"/>
                <w:szCs w:val="24"/>
              </w:rPr>
              <w:t>铅(以</w:t>
            </w:r>
            <w:r>
              <w:rPr>
                <w:rFonts w:ascii="宋体" w:hAnsi="宋体" w:eastAsia="宋体" w:cs="宋体"/>
                <w:sz w:val="24"/>
                <w:szCs w:val="24"/>
              </w:rPr>
              <w:t>Pb</w:t>
            </w:r>
            <w:r>
              <w:rPr>
                <w:rFonts w:ascii="宋体" w:hAnsi="宋体" w:eastAsia="宋体" w:cs="宋体"/>
                <w:spacing w:val="28"/>
                <w:sz w:val="24"/>
                <w:szCs w:val="24"/>
              </w:rPr>
              <w:t>计)、苯甲酸及其钠盐(以苯甲酸计)、山梨酸</w:t>
            </w:r>
            <w:r>
              <w:rPr>
                <w:rFonts w:ascii="宋体" w:hAnsi="宋体" w:eastAsia="宋体" w:cs="宋体"/>
                <w:spacing w:val="6"/>
                <w:sz w:val="24"/>
                <w:szCs w:val="24"/>
              </w:rPr>
              <w:t xml:space="preserve"> </w:t>
            </w:r>
            <w:r>
              <w:rPr>
                <w:rFonts w:ascii="宋体" w:hAnsi="宋体" w:eastAsia="宋体" w:cs="宋体"/>
                <w:spacing w:val="12"/>
                <w:sz w:val="24"/>
                <w:szCs w:val="24"/>
              </w:rPr>
              <w:t>及其钾盐(以山梨酸计)、脱氢乙酸及其钠盐(以脱氢乙酸</w:t>
            </w:r>
            <w:r>
              <w:rPr>
                <w:rFonts w:ascii="宋体" w:hAnsi="宋体" w:eastAsia="宋体" w:cs="宋体"/>
                <w:spacing w:val="16"/>
                <w:sz w:val="24"/>
                <w:szCs w:val="24"/>
              </w:rPr>
              <w:t xml:space="preserve"> </w:t>
            </w:r>
            <w:r>
              <w:rPr>
                <w:rFonts w:ascii="宋体" w:hAnsi="宋体" w:eastAsia="宋体" w:cs="宋体"/>
                <w:spacing w:val="5"/>
                <w:sz w:val="24"/>
                <w:szCs w:val="24"/>
              </w:rPr>
              <w:t>计)、沙门氏菌、防腐剂混合使用时各自用量占其最大使用</w:t>
            </w:r>
            <w:r>
              <w:rPr>
                <w:rFonts w:ascii="宋体" w:hAnsi="宋体" w:eastAsia="宋体" w:cs="宋体"/>
                <w:spacing w:val="17"/>
                <w:sz w:val="24"/>
                <w:szCs w:val="24"/>
              </w:rPr>
              <w:t xml:space="preserve"> </w:t>
            </w:r>
            <w:r>
              <w:rPr>
                <w:rFonts w:ascii="宋体" w:hAnsi="宋体" w:eastAsia="宋体" w:cs="宋体"/>
                <w:spacing w:val="12"/>
                <w:sz w:val="24"/>
                <w:szCs w:val="24"/>
              </w:rPr>
              <w:t>量的比例之和</w:t>
            </w:r>
          </w:p>
        </w:tc>
      </w:tr>
    </w:tbl>
    <w:p>
      <w:pPr>
        <w:spacing w:line="404" w:lineRule="auto"/>
      </w:pPr>
    </w:p>
    <w:p>
      <w:pPr>
        <w:spacing w:before="104" w:line="183" w:lineRule="auto"/>
        <w:ind w:left="124"/>
        <w:rPr>
          <w:rFonts w:ascii="宋体" w:hAnsi="宋体" w:eastAsia="宋体" w:cs="宋体"/>
          <w:sz w:val="32"/>
          <w:szCs w:val="32"/>
        </w:rPr>
      </w:pPr>
    </w:p>
    <w:p>
      <w:pPr>
        <w:sectPr>
          <w:pgSz w:w="16830" w:h="11900"/>
          <w:pgMar w:top="1011" w:right="1320" w:bottom="400" w:left="1335" w:header="0" w:footer="624" w:gutter="0"/>
          <w:pgNumType w:fmt="decimal"/>
          <w:cols w:space="720" w:num="1"/>
        </w:sectPr>
      </w:pPr>
    </w:p>
    <w:p>
      <w:pPr>
        <w:spacing w:line="21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19"/>
        <w:gridCol w:w="1559"/>
        <w:gridCol w:w="1908"/>
        <w:gridCol w:w="68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449" w:type="dxa"/>
          </w:tcPr>
          <w:p>
            <w:pPr>
              <w:spacing w:before="50" w:line="239" w:lineRule="auto"/>
              <w:ind w:left="35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19" w:type="dxa"/>
          </w:tcPr>
          <w:p>
            <w:pPr>
              <w:spacing w:before="51" w:line="219" w:lineRule="auto"/>
              <w:ind w:left="27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9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3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6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08" w:type="dxa"/>
          </w:tcPr>
          <w:p>
            <w:pPr>
              <w:spacing w:before="5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680" w:type="dxa"/>
          </w:tcPr>
          <w:p>
            <w:pPr>
              <w:spacing w:before="31" w:line="244" w:lineRule="auto"/>
              <w:ind w:left="99" w:right="10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300"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restart"/>
            <w:tcBorders>
              <w:bottom w:val="nil"/>
            </w:tcBorders>
          </w:tcPr>
          <w:p>
            <w:pPr>
              <w:spacing w:line="296" w:lineRule="auto"/>
            </w:pPr>
          </w:p>
          <w:p>
            <w:pPr>
              <w:spacing w:line="297" w:lineRule="auto"/>
            </w:pPr>
          </w:p>
          <w:p>
            <w:pPr>
              <w:spacing w:line="297" w:lineRule="auto"/>
            </w:pPr>
          </w:p>
          <w:p>
            <w:pPr>
              <w:spacing w:line="297" w:lineRule="auto"/>
            </w:pPr>
          </w:p>
          <w:p>
            <w:pPr>
              <w:spacing w:before="78" w:line="183" w:lineRule="auto"/>
              <w:ind w:left="234"/>
              <w:rPr>
                <w:rFonts w:ascii="宋体" w:hAnsi="宋体" w:eastAsia="宋体" w:cs="宋体"/>
                <w:sz w:val="24"/>
                <w:szCs w:val="24"/>
              </w:rPr>
            </w:pPr>
            <w:r>
              <w:rPr>
                <w:rFonts w:ascii="宋体" w:hAnsi="宋体" w:eastAsia="宋体" w:cs="宋体"/>
                <w:spacing w:val="-4"/>
                <w:sz w:val="24"/>
                <w:szCs w:val="24"/>
              </w:rPr>
              <w:t>23</w:t>
            </w:r>
          </w:p>
        </w:tc>
        <w:tc>
          <w:tcPr>
            <w:tcW w:w="1449" w:type="dxa"/>
            <w:vMerge w:val="restart"/>
            <w:tcBorders>
              <w:bottom w:val="nil"/>
            </w:tcBorders>
          </w:tcPr>
          <w:p>
            <w:pPr>
              <w:spacing w:line="241" w:lineRule="auto"/>
            </w:pPr>
          </w:p>
          <w:p>
            <w:pPr>
              <w:spacing w:line="242" w:lineRule="auto"/>
            </w:pPr>
          </w:p>
          <w:p>
            <w:pPr>
              <w:spacing w:line="242" w:lineRule="auto"/>
            </w:pPr>
          </w:p>
          <w:p>
            <w:pPr>
              <w:spacing w:line="242" w:lineRule="auto"/>
            </w:pPr>
          </w:p>
          <w:p>
            <w:pPr>
              <w:spacing w:before="78" w:line="237" w:lineRule="auto"/>
              <w:ind w:left="470" w:right="117" w:hanging="360"/>
              <w:rPr>
                <w:rFonts w:ascii="宋体" w:hAnsi="宋体" w:eastAsia="宋体" w:cs="宋体"/>
                <w:sz w:val="24"/>
                <w:szCs w:val="24"/>
              </w:rPr>
            </w:pPr>
            <w:r>
              <w:rPr>
                <w:rFonts w:ascii="宋体" w:hAnsi="宋体" w:eastAsia="宋体" w:cs="宋体"/>
                <w:spacing w:val="2"/>
                <w:sz w:val="24"/>
                <w:szCs w:val="24"/>
              </w:rPr>
              <w:t>淀粉及淀粉</w:t>
            </w:r>
            <w:r>
              <w:rPr>
                <w:rFonts w:ascii="宋体" w:hAnsi="宋体" w:eastAsia="宋体" w:cs="宋体"/>
                <w:sz w:val="24"/>
                <w:szCs w:val="24"/>
              </w:rPr>
              <w:t xml:space="preserve"> </w:t>
            </w:r>
            <w:r>
              <w:rPr>
                <w:rFonts w:ascii="宋体" w:hAnsi="宋体" w:eastAsia="宋体" w:cs="宋体"/>
                <w:spacing w:val="12"/>
                <w:sz w:val="24"/>
                <w:szCs w:val="24"/>
              </w:rPr>
              <w:t>制品</w:t>
            </w:r>
          </w:p>
        </w:tc>
        <w:tc>
          <w:tcPr>
            <w:tcW w:w="1519" w:type="dxa"/>
            <w:vMerge w:val="restart"/>
            <w:tcBorders>
              <w:bottom w:val="nil"/>
            </w:tcBorders>
          </w:tcPr>
          <w:p>
            <w:pPr>
              <w:spacing w:line="241" w:lineRule="auto"/>
            </w:pPr>
          </w:p>
          <w:p>
            <w:pPr>
              <w:spacing w:line="242" w:lineRule="auto"/>
            </w:pPr>
          </w:p>
          <w:p>
            <w:pPr>
              <w:spacing w:line="242" w:lineRule="auto"/>
            </w:pPr>
          </w:p>
          <w:p>
            <w:pPr>
              <w:spacing w:line="242" w:lineRule="auto"/>
            </w:pPr>
          </w:p>
          <w:p>
            <w:pPr>
              <w:spacing w:before="78" w:line="237" w:lineRule="auto"/>
              <w:ind w:left="511" w:right="146" w:hanging="359"/>
              <w:rPr>
                <w:rFonts w:ascii="宋体" w:hAnsi="宋体" w:eastAsia="宋体" w:cs="宋体"/>
                <w:sz w:val="24"/>
                <w:szCs w:val="24"/>
              </w:rPr>
            </w:pPr>
            <w:r>
              <w:rPr>
                <w:rFonts w:ascii="宋体" w:hAnsi="宋体" w:eastAsia="宋体" w:cs="宋体"/>
                <w:spacing w:val="2"/>
                <w:sz w:val="24"/>
                <w:szCs w:val="24"/>
              </w:rPr>
              <w:t>淀粉及淀粉</w:t>
            </w:r>
            <w:r>
              <w:rPr>
                <w:rFonts w:ascii="宋体" w:hAnsi="宋体" w:eastAsia="宋体" w:cs="宋体"/>
                <w:sz w:val="24"/>
                <w:szCs w:val="24"/>
              </w:rPr>
              <w:t xml:space="preserve"> </w:t>
            </w:r>
            <w:r>
              <w:rPr>
                <w:rFonts w:ascii="宋体" w:hAnsi="宋体" w:eastAsia="宋体" w:cs="宋体"/>
                <w:spacing w:val="12"/>
                <w:sz w:val="24"/>
                <w:szCs w:val="24"/>
              </w:rPr>
              <w:t>制品</w:t>
            </w:r>
          </w:p>
        </w:tc>
        <w:tc>
          <w:tcPr>
            <w:tcW w:w="1559" w:type="dxa"/>
          </w:tcPr>
          <w:p>
            <w:pPr>
              <w:spacing w:before="191" w:line="219" w:lineRule="auto"/>
              <w:ind w:left="532"/>
              <w:rPr>
                <w:rFonts w:ascii="宋体" w:hAnsi="宋体" w:eastAsia="宋体" w:cs="宋体"/>
                <w:sz w:val="24"/>
                <w:szCs w:val="24"/>
              </w:rPr>
            </w:pPr>
            <w:r>
              <w:rPr>
                <w:rFonts w:ascii="宋体" w:hAnsi="宋体" w:eastAsia="宋体" w:cs="宋体"/>
                <w:spacing w:val="5"/>
                <w:sz w:val="24"/>
                <w:szCs w:val="24"/>
              </w:rPr>
              <w:t>淀粉</w:t>
            </w:r>
          </w:p>
        </w:tc>
        <w:tc>
          <w:tcPr>
            <w:tcW w:w="1908" w:type="dxa"/>
          </w:tcPr>
          <w:p>
            <w:pPr>
              <w:spacing w:before="191" w:line="219" w:lineRule="auto"/>
              <w:ind w:left="703"/>
              <w:rPr>
                <w:rFonts w:ascii="宋体" w:hAnsi="宋体" w:eastAsia="宋体" w:cs="宋体"/>
                <w:sz w:val="24"/>
                <w:szCs w:val="24"/>
              </w:rPr>
            </w:pPr>
            <w:r>
              <w:rPr>
                <w:rFonts w:ascii="宋体" w:hAnsi="宋体" w:eastAsia="宋体" w:cs="宋体"/>
                <w:spacing w:val="5"/>
                <w:sz w:val="24"/>
                <w:szCs w:val="24"/>
              </w:rPr>
              <w:t>淀粉</w:t>
            </w:r>
          </w:p>
        </w:tc>
        <w:tc>
          <w:tcPr>
            <w:tcW w:w="680" w:type="dxa"/>
          </w:tcPr>
          <w:p>
            <w:pPr>
              <w:spacing w:before="192" w:line="221" w:lineRule="auto"/>
              <w:ind w:left="96"/>
              <w:rPr>
                <w:rFonts w:ascii="宋体" w:hAnsi="宋体" w:eastAsia="宋体" w:cs="宋体"/>
                <w:sz w:val="24"/>
                <w:szCs w:val="24"/>
              </w:rPr>
            </w:pPr>
            <w:r>
              <w:rPr>
                <w:rFonts w:ascii="宋体" w:hAnsi="宋体" w:eastAsia="宋体" w:cs="宋体"/>
                <w:spacing w:val="9"/>
                <w:sz w:val="24"/>
                <w:szCs w:val="24"/>
              </w:rPr>
              <w:t>一般</w:t>
            </w:r>
          </w:p>
        </w:tc>
        <w:tc>
          <w:tcPr>
            <w:tcW w:w="6300" w:type="dxa"/>
          </w:tcPr>
          <w:p>
            <w:pPr>
              <w:spacing w:before="31" w:line="226" w:lineRule="auto"/>
              <w:ind w:left="36" w:right="21"/>
              <w:rPr>
                <w:rFonts w:ascii="宋体" w:hAnsi="宋体" w:eastAsia="宋体" w:cs="宋体"/>
                <w:sz w:val="24"/>
                <w:szCs w:val="24"/>
              </w:rPr>
            </w:pPr>
            <w:r>
              <w:rPr>
                <w:rFonts w:ascii="宋体" w:hAnsi="宋体" w:eastAsia="宋体" w:cs="宋体"/>
                <w:spacing w:val="19"/>
                <w:sz w:val="24"/>
                <w:szCs w:val="24"/>
              </w:rPr>
              <w:t>铅(以</w:t>
            </w:r>
            <w:r>
              <w:rPr>
                <w:rFonts w:ascii="宋体" w:hAnsi="宋体" w:eastAsia="宋体" w:cs="宋体"/>
                <w:sz w:val="24"/>
                <w:szCs w:val="24"/>
              </w:rPr>
              <w:t>Pb</w:t>
            </w:r>
            <w:r>
              <w:rPr>
                <w:rFonts w:ascii="宋体" w:hAnsi="宋体" w:eastAsia="宋体" w:cs="宋体"/>
                <w:spacing w:val="19"/>
                <w:sz w:val="24"/>
                <w:szCs w:val="24"/>
              </w:rPr>
              <w:t>计)、菌落总数、大肠菌群、霉菌和酵母、脱氢</w:t>
            </w:r>
            <w:r>
              <w:rPr>
                <w:rFonts w:ascii="宋体" w:hAnsi="宋体" w:eastAsia="宋体" w:cs="宋体"/>
                <w:spacing w:val="15"/>
                <w:sz w:val="24"/>
                <w:szCs w:val="24"/>
              </w:rPr>
              <w:t xml:space="preserve"> </w:t>
            </w:r>
            <w:r>
              <w:rPr>
                <w:rFonts w:ascii="宋体" w:hAnsi="宋体" w:eastAsia="宋体" w:cs="宋体"/>
                <w:spacing w:val="6"/>
                <w:sz w:val="24"/>
                <w:szCs w:val="24"/>
              </w:rPr>
              <w:t>乙酸及其钠盐(以脱氢乙酸计)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4" w:type="dxa"/>
            <w:vMerge w:val="continue"/>
            <w:tcBorders>
              <w:top w:val="nil"/>
              <w:bottom w:val="nil"/>
            </w:tcBorders>
          </w:tcPr>
          <w:p/>
        </w:tc>
        <w:tc>
          <w:tcPr>
            <w:tcW w:w="1449" w:type="dxa"/>
            <w:vMerge w:val="continue"/>
            <w:tcBorders>
              <w:top w:val="nil"/>
              <w:bottom w:val="nil"/>
            </w:tcBorders>
          </w:tcPr>
          <w:p/>
        </w:tc>
        <w:tc>
          <w:tcPr>
            <w:tcW w:w="1519" w:type="dxa"/>
            <w:vMerge w:val="continue"/>
            <w:tcBorders>
              <w:top w:val="nil"/>
              <w:bottom w:val="nil"/>
            </w:tcBorders>
          </w:tcPr>
          <w:p/>
        </w:tc>
        <w:tc>
          <w:tcPr>
            <w:tcW w:w="1559" w:type="dxa"/>
            <w:vMerge w:val="restart"/>
            <w:tcBorders>
              <w:bottom w:val="nil"/>
            </w:tcBorders>
          </w:tcPr>
          <w:p>
            <w:pPr>
              <w:spacing w:line="275" w:lineRule="auto"/>
            </w:pPr>
          </w:p>
          <w:p>
            <w:pPr>
              <w:spacing w:line="275" w:lineRule="auto"/>
            </w:pPr>
          </w:p>
          <w:p>
            <w:pPr>
              <w:spacing w:before="78" w:line="219" w:lineRule="auto"/>
              <w:ind w:left="292"/>
              <w:rPr>
                <w:rFonts w:ascii="宋体" w:hAnsi="宋体" w:eastAsia="宋体" w:cs="宋体"/>
                <w:sz w:val="24"/>
                <w:szCs w:val="24"/>
              </w:rPr>
            </w:pPr>
            <w:r>
              <w:rPr>
                <w:rFonts w:ascii="宋体" w:hAnsi="宋体" w:eastAsia="宋体" w:cs="宋体"/>
                <w:spacing w:val="6"/>
                <w:sz w:val="24"/>
                <w:szCs w:val="24"/>
              </w:rPr>
              <w:t>淀粉制品</w:t>
            </w:r>
          </w:p>
        </w:tc>
        <w:tc>
          <w:tcPr>
            <w:tcW w:w="1908" w:type="dxa"/>
          </w:tcPr>
          <w:p>
            <w:pPr>
              <w:spacing w:line="252" w:lineRule="auto"/>
            </w:pPr>
          </w:p>
          <w:p>
            <w:pPr>
              <w:spacing w:before="78" w:line="219" w:lineRule="auto"/>
              <w:ind w:left="463"/>
              <w:rPr>
                <w:rFonts w:ascii="宋体" w:hAnsi="宋体" w:eastAsia="宋体" w:cs="宋体"/>
                <w:sz w:val="24"/>
                <w:szCs w:val="24"/>
              </w:rPr>
            </w:pPr>
            <w:r>
              <w:rPr>
                <w:rFonts w:ascii="宋体" w:hAnsi="宋体" w:eastAsia="宋体" w:cs="宋体"/>
                <w:spacing w:val="-2"/>
                <w:sz w:val="24"/>
                <w:szCs w:val="24"/>
              </w:rPr>
              <w:t>粉丝粉条</w:t>
            </w:r>
          </w:p>
        </w:tc>
        <w:tc>
          <w:tcPr>
            <w:tcW w:w="680" w:type="dxa"/>
          </w:tcPr>
          <w:p>
            <w:pPr>
              <w:spacing w:line="252" w:lineRule="auto"/>
            </w:pPr>
          </w:p>
          <w:p>
            <w:pPr>
              <w:spacing w:before="78" w:line="219" w:lineRule="auto"/>
              <w:ind w:left="9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39" w:line="230" w:lineRule="auto"/>
              <w:ind w:left="36"/>
              <w:jc w:val="both"/>
              <w:rPr>
                <w:rFonts w:ascii="宋体" w:hAnsi="宋体" w:eastAsia="宋体" w:cs="宋体"/>
                <w:sz w:val="23"/>
                <w:szCs w:val="23"/>
              </w:rPr>
            </w:pPr>
            <w:r>
              <w:rPr>
                <w:rFonts w:ascii="宋体" w:hAnsi="宋体" w:eastAsia="宋体" w:cs="宋体"/>
                <w:spacing w:val="37"/>
                <w:sz w:val="23"/>
                <w:szCs w:val="23"/>
              </w:rPr>
              <w:t>铅(以</w:t>
            </w:r>
            <w:r>
              <w:rPr>
                <w:rFonts w:ascii="宋体" w:hAnsi="宋体" w:eastAsia="宋体" w:cs="宋体"/>
                <w:sz w:val="23"/>
                <w:szCs w:val="23"/>
              </w:rPr>
              <w:t>Pb</w:t>
            </w:r>
            <w:r>
              <w:rPr>
                <w:rFonts w:ascii="宋体" w:hAnsi="宋体" w:eastAsia="宋体" w:cs="宋体"/>
                <w:spacing w:val="37"/>
                <w:sz w:val="23"/>
                <w:szCs w:val="23"/>
              </w:rPr>
              <w:t>计)、苯甲酸及其钠盐(以苯甲酸计)、山梨酸</w:t>
            </w:r>
            <w:r>
              <w:rPr>
                <w:rFonts w:ascii="宋体" w:hAnsi="宋体" w:eastAsia="宋体" w:cs="宋体"/>
                <w:spacing w:val="5"/>
                <w:sz w:val="23"/>
                <w:szCs w:val="23"/>
              </w:rPr>
              <w:t xml:space="preserve"> </w:t>
            </w:r>
            <w:r>
              <w:rPr>
                <w:rFonts w:ascii="宋体" w:hAnsi="宋体" w:eastAsia="宋体" w:cs="宋体"/>
                <w:spacing w:val="18"/>
                <w:sz w:val="23"/>
                <w:szCs w:val="23"/>
              </w:rPr>
              <w:t>及其钾盐(以山梨酸计)、铝的残留量(干样品，以</w:t>
            </w:r>
            <w:r>
              <w:rPr>
                <w:rFonts w:ascii="宋体" w:hAnsi="宋体" w:eastAsia="宋体" w:cs="宋体"/>
                <w:spacing w:val="17"/>
                <w:sz w:val="23"/>
                <w:szCs w:val="23"/>
              </w:rPr>
              <w:t>A1计)、</w:t>
            </w:r>
            <w:r>
              <w:rPr>
                <w:rFonts w:ascii="宋体" w:hAnsi="宋体" w:eastAsia="宋体" w:cs="宋体"/>
                <w:sz w:val="23"/>
                <w:szCs w:val="23"/>
              </w:rPr>
              <w:t xml:space="preserve"> </w:t>
            </w:r>
            <w:r>
              <w:rPr>
                <w:rFonts w:ascii="宋体" w:hAnsi="宋体" w:eastAsia="宋体" w:cs="宋体"/>
                <w:spacing w:val="7"/>
                <w:sz w:val="23"/>
                <w:szCs w:val="23"/>
              </w:rPr>
              <w:t>二</w:t>
            </w:r>
            <w:r>
              <w:rPr>
                <w:rFonts w:ascii="宋体" w:hAnsi="宋体" w:eastAsia="宋体" w:cs="宋体"/>
                <w:spacing w:val="21"/>
                <w:sz w:val="23"/>
                <w:szCs w:val="23"/>
                <w:u w:val="single"/>
              </w:rPr>
              <w:t xml:space="preserve"> </w:t>
            </w:r>
            <w:r>
              <w:rPr>
                <w:rFonts w:ascii="宋体" w:hAnsi="宋体" w:eastAsia="宋体" w:cs="宋体"/>
                <w:spacing w:val="7"/>
                <w:sz w:val="23"/>
                <w:szCs w:val="23"/>
              </w:rPr>
              <w:t>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4" w:type="dxa"/>
            <w:vMerge w:val="continue"/>
            <w:tcBorders>
              <w:top w:val="nil"/>
              <w:bottom w:val="nil"/>
            </w:tcBorders>
          </w:tcPr>
          <w:p/>
        </w:tc>
        <w:tc>
          <w:tcPr>
            <w:tcW w:w="1449" w:type="dxa"/>
            <w:vMerge w:val="continue"/>
            <w:tcBorders>
              <w:top w:val="nil"/>
              <w:bottom w:val="nil"/>
            </w:tcBorders>
          </w:tcPr>
          <w:p/>
        </w:tc>
        <w:tc>
          <w:tcPr>
            <w:tcW w:w="1519" w:type="dxa"/>
            <w:vMerge w:val="continue"/>
            <w:tcBorders>
              <w:top w:val="nil"/>
              <w:bottom w:val="nil"/>
            </w:tcBorders>
          </w:tcPr>
          <w:p/>
        </w:tc>
        <w:tc>
          <w:tcPr>
            <w:tcW w:w="1559" w:type="dxa"/>
            <w:vMerge w:val="continue"/>
            <w:tcBorders>
              <w:top w:val="nil"/>
            </w:tcBorders>
          </w:tcPr>
          <w:p/>
        </w:tc>
        <w:tc>
          <w:tcPr>
            <w:tcW w:w="1908" w:type="dxa"/>
          </w:tcPr>
          <w:p>
            <w:pPr>
              <w:spacing w:before="183" w:line="219" w:lineRule="auto"/>
              <w:ind w:left="223"/>
              <w:rPr>
                <w:rFonts w:ascii="宋体" w:hAnsi="宋体" w:eastAsia="宋体" w:cs="宋体"/>
                <w:sz w:val="24"/>
                <w:szCs w:val="24"/>
              </w:rPr>
            </w:pPr>
            <w:r>
              <w:rPr>
                <w:rFonts w:ascii="宋体" w:hAnsi="宋体" w:eastAsia="宋体" w:cs="宋体"/>
                <w:spacing w:val="4"/>
                <w:sz w:val="24"/>
                <w:szCs w:val="24"/>
              </w:rPr>
              <w:t>其他淀粉制品</w:t>
            </w:r>
          </w:p>
        </w:tc>
        <w:tc>
          <w:tcPr>
            <w:tcW w:w="680" w:type="dxa"/>
          </w:tcPr>
          <w:p>
            <w:pPr>
              <w:spacing w:before="183" w:line="219" w:lineRule="auto"/>
              <w:ind w:left="9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32" w:line="214" w:lineRule="auto"/>
              <w:ind w:left="36" w:right="43"/>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19"/>
                <w:sz w:val="24"/>
                <w:szCs w:val="24"/>
              </w:rPr>
              <w:t>酸计)、铝的残留量(干样品，以A1计)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vMerge w:val="continue"/>
            <w:tcBorders>
              <w:top w:val="nil"/>
            </w:tcBorders>
          </w:tcPr>
          <w:p/>
        </w:tc>
        <w:tc>
          <w:tcPr>
            <w:tcW w:w="1449" w:type="dxa"/>
            <w:vMerge w:val="continue"/>
            <w:tcBorders>
              <w:top w:val="nil"/>
            </w:tcBorders>
          </w:tcPr>
          <w:p/>
        </w:tc>
        <w:tc>
          <w:tcPr>
            <w:tcW w:w="1519" w:type="dxa"/>
            <w:vMerge w:val="continue"/>
            <w:tcBorders>
              <w:top w:val="nil"/>
            </w:tcBorders>
          </w:tcPr>
          <w:p/>
        </w:tc>
        <w:tc>
          <w:tcPr>
            <w:tcW w:w="1559" w:type="dxa"/>
          </w:tcPr>
          <w:p>
            <w:pPr>
              <w:spacing w:before="144" w:line="219" w:lineRule="auto"/>
              <w:ind w:left="412"/>
              <w:rPr>
                <w:rFonts w:ascii="宋体" w:hAnsi="宋体" w:eastAsia="宋体" w:cs="宋体"/>
                <w:sz w:val="24"/>
                <w:szCs w:val="24"/>
              </w:rPr>
            </w:pPr>
            <w:r>
              <w:rPr>
                <w:rFonts w:ascii="宋体" w:hAnsi="宋体" w:eastAsia="宋体" w:cs="宋体"/>
                <w:spacing w:val="3"/>
                <w:sz w:val="24"/>
                <w:szCs w:val="24"/>
              </w:rPr>
              <w:t>淀粉糖</w:t>
            </w:r>
          </w:p>
        </w:tc>
        <w:tc>
          <w:tcPr>
            <w:tcW w:w="1908" w:type="dxa"/>
          </w:tcPr>
          <w:p>
            <w:pPr>
              <w:spacing w:before="144" w:line="219" w:lineRule="auto"/>
              <w:ind w:left="583"/>
              <w:rPr>
                <w:rFonts w:ascii="宋体" w:hAnsi="宋体" w:eastAsia="宋体" w:cs="宋体"/>
                <w:sz w:val="24"/>
                <w:szCs w:val="24"/>
              </w:rPr>
            </w:pPr>
            <w:r>
              <w:rPr>
                <w:rFonts w:ascii="宋体" w:hAnsi="宋体" w:eastAsia="宋体" w:cs="宋体"/>
                <w:spacing w:val="3"/>
                <w:sz w:val="24"/>
                <w:szCs w:val="24"/>
              </w:rPr>
              <w:t>淀粉糖</w:t>
            </w:r>
          </w:p>
        </w:tc>
        <w:tc>
          <w:tcPr>
            <w:tcW w:w="680" w:type="dxa"/>
          </w:tcPr>
          <w:p>
            <w:pPr>
              <w:spacing w:before="145" w:line="221" w:lineRule="auto"/>
              <w:ind w:left="96"/>
              <w:rPr>
                <w:rFonts w:ascii="宋体" w:hAnsi="宋体" w:eastAsia="宋体" w:cs="宋体"/>
                <w:sz w:val="24"/>
                <w:szCs w:val="24"/>
              </w:rPr>
            </w:pPr>
            <w:r>
              <w:rPr>
                <w:rFonts w:ascii="宋体" w:hAnsi="宋体" w:eastAsia="宋体" w:cs="宋体"/>
                <w:spacing w:val="9"/>
                <w:sz w:val="24"/>
                <w:szCs w:val="24"/>
              </w:rPr>
              <w:t>一般</w:t>
            </w:r>
          </w:p>
        </w:tc>
        <w:tc>
          <w:tcPr>
            <w:tcW w:w="6300" w:type="dxa"/>
          </w:tcPr>
          <w:p>
            <w:pPr>
              <w:spacing w:before="145" w:line="221" w:lineRule="auto"/>
              <w:ind w:left="36"/>
              <w:rPr>
                <w:rFonts w:ascii="宋体" w:hAnsi="宋体" w:eastAsia="宋体" w:cs="宋体"/>
                <w:sz w:val="24"/>
                <w:szCs w:val="24"/>
              </w:rPr>
            </w:pPr>
            <w:r>
              <w:rPr>
                <w:rFonts w:ascii="宋体" w:hAnsi="宋体" w:eastAsia="宋体" w:cs="宋体"/>
                <w:spacing w:val="22"/>
                <w:w w:val="113"/>
                <w:sz w:val="24"/>
                <w:szCs w:val="24"/>
              </w:rPr>
              <w:t>铅(以Pb计)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734" w:type="dxa"/>
            <w:vMerge w:val="restart"/>
            <w:tcBorders>
              <w:bottom w:val="nil"/>
            </w:tcBorders>
          </w:tcPr>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6" w:lineRule="auto"/>
            </w:pPr>
          </w:p>
          <w:p>
            <w:pPr>
              <w:spacing w:line="256" w:lineRule="auto"/>
            </w:pPr>
          </w:p>
          <w:p>
            <w:pPr>
              <w:spacing w:line="256" w:lineRule="auto"/>
            </w:pPr>
          </w:p>
          <w:p>
            <w:pPr>
              <w:spacing w:before="78" w:line="183" w:lineRule="auto"/>
              <w:ind w:left="234"/>
              <w:rPr>
                <w:rFonts w:ascii="宋体" w:hAnsi="宋体" w:eastAsia="宋体" w:cs="宋体"/>
                <w:sz w:val="24"/>
                <w:szCs w:val="24"/>
              </w:rPr>
            </w:pPr>
            <w:r>
              <w:rPr>
                <w:rFonts w:ascii="宋体" w:hAnsi="宋体" w:eastAsia="宋体" w:cs="宋体"/>
                <w:spacing w:val="-4"/>
                <w:sz w:val="24"/>
                <w:szCs w:val="24"/>
              </w:rPr>
              <w:t>24</w:t>
            </w:r>
          </w:p>
        </w:tc>
        <w:tc>
          <w:tcPr>
            <w:tcW w:w="1449" w:type="dxa"/>
            <w:vMerge w:val="restart"/>
            <w:tcBorders>
              <w:bottom w:val="nil"/>
            </w:tcBorders>
          </w:tcPr>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before="78" w:line="220" w:lineRule="auto"/>
              <w:ind w:left="471"/>
              <w:rPr>
                <w:rFonts w:ascii="宋体" w:hAnsi="宋体" w:eastAsia="宋体" w:cs="宋体"/>
                <w:sz w:val="24"/>
                <w:szCs w:val="24"/>
              </w:rPr>
            </w:pPr>
            <w:r>
              <w:rPr>
                <w:rFonts w:ascii="宋体" w:hAnsi="宋体" w:eastAsia="宋体" w:cs="宋体"/>
                <w:spacing w:val="10"/>
                <w:sz w:val="24"/>
                <w:szCs w:val="24"/>
              </w:rPr>
              <w:t>糕点</w:t>
            </w:r>
          </w:p>
        </w:tc>
        <w:tc>
          <w:tcPr>
            <w:tcW w:w="1519" w:type="dxa"/>
            <w:vMerge w:val="restart"/>
            <w:tcBorders>
              <w:bottom w:val="nil"/>
            </w:tcBorders>
          </w:tcPr>
          <w:p>
            <w:pPr>
              <w:spacing w:line="256" w:lineRule="auto"/>
            </w:pPr>
          </w:p>
          <w:p>
            <w:pPr>
              <w:spacing w:line="256"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before="78" w:line="220" w:lineRule="auto"/>
              <w:ind w:left="512"/>
              <w:rPr>
                <w:rFonts w:ascii="宋体" w:hAnsi="宋体" w:eastAsia="宋体" w:cs="宋体"/>
                <w:sz w:val="24"/>
                <w:szCs w:val="24"/>
              </w:rPr>
            </w:pPr>
            <w:r>
              <w:rPr>
                <w:rFonts w:ascii="宋体" w:hAnsi="宋体" w:eastAsia="宋体" w:cs="宋体"/>
                <w:spacing w:val="10"/>
                <w:sz w:val="24"/>
                <w:szCs w:val="24"/>
              </w:rPr>
              <w:t>糕点</w:t>
            </w:r>
          </w:p>
        </w:tc>
        <w:tc>
          <w:tcPr>
            <w:tcW w:w="1559" w:type="dxa"/>
          </w:tcPr>
          <w:p>
            <w:pPr>
              <w:spacing w:line="252" w:lineRule="auto"/>
            </w:pPr>
          </w:p>
          <w:p>
            <w:pPr>
              <w:spacing w:line="253" w:lineRule="auto"/>
            </w:pPr>
          </w:p>
          <w:p>
            <w:pPr>
              <w:spacing w:line="253" w:lineRule="auto"/>
            </w:pPr>
          </w:p>
          <w:p>
            <w:pPr>
              <w:spacing w:line="253" w:lineRule="auto"/>
            </w:pPr>
          </w:p>
          <w:p>
            <w:pPr>
              <w:spacing w:before="78" w:line="220" w:lineRule="auto"/>
              <w:ind w:left="532"/>
              <w:rPr>
                <w:rFonts w:ascii="宋体" w:hAnsi="宋体" w:eastAsia="宋体" w:cs="宋体"/>
                <w:sz w:val="24"/>
                <w:szCs w:val="24"/>
              </w:rPr>
            </w:pPr>
            <w:r>
              <w:rPr>
                <w:rFonts w:ascii="宋体" w:hAnsi="宋体" w:eastAsia="宋体" w:cs="宋体"/>
                <w:spacing w:val="10"/>
                <w:sz w:val="24"/>
                <w:szCs w:val="24"/>
              </w:rPr>
              <w:t>糕点</w:t>
            </w:r>
          </w:p>
        </w:tc>
        <w:tc>
          <w:tcPr>
            <w:tcW w:w="1908" w:type="dxa"/>
          </w:tcPr>
          <w:p>
            <w:pPr>
              <w:spacing w:line="252" w:lineRule="auto"/>
            </w:pPr>
          </w:p>
          <w:p>
            <w:pPr>
              <w:spacing w:line="253" w:lineRule="auto"/>
            </w:pPr>
          </w:p>
          <w:p>
            <w:pPr>
              <w:spacing w:line="253" w:lineRule="auto"/>
            </w:pPr>
          </w:p>
          <w:p>
            <w:pPr>
              <w:spacing w:line="253" w:lineRule="auto"/>
            </w:pPr>
          </w:p>
          <w:p>
            <w:pPr>
              <w:spacing w:before="78" w:line="220" w:lineRule="auto"/>
              <w:ind w:left="703"/>
              <w:rPr>
                <w:rFonts w:ascii="宋体" w:hAnsi="宋体" w:eastAsia="宋体" w:cs="宋体"/>
                <w:sz w:val="24"/>
                <w:szCs w:val="24"/>
              </w:rPr>
            </w:pPr>
            <w:r>
              <w:rPr>
                <w:rFonts w:ascii="宋体" w:hAnsi="宋体" w:eastAsia="宋体" w:cs="宋体"/>
                <w:spacing w:val="10"/>
                <w:sz w:val="24"/>
                <w:szCs w:val="24"/>
              </w:rPr>
              <w:t>糕点</w:t>
            </w:r>
          </w:p>
        </w:tc>
        <w:tc>
          <w:tcPr>
            <w:tcW w:w="680" w:type="dxa"/>
          </w:tcPr>
          <w:p>
            <w:pPr>
              <w:spacing w:line="252" w:lineRule="auto"/>
            </w:pPr>
          </w:p>
          <w:p>
            <w:pPr>
              <w:spacing w:line="252" w:lineRule="auto"/>
            </w:pPr>
          </w:p>
          <w:p>
            <w:pPr>
              <w:spacing w:line="253" w:lineRule="auto"/>
            </w:pPr>
          </w:p>
          <w:p>
            <w:pPr>
              <w:spacing w:line="253" w:lineRule="auto"/>
            </w:pPr>
          </w:p>
          <w:p>
            <w:pPr>
              <w:spacing w:before="78" w:line="219" w:lineRule="auto"/>
              <w:ind w:left="9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54" w:line="236" w:lineRule="auto"/>
              <w:ind w:left="36"/>
              <w:jc w:val="both"/>
              <w:rPr>
                <w:rFonts w:ascii="宋体" w:hAnsi="宋体" w:eastAsia="宋体" w:cs="宋体"/>
                <w:sz w:val="23"/>
                <w:szCs w:val="23"/>
              </w:rPr>
            </w:pPr>
            <w:r>
              <w:rPr>
                <w:rFonts w:ascii="宋体" w:hAnsi="宋体" w:eastAsia="宋体" w:cs="宋体"/>
                <w:spacing w:val="26"/>
                <w:sz w:val="23"/>
                <w:szCs w:val="23"/>
              </w:rPr>
              <w:t>酸价(以脂肪计)、过氧化值(以脂肪计)、铅(以</w:t>
            </w:r>
            <w:r>
              <w:rPr>
                <w:rFonts w:ascii="宋体" w:hAnsi="宋体" w:eastAsia="宋体" w:cs="宋体"/>
                <w:sz w:val="23"/>
                <w:szCs w:val="23"/>
              </w:rPr>
              <w:t>Pb</w:t>
            </w:r>
            <w:r>
              <w:rPr>
                <w:rFonts w:ascii="宋体" w:hAnsi="宋体" w:eastAsia="宋体" w:cs="宋体"/>
                <w:spacing w:val="26"/>
                <w:sz w:val="23"/>
                <w:szCs w:val="23"/>
              </w:rPr>
              <w:t>计)、</w:t>
            </w:r>
            <w:r>
              <w:rPr>
                <w:rFonts w:ascii="宋体" w:hAnsi="宋体" w:eastAsia="宋体" w:cs="宋体"/>
                <w:spacing w:val="5"/>
                <w:sz w:val="23"/>
                <w:szCs w:val="23"/>
              </w:rPr>
              <w:t xml:space="preserve"> </w:t>
            </w:r>
            <w:r>
              <w:rPr>
                <w:rFonts w:ascii="宋体" w:hAnsi="宋体" w:eastAsia="宋体" w:cs="宋体"/>
                <w:spacing w:val="18"/>
                <w:sz w:val="23"/>
                <w:szCs w:val="23"/>
              </w:rPr>
              <w:t>苯甲酸及其钠盐(以苯甲酸计)、山梨酸及其</w:t>
            </w:r>
            <w:r>
              <w:rPr>
                <w:rFonts w:ascii="宋体" w:hAnsi="宋体" w:eastAsia="宋体" w:cs="宋体"/>
                <w:spacing w:val="17"/>
                <w:sz w:val="23"/>
                <w:szCs w:val="23"/>
              </w:rPr>
              <w:t>钾盐(以山梨</w:t>
            </w:r>
            <w:r>
              <w:rPr>
                <w:rFonts w:ascii="宋体" w:hAnsi="宋体" w:eastAsia="宋体" w:cs="宋体"/>
                <w:sz w:val="23"/>
                <w:szCs w:val="23"/>
              </w:rPr>
              <w:t xml:space="preserve">  </w:t>
            </w:r>
            <w:r>
              <w:rPr>
                <w:rFonts w:ascii="宋体" w:hAnsi="宋体" w:eastAsia="宋体" w:cs="宋体"/>
                <w:spacing w:val="22"/>
                <w:sz w:val="23"/>
                <w:szCs w:val="23"/>
              </w:rPr>
              <w:t>酸计)、糖精钠(以糖精计)、甜蜜素(以环己基氨基磺酸</w:t>
            </w:r>
            <w:r>
              <w:rPr>
                <w:rFonts w:ascii="宋体" w:hAnsi="宋体" w:eastAsia="宋体" w:cs="宋体"/>
                <w:spacing w:val="2"/>
                <w:sz w:val="23"/>
                <w:szCs w:val="23"/>
              </w:rPr>
              <w:t xml:space="preserve">  </w:t>
            </w:r>
            <w:r>
              <w:rPr>
                <w:rFonts w:ascii="宋体" w:hAnsi="宋体" w:eastAsia="宋体" w:cs="宋体"/>
                <w:spacing w:val="25"/>
                <w:sz w:val="23"/>
                <w:szCs w:val="23"/>
              </w:rPr>
              <w:t>计)、安赛蜜、铝的残留量(干样品，以A1计)、丙酸及</w:t>
            </w:r>
            <w:r>
              <w:rPr>
                <w:rFonts w:ascii="宋体" w:hAnsi="宋体" w:eastAsia="宋体" w:cs="宋体"/>
                <w:spacing w:val="2"/>
                <w:sz w:val="23"/>
                <w:szCs w:val="23"/>
              </w:rPr>
              <w:t xml:space="preserve">  </w:t>
            </w:r>
            <w:r>
              <w:rPr>
                <w:rFonts w:ascii="宋体" w:hAnsi="宋体" w:eastAsia="宋体" w:cs="宋体"/>
                <w:spacing w:val="18"/>
                <w:sz w:val="23"/>
                <w:szCs w:val="23"/>
              </w:rPr>
              <w:t>其钠盐、钙盐(以丙酸计)、脱氢乙酸及其钠盐(以脱氢乙</w:t>
            </w:r>
            <w:r>
              <w:rPr>
                <w:rFonts w:ascii="宋体" w:hAnsi="宋体" w:eastAsia="宋体" w:cs="宋体"/>
                <w:spacing w:val="5"/>
                <w:sz w:val="23"/>
                <w:szCs w:val="23"/>
              </w:rPr>
              <w:t xml:space="preserve">  </w:t>
            </w:r>
            <w:r>
              <w:rPr>
                <w:rFonts w:ascii="宋体" w:hAnsi="宋体" w:eastAsia="宋体" w:cs="宋体"/>
                <w:spacing w:val="9"/>
                <w:sz w:val="23"/>
                <w:szCs w:val="23"/>
              </w:rPr>
              <w:t>酸计)、纳他霉素、三氯蔗糖、丙二醇、防腐剂混合使用时</w:t>
            </w:r>
            <w:r>
              <w:rPr>
                <w:rFonts w:ascii="宋体" w:hAnsi="宋体" w:eastAsia="宋体" w:cs="宋体"/>
                <w:sz w:val="23"/>
                <w:szCs w:val="23"/>
              </w:rPr>
              <w:t xml:space="preserve">  </w:t>
            </w:r>
            <w:r>
              <w:rPr>
                <w:rFonts w:ascii="宋体" w:hAnsi="宋体" w:eastAsia="宋体" w:cs="宋体"/>
                <w:spacing w:val="1"/>
                <w:sz w:val="23"/>
                <w:szCs w:val="23"/>
              </w:rPr>
              <w:t>各自用量占其最大使用量的比例之和、菌落总数、大肠菌群、</w:t>
            </w:r>
            <w:r>
              <w:rPr>
                <w:rFonts w:ascii="宋体" w:hAnsi="宋体" w:eastAsia="宋体" w:cs="宋体"/>
                <w:spacing w:val="13"/>
                <w:sz w:val="23"/>
                <w:szCs w:val="23"/>
              </w:rPr>
              <w:t xml:space="preserve"> </w:t>
            </w:r>
            <w:r>
              <w:rPr>
                <w:rFonts w:ascii="宋体" w:hAnsi="宋体" w:eastAsia="宋体" w:cs="宋体"/>
                <w:spacing w:val="6"/>
                <w:sz w:val="23"/>
                <w:szCs w:val="23"/>
              </w:rPr>
              <w:t>金黄色葡萄球菌、沙门氏菌、霉菌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734" w:type="dxa"/>
            <w:vMerge w:val="continue"/>
            <w:tcBorders>
              <w:top w:val="nil"/>
              <w:bottom w:val="nil"/>
            </w:tcBorders>
          </w:tcPr>
          <w:p/>
        </w:tc>
        <w:tc>
          <w:tcPr>
            <w:tcW w:w="1449" w:type="dxa"/>
            <w:vMerge w:val="continue"/>
            <w:tcBorders>
              <w:top w:val="nil"/>
              <w:bottom w:val="nil"/>
            </w:tcBorders>
          </w:tcPr>
          <w:p/>
        </w:tc>
        <w:tc>
          <w:tcPr>
            <w:tcW w:w="1519" w:type="dxa"/>
            <w:vMerge w:val="continue"/>
            <w:tcBorders>
              <w:top w:val="nil"/>
            </w:tcBorders>
          </w:tcPr>
          <w:p/>
        </w:tc>
        <w:tc>
          <w:tcPr>
            <w:tcW w:w="1559" w:type="dxa"/>
          </w:tcPr>
          <w:p>
            <w:pPr>
              <w:spacing w:line="284" w:lineRule="auto"/>
            </w:pPr>
          </w:p>
          <w:p>
            <w:pPr>
              <w:spacing w:line="285" w:lineRule="auto"/>
            </w:pPr>
          </w:p>
          <w:p>
            <w:pPr>
              <w:spacing w:line="285" w:lineRule="auto"/>
            </w:pPr>
          </w:p>
          <w:p>
            <w:pPr>
              <w:spacing w:before="78" w:line="219" w:lineRule="auto"/>
              <w:ind w:left="532"/>
              <w:rPr>
                <w:rFonts w:ascii="宋体" w:hAnsi="宋体" w:eastAsia="宋体" w:cs="宋体"/>
                <w:sz w:val="24"/>
                <w:szCs w:val="24"/>
              </w:rPr>
            </w:pPr>
            <w:r>
              <w:rPr>
                <w:rFonts w:ascii="宋体" w:hAnsi="宋体" w:eastAsia="宋体" w:cs="宋体"/>
                <w:spacing w:val="4"/>
                <w:sz w:val="24"/>
                <w:szCs w:val="24"/>
              </w:rPr>
              <w:t>月饼</w:t>
            </w:r>
          </w:p>
        </w:tc>
        <w:tc>
          <w:tcPr>
            <w:tcW w:w="1908" w:type="dxa"/>
          </w:tcPr>
          <w:p>
            <w:pPr>
              <w:spacing w:line="284" w:lineRule="auto"/>
            </w:pPr>
          </w:p>
          <w:p>
            <w:pPr>
              <w:spacing w:line="285" w:lineRule="auto"/>
            </w:pPr>
          </w:p>
          <w:p>
            <w:pPr>
              <w:spacing w:line="285" w:lineRule="auto"/>
            </w:pPr>
          </w:p>
          <w:p>
            <w:pPr>
              <w:spacing w:before="78" w:line="219" w:lineRule="auto"/>
              <w:ind w:left="703"/>
              <w:rPr>
                <w:rFonts w:ascii="宋体" w:hAnsi="宋体" w:eastAsia="宋体" w:cs="宋体"/>
                <w:sz w:val="24"/>
                <w:szCs w:val="24"/>
              </w:rPr>
            </w:pPr>
            <w:r>
              <w:rPr>
                <w:rFonts w:ascii="宋体" w:hAnsi="宋体" w:eastAsia="宋体" w:cs="宋体"/>
                <w:spacing w:val="4"/>
                <w:sz w:val="24"/>
                <w:szCs w:val="24"/>
              </w:rPr>
              <w:t>月饼</w:t>
            </w:r>
          </w:p>
        </w:tc>
        <w:tc>
          <w:tcPr>
            <w:tcW w:w="680" w:type="dxa"/>
          </w:tcPr>
          <w:p>
            <w:pPr>
              <w:spacing w:line="284" w:lineRule="auto"/>
            </w:pPr>
          </w:p>
          <w:p>
            <w:pPr>
              <w:spacing w:line="285" w:lineRule="auto"/>
            </w:pPr>
          </w:p>
          <w:p>
            <w:pPr>
              <w:spacing w:line="285" w:lineRule="auto"/>
            </w:pPr>
          </w:p>
          <w:p>
            <w:pPr>
              <w:spacing w:before="78" w:line="219" w:lineRule="auto"/>
              <w:ind w:left="9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tabs>
                <w:tab w:val="left" w:pos="162"/>
              </w:tabs>
              <w:spacing w:before="54" w:line="239" w:lineRule="auto"/>
              <w:ind w:left="36"/>
              <w:jc w:val="right"/>
              <w:rPr>
                <w:rFonts w:ascii="宋体" w:hAnsi="宋体" w:eastAsia="宋体" w:cs="宋体"/>
                <w:sz w:val="23"/>
                <w:szCs w:val="23"/>
              </w:rPr>
            </w:pPr>
            <w:r>
              <w:rPr>
                <w:rFonts w:ascii="宋体" w:hAnsi="宋体" w:eastAsia="宋体" w:cs="宋体"/>
                <w:spacing w:val="27"/>
                <w:sz w:val="23"/>
                <w:szCs w:val="23"/>
              </w:rPr>
              <w:t>酸价(以脂肪计)、过氧化值(以脂肪计)、糖精钠(以糖</w:t>
            </w:r>
            <w:r>
              <w:rPr>
                <w:rFonts w:ascii="宋体" w:hAnsi="宋体" w:eastAsia="宋体" w:cs="宋体"/>
                <w:spacing w:val="4"/>
                <w:sz w:val="23"/>
                <w:szCs w:val="23"/>
              </w:rPr>
              <w:t xml:space="preserve">  </w:t>
            </w:r>
            <w:r>
              <w:rPr>
                <w:rFonts w:ascii="宋体" w:hAnsi="宋体" w:eastAsia="宋体" w:cs="宋体"/>
                <w:spacing w:val="17"/>
                <w:sz w:val="23"/>
                <w:szCs w:val="23"/>
              </w:rPr>
              <w:t>精计)、苯甲酸及其钠盐(以苯甲酸计)、山梨酸及其钾盐</w:t>
            </w:r>
            <w:r>
              <w:rPr>
                <w:rFonts w:ascii="宋体" w:hAnsi="宋体" w:eastAsia="宋体" w:cs="宋体"/>
                <w:spacing w:val="9"/>
                <w:sz w:val="23"/>
                <w:szCs w:val="23"/>
              </w:rPr>
              <w:t xml:space="preserve">  </w:t>
            </w:r>
            <w:r>
              <w:rPr>
                <w:rFonts w:ascii="宋体" w:hAnsi="宋体" w:eastAsia="宋体" w:cs="宋体"/>
                <w:sz w:val="23"/>
                <w:szCs w:val="23"/>
              </w:rPr>
              <w:tab/>
            </w:r>
            <w:r>
              <w:rPr>
                <w:rFonts w:ascii="宋体" w:hAnsi="宋体" w:eastAsia="宋体" w:cs="宋体"/>
                <w:spacing w:val="26"/>
                <w:sz w:val="23"/>
                <w:szCs w:val="23"/>
              </w:rPr>
              <w:t>(以山梨酸计)、铝的残留量(干样品，以A1计)、丙酸</w:t>
            </w:r>
            <w:r>
              <w:rPr>
                <w:rFonts w:ascii="宋体" w:hAnsi="宋体" w:eastAsia="宋体" w:cs="宋体"/>
                <w:spacing w:val="6"/>
                <w:sz w:val="23"/>
                <w:szCs w:val="23"/>
              </w:rPr>
              <w:t xml:space="preserve">  </w:t>
            </w:r>
            <w:r>
              <w:rPr>
                <w:rFonts w:ascii="宋体" w:hAnsi="宋体" w:eastAsia="宋体" w:cs="宋体"/>
                <w:spacing w:val="18"/>
                <w:sz w:val="23"/>
                <w:szCs w:val="23"/>
              </w:rPr>
              <w:t>及其钠盐、钙盐(以丙酸计)、脱氢乙酸及其钠</w:t>
            </w:r>
            <w:r>
              <w:rPr>
                <w:rFonts w:ascii="宋体" w:hAnsi="宋体" w:eastAsia="宋体" w:cs="宋体"/>
                <w:spacing w:val="17"/>
                <w:sz w:val="23"/>
                <w:szCs w:val="23"/>
              </w:rPr>
              <w:t>盐(以脱氢</w:t>
            </w:r>
            <w:r>
              <w:rPr>
                <w:rFonts w:ascii="宋体" w:hAnsi="宋体" w:eastAsia="宋体" w:cs="宋体"/>
                <w:sz w:val="23"/>
                <w:szCs w:val="23"/>
              </w:rPr>
              <w:t xml:space="preserve">  </w:t>
            </w:r>
            <w:r>
              <w:rPr>
                <w:rFonts w:ascii="宋体" w:hAnsi="宋体" w:eastAsia="宋体" w:cs="宋体"/>
                <w:spacing w:val="8"/>
                <w:sz w:val="23"/>
                <w:szCs w:val="23"/>
              </w:rPr>
              <w:t>乙酸计)、纳他霉素、防腐剂混合使用时各自用量占其最大</w:t>
            </w:r>
            <w:r>
              <w:rPr>
                <w:rFonts w:ascii="宋体" w:hAnsi="宋体" w:eastAsia="宋体" w:cs="宋体"/>
                <w:spacing w:val="2"/>
                <w:sz w:val="23"/>
                <w:szCs w:val="23"/>
              </w:rPr>
              <w:t xml:space="preserve">  </w:t>
            </w:r>
            <w:r>
              <w:rPr>
                <w:rFonts w:ascii="宋体" w:hAnsi="宋体" w:eastAsia="宋体" w:cs="宋体"/>
                <w:spacing w:val="1"/>
                <w:sz w:val="23"/>
                <w:szCs w:val="23"/>
              </w:rPr>
              <w:t>使用量的比例之和、菌落总数、大肠菌群、金黄色葡萄球菌、</w:t>
            </w:r>
          </w:p>
          <w:p>
            <w:pPr>
              <w:spacing w:before="16" w:line="185" w:lineRule="auto"/>
              <w:ind w:left="36"/>
              <w:rPr>
                <w:rFonts w:ascii="宋体" w:hAnsi="宋体" w:eastAsia="宋体" w:cs="宋体"/>
                <w:sz w:val="24"/>
                <w:szCs w:val="24"/>
              </w:rPr>
            </w:pPr>
            <w:r>
              <w:rPr>
                <w:rFonts w:ascii="宋体" w:hAnsi="宋体" w:eastAsia="宋体" w:cs="宋体"/>
                <w:spacing w:val="2"/>
                <w:sz w:val="24"/>
                <w:szCs w:val="24"/>
              </w:rPr>
              <w:t>沙门氏菌、霉菌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734" w:type="dxa"/>
            <w:vMerge w:val="continue"/>
            <w:tcBorders>
              <w:top w:val="nil"/>
            </w:tcBorders>
          </w:tcPr>
          <w:p/>
        </w:tc>
        <w:tc>
          <w:tcPr>
            <w:tcW w:w="1449" w:type="dxa"/>
            <w:vMerge w:val="continue"/>
            <w:tcBorders>
              <w:top w:val="nil"/>
            </w:tcBorders>
          </w:tcPr>
          <w:p/>
        </w:tc>
        <w:tc>
          <w:tcPr>
            <w:tcW w:w="1519" w:type="dxa"/>
          </w:tcPr>
          <w:p>
            <w:pPr>
              <w:spacing w:line="248" w:lineRule="auto"/>
            </w:pPr>
          </w:p>
          <w:p>
            <w:pPr>
              <w:spacing w:before="78" w:line="219" w:lineRule="auto"/>
              <w:ind w:left="512"/>
              <w:rPr>
                <w:rFonts w:ascii="宋体" w:hAnsi="宋体" w:eastAsia="宋体" w:cs="宋体"/>
                <w:sz w:val="24"/>
                <w:szCs w:val="24"/>
              </w:rPr>
            </w:pPr>
            <w:r>
              <w:rPr>
                <w:rFonts w:ascii="宋体" w:hAnsi="宋体" w:eastAsia="宋体" w:cs="宋体"/>
                <w:spacing w:val="-3"/>
                <w:sz w:val="24"/>
                <w:szCs w:val="24"/>
              </w:rPr>
              <w:t>粽子</w:t>
            </w:r>
          </w:p>
        </w:tc>
        <w:tc>
          <w:tcPr>
            <w:tcW w:w="1559" w:type="dxa"/>
          </w:tcPr>
          <w:p>
            <w:pPr>
              <w:spacing w:line="248" w:lineRule="auto"/>
            </w:pPr>
          </w:p>
          <w:p>
            <w:pPr>
              <w:spacing w:before="78" w:line="219" w:lineRule="auto"/>
              <w:ind w:left="532"/>
              <w:rPr>
                <w:rFonts w:ascii="宋体" w:hAnsi="宋体" w:eastAsia="宋体" w:cs="宋体"/>
                <w:sz w:val="24"/>
                <w:szCs w:val="24"/>
              </w:rPr>
            </w:pPr>
            <w:r>
              <w:rPr>
                <w:rFonts w:ascii="宋体" w:hAnsi="宋体" w:eastAsia="宋体" w:cs="宋体"/>
                <w:spacing w:val="-3"/>
                <w:sz w:val="24"/>
                <w:szCs w:val="24"/>
              </w:rPr>
              <w:t>粽子</w:t>
            </w:r>
          </w:p>
        </w:tc>
        <w:tc>
          <w:tcPr>
            <w:tcW w:w="1908" w:type="dxa"/>
          </w:tcPr>
          <w:p>
            <w:pPr>
              <w:spacing w:line="248" w:lineRule="auto"/>
            </w:pPr>
          </w:p>
          <w:p>
            <w:pPr>
              <w:spacing w:before="78" w:line="219" w:lineRule="auto"/>
              <w:ind w:left="703"/>
              <w:rPr>
                <w:rFonts w:ascii="宋体" w:hAnsi="宋体" w:eastAsia="宋体" w:cs="宋体"/>
                <w:sz w:val="24"/>
                <w:szCs w:val="24"/>
              </w:rPr>
            </w:pPr>
            <w:r>
              <w:rPr>
                <w:rFonts w:ascii="宋体" w:hAnsi="宋体" w:eastAsia="宋体" w:cs="宋体"/>
                <w:spacing w:val="-3"/>
                <w:sz w:val="24"/>
                <w:szCs w:val="24"/>
              </w:rPr>
              <w:t>粽子</w:t>
            </w:r>
          </w:p>
        </w:tc>
        <w:tc>
          <w:tcPr>
            <w:tcW w:w="680" w:type="dxa"/>
          </w:tcPr>
          <w:p>
            <w:pPr>
              <w:spacing w:line="250" w:lineRule="auto"/>
            </w:pPr>
          </w:p>
          <w:p>
            <w:pPr>
              <w:spacing w:before="78" w:line="219" w:lineRule="auto"/>
              <w:ind w:left="9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48" w:line="221" w:lineRule="auto"/>
              <w:ind w:left="36"/>
              <w:jc w:val="both"/>
              <w:rPr>
                <w:rFonts w:ascii="宋体" w:hAnsi="宋体" w:eastAsia="宋体" w:cs="宋体"/>
                <w:sz w:val="23"/>
                <w:szCs w:val="23"/>
              </w:rPr>
            </w:pPr>
            <w:r>
              <w:rPr>
                <w:rFonts w:ascii="宋体" w:hAnsi="宋体" w:eastAsia="宋体" w:cs="宋体"/>
                <w:spacing w:val="21"/>
                <w:sz w:val="23"/>
                <w:szCs w:val="23"/>
              </w:rPr>
              <w:t>山梨酸及其钾盐(以山梨酸计)、糖精钠(以糖精计)、安</w:t>
            </w:r>
            <w:r>
              <w:rPr>
                <w:rFonts w:ascii="宋体" w:hAnsi="宋体" w:eastAsia="宋体" w:cs="宋体"/>
                <w:spacing w:val="2"/>
                <w:sz w:val="23"/>
                <w:szCs w:val="23"/>
              </w:rPr>
              <w:t xml:space="preserve">  </w:t>
            </w:r>
            <w:r>
              <w:rPr>
                <w:rFonts w:ascii="宋体" w:hAnsi="宋体" w:eastAsia="宋体" w:cs="宋体"/>
                <w:spacing w:val="10"/>
                <w:sz w:val="23"/>
                <w:szCs w:val="23"/>
              </w:rPr>
              <w:t>赛蜜、菌落总数、大肠菌群、金黄色葡萄球菌、沙门氏菌、</w:t>
            </w:r>
            <w:r>
              <w:rPr>
                <w:rFonts w:ascii="宋体" w:hAnsi="宋体" w:eastAsia="宋体" w:cs="宋体"/>
                <w:spacing w:val="9"/>
                <w:sz w:val="23"/>
                <w:szCs w:val="23"/>
              </w:rPr>
              <w:t xml:space="preserve"> </w:t>
            </w:r>
            <w:r>
              <w:rPr>
                <w:rFonts w:ascii="宋体" w:hAnsi="宋体" w:eastAsia="宋体" w:cs="宋体"/>
                <w:spacing w:val="12"/>
                <w:sz w:val="23"/>
                <w:szCs w:val="23"/>
              </w:rPr>
              <w:t>霉菌、商业无菌、脱氢乙酸及其钠盐(以脱氢乙酸计)</w:t>
            </w:r>
          </w:p>
        </w:tc>
      </w:tr>
    </w:tbl>
    <w:p>
      <w:pPr>
        <w:spacing w:line="422" w:lineRule="auto"/>
      </w:pPr>
    </w:p>
    <w:p>
      <w:pPr>
        <w:sectPr>
          <w:pgSz w:w="16830" w:h="11900"/>
          <w:pgMar w:top="1011" w:right="1335" w:bottom="400" w:left="1335" w:header="0" w:footer="510" w:gutter="0"/>
          <w:pgNumType w:fmt="decimal"/>
          <w:cols w:space="720" w:num="1"/>
        </w:sectPr>
      </w:pPr>
    </w:p>
    <w:p/>
    <w:p>
      <w:pPr>
        <w:spacing w:line="222" w:lineRule="exact"/>
      </w:pPr>
    </w:p>
    <w:tbl>
      <w:tblPr>
        <w:tblStyle w:val="37"/>
        <w:tblW w:w="14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79"/>
        <w:gridCol w:w="1908"/>
        <w:gridCol w:w="710"/>
        <w:gridCol w:w="6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13" w:line="221" w:lineRule="auto"/>
              <w:ind w:left="108"/>
              <w:rPr>
                <w:rFonts w:ascii="宋体" w:hAnsi="宋体" w:eastAsia="宋体" w:cs="宋体"/>
                <w:sz w:val="25"/>
                <w:szCs w:val="25"/>
              </w:rPr>
            </w:pPr>
            <w:r>
              <w:rPr>
                <w:rFonts w:ascii="宋体" w:hAnsi="宋体" w:eastAsia="宋体" w:cs="宋体"/>
                <w:b/>
                <w:bCs/>
                <w:spacing w:val="-5"/>
                <w:sz w:val="25"/>
                <w:szCs w:val="25"/>
              </w:rPr>
              <w:t>序号</w:t>
            </w:r>
          </w:p>
        </w:tc>
        <w:tc>
          <w:tcPr>
            <w:tcW w:w="1449" w:type="dxa"/>
          </w:tcPr>
          <w:p>
            <w:pPr>
              <w:spacing w:before="41" w:line="219" w:lineRule="auto"/>
              <w:ind w:left="214"/>
              <w:rPr>
                <w:rFonts w:ascii="宋体" w:hAnsi="宋体" w:eastAsia="宋体" w:cs="宋体"/>
                <w:sz w:val="25"/>
                <w:szCs w:val="25"/>
              </w:rPr>
            </w:pPr>
            <w:r>
              <w:rPr>
                <w:rFonts w:ascii="宋体" w:hAnsi="宋体" w:eastAsia="宋体" w:cs="宋体"/>
                <w:b/>
                <w:bCs/>
                <w:spacing w:val="-5"/>
                <w:sz w:val="25"/>
                <w:szCs w:val="25"/>
              </w:rPr>
              <w:t>食品大类</w:t>
            </w:r>
          </w:p>
          <w:p>
            <w:pPr>
              <w:spacing w:before="36" w:line="221" w:lineRule="auto"/>
              <w:ind w:left="344"/>
              <w:rPr>
                <w:rFonts w:ascii="宋体" w:hAnsi="宋体" w:eastAsia="宋体" w:cs="宋体"/>
                <w:sz w:val="25"/>
                <w:szCs w:val="25"/>
              </w:rPr>
            </w:pPr>
            <w:r>
              <w:rPr>
                <w:rFonts w:ascii="宋体" w:hAnsi="宋体" w:eastAsia="宋体" w:cs="宋体"/>
                <w:b/>
                <w:bCs/>
                <w:spacing w:val="9"/>
                <w:sz w:val="25"/>
                <w:szCs w:val="25"/>
              </w:rPr>
              <w:t>(一级)</w:t>
            </w:r>
          </w:p>
        </w:tc>
        <w:tc>
          <w:tcPr>
            <w:tcW w:w="1509" w:type="dxa"/>
          </w:tcPr>
          <w:p>
            <w:pPr>
              <w:spacing w:before="41" w:line="219" w:lineRule="auto"/>
              <w:ind w:left="245"/>
              <w:rPr>
                <w:rFonts w:ascii="宋体" w:hAnsi="宋体" w:eastAsia="宋体" w:cs="宋体"/>
                <w:sz w:val="25"/>
                <w:szCs w:val="25"/>
              </w:rPr>
            </w:pPr>
            <w:r>
              <w:rPr>
                <w:rFonts w:ascii="宋体" w:hAnsi="宋体" w:eastAsia="宋体" w:cs="宋体"/>
                <w:b/>
                <w:bCs/>
                <w:spacing w:val="-5"/>
                <w:sz w:val="25"/>
                <w:szCs w:val="25"/>
              </w:rPr>
              <w:t>食品亚类</w:t>
            </w:r>
          </w:p>
          <w:p>
            <w:pPr>
              <w:spacing w:before="36" w:line="221" w:lineRule="auto"/>
              <w:ind w:left="375"/>
              <w:rPr>
                <w:rFonts w:ascii="宋体" w:hAnsi="宋体" w:eastAsia="宋体" w:cs="宋体"/>
                <w:sz w:val="25"/>
                <w:szCs w:val="25"/>
              </w:rPr>
            </w:pPr>
            <w:r>
              <w:rPr>
                <w:rFonts w:ascii="宋体" w:hAnsi="宋体" w:eastAsia="宋体" w:cs="宋体"/>
                <w:b/>
                <w:bCs/>
                <w:spacing w:val="9"/>
                <w:sz w:val="25"/>
                <w:szCs w:val="25"/>
              </w:rPr>
              <w:t>(二级)</w:t>
            </w:r>
          </w:p>
        </w:tc>
        <w:tc>
          <w:tcPr>
            <w:tcW w:w="1579" w:type="dxa"/>
          </w:tcPr>
          <w:p>
            <w:pPr>
              <w:spacing w:before="32" w:line="237" w:lineRule="auto"/>
              <w:ind w:left="405" w:right="271" w:hanging="119"/>
              <w:rPr>
                <w:rFonts w:ascii="宋体" w:hAnsi="宋体" w:eastAsia="宋体" w:cs="宋体"/>
                <w:sz w:val="25"/>
                <w:szCs w:val="25"/>
              </w:rPr>
            </w:pPr>
            <w:r>
              <w:rPr>
                <w:rFonts w:ascii="宋体" w:hAnsi="宋体" w:eastAsia="宋体" w:cs="宋体"/>
                <w:b/>
                <w:bCs/>
                <w:sz w:val="25"/>
                <w:szCs w:val="25"/>
              </w:rPr>
              <w:t>食品品种</w:t>
            </w:r>
            <w:r>
              <w:rPr>
                <w:rFonts w:ascii="宋体" w:hAnsi="宋体" w:eastAsia="宋体" w:cs="宋体"/>
                <w:sz w:val="25"/>
                <w:szCs w:val="25"/>
              </w:rPr>
              <w:t xml:space="preserve"> </w:t>
            </w:r>
            <w:r>
              <w:rPr>
                <w:rFonts w:ascii="宋体" w:hAnsi="宋体" w:eastAsia="宋体" w:cs="宋体"/>
                <w:b/>
                <w:bCs/>
                <w:spacing w:val="9"/>
                <w:sz w:val="25"/>
                <w:szCs w:val="25"/>
              </w:rPr>
              <w:t>(三级)</w:t>
            </w:r>
          </w:p>
        </w:tc>
        <w:tc>
          <w:tcPr>
            <w:tcW w:w="1908" w:type="dxa"/>
          </w:tcPr>
          <w:p>
            <w:pPr>
              <w:spacing w:before="61" w:line="219" w:lineRule="auto"/>
              <w:ind w:left="447"/>
              <w:rPr>
                <w:rFonts w:ascii="宋体" w:hAnsi="宋体" w:eastAsia="宋体" w:cs="宋体"/>
                <w:sz w:val="25"/>
                <w:szCs w:val="25"/>
              </w:rPr>
            </w:pPr>
            <w:r>
              <w:rPr>
                <w:rFonts w:ascii="宋体" w:hAnsi="宋体" w:eastAsia="宋体" w:cs="宋体"/>
                <w:b/>
                <w:bCs/>
                <w:spacing w:val="-5"/>
                <w:sz w:val="25"/>
                <w:szCs w:val="25"/>
              </w:rPr>
              <w:t>食品细类</w:t>
            </w:r>
          </w:p>
          <w:p>
            <w:pPr>
              <w:spacing w:before="16" w:line="221" w:lineRule="auto"/>
              <w:ind w:left="577"/>
              <w:rPr>
                <w:rFonts w:ascii="宋体" w:hAnsi="宋体" w:eastAsia="宋体" w:cs="宋体"/>
                <w:sz w:val="25"/>
                <w:szCs w:val="25"/>
              </w:rPr>
            </w:pPr>
            <w:r>
              <w:rPr>
                <w:rFonts w:ascii="宋体" w:hAnsi="宋体" w:eastAsia="宋体" w:cs="宋体"/>
                <w:b/>
                <w:bCs/>
                <w:spacing w:val="9"/>
                <w:sz w:val="25"/>
                <w:szCs w:val="25"/>
              </w:rPr>
              <w:t>(四级)</w:t>
            </w:r>
          </w:p>
        </w:tc>
        <w:tc>
          <w:tcPr>
            <w:tcW w:w="710" w:type="dxa"/>
          </w:tcPr>
          <w:p>
            <w:pPr>
              <w:spacing w:before="42" w:line="231" w:lineRule="auto"/>
              <w:ind w:left="99" w:right="92"/>
              <w:rPr>
                <w:rFonts w:ascii="宋体" w:hAnsi="宋体" w:eastAsia="宋体" w:cs="宋体"/>
                <w:sz w:val="25"/>
                <w:szCs w:val="25"/>
              </w:rPr>
            </w:pPr>
            <w:r>
              <w:rPr>
                <w:rFonts w:ascii="宋体" w:hAnsi="宋体" w:eastAsia="宋体" w:cs="宋体"/>
                <w:b/>
                <w:bCs/>
                <w:spacing w:val="-9"/>
                <w:sz w:val="25"/>
                <w:szCs w:val="25"/>
              </w:rPr>
              <w:t>风险</w:t>
            </w:r>
            <w:r>
              <w:rPr>
                <w:rFonts w:ascii="宋体" w:hAnsi="宋体" w:eastAsia="宋体" w:cs="宋体"/>
                <w:sz w:val="25"/>
                <w:szCs w:val="25"/>
              </w:rPr>
              <w:t xml:space="preserve"> </w:t>
            </w:r>
            <w:r>
              <w:rPr>
                <w:rFonts w:ascii="宋体" w:hAnsi="宋体" w:eastAsia="宋体" w:cs="宋体"/>
                <w:b/>
                <w:bCs/>
                <w:spacing w:val="1"/>
                <w:sz w:val="25"/>
                <w:szCs w:val="25"/>
              </w:rPr>
              <w:t>等级</w:t>
            </w:r>
          </w:p>
        </w:tc>
        <w:tc>
          <w:tcPr>
            <w:tcW w:w="6310" w:type="dxa"/>
          </w:tcPr>
          <w:p>
            <w:pPr>
              <w:spacing w:before="211" w:line="219" w:lineRule="auto"/>
              <w:ind w:left="2649"/>
              <w:rPr>
                <w:rFonts w:ascii="宋体" w:hAnsi="宋体" w:eastAsia="宋体" w:cs="宋体"/>
                <w:sz w:val="25"/>
                <w:szCs w:val="25"/>
              </w:rPr>
            </w:pPr>
            <w:r>
              <w:rPr>
                <w:rFonts w:ascii="宋体" w:hAnsi="宋体" w:eastAsia="宋体" w:cs="宋体"/>
                <w:b/>
                <w:bCs/>
                <w:spacing w:val="7"/>
                <w:sz w:val="25"/>
                <w:szCs w:val="25"/>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734" w:type="dxa"/>
            <w:vMerge w:val="restart"/>
            <w:tcBorders>
              <w:bottom w:val="nil"/>
            </w:tcBorders>
          </w:tcPr>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before="81" w:line="183" w:lineRule="auto"/>
              <w:ind w:left="234"/>
              <w:rPr>
                <w:rFonts w:ascii="宋体" w:hAnsi="宋体" w:eastAsia="宋体" w:cs="宋体"/>
                <w:sz w:val="25"/>
                <w:szCs w:val="25"/>
              </w:rPr>
            </w:pPr>
            <w:r>
              <w:rPr>
                <w:rFonts w:ascii="宋体" w:hAnsi="宋体" w:eastAsia="宋体" w:cs="宋体"/>
                <w:spacing w:val="-4"/>
                <w:sz w:val="25"/>
                <w:szCs w:val="25"/>
              </w:rPr>
              <w:t>25</w:t>
            </w:r>
          </w:p>
        </w:tc>
        <w:tc>
          <w:tcPr>
            <w:tcW w:w="1449" w:type="dxa"/>
            <w:vMerge w:val="restart"/>
            <w:tcBorders>
              <w:bottom w:val="nil"/>
            </w:tcBorders>
          </w:tcPr>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line="254" w:lineRule="auto"/>
            </w:pPr>
          </w:p>
          <w:p>
            <w:pPr>
              <w:spacing w:before="81" w:line="220" w:lineRule="auto"/>
              <w:ind w:left="340"/>
              <w:rPr>
                <w:rFonts w:ascii="宋体" w:hAnsi="宋体" w:eastAsia="宋体" w:cs="宋体"/>
                <w:sz w:val="25"/>
                <w:szCs w:val="25"/>
              </w:rPr>
            </w:pPr>
            <w:r>
              <w:rPr>
                <w:rFonts w:ascii="宋体" w:hAnsi="宋体" w:eastAsia="宋体" w:cs="宋体"/>
                <w:spacing w:val="8"/>
                <w:sz w:val="25"/>
                <w:szCs w:val="25"/>
              </w:rPr>
              <w:t>豆制品</w:t>
            </w:r>
          </w:p>
        </w:tc>
        <w:tc>
          <w:tcPr>
            <w:tcW w:w="1509" w:type="dxa"/>
            <w:vMerge w:val="restart"/>
            <w:tcBorders>
              <w:bottom w:val="nil"/>
            </w:tcBorders>
          </w:tcPr>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line="254" w:lineRule="auto"/>
            </w:pPr>
          </w:p>
          <w:p>
            <w:pPr>
              <w:spacing w:before="81" w:line="220" w:lineRule="auto"/>
              <w:ind w:left="371"/>
              <w:rPr>
                <w:rFonts w:ascii="宋体" w:hAnsi="宋体" w:eastAsia="宋体" w:cs="宋体"/>
                <w:sz w:val="25"/>
                <w:szCs w:val="25"/>
              </w:rPr>
            </w:pPr>
            <w:r>
              <w:rPr>
                <w:rFonts w:ascii="宋体" w:hAnsi="宋体" w:eastAsia="宋体" w:cs="宋体"/>
                <w:spacing w:val="8"/>
                <w:sz w:val="25"/>
                <w:szCs w:val="25"/>
              </w:rPr>
              <w:t>豆制品</w:t>
            </w:r>
          </w:p>
        </w:tc>
        <w:tc>
          <w:tcPr>
            <w:tcW w:w="1579" w:type="dxa"/>
          </w:tcPr>
          <w:p>
            <w:pPr>
              <w:spacing w:line="255" w:lineRule="auto"/>
            </w:pPr>
          </w:p>
          <w:p>
            <w:pPr>
              <w:spacing w:line="255" w:lineRule="auto"/>
            </w:pPr>
          </w:p>
          <w:p>
            <w:pPr>
              <w:spacing w:line="256" w:lineRule="auto"/>
            </w:pPr>
          </w:p>
          <w:p>
            <w:pPr>
              <w:spacing w:before="81" w:line="220" w:lineRule="auto"/>
              <w:ind w:left="32"/>
              <w:rPr>
                <w:rFonts w:ascii="宋体" w:hAnsi="宋体" w:eastAsia="宋体" w:cs="宋体"/>
                <w:sz w:val="25"/>
                <w:szCs w:val="25"/>
              </w:rPr>
            </w:pPr>
            <w:r>
              <w:rPr>
                <w:rFonts w:ascii="宋体" w:hAnsi="宋体" w:eastAsia="宋体" w:cs="宋体"/>
                <w:spacing w:val="4"/>
                <w:sz w:val="25"/>
                <w:szCs w:val="25"/>
              </w:rPr>
              <w:t>发酵性豆制品</w:t>
            </w:r>
          </w:p>
        </w:tc>
        <w:tc>
          <w:tcPr>
            <w:tcW w:w="1908" w:type="dxa"/>
          </w:tcPr>
          <w:p>
            <w:pPr>
              <w:spacing w:line="304" w:lineRule="auto"/>
            </w:pPr>
          </w:p>
          <w:p>
            <w:pPr>
              <w:spacing w:line="304" w:lineRule="auto"/>
            </w:pPr>
          </w:p>
          <w:p>
            <w:pPr>
              <w:spacing w:before="78" w:line="233" w:lineRule="auto"/>
              <w:ind w:left="819" w:hanging="816"/>
              <w:rPr>
                <w:rFonts w:ascii="宋体" w:hAnsi="宋体" w:eastAsia="宋体" w:cs="宋体"/>
                <w:sz w:val="24"/>
                <w:szCs w:val="24"/>
              </w:rPr>
            </w:pPr>
            <w:r>
              <w:rPr>
                <w:rFonts w:ascii="宋体" w:hAnsi="宋体" w:eastAsia="宋体" w:cs="宋体"/>
                <w:spacing w:val="-4"/>
                <w:sz w:val="24"/>
                <w:szCs w:val="24"/>
              </w:rPr>
              <w:t>腐乳、豆鼓、纳豆</w:t>
            </w:r>
            <w:r>
              <w:rPr>
                <w:rFonts w:ascii="宋体" w:hAnsi="宋体" w:eastAsia="宋体" w:cs="宋体"/>
                <w:spacing w:val="5"/>
                <w:sz w:val="24"/>
                <w:szCs w:val="24"/>
              </w:rPr>
              <w:t xml:space="preserve"> </w:t>
            </w:r>
            <w:r>
              <w:rPr>
                <w:rFonts w:ascii="宋体" w:hAnsi="宋体" w:eastAsia="宋体" w:cs="宋体"/>
                <w:sz w:val="24"/>
                <w:szCs w:val="24"/>
              </w:rPr>
              <w:t>等</w:t>
            </w:r>
          </w:p>
        </w:tc>
        <w:tc>
          <w:tcPr>
            <w:tcW w:w="710" w:type="dxa"/>
          </w:tcPr>
          <w:p>
            <w:pPr>
              <w:spacing w:line="255" w:lineRule="auto"/>
            </w:pPr>
          </w:p>
          <w:p>
            <w:pPr>
              <w:spacing w:line="255" w:lineRule="auto"/>
            </w:pPr>
          </w:p>
          <w:p>
            <w:pPr>
              <w:spacing w:line="255" w:lineRule="auto"/>
            </w:pPr>
          </w:p>
          <w:p>
            <w:pPr>
              <w:spacing w:before="81" w:line="219" w:lineRule="auto"/>
              <w:ind w:left="95"/>
              <w:rPr>
                <w:rFonts w:ascii="宋体" w:hAnsi="宋体" w:eastAsia="宋体" w:cs="宋体"/>
                <w:sz w:val="25"/>
                <w:szCs w:val="25"/>
              </w:rPr>
            </w:pPr>
            <w:r>
              <w:rPr>
                <w:rFonts w:ascii="宋体" w:hAnsi="宋体" w:eastAsia="宋体" w:cs="宋体"/>
                <w:spacing w:val="5"/>
                <w:sz w:val="25"/>
                <w:szCs w:val="25"/>
              </w:rPr>
              <w:t>较高</w:t>
            </w:r>
          </w:p>
        </w:tc>
        <w:tc>
          <w:tcPr>
            <w:tcW w:w="6310" w:type="dxa"/>
          </w:tcPr>
          <w:p>
            <w:pPr>
              <w:spacing w:before="220" w:line="244" w:lineRule="auto"/>
              <w:ind w:left="25"/>
              <w:jc w:val="both"/>
              <w:rPr>
                <w:rFonts w:ascii="宋体" w:hAnsi="宋体" w:eastAsia="宋体" w:cs="宋体"/>
                <w:sz w:val="24"/>
                <w:szCs w:val="24"/>
              </w:rPr>
            </w:pPr>
            <w:r>
              <w:rPr>
                <w:rFonts w:ascii="宋体" w:hAnsi="宋体" w:eastAsia="宋体" w:cs="宋体"/>
                <w:spacing w:val="9"/>
                <w:sz w:val="24"/>
                <w:szCs w:val="24"/>
              </w:rPr>
              <w:t>黄曲霉毒素B</w:t>
            </w:r>
            <w:r>
              <w:rPr>
                <w:rFonts w:ascii="Calibri" w:hAnsi="Calibri" w:eastAsia="Calibri" w:cs="Calibri"/>
                <w:spacing w:val="9"/>
                <w:sz w:val="24"/>
                <w:szCs w:val="24"/>
              </w:rPr>
              <w:t>₁</w:t>
            </w:r>
            <w:r>
              <w:rPr>
                <w:rFonts w:ascii="Calibri" w:hAnsi="Calibri" w:eastAsia="Calibri" w:cs="Calibri"/>
                <w:spacing w:val="-24"/>
                <w:sz w:val="24"/>
                <w:szCs w:val="24"/>
              </w:rPr>
              <w:t xml:space="preserve"> </w:t>
            </w:r>
            <w:r>
              <w:rPr>
                <w:rFonts w:ascii="宋体" w:hAnsi="宋体" w:eastAsia="宋体" w:cs="宋体"/>
                <w:spacing w:val="9"/>
                <w:sz w:val="24"/>
                <w:szCs w:val="24"/>
              </w:rPr>
              <w:t>、苯甲酸及其钠盐(以苯甲酸计)、山梨酸及</w:t>
            </w:r>
            <w:r>
              <w:rPr>
                <w:rFonts w:ascii="宋体" w:hAnsi="宋体" w:eastAsia="宋体" w:cs="宋体"/>
                <w:sz w:val="24"/>
                <w:szCs w:val="24"/>
              </w:rPr>
              <w:t xml:space="preserve"> </w:t>
            </w:r>
            <w:r>
              <w:rPr>
                <w:rFonts w:ascii="宋体" w:hAnsi="宋体" w:eastAsia="宋体" w:cs="宋体"/>
                <w:spacing w:val="10"/>
                <w:sz w:val="24"/>
                <w:szCs w:val="24"/>
              </w:rPr>
              <w:t>其钾盐(以山梨酸计)、脱氢乙酸及其钠盐(以脱氢乙酸计)</w:t>
            </w:r>
            <w:r>
              <w:rPr>
                <w:rFonts w:ascii="宋体" w:hAnsi="宋体" w:eastAsia="宋体" w:cs="宋体"/>
                <w:spacing w:val="3"/>
                <w:sz w:val="24"/>
                <w:szCs w:val="24"/>
              </w:rPr>
              <w:t xml:space="preserve"> </w:t>
            </w:r>
            <w:r>
              <w:rPr>
                <w:rFonts w:ascii="宋体" w:hAnsi="宋体" w:eastAsia="宋体" w:cs="宋体"/>
                <w:spacing w:val="17"/>
                <w:sz w:val="24"/>
                <w:szCs w:val="24"/>
              </w:rPr>
              <w:t>糖精钠(以糖精计)、甜蜜素(以环己基氨基磺酸计)、铝</w:t>
            </w:r>
            <w:r>
              <w:rPr>
                <w:rFonts w:ascii="宋体" w:hAnsi="宋体" w:eastAsia="宋体" w:cs="宋体"/>
                <w:spacing w:val="1"/>
                <w:sz w:val="24"/>
                <w:szCs w:val="24"/>
              </w:rPr>
              <w:t xml:space="preserve"> </w:t>
            </w:r>
            <w:r>
              <w:rPr>
                <w:rFonts w:ascii="宋体" w:hAnsi="宋体" w:eastAsia="宋体" w:cs="宋体"/>
                <w:spacing w:val="17"/>
                <w:sz w:val="24"/>
                <w:szCs w:val="24"/>
              </w:rPr>
              <w:t>的残留量(干样品，以A1计)、大肠菌群、沙门氏菌</w:t>
            </w:r>
            <w:r>
              <w:rPr>
                <w:rFonts w:ascii="宋体" w:hAnsi="宋体" w:eastAsia="宋体" w:cs="宋体"/>
                <w:spacing w:val="16"/>
                <w:sz w:val="24"/>
                <w:szCs w:val="24"/>
              </w:rPr>
              <w:t>、金</w:t>
            </w:r>
            <w:r>
              <w:rPr>
                <w:rFonts w:ascii="宋体" w:hAnsi="宋体" w:eastAsia="宋体" w:cs="宋体"/>
                <w:sz w:val="24"/>
                <w:szCs w:val="24"/>
              </w:rPr>
              <w:t xml:space="preserve"> </w:t>
            </w:r>
            <w:r>
              <w:rPr>
                <w:rFonts w:ascii="宋体" w:hAnsi="宋体" w:eastAsia="宋体" w:cs="宋体"/>
                <w:spacing w:val="24"/>
                <w:sz w:val="24"/>
                <w:szCs w:val="24"/>
              </w:rPr>
              <w:t>黄色葡萄球菌、铅(以</w:t>
            </w:r>
            <w:r>
              <w:rPr>
                <w:rFonts w:ascii="宋体" w:hAnsi="宋体" w:eastAsia="宋体" w:cs="宋体"/>
                <w:sz w:val="24"/>
                <w:szCs w:val="24"/>
              </w:rPr>
              <w:t>Pb</w:t>
            </w:r>
            <w:r>
              <w:rPr>
                <w:rFonts w:ascii="宋体" w:hAnsi="宋体" w:eastAsia="宋体" w:cs="宋体"/>
                <w:spacing w:val="24"/>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restart"/>
            <w:tcBorders>
              <w:bottom w:val="nil"/>
            </w:tcBorders>
          </w:tcPr>
          <w:p>
            <w:pPr>
              <w:spacing w:line="250" w:lineRule="auto"/>
            </w:pPr>
          </w:p>
          <w:p>
            <w:pPr>
              <w:spacing w:line="250" w:lineRule="auto"/>
            </w:pPr>
          </w:p>
          <w:p>
            <w:pPr>
              <w:spacing w:line="250" w:lineRule="auto"/>
            </w:pPr>
          </w:p>
          <w:p>
            <w:pPr>
              <w:spacing w:line="251" w:lineRule="auto"/>
            </w:pPr>
          </w:p>
          <w:p>
            <w:pPr>
              <w:spacing w:line="251" w:lineRule="auto"/>
            </w:pPr>
          </w:p>
          <w:p>
            <w:pPr>
              <w:spacing w:line="251" w:lineRule="auto"/>
            </w:pPr>
          </w:p>
          <w:p>
            <w:pPr>
              <w:spacing w:line="251" w:lineRule="auto"/>
            </w:pPr>
          </w:p>
          <w:p>
            <w:pPr>
              <w:spacing w:before="81" w:line="224" w:lineRule="auto"/>
              <w:ind w:left="652" w:right="14" w:hanging="620"/>
              <w:rPr>
                <w:rFonts w:ascii="宋体" w:hAnsi="宋体" w:eastAsia="宋体" w:cs="宋体"/>
                <w:sz w:val="25"/>
                <w:szCs w:val="25"/>
              </w:rPr>
            </w:pPr>
            <w:r>
              <w:rPr>
                <w:rFonts w:ascii="宋体" w:hAnsi="宋体" w:eastAsia="宋体" w:cs="宋体"/>
                <w:spacing w:val="3"/>
                <w:sz w:val="25"/>
                <w:szCs w:val="25"/>
              </w:rPr>
              <w:t>非发酵性豆制</w:t>
            </w:r>
            <w:r>
              <w:rPr>
                <w:rFonts w:ascii="宋体" w:hAnsi="宋体" w:eastAsia="宋体" w:cs="宋体"/>
                <w:spacing w:val="2"/>
                <w:sz w:val="25"/>
                <w:szCs w:val="25"/>
              </w:rPr>
              <w:t xml:space="preserve"> </w:t>
            </w:r>
            <w:r>
              <w:rPr>
                <w:rFonts w:ascii="宋体" w:hAnsi="宋体" w:eastAsia="宋体" w:cs="宋体"/>
                <w:sz w:val="25"/>
                <w:szCs w:val="25"/>
              </w:rPr>
              <w:t>品</w:t>
            </w:r>
          </w:p>
        </w:tc>
        <w:tc>
          <w:tcPr>
            <w:tcW w:w="1908" w:type="dxa"/>
          </w:tcPr>
          <w:p>
            <w:pPr>
              <w:spacing w:line="251" w:lineRule="auto"/>
            </w:pPr>
          </w:p>
          <w:p>
            <w:pPr>
              <w:spacing w:line="252" w:lineRule="auto"/>
            </w:pPr>
          </w:p>
          <w:p>
            <w:pPr>
              <w:spacing w:before="78" w:line="237" w:lineRule="auto"/>
              <w:ind w:left="690" w:hanging="687"/>
              <w:rPr>
                <w:rFonts w:ascii="宋体" w:hAnsi="宋体" w:eastAsia="宋体" w:cs="宋体"/>
                <w:sz w:val="24"/>
                <w:szCs w:val="24"/>
              </w:rPr>
            </w:pPr>
            <w:r>
              <w:rPr>
                <w:rFonts w:ascii="宋体" w:hAnsi="宋体" w:eastAsia="宋体" w:cs="宋体"/>
                <w:spacing w:val="-4"/>
                <w:sz w:val="24"/>
                <w:szCs w:val="24"/>
              </w:rPr>
              <w:t>腐竹、油皮及其再</w:t>
            </w:r>
            <w:r>
              <w:rPr>
                <w:rFonts w:ascii="宋体" w:hAnsi="宋体" w:eastAsia="宋体" w:cs="宋体"/>
                <w:spacing w:val="5"/>
                <w:sz w:val="24"/>
                <w:szCs w:val="24"/>
              </w:rPr>
              <w:t xml:space="preserve"> </w:t>
            </w:r>
            <w:r>
              <w:rPr>
                <w:rFonts w:ascii="宋体" w:hAnsi="宋体" w:eastAsia="宋体" w:cs="宋体"/>
                <w:spacing w:val="21"/>
                <w:sz w:val="24"/>
                <w:szCs w:val="24"/>
              </w:rPr>
              <w:t>制品</w:t>
            </w:r>
          </w:p>
        </w:tc>
        <w:tc>
          <w:tcPr>
            <w:tcW w:w="710" w:type="dxa"/>
          </w:tcPr>
          <w:p>
            <w:pPr>
              <w:spacing w:line="334" w:lineRule="auto"/>
            </w:pPr>
          </w:p>
          <w:p>
            <w:pPr>
              <w:spacing w:line="335" w:lineRule="auto"/>
            </w:pPr>
          </w:p>
          <w:p>
            <w:pPr>
              <w:spacing w:before="81" w:line="219" w:lineRule="auto"/>
              <w:ind w:left="95"/>
              <w:rPr>
                <w:rFonts w:ascii="宋体" w:hAnsi="宋体" w:eastAsia="宋体" w:cs="宋体"/>
                <w:sz w:val="25"/>
                <w:szCs w:val="25"/>
              </w:rPr>
            </w:pPr>
            <w:r>
              <w:rPr>
                <w:rFonts w:ascii="宋体" w:hAnsi="宋体" w:eastAsia="宋体" w:cs="宋体"/>
                <w:spacing w:val="5"/>
                <w:sz w:val="25"/>
                <w:szCs w:val="25"/>
              </w:rPr>
              <w:t>较高</w:t>
            </w:r>
          </w:p>
        </w:tc>
        <w:tc>
          <w:tcPr>
            <w:tcW w:w="6310" w:type="dxa"/>
          </w:tcPr>
          <w:p>
            <w:pPr>
              <w:spacing w:before="242" w:line="249" w:lineRule="auto"/>
              <w:ind w:left="25"/>
              <w:jc w:val="both"/>
              <w:rPr>
                <w:rFonts w:ascii="宋体" w:hAnsi="宋体" w:eastAsia="宋体" w:cs="宋体"/>
                <w:sz w:val="24"/>
                <w:szCs w:val="24"/>
              </w:rPr>
            </w:pPr>
            <w:r>
              <w:rPr>
                <w:rFonts w:ascii="宋体" w:hAnsi="宋体" w:eastAsia="宋体" w:cs="宋体"/>
                <w:spacing w:val="20"/>
                <w:sz w:val="24"/>
                <w:szCs w:val="24"/>
              </w:rPr>
              <w:t>蛋白质、铅(以</w:t>
            </w:r>
            <w:r>
              <w:rPr>
                <w:rFonts w:ascii="宋体" w:hAnsi="宋体" w:eastAsia="宋体" w:cs="宋体"/>
                <w:sz w:val="24"/>
                <w:szCs w:val="24"/>
              </w:rPr>
              <w:t>Pb</w:t>
            </w:r>
            <w:r>
              <w:rPr>
                <w:rFonts w:ascii="宋体" w:hAnsi="宋体" w:eastAsia="宋体" w:cs="宋体"/>
                <w:spacing w:val="20"/>
                <w:sz w:val="24"/>
                <w:szCs w:val="24"/>
              </w:rPr>
              <w:t>计)、苯甲酸及其钠盐(以苯甲酸计)、</w:t>
            </w:r>
            <w:r>
              <w:rPr>
                <w:rFonts w:ascii="宋体" w:hAnsi="宋体" w:eastAsia="宋体" w:cs="宋体"/>
                <w:spacing w:val="8"/>
                <w:sz w:val="24"/>
                <w:szCs w:val="24"/>
              </w:rPr>
              <w:t xml:space="preserve"> </w:t>
            </w:r>
            <w:r>
              <w:rPr>
                <w:rFonts w:ascii="宋体" w:hAnsi="宋体" w:eastAsia="宋体" w:cs="宋体"/>
                <w:spacing w:val="10"/>
                <w:sz w:val="24"/>
                <w:szCs w:val="24"/>
              </w:rPr>
              <w:t>山梨酸及其钾盐(以山梨酸计)、脱氢乙酸及其钠盐(以脱</w:t>
            </w:r>
            <w:r>
              <w:rPr>
                <w:rFonts w:ascii="宋体" w:hAnsi="宋体" w:eastAsia="宋体" w:cs="宋体"/>
                <w:sz w:val="24"/>
                <w:szCs w:val="24"/>
              </w:rPr>
              <w:t xml:space="preserve">  </w:t>
            </w:r>
            <w:r>
              <w:rPr>
                <w:rFonts w:ascii="宋体" w:hAnsi="宋体" w:eastAsia="宋体" w:cs="宋体"/>
                <w:spacing w:val="14"/>
                <w:sz w:val="24"/>
                <w:szCs w:val="24"/>
              </w:rPr>
              <w:t>氢乙酸计)、铝的残留量(干样品，以A1计)、沙门氏菌、</w:t>
            </w:r>
            <w:r>
              <w:rPr>
                <w:rFonts w:ascii="宋体" w:hAnsi="宋体" w:eastAsia="宋体" w:cs="宋体"/>
                <w:spacing w:val="10"/>
                <w:sz w:val="24"/>
                <w:szCs w:val="24"/>
              </w:rPr>
              <w:t xml:space="preserve"> </w:t>
            </w:r>
            <w:r>
              <w:rPr>
                <w:rFonts w:ascii="宋体" w:hAnsi="宋体" w:eastAsia="宋体" w:cs="宋体"/>
                <w:spacing w:val="9"/>
                <w:sz w:val="24"/>
                <w:szCs w:val="24"/>
              </w:rPr>
              <w:t>金黄色葡萄球菌、碱性嫩黄、二氧化硫残留量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tcBorders>
          </w:tcPr>
          <w:p/>
        </w:tc>
        <w:tc>
          <w:tcPr>
            <w:tcW w:w="1908" w:type="dxa"/>
          </w:tcPr>
          <w:p>
            <w:pPr>
              <w:spacing w:line="294" w:lineRule="auto"/>
            </w:pPr>
          </w:p>
          <w:p>
            <w:pPr>
              <w:spacing w:line="294" w:lineRule="auto"/>
            </w:pPr>
          </w:p>
          <w:p>
            <w:pPr>
              <w:spacing w:line="294" w:lineRule="auto"/>
            </w:pPr>
          </w:p>
          <w:p>
            <w:pPr>
              <w:spacing w:before="78" w:line="225" w:lineRule="auto"/>
              <w:ind w:left="819" w:hanging="816"/>
              <w:rPr>
                <w:rFonts w:ascii="宋体" w:hAnsi="宋体" w:eastAsia="宋体" w:cs="宋体"/>
                <w:sz w:val="24"/>
                <w:szCs w:val="24"/>
              </w:rPr>
            </w:pPr>
            <w:r>
              <w:rPr>
                <w:rFonts w:ascii="宋体" w:hAnsi="宋体" w:eastAsia="宋体" w:cs="宋体"/>
                <w:spacing w:val="-4"/>
                <w:sz w:val="24"/>
                <w:szCs w:val="24"/>
              </w:rPr>
              <w:t>豆干、豆腐、豆皮</w:t>
            </w:r>
            <w:r>
              <w:rPr>
                <w:rFonts w:ascii="宋体" w:hAnsi="宋体" w:eastAsia="宋体" w:cs="宋体"/>
                <w:spacing w:val="5"/>
                <w:sz w:val="24"/>
                <w:szCs w:val="24"/>
              </w:rPr>
              <w:t xml:space="preserve"> </w:t>
            </w:r>
            <w:r>
              <w:rPr>
                <w:rFonts w:ascii="宋体" w:hAnsi="宋体" w:eastAsia="宋体" w:cs="宋体"/>
                <w:sz w:val="24"/>
                <w:szCs w:val="24"/>
              </w:rPr>
              <w:t>等</w:t>
            </w:r>
          </w:p>
        </w:tc>
        <w:tc>
          <w:tcPr>
            <w:tcW w:w="710" w:type="dxa"/>
          </w:tcPr>
          <w:p>
            <w:pPr>
              <w:spacing w:line="259" w:lineRule="auto"/>
            </w:pPr>
          </w:p>
          <w:p>
            <w:pPr>
              <w:spacing w:line="259" w:lineRule="auto"/>
            </w:pPr>
          </w:p>
          <w:p>
            <w:pPr>
              <w:spacing w:line="260" w:lineRule="auto"/>
            </w:pPr>
          </w:p>
          <w:p>
            <w:pPr>
              <w:spacing w:line="260" w:lineRule="auto"/>
            </w:pPr>
          </w:p>
          <w:p>
            <w:pPr>
              <w:spacing w:before="82" w:line="219" w:lineRule="auto"/>
              <w:ind w:left="95"/>
              <w:rPr>
                <w:rFonts w:ascii="宋体" w:hAnsi="宋体" w:eastAsia="宋体" w:cs="宋体"/>
                <w:sz w:val="25"/>
                <w:szCs w:val="25"/>
              </w:rPr>
            </w:pPr>
            <w:r>
              <w:rPr>
                <w:rFonts w:ascii="宋体" w:hAnsi="宋体" w:eastAsia="宋体" w:cs="宋体"/>
                <w:spacing w:val="5"/>
                <w:sz w:val="25"/>
                <w:szCs w:val="25"/>
              </w:rPr>
              <w:t>较高</w:t>
            </w:r>
          </w:p>
        </w:tc>
        <w:tc>
          <w:tcPr>
            <w:tcW w:w="6310" w:type="dxa"/>
          </w:tcPr>
          <w:p/>
          <w:p>
            <w:pPr>
              <w:spacing w:before="82" w:line="235" w:lineRule="auto"/>
              <w:ind w:left="25" w:right="43"/>
              <w:jc w:val="both"/>
              <w:rPr>
                <w:rFonts w:ascii="宋体" w:hAnsi="宋体" w:eastAsia="宋体" w:cs="宋体"/>
                <w:sz w:val="25"/>
                <w:szCs w:val="25"/>
              </w:rPr>
            </w:pPr>
            <w:r>
              <w:rPr>
                <w:rFonts w:ascii="宋体" w:hAnsi="宋体" w:eastAsia="宋体" w:cs="宋体"/>
                <w:spacing w:val="19"/>
                <w:sz w:val="25"/>
                <w:szCs w:val="25"/>
              </w:rPr>
              <w:t>铅(以</w:t>
            </w:r>
            <w:r>
              <w:rPr>
                <w:rFonts w:ascii="宋体" w:hAnsi="宋体" w:eastAsia="宋体" w:cs="宋体"/>
                <w:sz w:val="25"/>
                <w:szCs w:val="25"/>
              </w:rPr>
              <w:t>Pb</w:t>
            </w:r>
            <w:r>
              <w:rPr>
                <w:rFonts w:ascii="宋体" w:hAnsi="宋体" w:eastAsia="宋体" w:cs="宋体"/>
                <w:spacing w:val="19"/>
                <w:sz w:val="25"/>
                <w:szCs w:val="25"/>
              </w:rPr>
              <w:t>计)、苯甲酸及其钠盐(以苯甲酸计)、山梨酸</w:t>
            </w:r>
            <w:r>
              <w:rPr>
                <w:rFonts w:ascii="宋体" w:hAnsi="宋体" w:eastAsia="宋体" w:cs="宋体"/>
                <w:spacing w:val="3"/>
                <w:sz w:val="25"/>
                <w:szCs w:val="25"/>
              </w:rPr>
              <w:t xml:space="preserve"> 及其钾盐(以山梨酸计)、脱氢乙酸及其钠盐(以脱氢乙酸</w:t>
            </w:r>
            <w:r>
              <w:rPr>
                <w:rFonts w:ascii="宋体" w:hAnsi="宋体" w:eastAsia="宋体" w:cs="宋体"/>
                <w:spacing w:val="6"/>
                <w:sz w:val="25"/>
                <w:szCs w:val="25"/>
              </w:rPr>
              <w:t xml:space="preserve"> </w:t>
            </w:r>
            <w:r>
              <w:rPr>
                <w:rFonts w:ascii="宋体" w:hAnsi="宋体" w:eastAsia="宋体" w:cs="宋体"/>
                <w:spacing w:val="4"/>
                <w:sz w:val="25"/>
                <w:szCs w:val="25"/>
              </w:rPr>
              <w:t>计)、丙酸及其钠盐、钙盐(以丙酸计)、防腐剂混合使用</w:t>
            </w:r>
            <w:r>
              <w:rPr>
                <w:rFonts w:ascii="宋体" w:hAnsi="宋体" w:eastAsia="宋体" w:cs="宋体"/>
                <w:sz w:val="25"/>
                <w:szCs w:val="25"/>
              </w:rPr>
              <w:t xml:space="preserve"> </w:t>
            </w:r>
            <w:r>
              <w:rPr>
                <w:rFonts w:ascii="宋体" w:hAnsi="宋体" w:eastAsia="宋体" w:cs="宋体"/>
                <w:spacing w:val="2"/>
                <w:sz w:val="25"/>
                <w:szCs w:val="25"/>
              </w:rPr>
              <w:t>时各自用量占其最大使用量的比例之和、糖精钠(以糖精</w:t>
            </w:r>
            <w:r>
              <w:rPr>
                <w:rFonts w:ascii="宋体" w:hAnsi="宋体" w:eastAsia="宋体" w:cs="宋体"/>
                <w:spacing w:val="16"/>
                <w:sz w:val="25"/>
                <w:szCs w:val="25"/>
              </w:rPr>
              <w:t xml:space="preserve"> </w:t>
            </w:r>
            <w:r>
              <w:rPr>
                <w:rFonts w:ascii="宋体" w:hAnsi="宋体" w:eastAsia="宋体" w:cs="宋体"/>
                <w:spacing w:val="13"/>
                <w:sz w:val="25"/>
                <w:szCs w:val="25"/>
              </w:rPr>
              <w:t>计)、三氯蔗糖、铝的残留量(干样品，以A1计)、大肠</w:t>
            </w:r>
            <w:r>
              <w:rPr>
                <w:rFonts w:ascii="宋体" w:hAnsi="宋体" w:eastAsia="宋体" w:cs="宋体"/>
                <w:sz w:val="25"/>
                <w:szCs w:val="25"/>
              </w:rPr>
              <w:t xml:space="preserve"> </w:t>
            </w:r>
            <w:r>
              <w:rPr>
                <w:rFonts w:ascii="宋体" w:hAnsi="宋体" w:eastAsia="宋体" w:cs="宋体"/>
                <w:spacing w:val="1"/>
                <w:sz w:val="25"/>
                <w:szCs w:val="25"/>
              </w:rPr>
              <w:t>菌群、沙门氏菌、金黄色葡萄球菌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79" w:type="dxa"/>
          </w:tcPr>
          <w:p>
            <w:pPr>
              <w:spacing w:line="241" w:lineRule="auto"/>
            </w:pPr>
          </w:p>
          <w:p>
            <w:pPr>
              <w:spacing w:line="241" w:lineRule="auto"/>
            </w:pPr>
          </w:p>
          <w:p>
            <w:pPr>
              <w:spacing w:line="242" w:lineRule="auto"/>
            </w:pPr>
          </w:p>
          <w:p>
            <w:pPr>
              <w:spacing w:before="81" w:line="220" w:lineRule="auto"/>
              <w:ind w:left="152"/>
              <w:rPr>
                <w:rFonts w:ascii="宋体" w:hAnsi="宋体" w:eastAsia="宋体" w:cs="宋体"/>
                <w:sz w:val="25"/>
                <w:szCs w:val="25"/>
              </w:rPr>
            </w:pPr>
            <w:r>
              <w:rPr>
                <w:rFonts w:ascii="宋体" w:hAnsi="宋体" w:eastAsia="宋体" w:cs="宋体"/>
                <w:spacing w:val="5"/>
                <w:sz w:val="25"/>
                <w:szCs w:val="25"/>
              </w:rPr>
              <w:t>其他豆制品</w:t>
            </w:r>
          </w:p>
        </w:tc>
        <w:tc>
          <w:tcPr>
            <w:tcW w:w="1908" w:type="dxa"/>
          </w:tcPr>
          <w:p>
            <w:pPr>
              <w:spacing w:line="292" w:lineRule="auto"/>
            </w:pPr>
          </w:p>
          <w:p>
            <w:pPr>
              <w:spacing w:line="293" w:lineRule="auto"/>
            </w:pPr>
          </w:p>
          <w:p>
            <w:pPr>
              <w:spacing w:before="81" w:line="220" w:lineRule="auto"/>
              <w:ind w:left="822" w:right="48" w:hanging="749"/>
              <w:rPr>
                <w:rFonts w:ascii="宋体" w:hAnsi="宋体" w:eastAsia="宋体" w:cs="宋体"/>
                <w:sz w:val="25"/>
                <w:szCs w:val="25"/>
              </w:rPr>
            </w:pPr>
            <w:r>
              <w:rPr>
                <w:rFonts w:ascii="宋体" w:hAnsi="宋体" w:eastAsia="宋体" w:cs="宋体"/>
                <w:spacing w:val="3"/>
                <w:sz w:val="25"/>
                <w:szCs w:val="25"/>
              </w:rPr>
              <w:t xml:space="preserve">大豆蛋白类制品 </w:t>
            </w:r>
            <w:r>
              <w:rPr>
                <w:rFonts w:ascii="宋体" w:hAnsi="宋体" w:eastAsia="宋体" w:cs="宋体"/>
                <w:sz w:val="25"/>
                <w:szCs w:val="25"/>
              </w:rPr>
              <w:t>等</w:t>
            </w:r>
          </w:p>
        </w:tc>
        <w:tc>
          <w:tcPr>
            <w:tcW w:w="710" w:type="dxa"/>
          </w:tcPr>
          <w:p>
            <w:pPr>
              <w:spacing w:line="241" w:lineRule="auto"/>
            </w:pPr>
          </w:p>
          <w:p>
            <w:pPr>
              <w:spacing w:line="241" w:lineRule="auto"/>
            </w:pPr>
          </w:p>
          <w:p>
            <w:pPr>
              <w:spacing w:line="241" w:lineRule="auto"/>
            </w:pPr>
          </w:p>
          <w:p>
            <w:pPr>
              <w:spacing w:before="82" w:line="219" w:lineRule="auto"/>
              <w:ind w:left="95"/>
              <w:rPr>
                <w:rFonts w:ascii="宋体" w:hAnsi="宋体" w:eastAsia="宋体" w:cs="宋体"/>
                <w:sz w:val="25"/>
                <w:szCs w:val="25"/>
              </w:rPr>
            </w:pPr>
            <w:r>
              <w:rPr>
                <w:rFonts w:ascii="宋体" w:hAnsi="宋体" w:eastAsia="宋体" w:cs="宋体"/>
                <w:spacing w:val="5"/>
                <w:sz w:val="25"/>
                <w:szCs w:val="25"/>
              </w:rPr>
              <w:t>较高</w:t>
            </w:r>
          </w:p>
        </w:tc>
        <w:tc>
          <w:tcPr>
            <w:tcW w:w="6310" w:type="dxa"/>
          </w:tcPr>
          <w:p>
            <w:pPr>
              <w:spacing w:line="254" w:lineRule="auto"/>
            </w:pPr>
          </w:p>
          <w:p>
            <w:pPr>
              <w:spacing w:before="82" w:line="236" w:lineRule="auto"/>
              <w:ind w:left="25" w:right="51"/>
              <w:rPr>
                <w:rFonts w:ascii="宋体" w:hAnsi="宋体" w:eastAsia="宋体" w:cs="宋体"/>
                <w:sz w:val="25"/>
                <w:szCs w:val="25"/>
              </w:rPr>
            </w:pPr>
            <w:r>
              <w:rPr>
                <w:rFonts w:ascii="宋体" w:hAnsi="宋体" w:eastAsia="宋体" w:cs="宋体"/>
                <w:spacing w:val="2"/>
                <w:sz w:val="25"/>
                <w:szCs w:val="25"/>
              </w:rPr>
              <w:t>苯甲酸及其钠盐(以苯甲酸计)、山梨酸及其钾盐(以山梨</w:t>
            </w:r>
            <w:r>
              <w:rPr>
                <w:rFonts w:ascii="宋体" w:hAnsi="宋体" w:eastAsia="宋体" w:cs="宋体"/>
                <w:spacing w:val="12"/>
                <w:sz w:val="25"/>
                <w:szCs w:val="25"/>
              </w:rPr>
              <w:t xml:space="preserve"> </w:t>
            </w:r>
            <w:r>
              <w:rPr>
                <w:rFonts w:ascii="宋体" w:hAnsi="宋体" w:eastAsia="宋体" w:cs="宋体"/>
                <w:spacing w:val="8"/>
                <w:sz w:val="25"/>
                <w:szCs w:val="25"/>
              </w:rPr>
              <w:t>酸计)、脱氢乙酸及其钠盐(以脱氢乙酸计)、糖精钠(以</w:t>
            </w:r>
            <w:r>
              <w:rPr>
                <w:rFonts w:ascii="宋体" w:hAnsi="宋体" w:eastAsia="宋体" w:cs="宋体"/>
                <w:spacing w:val="13"/>
                <w:sz w:val="25"/>
                <w:szCs w:val="25"/>
              </w:rPr>
              <w:t xml:space="preserve"> </w:t>
            </w:r>
            <w:r>
              <w:rPr>
                <w:rFonts w:ascii="宋体" w:hAnsi="宋体" w:eastAsia="宋体" w:cs="宋体"/>
                <w:spacing w:val="12"/>
                <w:sz w:val="25"/>
                <w:szCs w:val="25"/>
              </w:rPr>
              <w:t>糖精计)、铝的残留量(干样品，以A1计)、大肠菌</w:t>
            </w:r>
            <w:r>
              <w:rPr>
                <w:rFonts w:ascii="宋体" w:hAnsi="宋体" w:eastAsia="宋体" w:cs="宋体"/>
                <w:spacing w:val="11"/>
                <w:sz w:val="25"/>
                <w:szCs w:val="25"/>
              </w:rPr>
              <w:t>群、</w:t>
            </w:r>
            <w:r>
              <w:rPr>
                <w:rFonts w:ascii="宋体" w:hAnsi="宋体" w:eastAsia="宋体" w:cs="宋体"/>
                <w:sz w:val="25"/>
                <w:szCs w:val="25"/>
              </w:rPr>
              <w:t xml:space="preserve"> </w:t>
            </w:r>
            <w:r>
              <w:rPr>
                <w:rFonts w:ascii="宋体" w:hAnsi="宋体" w:eastAsia="宋体" w:cs="宋体"/>
                <w:spacing w:val="6"/>
                <w:sz w:val="25"/>
                <w:szCs w:val="25"/>
              </w:rPr>
              <w:t>沙门氏菌、金黄色葡萄球菌、铅(以</w:t>
            </w:r>
            <w:r>
              <w:rPr>
                <w:rFonts w:ascii="宋体" w:hAnsi="宋体" w:eastAsia="宋体" w:cs="宋体"/>
                <w:sz w:val="25"/>
                <w:szCs w:val="25"/>
              </w:rPr>
              <w:t>Pb</w:t>
            </w:r>
            <w:r>
              <w:rPr>
                <w:rFonts w:ascii="宋体" w:hAnsi="宋体" w:eastAsia="宋体" w:cs="宋体"/>
                <w:spacing w:val="6"/>
                <w:sz w:val="25"/>
                <w:szCs w:val="25"/>
              </w:rPr>
              <w:t>计)、三氯蔗糖</w:t>
            </w:r>
          </w:p>
        </w:tc>
      </w:tr>
    </w:tbl>
    <w:p>
      <w:pPr>
        <w:spacing w:line="434" w:lineRule="auto"/>
      </w:pPr>
    </w:p>
    <w:p>
      <w:pPr>
        <w:spacing w:before="104" w:line="183" w:lineRule="auto"/>
        <w:sectPr>
          <w:pgSz w:w="16830" w:h="11900"/>
          <w:pgMar w:top="1011" w:right="1295" w:bottom="400" w:left="1325" w:header="0" w:footer="624" w:gutter="0"/>
          <w:pgNumType w:fmt="decimal"/>
          <w:cols w:space="720" w:num="1"/>
        </w:sectPr>
      </w:pPr>
    </w:p>
    <w:p/>
    <w:p>
      <w:pPr>
        <w:spacing w:line="212" w:lineRule="exact"/>
      </w:pPr>
    </w:p>
    <w:tbl>
      <w:tblPr>
        <w:tblStyle w:val="37"/>
        <w:tblW w:w="142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59"/>
        <w:gridCol w:w="1939"/>
        <w:gridCol w:w="679"/>
        <w:gridCol w:w="6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34" w:type="dxa"/>
          </w:tcPr>
          <w:p>
            <w:pPr>
              <w:spacing w:before="232" w:line="221" w:lineRule="auto"/>
              <w:ind w:left="128"/>
              <w:rPr>
                <w:rFonts w:ascii="宋体" w:hAnsi="宋体" w:eastAsia="宋体" w:cs="宋体"/>
                <w:sz w:val="23"/>
                <w:szCs w:val="23"/>
              </w:rPr>
            </w:pPr>
            <w:r>
              <w:rPr>
                <w:rFonts w:ascii="宋体" w:hAnsi="宋体" w:eastAsia="宋体" w:cs="宋体"/>
                <w:b/>
                <w:bCs/>
                <w:spacing w:val="-5"/>
                <w:sz w:val="23"/>
                <w:szCs w:val="23"/>
              </w:rPr>
              <w:t>序号</w:t>
            </w:r>
          </w:p>
        </w:tc>
        <w:tc>
          <w:tcPr>
            <w:tcW w:w="1449" w:type="dxa"/>
          </w:tcPr>
          <w:p>
            <w:pPr>
              <w:spacing w:before="51" w:line="219" w:lineRule="auto"/>
              <w:ind w:left="254"/>
              <w:rPr>
                <w:rFonts w:ascii="宋体" w:hAnsi="宋体" w:eastAsia="宋体" w:cs="宋体"/>
                <w:sz w:val="23"/>
                <w:szCs w:val="23"/>
              </w:rPr>
            </w:pPr>
            <w:r>
              <w:rPr>
                <w:rFonts w:ascii="宋体" w:hAnsi="宋体" w:eastAsia="宋体" w:cs="宋体"/>
                <w:b/>
                <w:bCs/>
                <w:spacing w:val="-5"/>
                <w:sz w:val="23"/>
                <w:szCs w:val="23"/>
              </w:rPr>
              <w:t>食品大类</w:t>
            </w:r>
          </w:p>
          <w:p>
            <w:pPr>
              <w:spacing w:before="60" w:line="221" w:lineRule="auto"/>
              <w:ind w:left="374"/>
              <w:rPr>
                <w:rFonts w:ascii="宋体" w:hAnsi="宋体" w:eastAsia="宋体" w:cs="宋体"/>
                <w:sz w:val="23"/>
                <w:szCs w:val="23"/>
              </w:rPr>
            </w:pPr>
            <w:r>
              <w:rPr>
                <w:rFonts w:ascii="宋体" w:hAnsi="宋体" w:eastAsia="宋体" w:cs="宋体"/>
                <w:b/>
                <w:bCs/>
                <w:spacing w:val="8"/>
                <w:sz w:val="23"/>
                <w:szCs w:val="23"/>
              </w:rPr>
              <w:t>(一级)</w:t>
            </w:r>
          </w:p>
        </w:tc>
        <w:tc>
          <w:tcPr>
            <w:tcW w:w="1509" w:type="dxa"/>
          </w:tcPr>
          <w:p>
            <w:pPr>
              <w:spacing w:before="51" w:line="219" w:lineRule="auto"/>
              <w:ind w:left="285"/>
              <w:rPr>
                <w:rFonts w:ascii="宋体" w:hAnsi="宋体" w:eastAsia="宋体" w:cs="宋体"/>
                <w:sz w:val="23"/>
                <w:szCs w:val="23"/>
              </w:rPr>
            </w:pPr>
            <w:r>
              <w:rPr>
                <w:rFonts w:ascii="宋体" w:hAnsi="宋体" w:eastAsia="宋体" w:cs="宋体"/>
                <w:b/>
                <w:bCs/>
                <w:spacing w:val="-5"/>
                <w:sz w:val="23"/>
                <w:szCs w:val="23"/>
              </w:rPr>
              <w:t>食品亚类</w:t>
            </w:r>
          </w:p>
          <w:p>
            <w:pPr>
              <w:spacing w:before="60" w:line="221" w:lineRule="auto"/>
              <w:ind w:left="405"/>
              <w:rPr>
                <w:rFonts w:ascii="宋体" w:hAnsi="宋体" w:eastAsia="宋体" w:cs="宋体"/>
                <w:sz w:val="23"/>
                <w:szCs w:val="23"/>
              </w:rPr>
            </w:pPr>
            <w:r>
              <w:rPr>
                <w:rFonts w:ascii="宋体" w:hAnsi="宋体" w:eastAsia="宋体" w:cs="宋体"/>
                <w:b/>
                <w:bCs/>
                <w:spacing w:val="8"/>
                <w:sz w:val="23"/>
                <w:szCs w:val="23"/>
              </w:rPr>
              <w:t>(二级)</w:t>
            </w:r>
          </w:p>
        </w:tc>
        <w:tc>
          <w:tcPr>
            <w:tcW w:w="1559" w:type="dxa"/>
          </w:tcPr>
          <w:p>
            <w:pPr>
              <w:spacing w:before="51" w:line="332" w:lineRule="exact"/>
              <w:ind w:left="316"/>
              <w:rPr>
                <w:rFonts w:ascii="宋体" w:hAnsi="宋体" w:eastAsia="宋体" w:cs="宋体"/>
                <w:sz w:val="23"/>
                <w:szCs w:val="23"/>
              </w:rPr>
            </w:pPr>
            <w:r>
              <w:rPr>
                <w:rFonts w:ascii="宋体" w:hAnsi="宋体" w:eastAsia="宋体" w:cs="宋体"/>
                <w:b/>
                <w:bCs/>
                <w:spacing w:val="-5"/>
                <w:position w:val="7"/>
                <w:sz w:val="23"/>
                <w:szCs w:val="23"/>
              </w:rPr>
              <w:t>食品品种</w:t>
            </w:r>
          </w:p>
          <w:p>
            <w:pPr>
              <w:spacing w:line="221" w:lineRule="auto"/>
              <w:ind w:left="426"/>
              <w:rPr>
                <w:rFonts w:ascii="宋体" w:hAnsi="宋体" w:eastAsia="宋体" w:cs="宋体"/>
                <w:sz w:val="23"/>
                <w:szCs w:val="23"/>
              </w:rPr>
            </w:pPr>
            <w:r>
              <w:rPr>
                <w:rFonts w:ascii="宋体" w:hAnsi="宋体" w:eastAsia="宋体" w:cs="宋体"/>
                <w:b/>
                <w:bCs/>
                <w:spacing w:val="8"/>
                <w:sz w:val="23"/>
                <w:szCs w:val="23"/>
              </w:rPr>
              <w:t>(三级)</w:t>
            </w:r>
          </w:p>
        </w:tc>
        <w:tc>
          <w:tcPr>
            <w:tcW w:w="1939" w:type="dxa"/>
          </w:tcPr>
          <w:p>
            <w:pPr>
              <w:spacing w:before="60" w:line="333" w:lineRule="exact"/>
              <w:ind w:left="507"/>
              <w:rPr>
                <w:rFonts w:ascii="宋体" w:hAnsi="宋体" w:eastAsia="宋体" w:cs="宋体"/>
                <w:sz w:val="23"/>
                <w:szCs w:val="23"/>
              </w:rPr>
            </w:pPr>
            <w:r>
              <w:rPr>
                <w:rFonts w:ascii="宋体" w:hAnsi="宋体" w:eastAsia="宋体" w:cs="宋体"/>
                <w:b/>
                <w:bCs/>
                <w:spacing w:val="-5"/>
                <w:position w:val="7"/>
                <w:sz w:val="23"/>
                <w:szCs w:val="23"/>
              </w:rPr>
              <w:t>食品细类</w:t>
            </w:r>
          </w:p>
          <w:p>
            <w:pPr>
              <w:spacing w:line="221" w:lineRule="auto"/>
              <w:ind w:left="617"/>
              <w:rPr>
                <w:rFonts w:ascii="宋体" w:hAnsi="宋体" w:eastAsia="宋体" w:cs="宋体"/>
                <w:sz w:val="23"/>
                <w:szCs w:val="23"/>
              </w:rPr>
            </w:pPr>
            <w:r>
              <w:rPr>
                <w:rFonts w:ascii="宋体" w:hAnsi="宋体" w:eastAsia="宋体" w:cs="宋体"/>
                <w:b/>
                <w:bCs/>
                <w:spacing w:val="8"/>
                <w:sz w:val="23"/>
                <w:szCs w:val="23"/>
              </w:rPr>
              <w:t>(四级)</w:t>
            </w:r>
          </w:p>
        </w:tc>
        <w:tc>
          <w:tcPr>
            <w:tcW w:w="679" w:type="dxa"/>
          </w:tcPr>
          <w:p>
            <w:pPr>
              <w:spacing w:before="51" w:line="246" w:lineRule="auto"/>
              <w:ind w:left="108" w:right="110"/>
              <w:rPr>
                <w:rFonts w:ascii="宋体" w:hAnsi="宋体" w:eastAsia="宋体" w:cs="宋体"/>
                <w:sz w:val="23"/>
                <w:szCs w:val="23"/>
              </w:rPr>
            </w:pPr>
            <w:r>
              <w:rPr>
                <w:rFonts w:ascii="宋体" w:hAnsi="宋体" w:eastAsia="宋体" w:cs="宋体"/>
                <w:b/>
                <w:bCs/>
                <w:spacing w:val="-8"/>
                <w:sz w:val="23"/>
                <w:szCs w:val="23"/>
              </w:rPr>
              <w:t>风险</w:t>
            </w:r>
            <w:r>
              <w:rPr>
                <w:rFonts w:ascii="宋体" w:hAnsi="宋体" w:eastAsia="宋体" w:cs="宋体"/>
                <w:sz w:val="23"/>
                <w:szCs w:val="23"/>
              </w:rPr>
              <w:t xml:space="preserve"> </w:t>
            </w:r>
            <w:r>
              <w:rPr>
                <w:rFonts w:ascii="宋体" w:hAnsi="宋体" w:eastAsia="宋体" w:cs="宋体"/>
                <w:b/>
                <w:bCs/>
                <w:spacing w:val="-8"/>
                <w:sz w:val="23"/>
                <w:szCs w:val="23"/>
              </w:rPr>
              <w:t>等级</w:t>
            </w:r>
          </w:p>
        </w:tc>
        <w:tc>
          <w:tcPr>
            <w:tcW w:w="6349" w:type="dxa"/>
          </w:tcPr>
          <w:p>
            <w:pPr>
              <w:spacing w:before="231" w:line="219" w:lineRule="auto"/>
              <w:ind w:left="2659"/>
              <w:rPr>
                <w:rFonts w:ascii="宋体" w:hAnsi="宋体" w:eastAsia="宋体" w:cs="宋体"/>
                <w:sz w:val="23"/>
                <w:szCs w:val="23"/>
              </w:rPr>
            </w:pPr>
            <w:r>
              <w:rPr>
                <w:rFonts w:ascii="宋体" w:hAnsi="宋体" w:eastAsia="宋体" w:cs="宋体"/>
                <w:b/>
                <w:bCs/>
                <w:spacing w:val="11"/>
                <w:sz w:val="23"/>
                <w:szCs w:val="23"/>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734" w:type="dxa"/>
            <w:vMerge w:val="restart"/>
            <w:tcBorders>
              <w:bottom w:val="nil"/>
            </w:tcBorders>
          </w:tcPr>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before="74" w:line="183" w:lineRule="auto"/>
              <w:ind w:left="244"/>
              <w:rPr>
                <w:rFonts w:ascii="宋体" w:hAnsi="宋体" w:eastAsia="宋体" w:cs="宋体"/>
                <w:sz w:val="23"/>
                <w:szCs w:val="23"/>
              </w:rPr>
            </w:pPr>
            <w:r>
              <w:rPr>
                <w:rFonts w:ascii="宋体" w:hAnsi="宋体" w:eastAsia="宋体" w:cs="宋体"/>
                <w:spacing w:val="-3"/>
                <w:sz w:val="23"/>
                <w:szCs w:val="23"/>
              </w:rPr>
              <w:t>26</w:t>
            </w:r>
          </w:p>
        </w:tc>
        <w:tc>
          <w:tcPr>
            <w:tcW w:w="1449" w:type="dxa"/>
            <w:vMerge w:val="restart"/>
            <w:tcBorders>
              <w:bottom w:val="nil"/>
            </w:tcBorders>
          </w:tcPr>
          <w:p>
            <w:pPr>
              <w:spacing w:line="279" w:lineRule="auto"/>
            </w:pPr>
          </w:p>
          <w:p>
            <w:pPr>
              <w:spacing w:line="279" w:lineRule="auto"/>
            </w:pPr>
          </w:p>
          <w:p>
            <w:pPr>
              <w:spacing w:line="279" w:lineRule="auto"/>
            </w:pPr>
          </w:p>
          <w:p>
            <w:pPr>
              <w:spacing w:line="280" w:lineRule="auto"/>
            </w:pPr>
          </w:p>
          <w:p>
            <w:pPr>
              <w:spacing w:line="280" w:lineRule="auto"/>
            </w:pPr>
          </w:p>
          <w:p>
            <w:pPr>
              <w:spacing w:before="74" w:line="219" w:lineRule="auto"/>
              <w:ind w:left="370"/>
              <w:rPr>
                <w:rFonts w:ascii="宋体" w:hAnsi="宋体" w:eastAsia="宋体" w:cs="宋体"/>
                <w:sz w:val="23"/>
                <w:szCs w:val="23"/>
              </w:rPr>
            </w:pPr>
            <w:r>
              <w:rPr>
                <w:rFonts w:ascii="宋体" w:hAnsi="宋体" w:eastAsia="宋体" w:cs="宋体"/>
                <w:spacing w:val="7"/>
                <w:sz w:val="23"/>
                <w:szCs w:val="23"/>
              </w:rPr>
              <w:t>蜂产品</w:t>
            </w:r>
          </w:p>
        </w:tc>
        <w:tc>
          <w:tcPr>
            <w:tcW w:w="1509" w:type="dxa"/>
            <w:vMerge w:val="restart"/>
            <w:tcBorders>
              <w:bottom w:val="nil"/>
            </w:tcBorders>
          </w:tcPr>
          <w:p>
            <w:pPr>
              <w:spacing w:line="279" w:lineRule="auto"/>
            </w:pPr>
          </w:p>
          <w:p>
            <w:pPr>
              <w:spacing w:line="279" w:lineRule="auto"/>
            </w:pPr>
          </w:p>
          <w:p>
            <w:pPr>
              <w:spacing w:line="279" w:lineRule="auto"/>
            </w:pPr>
          </w:p>
          <w:p>
            <w:pPr>
              <w:spacing w:line="280" w:lineRule="auto"/>
            </w:pPr>
          </w:p>
          <w:p>
            <w:pPr>
              <w:spacing w:line="280" w:lineRule="auto"/>
            </w:pPr>
          </w:p>
          <w:p>
            <w:pPr>
              <w:spacing w:before="74" w:line="219" w:lineRule="auto"/>
              <w:ind w:left="401"/>
              <w:rPr>
                <w:rFonts w:ascii="宋体" w:hAnsi="宋体" w:eastAsia="宋体" w:cs="宋体"/>
                <w:sz w:val="23"/>
                <w:szCs w:val="23"/>
              </w:rPr>
            </w:pPr>
            <w:r>
              <w:rPr>
                <w:rFonts w:ascii="宋体" w:hAnsi="宋体" w:eastAsia="宋体" w:cs="宋体"/>
                <w:spacing w:val="7"/>
                <w:sz w:val="23"/>
                <w:szCs w:val="23"/>
              </w:rPr>
              <w:t>蜂产品</w:t>
            </w:r>
          </w:p>
        </w:tc>
        <w:tc>
          <w:tcPr>
            <w:tcW w:w="1559" w:type="dxa"/>
          </w:tcPr>
          <w:p>
            <w:pPr>
              <w:spacing w:line="286" w:lineRule="auto"/>
            </w:pPr>
          </w:p>
          <w:p>
            <w:pPr>
              <w:spacing w:line="286" w:lineRule="auto"/>
            </w:pPr>
          </w:p>
          <w:p>
            <w:pPr>
              <w:spacing w:before="75" w:line="219" w:lineRule="auto"/>
              <w:ind w:left="542"/>
              <w:rPr>
                <w:rFonts w:ascii="宋体" w:hAnsi="宋体" w:eastAsia="宋体" w:cs="宋体"/>
                <w:sz w:val="23"/>
                <w:szCs w:val="23"/>
              </w:rPr>
            </w:pPr>
            <w:r>
              <w:rPr>
                <w:rFonts w:ascii="宋体" w:hAnsi="宋体" w:eastAsia="宋体" w:cs="宋体"/>
                <w:spacing w:val="8"/>
                <w:sz w:val="23"/>
                <w:szCs w:val="23"/>
              </w:rPr>
              <w:t>蜂蜜</w:t>
            </w:r>
          </w:p>
        </w:tc>
        <w:tc>
          <w:tcPr>
            <w:tcW w:w="1939" w:type="dxa"/>
          </w:tcPr>
          <w:p>
            <w:pPr>
              <w:spacing w:line="286" w:lineRule="auto"/>
            </w:pPr>
          </w:p>
          <w:p>
            <w:pPr>
              <w:spacing w:line="286" w:lineRule="auto"/>
            </w:pPr>
          </w:p>
          <w:p>
            <w:pPr>
              <w:spacing w:before="75" w:line="219" w:lineRule="auto"/>
              <w:ind w:left="733"/>
              <w:rPr>
                <w:rFonts w:ascii="宋体" w:hAnsi="宋体" w:eastAsia="宋体" w:cs="宋体"/>
                <w:sz w:val="23"/>
                <w:szCs w:val="23"/>
              </w:rPr>
            </w:pPr>
            <w:r>
              <w:rPr>
                <w:rFonts w:ascii="宋体" w:hAnsi="宋体" w:eastAsia="宋体" w:cs="宋体"/>
                <w:spacing w:val="8"/>
                <w:sz w:val="23"/>
                <w:szCs w:val="23"/>
              </w:rPr>
              <w:t>蜂蜜</w:t>
            </w:r>
          </w:p>
        </w:tc>
        <w:tc>
          <w:tcPr>
            <w:tcW w:w="679" w:type="dxa"/>
          </w:tcPr>
          <w:p>
            <w:pPr>
              <w:spacing w:line="286" w:lineRule="auto"/>
            </w:pPr>
          </w:p>
          <w:p>
            <w:pPr>
              <w:spacing w:line="286" w:lineRule="auto"/>
            </w:pPr>
          </w:p>
          <w:p>
            <w:pPr>
              <w:spacing w:before="75" w:line="219" w:lineRule="auto"/>
              <w:ind w:left="214"/>
              <w:rPr>
                <w:rFonts w:ascii="宋体" w:hAnsi="宋体" w:eastAsia="宋体" w:cs="宋体"/>
                <w:sz w:val="23"/>
                <w:szCs w:val="23"/>
              </w:rPr>
            </w:pPr>
            <w:r>
              <w:rPr>
                <w:rFonts w:ascii="宋体" w:hAnsi="宋体" w:eastAsia="宋体" w:cs="宋体"/>
                <w:sz w:val="23"/>
                <w:szCs w:val="23"/>
              </w:rPr>
              <w:t>高</w:t>
            </w:r>
          </w:p>
        </w:tc>
        <w:tc>
          <w:tcPr>
            <w:tcW w:w="6349" w:type="dxa"/>
          </w:tcPr>
          <w:p>
            <w:pPr>
              <w:spacing w:before="47" w:line="236" w:lineRule="auto"/>
              <w:ind w:left="26" w:right="89" w:firstLine="9"/>
              <w:jc w:val="both"/>
              <w:rPr>
                <w:rFonts w:ascii="宋体" w:hAnsi="宋体" w:eastAsia="宋体" w:cs="宋体"/>
                <w:sz w:val="23"/>
                <w:szCs w:val="23"/>
              </w:rPr>
            </w:pPr>
            <w:r>
              <w:rPr>
                <w:rFonts w:ascii="宋体" w:hAnsi="宋体" w:eastAsia="宋体" w:cs="宋体"/>
                <w:spacing w:val="33"/>
                <w:sz w:val="23"/>
                <w:szCs w:val="23"/>
              </w:rPr>
              <w:t>果糖和葡萄糖、蔗糖、铅(以</w:t>
            </w:r>
            <w:r>
              <w:rPr>
                <w:rFonts w:ascii="宋体" w:hAnsi="宋体" w:eastAsia="宋体" w:cs="宋体"/>
                <w:sz w:val="23"/>
                <w:szCs w:val="23"/>
              </w:rPr>
              <w:t>Pb</w:t>
            </w:r>
            <w:r>
              <w:rPr>
                <w:rFonts w:ascii="宋体" w:hAnsi="宋体" w:eastAsia="宋体" w:cs="宋体"/>
                <w:spacing w:val="33"/>
                <w:sz w:val="23"/>
                <w:szCs w:val="23"/>
              </w:rPr>
              <w:t>计),菌落总数、霉菌计</w:t>
            </w:r>
            <w:r>
              <w:rPr>
                <w:rFonts w:ascii="宋体" w:hAnsi="宋体" w:eastAsia="宋体" w:cs="宋体"/>
                <w:spacing w:val="11"/>
                <w:sz w:val="23"/>
                <w:szCs w:val="23"/>
              </w:rPr>
              <w:t xml:space="preserve"> </w:t>
            </w:r>
            <w:r>
              <w:rPr>
                <w:rFonts w:ascii="宋体" w:hAnsi="宋体" w:eastAsia="宋体" w:cs="宋体"/>
                <w:spacing w:val="9"/>
                <w:sz w:val="23"/>
                <w:szCs w:val="23"/>
              </w:rPr>
              <w:t>数、嗜渗酵母计数、甲硝唑、氯霉素、洛硝达唑、呋喃妥因</w:t>
            </w:r>
            <w:r>
              <w:rPr>
                <w:rFonts w:ascii="宋体" w:hAnsi="宋体" w:eastAsia="宋体" w:cs="宋体"/>
                <w:spacing w:val="8"/>
                <w:sz w:val="23"/>
                <w:szCs w:val="23"/>
              </w:rPr>
              <w:t xml:space="preserve"> </w:t>
            </w:r>
            <w:r>
              <w:rPr>
                <w:rFonts w:ascii="宋体" w:hAnsi="宋体" w:eastAsia="宋体" w:cs="宋体"/>
                <w:spacing w:val="9"/>
                <w:sz w:val="23"/>
                <w:szCs w:val="23"/>
              </w:rPr>
              <w:t>代谢物、呋喃西林代谢物、呋喃唑酮代谢物、山梨酸及其钾</w:t>
            </w:r>
            <w:r>
              <w:rPr>
                <w:rFonts w:ascii="宋体" w:hAnsi="宋体" w:eastAsia="宋体" w:cs="宋体"/>
                <w:spacing w:val="2"/>
                <w:sz w:val="23"/>
                <w:szCs w:val="23"/>
              </w:rPr>
              <w:t xml:space="preserve"> </w:t>
            </w:r>
            <w:r>
              <w:rPr>
                <w:rFonts w:ascii="宋体" w:hAnsi="宋体" w:eastAsia="宋体" w:cs="宋体"/>
                <w:spacing w:val="21"/>
                <w:sz w:val="23"/>
                <w:szCs w:val="23"/>
              </w:rPr>
              <w:t>盐(以山梨酸计),诺氟沙星，氧氟沙星，培氟沙星，双甲</w:t>
            </w:r>
            <w:r>
              <w:rPr>
                <w:rFonts w:ascii="宋体" w:hAnsi="宋体" w:eastAsia="宋体" w:cs="宋体"/>
                <w:spacing w:val="6"/>
                <w:sz w:val="23"/>
                <w:szCs w:val="23"/>
              </w:rPr>
              <w:t xml:space="preserve"> 脒，氟胺氰菊酯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tcPr>
          <w:p>
            <w:pPr>
              <w:spacing w:before="43" w:line="233" w:lineRule="auto"/>
              <w:ind w:left="133" w:right="95"/>
              <w:rPr>
                <w:rFonts w:ascii="宋体" w:hAnsi="宋体" w:eastAsia="宋体" w:cs="宋体"/>
                <w:sz w:val="23"/>
                <w:szCs w:val="23"/>
              </w:rPr>
            </w:pPr>
            <w:r>
              <w:rPr>
                <w:rFonts w:ascii="宋体" w:hAnsi="宋体" w:eastAsia="宋体" w:cs="宋体"/>
                <w:spacing w:val="2"/>
                <w:sz w:val="23"/>
                <w:szCs w:val="23"/>
              </w:rPr>
              <w:t>蜂王浆(含蜂</w:t>
            </w:r>
            <w:r>
              <w:rPr>
                <w:rFonts w:ascii="宋体" w:hAnsi="宋体" w:eastAsia="宋体" w:cs="宋体"/>
                <w:sz w:val="23"/>
                <w:szCs w:val="23"/>
              </w:rPr>
              <w:t xml:space="preserve"> </w:t>
            </w:r>
            <w:r>
              <w:rPr>
                <w:rFonts w:ascii="宋体" w:hAnsi="宋体" w:eastAsia="宋体" w:cs="宋体"/>
                <w:spacing w:val="9"/>
                <w:sz w:val="23"/>
                <w:szCs w:val="23"/>
              </w:rPr>
              <w:t>王浆冻干品)</w:t>
            </w:r>
          </w:p>
        </w:tc>
        <w:tc>
          <w:tcPr>
            <w:tcW w:w="1939" w:type="dxa"/>
          </w:tcPr>
          <w:p>
            <w:pPr>
              <w:spacing w:before="52" w:line="219" w:lineRule="auto"/>
              <w:ind w:left="93"/>
              <w:rPr>
                <w:rFonts w:ascii="宋体" w:hAnsi="宋体" w:eastAsia="宋体" w:cs="宋体"/>
                <w:sz w:val="23"/>
                <w:szCs w:val="23"/>
              </w:rPr>
            </w:pPr>
            <w:r>
              <w:rPr>
                <w:rFonts w:ascii="宋体" w:hAnsi="宋体" w:eastAsia="宋体" w:cs="宋体"/>
                <w:spacing w:val="1"/>
                <w:sz w:val="23"/>
                <w:szCs w:val="23"/>
              </w:rPr>
              <w:t>蜂王浆(含蜂王浆</w:t>
            </w:r>
          </w:p>
          <w:p>
            <w:pPr>
              <w:spacing w:before="35" w:line="215" w:lineRule="auto"/>
              <w:ind w:left="554"/>
              <w:rPr>
                <w:rFonts w:ascii="宋体" w:hAnsi="宋体" w:eastAsia="宋体" w:cs="宋体"/>
                <w:sz w:val="23"/>
                <w:szCs w:val="23"/>
              </w:rPr>
            </w:pPr>
            <w:r>
              <w:rPr>
                <w:rFonts w:ascii="宋体" w:hAnsi="宋体" w:eastAsia="宋体" w:cs="宋体"/>
                <w:spacing w:val="13"/>
                <w:sz w:val="23"/>
                <w:szCs w:val="23"/>
              </w:rPr>
              <w:t>冻干品)</w:t>
            </w:r>
          </w:p>
        </w:tc>
        <w:tc>
          <w:tcPr>
            <w:tcW w:w="679" w:type="dxa"/>
          </w:tcPr>
          <w:p>
            <w:pPr>
              <w:spacing w:before="203" w:line="221" w:lineRule="auto"/>
              <w:ind w:left="105"/>
              <w:rPr>
                <w:rFonts w:ascii="宋体" w:hAnsi="宋体" w:eastAsia="宋体" w:cs="宋体"/>
                <w:sz w:val="23"/>
                <w:szCs w:val="23"/>
              </w:rPr>
            </w:pPr>
            <w:r>
              <w:rPr>
                <w:rFonts w:ascii="宋体" w:hAnsi="宋体" w:eastAsia="宋体" w:cs="宋体"/>
                <w:spacing w:val="8"/>
                <w:sz w:val="23"/>
                <w:szCs w:val="23"/>
              </w:rPr>
              <w:t>一般</w:t>
            </w:r>
          </w:p>
        </w:tc>
        <w:tc>
          <w:tcPr>
            <w:tcW w:w="6349" w:type="dxa"/>
          </w:tcPr>
          <w:p>
            <w:pPr>
              <w:spacing w:before="202" w:line="219" w:lineRule="auto"/>
              <w:ind w:left="26"/>
              <w:rPr>
                <w:rFonts w:ascii="宋体" w:hAnsi="宋体" w:eastAsia="宋体" w:cs="宋体"/>
                <w:sz w:val="23"/>
                <w:szCs w:val="23"/>
              </w:rPr>
            </w:pPr>
            <w:r>
              <w:rPr>
                <w:rFonts w:ascii="宋体" w:hAnsi="宋体" w:eastAsia="宋体" w:cs="宋体"/>
                <w:sz w:val="23"/>
                <w:szCs w:val="23"/>
              </w:rPr>
              <w:t>10-羟基-2-癸烯酸、酸度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tcPr>
          <w:p>
            <w:pPr>
              <w:spacing w:before="143" w:line="219" w:lineRule="auto"/>
              <w:ind w:left="422"/>
              <w:rPr>
                <w:rFonts w:ascii="宋体" w:hAnsi="宋体" w:eastAsia="宋体" w:cs="宋体"/>
                <w:sz w:val="23"/>
                <w:szCs w:val="23"/>
              </w:rPr>
            </w:pPr>
            <w:r>
              <w:rPr>
                <w:rFonts w:ascii="宋体" w:hAnsi="宋体" w:eastAsia="宋体" w:cs="宋体"/>
                <w:spacing w:val="3"/>
                <w:sz w:val="23"/>
                <w:szCs w:val="23"/>
              </w:rPr>
              <w:t>蜂花粉</w:t>
            </w:r>
          </w:p>
        </w:tc>
        <w:tc>
          <w:tcPr>
            <w:tcW w:w="1939" w:type="dxa"/>
          </w:tcPr>
          <w:p>
            <w:pPr>
              <w:spacing w:before="143" w:line="219" w:lineRule="auto"/>
              <w:ind w:left="613"/>
              <w:rPr>
                <w:rFonts w:ascii="宋体" w:hAnsi="宋体" w:eastAsia="宋体" w:cs="宋体"/>
                <w:sz w:val="23"/>
                <w:szCs w:val="23"/>
              </w:rPr>
            </w:pPr>
            <w:r>
              <w:rPr>
                <w:rFonts w:ascii="宋体" w:hAnsi="宋体" w:eastAsia="宋体" w:cs="宋体"/>
                <w:spacing w:val="3"/>
                <w:sz w:val="23"/>
                <w:szCs w:val="23"/>
              </w:rPr>
              <w:t>蜂花粉</w:t>
            </w:r>
          </w:p>
        </w:tc>
        <w:tc>
          <w:tcPr>
            <w:tcW w:w="679" w:type="dxa"/>
          </w:tcPr>
          <w:p>
            <w:pPr>
              <w:spacing w:before="144" w:line="221" w:lineRule="auto"/>
              <w:ind w:left="105"/>
              <w:rPr>
                <w:rFonts w:ascii="宋体" w:hAnsi="宋体" w:eastAsia="宋体" w:cs="宋体"/>
                <w:sz w:val="23"/>
                <w:szCs w:val="23"/>
              </w:rPr>
            </w:pPr>
            <w:r>
              <w:rPr>
                <w:rFonts w:ascii="宋体" w:hAnsi="宋体" w:eastAsia="宋体" w:cs="宋体"/>
                <w:spacing w:val="8"/>
                <w:sz w:val="23"/>
                <w:szCs w:val="23"/>
              </w:rPr>
              <w:t>一般</w:t>
            </w:r>
          </w:p>
        </w:tc>
        <w:tc>
          <w:tcPr>
            <w:tcW w:w="6349" w:type="dxa"/>
          </w:tcPr>
          <w:p>
            <w:pPr>
              <w:spacing w:before="143" w:line="219" w:lineRule="auto"/>
              <w:ind w:left="26"/>
              <w:rPr>
                <w:rFonts w:ascii="宋体" w:hAnsi="宋体" w:eastAsia="宋体" w:cs="宋体"/>
                <w:sz w:val="23"/>
                <w:szCs w:val="23"/>
              </w:rPr>
            </w:pPr>
            <w:r>
              <w:rPr>
                <w:rFonts w:ascii="宋体" w:hAnsi="宋体" w:eastAsia="宋体" w:cs="宋体"/>
                <w:spacing w:val="30"/>
                <w:sz w:val="23"/>
                <w:szCs w:val="23"/>
              </w:rPr>
              <w:t>铅(以</w:t>
            </w:r>
            <w:r>
              <w:rPr>
                <w:rFonts w:ascii="宋体" w:hAnsi="宋体" w:eastAsia="宋体" w:cs="宋体"/>
                <w:sz w:val="23"/>
                <w:szCs w:val="23"/>
              </w:rPr>
              <w:t>Pb</w:t>
            </w:r>
            <w:r>
              <w:rPr>
                <w:rFonts w:ascii="宋体" w:hAnsi="宋体" w:eastAsia="宋体" w:cs="宋体"/>
                <w:spacing w:val="30"/>
                <w:sz w:val="23"/>
                <w:szCs w:val="23"/>
              </w:rPr>
              <w:t>计)、菌落总数、大肠菌群、霉菌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59" w:type="dxa"/>
          </w:tcPr>
          <w:p>
            <w:pPr>
              <w:spacing w:before="144" w:line="219" w:lineRule="auto"/>
              <w:ind w:left="192"/>
              <w:rPr>
                <w:rFonts w:ascii="宋体" w:hAnsi="宋体" w:eastAsia="宋体" w:cs="宋体"/>
                <w:sz w:val="23"/>
                <w:szCs w:val="23"/>
              </w:rPr>
            </w:pPr>
            <w:r>
              <w:rPr>
                <w:rFonts w:ascii="宋体" w:hAnsi="宋体" w:eastAsia="宋体" w:cs="宋体"/>
                <w:spacing w:val="4"/>
                <w:sz w:val="23"/>
                <w:szCs w:val="23"/>
              </w:rPr>
              <w:t>蜂产品制品</w:t>
            </w:r>
          </w:p>
        </w:tc>
        <w:tc>
          <w:tcPr>
            <w:tcW w:w="1939" w:type="dxa"/>
          </w:tcPr>
          <w:p>
            <w:pPr>
              <w:spacing w:before="144" w:line="219" w:lineRule="auto"/>
              <w:ind w:left="384"/>
              <w:rPr>
                <w:rFonts w:ascii="宋体" w:hAnsi="宋体" w:eastAsia="宋体" w:cs="宋体"/>
                <w:sz w:val="23"/>
                <w:szCs w:val="23"/>
              </w:rPr>
            </w:pPr>
            <w:r>
              <w:rPr>
                <w:rFonts w:ascii="宋体" w:hAnsi="宋体" w:eastAsia="宋体" w:cs="宋体"/>
                <w:spacing w:val="4"/>
                <w:sz w:val="23"/>
                <w:szCs w:val="23"/>
              </w:rPr>
              <w:t>蜂产品制品</w:t>
            </w:r>
          </w:p>
        </w:tc>
        <w:tc>
          <w:tcPr>
            <w:tcW w:w="679" w:type="dxa"/>
          </w:tcPr>
          <w:p>
            <w:pPr>
              <w:spacing w:before="145" w:line="221" w:lineRule="auto"/>
              <w:ind w:left="105"/>
              <w:rPr>
                <w:rFonts w:ascii="宋体" w:hAnsi="宋体" w:eastAsia="宋体" w:cs="宋体"/>
                <w:sz w:val="23"/>
                <w:szCs w:val="23"/>
              </w:rPr>
            </w:pPr>
            <w:r>
              <w:rPr>
                <w:rFonts w:ascii="宋体" w:hAnsi="宋体" w:eastAsia="宋体" w:cs="宋体"/>
                <w:spacing w:val="8"/>
                <w:sz w:val="23"/>
                <w:szCs w:val="23"/>
              </w:rPr>
              <w:t>一般</w:t>
            </w:r>
          </w:p>
        </w:tc>
        <w:tc>
          <w:tcPr>
            <w:tcW w:w="6349" w:type="dxa"/>
          </w:tcPr>
          <w:p>
            <w:pPr>
              <w:spacing w:before="144" w:line="219" w:lineRule="auto"/>
              <w:ind w:left="26"/>
              <w:rPr>
                <w:rFonts w:ascii="宋体" w:hAnsi="宋体" w:eastAsia="宋体" w:cs="宋体"/>
                <w:sz w:val="23"/>
                <w:szCs w:val="23"/>
              </w:rPr>
            </w:pPr>
            <w:r>
              <w:rPr>
                <w:rFonts w:ascii="宋体" w:hAnsi="宋体" w:eastAsia="宋体" w:cs="宋体"/>
                <w:spacing w:val="20"/>
                <w:sz w:val="23"/>
                <w:szCs w:val="23"/>
              </w:rPr>
              <w:t>山梨酸及其钾盐(以山梨酸计)、菌落总数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0" w:hRule="atLeast"/>
        </w:trPr>
        <w:tc>
          <w:tcPr>
            <w:tcW w:w="734" w:type="dxa"/>
          </w:tcPr>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9" w:lineRule="auto"/>
            </w:pPr>
          </w:p>
          <w:p>
            <w:pPr>
              <w:spacing w:line="259" w:lineRule="auto"/>
            </w:pPr>
          </w:p>
          <w:p>
            <w:pPr>
              <w:spacing w:before="75" w:line="183" w:lineRule="auto"/>
              <w:ind w:left="244"/>
              <w:rPr>
                <w:rFonts w:ascii="宋体" w:hAnsi="宋体" w:eastAsia="宋体" w:cs="宋体"/>
                <w:sz w:val="23"/>
                <w:szCs w:val="23"/>
              </w:rPr>
            </w:pPr>
            <w:r>
              <w:rPr>
                <w:rFonts w:ascii="宋体" w:hAnsi="宋体" w:eastAsia="宋体" w:cs="宋体"/>
                <w:spacing w:val="-3"/>
                <w:sz w:val="23"/>
                <w:szCs w:val="23"/>
              </w:rPr>
              <w:t>27</w:t>
            </w:r>
          </w:p>
        </w:tc>
        <w:tc>
          <w:tcPr>
            <w:tcW w:w="1449" w:type="dxa"/>
          </w:tcPr>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5" w:line="220" w:lineRule="auto"/>
              <w:ind w:left="250"/>
              <w:rPr>
                <w:rFonts w:ascii="宋体" w:hAnsi="宋体" w:eastAsia="宋体" w:cs="宋体"/>
                <w:sz w:val="23"/>
                <w:szCs w:val="23"/>
              </w:rPr>
            </w:pPr>
            <w:r>
              <w:rPr>
                <w:rFonts w:ascii="宋体" w:hAnsi="宋体" w:eastAsia="宋体" w:cs="宋体"/>
                <w:spacing w:val="5"/>
                <w:sz w:val="23"/>
                <w:szCs w:val="23"/>
              </w:rPr>
              <w:t>保健食品</w:t>
            </w:r>
          </w:p>
        </w:tc>
        <w:tc>
          <w:tcPr>
            <w:tcW w:w="1509" w:type="dxa"/>
          </w:tcPr>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5" w:line="220" w:lineRule="auto"/>
              <w:ind w:left="281"/>
              <w:rPr>
                <w:rFonts w:ascii="宋体" w:hAnsi="宋体" w:eastAsia="宋体" w:cs="宋体"/>
                <w:sz w:val="23"/>
                <w:szCs w:val="23"/>
              </w:rPr>
            </w:pPr>
            <w:r>
              <w:rPr>
                <w:rFonts w:ascii="宋体" w:hAnsi="宋体" w:eastAsia="宋体" w:cs="宋体"/>
                <w:spacing w:val="5"/>
                <w:sz w:val="23"/>
                <w:szCs w:val="23"/>
              </w:rPr>
              <w:t>保健食品</w:t>
            </w:r>
          </w:p>
        </w:tc>
        <w:tc>
          <w:tcPr>
            <w:tcW w:w="1559" w:type="dxa"/>
          </w:tcPr>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5" w:line="220" w:lineRule="auto"/>
              <w:ind w:left="312"/>
              <w:rPr>
                <w:rFonts w:ascii="宋体" w:hAnsi="宋体" w:eastAsia="宋体" w:cs="宋体"/>
                <w:sz w:val="23"/>
                <w:szCs w:val="23"/>
              </w:rPr>
            </w:pPr>
            <w:r>
              <w:rPr>
                <w:rFonts w:ascii="宋体" w:hAnsi="宋体" w:eastAsia="宋体" w:cs="宋体"/>
                <w:spacing w:val="5"/>
                <w:sz w:val="23"/>
                <w:szCs w:val="23"/>
              </w:rPr>
              <w:t>保健食品</w:t>
            </w:r>
          </w:p>
        </w:tc>
        <w:tc>
          <w:tcPr>
            <w:tcW w:w="1939" w:type="dxa"/>
          </w:tcPr>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5" w:line="220" w:lineRule="auto"/>
              <w:ind w:left="504"/>
              <w:rPr>
                <w:rFonts w:ascii="宋体" w:hAnsi="宋体" w:eastAsia="宋体" w:cs="宋体"/>
                <w:sz w:val="23"/>
                <w:szCs w:val="23"/>
              </w:rPr>
            </w:pPr>
            <w:r>
              <w:rPr>
                <w:rFonts w:ascii="宋体" w:hAnsi="宋体" w:eastAsia="宋体" w:cs="宋体"/>
                <w:spacing w:val="5"/>
                <w:sz w:val="23"/>
                <w:szCs w:val="23"/>
              </w:rPr>
              <w:t>保健食品</w:t>
            </w:r>
          </w:p>
        </w:tc>
        <w:tc>
          <w:tcPr>
            <w:tcW w:w="679" w:type="dxa"/>
          </w:tcPr>
          <w:p>
            <w:pPr>
              <w:spacing w:line="251" w:lineRule="auto"/>
            </w:pPr>
          </w:p>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5" w:line="219" w:lineRule="auto"/>
              <w:ind w:left="105"/>
              <w:rPr>
                <w:rFonts w:ascii="宋体" w:hAnsi="宋体" w:eastAsia="宋体" w:cs="宋体"/>
                <w:sz w:val="23"/>
                <w:szCs w:val="23"/>
              </w:rPr>
            </w:pPr>
            <w:r>
              <w:rPr>
                <w:rFonts w:ascii="宋体" w:hAnsi="宋体" w:eastAsia="宋体" w:cs="宋体"/>
                <w:spacing w:val="-3"/>
                <w:sz w:val="23"/>
                <w:szCs w:val="23"/>
              </w:rPr>
              <w:t>较高</w:t>
            </w:r>
          </w:p>
        </w:tc>
        <w:tc>
          <w:tcPr>
            <w:tcW w:w="6349" w:type="dxa"/>
          </w:tcPr>
          <w:p>
            <w:pPr>
              <w:spacing w:before="47" w:line="241" w:lineRule="auto"/>
              <w:ind w:left="26"/>
              <w:jc w:val="both"/>
              <w:rPr>
                <w:rFonts w:ascii="宋体" w:hAnsi="宋体" w:eastAsia="宋体" w:cs="宋体"/>
                <w:sz w:val="22"/>
                <w:szCs w:val="22"/>
              </w:rPr>
            </w:pPr>
            <w:r>
              <w:rPr>
                <w:rFonts w:ascii="宋体" w:hAnsi="宋体" w:eastAsia="宋体" w:cs="宋体"/>
                <w:spacing w:val="-12"/>
                <w:sz w:val="22"/>
                <w:szCs w:val="22"/>
              </w:rPr>
              <w:t>乳酸菌、10-羟基-2-癸烯酸、蛋白质、二十二碳六烯酸、二十碳五烯</w:t>
            </w:r>
            <w:r>
              <w:rPr>
                <w:rFonts w:ascii="宋体" w:hAnsi="宋体" w:eastAsia="宋体" w:cs="宋体"/>
                <w:spacing w:val="1"/>
                <w:sz w:val="22"/>
                <w:szCs w:val="22"/>
              </w:rPr>
              <w:t xml:space="preserve">  </w:t>
            </w:r>
            <w:r>
              <w:rPr>
                <w:rFonts w:ascii="宋体" w:hAnsi="宋体" w:eastAsia="宋体" w:cs="宋体"/>
                <w:spacing w:val="-6"/>
                <w:sz w:val="22"/>
                <w:szCs w:val="22"/>
              </w:rPr>
              <w:t>酸、泛酸、钙、还原糖、肌醇、赖氨酸、绿原酸、镁、铁、维生素</w:t>
            </w:r>
            <w:r>
              <w:rPr>
                <w:rFonts w:ascii="宋体" w:hAnsi="宋体" w:eastAsia="宋体" w:cs="宋体"/>
                <w:sz w:val="22"/>
                <w:szCs w:val="22"/>
              </w:rPr>
              <w:t xml:space="preserve">  </w:t>
            </w:r>
            <w:r>
              <w:rPr>
                <w:rFonts w:ascii="宋体" w:hAnsi="宋体" w:eastAsia="宋体" w:cs="宋体"/>
                <w:spacing w:val="7"/>
                <w:sz w:val="22"/>
                <w:szCs w:val="22"/>
              </w:rPr>
              <w:t>A、维生素B</w:t>
            </w:r>
            <w:r>
              <w:rPr>
                <w:rFonts w:ascii="Calibri" w:hAnsi="Calibri" w:eastAsia="Calibri" w:cs="Calibri"/>
                <w:spacing w:val="7"/>
                <w:sz w:val="22"/>
                <w:szCs w:val="22"/>
              </w:rPr>
              <w:t>₁</w:t>
            </w:r>
            <w:r>
              <w:rPr>
                <w:rFonts w:ascii="Calibri" w:hAnsi="Calibri" w:eastAsia="Calibri" w:cs="Calibri"/>
                <w:spacing w:val="-12"/>
                <w:sz w:val="22"/>
                <w:szCs w:val="22"/>
              </w:rPr>
              <w:t xml:space="preserve"> </w:t>
            </w:r>
            <w:r>
              <w:rPr>
                <w:rFonts w:ascii="宋体" w:hAnsi="宋体" w:eastAsia="宋体" w:cs="宋体"/>
                <w:spacing w:val="7"/>
                <w:sz w:val="22"/>
                <w:szCs w:val="22"/>
              </w:rPr>
              <w:t>、维生素B</w:t>
            </w:r>
            <w:r>
              <w:rPr>
                <w:rFonts w:ascii="Calibri" w:hAnsi="Calibri" w:eastAsia="Calibri" w:cs="Calibri"/>
                <w:spacing w:val="7"/>
                <w:sz w:val="22"/>
                <w:szCs w:val="22"/>
              </w:rPr>
              <w:t>₁</w:t>
            </w:r>
            <w:r>
              <w:rPr>
                <w:rFonts w:ascii="宋体" w:hAnsi="宋体" w:eastAsia="宋体" w:cs="宋体"/>
                <w:spacing w:val="7"/>
                <w:sz w:val="22"/>
                <w:szCs w:val="22"/>
              </w:rPr>
              <w:t>2、维生素B</w:t>
            </w:r>
            <w:r>
              <w:rPr>
                <w:rFonts w:ascii="Calibri" w:hAnsi="Calibri" w:eastAsia="Calibri" w:cs="Calibri"/>
                <w:spacing w:val="7"/>
                <w:sz w:val="22"/>
                <w:szCs w:val="22"/>
              </w:rPr>
              <w:t>₂</w:t>
            </w:r>
            <w:r>
              <w:rPr>
                <w:rFonts w:ascii="Calibri" w:hAnsi="Calibri" w:eastAsia="Calibri" w:cs="Calibri"/>
                <w:spacing w:val="-25"/>
                <w:sz w:val="22"/>
                <w:szCs w:val="22"/>
              </w:rPr>
              <w:t xml:space="preserve"> </w:t>
            </w:r>
            <w:r>
              <w:rPr>
                <w:rFonts w:ascii="宋体" w:hAnsi="宋体" w:eastAsia="宋体" w:cs="宋体"/>
                <w:spacing w:val="7"/>
                <w:sz w:val="22"/>
                <w:szCs w:val="22"/>
              </w:rPr>
              <w:t>、维生素</w:t>
            </w:r>
            <w:r>
              <w:rPr>
                <w:rFonts w:ascii="宋体" w:hAnsi="宋体" w:eastAsia="宋体" w:cs="宋体"/>
                <w:sz w:val="22"/>
                <w:szCs w:val="22"/>
              </w:rPr>
              <w:t>Bs</w:t>
            </w:r>
            <w:r>
              <w:rPr>
                <w:rFonts w:ascii="宋体" w:hAnsi="宋体" w:eastAsia="宋体" w:cs="宋体"/>
                <w:spacing w:val="7"/>
                <w:sz w:val="22"/>
                <w:szCs w:val="22"/>
              </w:rPr>
              <w:t>、维生素C、维</w:t>
            </w:r>
            <w:r>
              <w:rPr>
                <w:rFonts w:ascii="宋体" w:hAnsi="宋体" w:eastAsia="宋体" w:cs="宋体"/>
                <w:sz w:val="22"/>
                <w:szCs w:val="22"/>
              </w:rPr>
              <w:t xml:space="preserve">  生素D、维生素D</w:t>
            </w:r>
            <w:r>
              <w:rPr>
                <w:rFonts w:ascii="Calibri" w:hAnsi="Calibri" w:eastAsia="Calibri" w:cs="Calibri"/>
                <w:sz w:val="22"/>
                <w:szCs w:val="22"/>
              </w:rPr>
              <w:t>₃</w:t>
            </w:r>
            <w:r>
              <w:rPr>
                <w:rFonts w:ascii="Calibri" w:hAnsi="Calibri" w:eastAsia="Calibri" w:cs="Calibri"/>
                <w:spacing w:val="-25"/>
                <w:sz w:val="22"/>
                <w:szCs w:val="22"/>
              </w:rPr>
              <w:t xml:space="preserve"> </w:t>
            </w:r>
            <w:r>
              <w:rPr>
                <w:rFonts w:ascii="宋体" w:hAnsi="宋体" w:eastAsia="宋体" w:cs="宋体"/>
                <w:sz w:val="22"/>
                <w:szCs w:val="22"/>
              </w:rPr>
              <w:t>、维生素E、硒、锌、烟酸、烟酰胺、</w:t>
            </w:r>
            <w:r>
              <w:rPr>
                <w:rFonts w:ascii="宋体" w:hAnsi="宋体" w:eastAsia="宋体" w:cs="宋体"/>
                <w:spacing w:val="-1"/>
                <w:sz w:val="22"/>
                <w:szCs w:val="22"/>
              </w:rPr>
              <w:t>叶酸、</w:t>
            </w:r>
            <w:r>
              <w:rPr>
                <w:rFonts w:ascii="宋体" w:hAnsi="宋体" w:eastAsia="宋体" w:cs="宋体"/>
                <w:spacing w:val="26"/>
                <w:sz w:val="22"/>
                <w:szCs w:val="22"/>
              </w:rPr>
              <w:t xml:space="preserve"> </w:t>
            </w:r>
            <w:r>
              <w:rPr>
                <w:rFonts w:ascii="宋体" w:hAnsi="宋体" w:eastAsia="宋体" w:cs="宋体"/>
                <w:color w:val="001F73"/>
                <w:spacing w:val="-1"/>
                <w:sz w:val="22"/>
                <w:szCs w:val="22"/>
              </w:rPr>
              <w:t>β</w:t>
            </w:r>
            <w:r>
              <w:rPr>
                <w:rFonts w:ascii="宋体" w:hAnsi="宋体" w:eastAsia="宋体" w:cs="宋体"/>
                <w:color w:val="001F73"/>
                <w:sz w:val="22"/>
                <w:szCs w:val="22"/>
              </w:rPr>
              <w:t xml:space="preserve"> </w:t>
            </w:r>
            <w:r>
              <w:rPr>
                <w:rFonts w:ascii="宋体" w:hAnsi="宋体" w:eastAsia="宋体" w:cs="宋体"/>
                <w:spacing w:val="-9"/>
                <w:sz w:val="22"/>
                <w:szCs w:val="22"/>
              </w:rPr>
              <w:t>胡萝卜素、免疫球蛋白IgG、总黄酮、总皂苷、双歧杆菌、</w:t>
            </w:r>
            <w:r>
              <w:rPr>
                <w:rFonts w:ascii="宋体" w:hAnsi="宋体" w:eastAsia="宋体" w:cs="宋体"/>
                <w:spacing w:val="-10"/>
                <w:sz w:val="22"/>
                <w:szCs w:val="22"/>
              </w:rPr>
              <w:t>吡啶甲酸</w:t>
            </w:r>
            <w:r>
              <w:rPr>
                <w:rFonts w:ascii="宋体" w:hAnsi="宋体" w:eastAsia="宋体" w:cs="宋体"/>
                <w:sz w:val="22"/>
                <w:szCs w:val="22"/>
              </w:rPr>
              <w:t xml:space="preserve">  </w:t>
            </w:r>
            <w:r>
              <w:rPr>
                <w:rFonts w:ascii="宋体" w:hAnsi="宋体" w:eastAsia="宋体" w:cs="宋体"/>
                <w:spacing w:val="-6"/>
                <w:sz w:val="22"/>
                <w:szCs w:val="22"/>
              </w:rPr>
              <w:t>铬、辅酶Q10、水分、可溶性固形物、酸价、过氧化值、崩解时眼、</w:t>
            </w:r>
            <w:r>
              <w:rPr>
                <w:rFonts w:ascii="宋体" w:hAnsi="宋体" w:eastAsia="宋体" w:cs="宋体"/>
                <w:spacing w:val="3"/>
                <w:sz w:val="22"/>
                <w:szCs w:val="22"/>
              </w:rPr>
              <w:t xml:space="preserve"> </w:t>
            </w:r>
            <w:r>
              <w:rPr>
                <w:rFonts w:ascii="宋体" w:hAnsi="宋体" w:eastAsia="宋体" w:cs="宋体"/>
                <w:spacing w:val="12"/>
                <w:sz w:val="22"/>
                <w:szCs w:val="22"/>
              </w:rPr>
              <w:t>铅(</w:t>
            </w:r>
            <w:r>
              <w:rPr>
                <w:rFonts w:ascii="宋体" w:hAnsi="宋体" w:eastAsia="宋体" w:cs="宋体"/>
                <w:sz w:val="22"/>
                <w:szCs w:val="22"/>
              </w:rPr>
              <w:t>Pb</w:t>
            </w:r>
            <w:r>
              <w:rPr>
                <w:rFonts w:ascii="宋体" w:hAnsi="宋体" w:eastAsia="宋体" w:cs="宋体"/>
                <w:spacing w:val="12"/>
                <w:sz w:val="22"/>
                <w:szCs w:val="22"/>
              </w:rPr>
              <w:t>)、总砷(</w:t>
            </w:r>
            <w:r>
              <w:rPr>
                <w:rFonts w:ascii="宋体" w:hAnsi="宋体" w:eastAsia="宋体" w:cs="宋体"/>
                <w:sz w:val="22"/>
                <w:szCs w:val="22"/>
              </w:rPr>
              <w:t>As</w:t>
            </w:r>
            <w:r>
              <w:rPr>
                <w:rFonts w:ascii="宋体" w:hAnsi="宋体" w:eastAsia="宋体" w:cs="宋体"/>
                <w:spacing w:val="12"/>
                <w:sz w:val="22"/>
                <w:szCs w:val="22"/>
              </w:rPr>
              <w:t>)、总汞(</w:t>
            </w:r>
            <w:r>
              <w:rPr>
                <w:rFonts w:ascii="宋体" w:hAnsi="宋体" w:eastAsia="宋体" w:cs="宋体"/>
                <w:sz w:val="22"/>
                <w:szCs w:val="22"/>
              </w:rPr>
              <w:t>Hg</w:t>
            </w:r>
            <w:r>
              <w:rPr>
                <w:rFonts w:ascii="宋体" w:hAnsi="宋体" w:eastAsia="宋体" w:cs="宋体"/>
                <w:spacing w:val="12"/>
                <w:sz w:val="22"/>
                <w:szCs w:val="22"/>
              </w:rPr>
              <w:t>)、硬胶囊壳中的铬、西布曲明、</w:t>
            </w:r>
            <w:r>
              <w:rPr>
                <w:rFonts w:ascii="宋体" w:hAnsi="宋体" w:eastAsia="宋体" w:cs="宋体"/>
                <w:spacing w:val="14"/>
                <w:sz w:val="22"/>
                <w:szCs w:val="22"/>
              </w:rPr>
              <w:t xml:space="preserve"> </w:t>
            </w:r>
            <w:r>
              <w:rPr>
                <w:rFonts w:ascii="宋体" w:hAnsi="宋体" w:eastAsia="宋体" w:cs="宋体"/>
                <w:spacing w:val="-9"/>
                <w:sz w:val="22"/>
                <w:szCs w:val="22"/>
              </w:rPr>
              <w:t>N-单去甲基西布曲明、N,N-双去甲基西布曲明、麻黄碱、芬氟拉明、</w:t>
            </w:r>
            <w:r>
              <w:rPr>
                <w:rFonts w:ascii="宋体" w:hAnsi="宋体" w:eastAsia="宋体" w:cs="宋体"/>
                <w:spacing w:val="4"/>
                <w:sz w:val="22"/>
                <w:szCs w:val="22"/>
              </w:rPr>
              <w:t xml:space="preserve"> </w:t>
            </w:r>
            <w:r>
              <w:rPr>
                <w:rFonts w:ascii="宋体" w:hAnsi="宋体" w:eastAsia="宋体" w:cs="宋体"/>
                <w:spacing w:val="-3"/>
                <w:sz w:val="22"/>
                <w:szCs w:val="22"/>
              </w:rPr>
              <w:t>酚酞、甲苯磺丁脲、格列本脲、格列齐特、格列吡嗪、格列喹酮、</w:t>
            </w:r>
            <w:r>
              <w:rPr>
                <w:rFonts w:ascii="宋体" w:hAnsi="宋体" w:eastAsia="宋体" w:cs="宋体"/>
                <w:spacing w:val="14"/>
                <w:sz w:val="22"/>
                <w:szCs w:val="22"/>
              </w:rPr>
              <w:t xml:space="preserve"> </w:t>
            </w:r>
            <w:r>
              <w:rPr>
                <w:rFonts w:ascii="宋体" w:hAnsi="宋体" w:eastAsia="宋体" w:cs="宋体"/>
                <w:spacing w:val="-6"/>
                <w:sz w:val="22"/>
                <w:szCs w:val="22"/>
              </w:rPr>
              <w:t>格列美脲、马来酸罗格列酮、瑞格列奈、盐酸吡格列酮、盐酸二甲</w:t>
            </w:r>
            <w:r>
              <w:rPr>
                <w:rFonts w:ascii="宋体" w:hAnsi="宋体" w:eastAsia="宋体" w:cs="宋体"/>
                <w:spacing w:val="18"/>
                <w:sz w:val="22"/>
                <w:szCs w:val="22"/>
              </w:rPr>
              <w:t xml:space="preserve"> </w:t>
            </w:r>
            <w:r>
              <w:rPr>
                <w:rFonts w:ascii="宋体" w:hAnsi="宋体" w:eastAsia="宋体" w:cs="宋体"/>
                <w:spacing w:val="-6"/>
                <w:sz w:val="22"/>
                <w:szCs w:val="22"/>
              </w:rPr>
              <w:t>双胍、盐酸苯乙双服、盐酸丁二胍、格列波脲、那红地那非、红地</w:t>
            </w:r>
            <w:r>
              <w:rPr>
                <w:rFonts w:ascii="宋体" w:hAnsi="宋体" w:eastAsia="宋体" w:cs="宋体"/>
                <w:sz w:val="22"/>
                <w:szCs w:val="22"/>
              </w:rPr>
              <w:t xml:space="preserve">  </w:t>
            </w:r>
            <w:r>
              <w:rPr>
                <w:rFonts w:ascii="宋体" w:hAnsi="宋体" w:eastAsia="宋体" w:cs="宋体"/>
                <w:spacing w:val="-3"/>
                <w:sz w:val="22"/>
                <w:szCs w:val="22"/>
              </w:rPr>
              <w:t>那非、伐地那非、羟基豪莫西地那非、西地那非、豪莫西地那非、</w:t>
            </w:r>
            <w:r>
              <w:rPr>
                <w:rFonts w:ascii="宋体" w:hAnsi="宋体" w:eastAsia="宋体" w:cs="宋体"/>
                <w:spacing w:val="14"/>
                <w:sz w:val="22"/>
                <w:szCs w:val="22"/>
              </w:rPr>
              <w:t xml:space="preserve"> </w:t>
            </w:r>
            <w:r>
              <w:rPr>
                <w:rFonts w:ascii="宋体" w:hAnsi="宋体" w:eastAsia="宋体" w:cs="宋体"/>
                <w:spacing w:val="-6"/>
                <w:sz w:val="22"/>
                <w:szCs w:val="22"/>
              </w:rPr>
              <w:t>氨基他达拉非、他达拉非、硫代艾地那非、伪伐地那非、那莫西地</w:t>
            </w:r>
            <w:r>
              <w:rPr>
                <w:rFonts w:ascii="宋体" w:hAnsi="宋体" w:eastAsia="宋体" w:cs="宋体"/>
                <w:sz w:val="22"/>
                <w:szCs w:val="22"/>
              </w:rPr>
              <w:t xml:space="preserve">  </w:t>
            </w:r>
            <w:r>
              <w:rPr>
                <w:rFonts w:ascii="宋体" w:hAnsi="宋体" w:eastAsia="宋体" w:cs="宋体"/>
                <w:spacing w:val="-6"/>
                <w:sz w:val="22"/>
                <w:szCs w:val="22"/>
              </w:rPr>
              <w:t>那非、阿替洛尔、盐酸可乐定、氢氯噻嗪、卡托普利、哌唑嗪、利</w:t>
            </w:r>
            <w:r>
              <w:rPr>
                <w:rFonts w:ascii="宋体" w:hAnsi="宋体" w:eastAsia="宋体" w:cs="宋体"/>
                <w:spacing w:val="3"/>
                <w:sz w:val="22"/>
                <w:szCs w:val="22"/>
              </w:rPr>
              <w:t xml:space="preserve">  </w:t>
            </w:r>
            <w:r>
              <w:rPr>
                <w:rFonts w:ascii="宋体" w:hAnsi="宋体" w:eastAsia="宋体" w:cs="宋体"/>
                <w:spacing w:val="-6"/>
                <w:sz w:val="22"/>
                <w:szCs w:val="22"/>
              </w:rPr>
              <w:t>血平、硝苯地平、氩氯地平、尼群地平、尼莫地平、尼索地平、非</w:t>
            </w:r>
            <w:r>
              <w:rPr>
                <w:rFonts w:ascii="宋体" w:hAnsi="宋体" w:eastAsia="宋体" w:cs="宋体"/>
                <w:sz w:val="22"/>
                <w:szCs w:val="22"/>
              </w:rPr>
              <w:t xml:space="preserve">  </w:t>
            </w:r>
            <w:r>
              <w:rPr>
                <w:rFonts w:ascii="宋体" w:hAnsi="宋体" w:eastAsia="宋体" w:cs="宋体"/>
                <w:spacing w:val="-6"/>
                <w:sz w:val="22"/>
                <w:szCs w:val="22"/>
              </w:rPr>
              <w:t>洛地平、菌落总数、大肠菌群、霉菌和酵母、金黄色葡萄球菌、沙</w:t>
            </w:r>
            <w:r>
              <w:rPr>
                <w:rFonts w:ascii="宋体" w:hAnsi="宋体" w:eastAsia="宋体" w:cs="宋体"/>
                <w:spacing w:val="2"/>
                <w:sz w:val="22"/>
                <w:szCs w:val="22"/>
              </w:rPr>
              <w:t xml:space="preserve">  </w:t>
            </w:r>
            <w:r>
              <w:rPr>
                <w:rFonts w:ascii="宋体" w:hAnsi="宋体" w:eastAsia="宋体" w:cs="宋体"/>
                <w:spacing w:val="13"/>
                <w:sz w:val="22"/>
                <w:szCs w:val="22"/>
              </w:rPr>
              <w:t>门氏菌</w:t>
            </w:r>
          </w:p>
        </w:tc>
      </w:tr>
    </w:tbl>
    <w:p/>
    <w:p/>
    <w:p>
      <w:pPr>
        <w:spacing w:line="212" w:lineRule="exact"/>
      </w:pPr>
    </w:p>
    <w:tbl>
      <w:tblPr>
        <w:tblStyle w:val="37"/>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89"/>
        <w:gridCol w:w="1899"/>
        <w:gridCol w:w="709"/>
        <w:gridCol w:w="6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734" w:type="dxa"/>
          </w:tcPr>
          <w:p>
            <w:pPr>
              <w:spacing w:before="222"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449" w:type="dxa"/>
          </w:tcPr>
          <w:p>
            <w:pPr>
              <w:spacing w:before="51" w:line="219" w:lineRule="auto"/>
              <w:ind w:left="234"/>
              <w:rPr>
                <w:rFonts w:ascii="宋体" w:hAnsi="宋体" w:eastAsia="宋体" w:cs="宋体"/>
                <w:sz w:val="24"/>
                <w:szCs w:val="24"/>
              </w:rPr>
            </w:pPr>
            <w:r>
              <w:rPr>
                <w:rFonts w:ascii="宋体" w:hAnsi="宋体" w:eastAsia="宋体" w:cs="宋体"/>
                <w:b/>
                <w:bCs/>
                <w:spacing w:val="-5"/>
                <w:sz w:val="24"/>
                <w:szCs w:val="24"/>
              </w:rPr>
              <w:t>食品大类</w:t>
            </w:r>
          </w:p>
          <w:p>
            <w:pPr>
              <w:spacing w:before="48" w:line="221" w:lineRule="auto"/>
              <w:ind w:left="354"/>
              <w:rPr>
                <w:rFonts w:ascii="宋体" w:hAnsi="宋体" w:eastAsia="宋体" w:cs="宋体"/>
                <w:sz w:val="24"/>
                <w:szCs w:val="24"/>
              </w:rPr>
            </w:pPr>
            <w:r>
              <w:rPr>
                <w:rFonts w:ascii="宋体" w:hAnsi="宋体" w:eastAsia="宋体" w:cs="宋体"/>
                <w:b/>
                <w:bCs/>
                <w:spacing w:val="8"/>
                <w:sz w:val="24"/>
                <w:szCs w:val="24"/>
              </w:rPr>
              <w:t>(一级)</w:t>
            </w:r>
          </w:p>
        </w:tc>
        <w:tc>
          <w:tcPr>
            <w:tcW w:w="1509" w:type="dxa"/>
          </w:tcPr>
          <w:p>
            <w:pPr>
              <w:spacing w:before="4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5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89" w:type="dxa"/>
          </w:tcPr>
          <w:p>
            <w:pPr>
              <w:spacing w:before="42" w:line="220" w:lineRule="auto"/>
              <w:ind w:left="306"/>
              <w:rPr>
                <w:rFonts w:ascii="宋体" w:hAnsi="宋体" w:eastAsia="宋体" w:cs="宋体"/>
                <w:sz w:val="24"/>
                <w:szCs w:val="24"/>
              </w:rPr>
            </w:pPr>
            <w:r>
              <w:rPr>
                <w:rFonts w:ascii="宋体" w:hAnsi="宋体" w:eastAsia="宋体" w:cs="宋体"/>
                <w:b/>
                <w:bCs/>
                <w:sz w:val="24"/>
                <w:szCs w:val="24"/>
              </w:rPr>
              <w:t>食品品种</w:t>
            </w:r>
          </w:p>
          <w:p>
            <w:pPr>
              <w:spacing w:before="56" w:line="221" w:lineRule="auto"/>
              <w:ind w:left="426"/>
              <w:rPr>
                <w:rFonts w:ascii="宋体" w:hAnsi="宋体" w:eastAsia="宋体" w:cs="宋体"/>
                <w:sz w:val="24"/>
                <w:szCs w:val="24"/>
              </w:rPr>
            </w:pPr>
            <w:r>
              <w:rPr>
                <w:rFonts w:ascii="宋体" w:hAnsi="宋体" w:eastAsia="宋体" w:cs="宋体"/>
                <w:b/>
                <w:bCs/>
                <w:spacing w:val="8"/>
                <w:sz w:val="24"/>
                <w:szCs w:val="24"/>
              </w:rPr>
              <w:t>(三级)</w:t>
            </w:r>
          </w:p>
        </w:tc>
        <w:tc>
          <w:tcPr>
            <w:tcW w:w="1899" w:type="dxa"/>
          </w:tcPr>
          <w:p>
            <w:pPr>
              <w:spacing w:before="5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709" w:type="dxa"/>
          </w:tcPr>
          <w:p>
            <w:pPr>
              <w:spacing w:before="31" w:line="247" w:lineRule="auto"/>
              <w:ind w:left="108" w:right="12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89" w:type="dxa"/>
          </w:tcPr>
          <w:p>
            <w:pPr>
              <w:spacing w:before="221" w:line="219" w:lineRule="auto"/>
              <w:ind w:left="264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7" w:hRule="atLeast"/>
        </w:trPr>
        <w:tc>
          <w:tcPr>
            <w:tcW w:w="734"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78" w:line="183" w:lineRule="auto"/>
              <w:ind w:left="234"/>
              <w:rPr>
                <w:rFonts w:ascii="宋体" w:hAnsi="宋体" w:eastAsia="宋体" w:cs="宋体"/>
                <w:sz w:val="24"/>
                <w:szCs w:val="24"/>
              </w:rPr>
            </w:pPr>
            <w:r>
              <w:rPr>
                <w:rFonts w:ascii="宋体" w:hAnsi="宋体" w:eastAsia="宋体" w:cs="宋体"/>
                <w:spacing w:val="-4"/>
                <w:sz w:val="24"/>
                <w:szCs w:val="24"/>
              </w:rPr>
              <w:t>28</w:t>
            </w:r>
          </w:p>
        </w:tc>
        <w:tc>
          <w:tcPr>
            <w:tcW w:w="1449" w:type="dxa"/>
            <w:vMerge w:val="restart"/>
            <w:tcBorders>
              <w:bottom w:val="nil"/>
            </w:tcBorders>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78" w:line="230" w:lineRule="auto"/>
              <w:ind w:left="469" w:right="236" w:hanging="239"/>
              <w:rPr>
                <w:rFonts w:ascii="宋体" w:hAnsi="宋体" w:eastAsia="宋体" w:cs="宋体"/>
                <w:sz w:val="24"/>
                <w:szCs w:val="24"/>
              </w:rPr>
            </w:pPr>
            <w:r>
              <w:rPr>
                <w:rFonts w:ascii="宋体" w:hAnsi="宋体" w:eastAsia="宋体" w:cs="宋体"/>
                <w:spacing w:val="2"/>
                <w:sz w:val="24"/>
                <w:szCs w:val="24"/>
              </w:rPr>
              <w:t xml:space="preserve">特殊膳食 </w:t>
            </w:r>
            <w:r>
              <w:rPr>
                <w:rFonts w:ascii="宋体" w:hAnsi="宋体" w:eastAsia="宋体" w:cs="宋体"/>
                <w:spacing w:val="12"/>
                <w:sz w:val="24"/>
                <w:szCs w:val="24"/>
              </w:rPr>
              <w:t>食品</w:t>
            </w:r>
          </w:p>
        </w:tc>
        <w:tc>
          <w:tcPr>
            <w:tcW w:w="1509" w:type="dxa"/>
            <w:vMerge w:val="restart"/>
            <w:tcBorders>
              <w:bottom w:val="nil"/>
            </w:tcBorders>
          </w:tcPr>
          <w:p>
            <w:pPr>
              <w:spacing w:line="262" w:lineRule="auto"/>
            </w:pPr>
          </w:p>
          <w:p>
            <w:pPr>
              <w:spacing w:line="262" w:lineRule="auto"/>
            </w:pPr>
          </w:p>
          <w:p>
            <w:pPr>
              <w:spacing w:line="262" w:lineRule="auto"/>
            </w:pPr>
          </w:p>
          <w:p>
            <w:pPr>
              <w:spacing w:line="262" w:lineRule="auto"/>
            </w:pPr>
          </w:p>
          <w:p>
            <w:pPr>
              <w:spacing w:line="263" w:lineRule="auto"/>
            </w:pPr>
          </w:p>
          <w:p>
            <w:pPr>
              <w:spacing w:line="263" w:lineRule="auto"/>
            </w:pPr>
          </w:p>
          <w:p>
            <w:pPr>
              <w:spacing w:before="78" w:line="233" w:lineRule="auto"/>
              <w:ind w:left="500" w:right="142" w:hanging="359"/>
              <w:rPr>
                <w:rFonts w:ascii="宋体" w:hAnsi="宋体" w:eastAsia="宋体" w:cs="宋体"/>
                <w:sz w:val="24"/>
                <w:szCs w:val="24"/>
              </w:rPr>
            </w:pPr>
            <w:r>
              <w:rPr>
                <w:rFonts w:ascii="宋体" w:hAnsi="宋体" w:eastAsia="宋体" w:cs="宋体"/>
                <w:spacing w:val="2"/>
                <w:sz w:val="24"/>
                <w:szCs w:val="24"/>
              </w:rPr>
              <w:t>婴幼儿辅助</w:t>
            </w:r>
            <w:r>
              <w:rPr>
                <w:rFonts w:ascii="宋体" w:hAnsi="宋体" w:eastAsia="宋体" w:cs="宋体"/>
                <w:spacing w:val="3"/>
                <w:sz w:val="24"/>
                <w:szCs w:val="24"/>
              </w:rPr>
              <w:t xml:space="preserve"> </w:t>
            </w:r>
            <w:r>
              <w:rPr>
                <w:rFonts w:ascii="宋体" w:hAnsi="宋体" w:eastAsia="宋体" w:cs="宋体"/>
                <w:spacing w:val="12"/>
                <w:sz w:val="24"/>
                <w:szCs w:val="24"/>
              </w:rPr>
              <w:t>食品</w:t>
            </w:r>
          </w:p>
        </w:tc>
        <w:tc>
          <w:tcPr>
            <w:tcW w:w="1589" w:type="dxa"/>
          </w:tcPr>
          <w:p>
            <w:pPr>
              <w:spacing w:line="256" w:lineRule="auto"/>
            </w:pPr>
          </w:p>
          <w:p>
            <w:pPr>
              <w:spacing w:line="256" w:lineRule="auto"/>
            </w:pPr>
          </w:p>
          <w:p>
            <w:pPr>
              <w:spacing w:line="257" w:lineRule="auto"/>
            </w:pPr>
          </w:p>
          <w:p>
            <w:pPr>
              <w:spacing w:line="257" w:lineRule="auto"/>
            </w:pPr>
          </w:p>
          <w:p>
            <w:pPr>
              <w:spacing w:before="78" w:line="245" w:lineRule="auto"/>
              <w:ind w:left="421" w:right="63" w:hanging="359"/>
              <w:rPr>
                <w:rFonts w:ascii="宋体" w:hAnsi="宋体" w:eastAsia="宋体" w:cs="宋体"/>
                <w:sz w:val="24"/>
                <w:szCs w:val="24"/>
              </w:rPr>
            </w:pPr>
            <w:r>
              <w:rPr>
                <w:rFonts w:ascii="宋体" w:hAnsi="宋体" w:eastAsia="宋体" w:cs="宋体"/>
                <w:spacing w:val="2"/>
                <w:sz w:val="24"/>
                <w:szCs w:val="24"/>
              </w:rPr>
              <w:t>婴幼儿谷类辅</w:t>
            </w:r>
            <w:r>
              <w:rPr>
                <w:rFonts w:ascii="宋体" w:hAnsi="宋体" w:eastAsia="宋体" w:cs="宋体"/>
                <w:sz w:val="24"/>
                <w:szCs w:val="24"/>
              </w:rPr>
              <w:t xml:space="preserve"> </w:t>
            </w:r>
            <w:r>
              <w:rPr>
                <w:rFonts w:ascii="宋体" w:hAnsi="宋体" w:eastAsia="宋体" w:cs="宋体"/>
                <w:spacing w:val="8"/>
                <w:sz w:val="24"/>
                <w:szCs w:val="24"/>
              </w:rPr>
              <w:t>助食品</w:t>
            </w:r>
          </w:p>
        </w:tc>
        <w:tc>
          <w:tcPr>
            <w:tcW w:w="1899" w:type="dxa"/>
          </w:tcPr>
          <w:p>
            <w:pPr>
              <w:spacing w:before="169" w:line="264" w:lineRule="auto"/>
              <w:ind w:left="4" w:firstLine="94"/>
              <w:jc w:val="both"/>
              <w:rPr>
                <w:rFonts w:ascii="宋体" w:hAnsi="宋体" w:eastAsia="宋体" w:cs="宋体"/>
                <w:sz w:val="22"/>
                <w:szCs w:val="22"/>
              </w:rPr>
            </w:pPr>
            <w:r>
              <w:rPr>
                <w:rFonts w:ascii="宋体" w:hAnsi="宋体" w:eastAsia="宋体" w:cs="宋体"/>
                <w:spacing w:val="8"/>
                <w:sz w:val="22"/>
                <w:szCs w:val="22"/>
              </w:rPr>
              <w:t>婴幼儿谷物辅助</w:t>
            </w:r>
            <w:r>
              <w:rPr>
                <w:rFonts w:ascii="宋体" w:hAnsi="宋体" w:eastAsia="宋体" w:cs="宋体"/>
                <w:sz w:val="22"/>
                <w:szCs w:val="22"/>
              </w:rPr>
              <w:t xml:space="preserve">  </w:t>
            </w:r>
            <w:r>
              <w:rPr>
                <w:rFonts w:ascii="宋体" w:hAnsi="宋体" w:eastAsia="宋体" w:cs="宋体"/>
                <w:spacing w:val="5"/>
                <w:sz w:val="22"/>
                <w:szCs w:val="22"/>
              </w:rPr>
              <w:t>食品、婴幼儿高蛋</w:t>
            </w:r>
            <w:r>
              <w:rPr>
                <w:rFonts w:ascii="宋体" w:hAnsi="宋体" w:eastAsia="宋体" w:cs="宋体"/>
                <w:sz w:val="22"/>
                <w:szCs w:val="22"/>
              </w:rPr>
              <w:t xml:space="preserve"> </w:t>
            </w:r>
            <w:r>
              <w:rPr>
                <w:rFonts w:ascii="宋体" w:hAnsi="宋体" w:eastAsia="宋体" w:cs="宋体"/>
                <w:spacing w:val="15"/>
                <w:sz w:val="22"/>
                <w:szCs w:val="22"/>
              </w:rPr>
              <w:t>白谷物辅助食品、</w:t>
            </w:r>
            <w:r>
              <w:rPr>
                <w:rFonts w:ascii="宋体" w:hAnsi="宋体" w:eastAsia="宋体" w:cs="宋体"/>
                <w:sz w:val="22"/>
                <w:szCs w:val="22"/>
              </w:rPr>
              <w:t xml:space="preserve"> </w:t>
            </w:r>
            <w:r>
              <w:rPr>
                <w:rFonts w:ascii="宋体" w:hAnsi="宋体" w:eastAsia="宋体" w:cs="宋体"/>
                <w:spacing w:val="21"/>
                <w:sz w:val="22"/>
                <w:szCs w:val="22"/>
              </w:rPr>
              <w:t>婴幼儿生制类谷</w:t>
            </w:r>
            <w:r>
              <w:rPr>
                <w:rFonts w:ascii="宋体" w:hAnsi="宋体" w:eastAsia="宋体" w:cs="宋体"/>
                <w:sz w:val="22"/>
                <w:szCs w:val="22"/>
              </w:rPr>
              <w:t xml:space="preserve">  </w:t>
            </w:r>
            <w:r>
              <w:rPr>
                <w:rFonts w:ascii="宋体" w:hAnsi="宋体" w:eastAsia="宋体" w:cs="宋体"/>
                <w:spacing w:val="5"/>
                <w:sz w:val="22"/>
                <w:szCs w:val="22"/>
              </w:rPr>
              <w:t>物辅助食品、婴幼</w:t>
            </w:r>
            <w:r>
              <w:rPr>
                <w:rFonts w:ascii="宋体" w:hAnsi="宋体" w:eastAsia="宋体" w:cs="宋体"/>
                <w:sz w:val="22"/>
                <w:szCs w:val="22"/>
              </w:rPr>
              <w:t xml:space="preserve"> </w:t>
            </w:r>
            <w:r>
              <w:rPr>
                <w:rFonts w:ascii="宋体" w:hAnsi="宋体" w:eastAsia="宋体" w:cs="宋体"/>
                <w:spacing w:val="21"/>
                <w:sz w:val="22"/>
                <w:szCs w:val="22"/>
              </w:rPr>
              <w:t>儿饼干或其他婴</w:t>
            </w:r>
            <w:r>
              <w:rPr>
                <w:rFonts w:ascii="宋体" w:hAnsi="宋体" w:eastAsia="宋体" w:cs="宋体"/>
                <w:sz w:val="22"/>
                <w:szCs w:val="22"/>
              </w:rPr>
              <w:t xml:space="preserve">  </w:t>
            </w:r>
            <w:r>
              <w:rPr>
                <w:rFonts w:ascii="宋体" w:hAnsi="宋体" w:eastAsia="宋体" w:cs="宋体"/>
                <w:spacing w:val="21"/>
                <w:sz w:val="22"/>
                <w:szCs w:val="22"/>
              </w:rPr>
              <w:t>幼儿谷物辅助食</w:t>
            </w:r>
          </w:p>
          <w:p>
            <w:pPr>
              <w:spacing w:before="43" w:line="224" w:lineRule="auto"/>
              <w:ind w:left="823"/>
              <w:rPr>
                <w:rFonts w:ascii="宋体" w:hAnsi="宋体" w:eastAsia="宋体" w:cs="宋体"/>
                <w:sz w:val="24"/>
                <w:szCs w:val="24"/>
              </w:rPr>
            </w:pPr>
            <w:r>
              <w:rPr>
                <w:rFonts w:ascii="宋体" w:hAnsi="宋体" w:eastAsia="宋体" w:cs="宋体"/>
                <w:sz w:val="24"/>
                <w:szCs w:val="24"/>
              </w:rPr>
              <w:t>品</w:t>
            </w:r>
          </w:p>
        </w:tc>
        <w:tc>
          <w:tcPr>
            <w:tcW w:w="709" w:type="dxa"/>
          </w:tcPr>
          <w:p>
            <w:pPr>
              <w:spacing w:line="296" w:lineRule="auto"/>
            </w:pPr>
          </w:p>
          <w:p>
            <w:pPr>
              <w:spacing w:line="296" w:lineRule="auto"/>
            </w:pPr>
          </w:p>
          <w:p>
            <w:pPr>
              <w:spacing w:line="296" w:lineRule="auto"/>
            </w:pPr>
          </w:p>
          <w:p>
            <w:pPr>
              <w:spacing w:line="297" w:lineRule="auto"/>
            </w:pPr>
          </w:p>
          <w:p>
            <w:pPr>
              <w:spacing w:before="78" w:line="219" w:lineRule="auto"/>
              <w:ind w:left="224"/>
              <w:rPr>
                <w:rFonts w:ascii="宋体" w:hAnsi="宋体" w:eastAsia="宋体" w:cs="宋体"/>
                <w:sz w:val="24"/>
                <w:szCs w:val="24"/>
              </w:rPr>
            </w:pPr>
            <w:r>
              <w:rPr>
                <w:rFonts w:ascii="宋体" w:hAnsi="宋体" w:eastAsia="宋体" w:cs="宋体"/>
                <w:sz w:val="24"/>
                <w:szCs w:val="24"/>
              </w:rPr>
              <w:t>高</w:t>
            </w:r>
          </w:p>
        </w:tc>
        <w:tc>
          <w:tcPr>
            <w:tcW w:w="6289" w:type="dxa"/>
          </w:tcPr>
          <w:p>
            <w:pPr>
              <w:spacing w:before="97" w:line="239" w:lineRule="auto"/>
              <w:ind w:left="25"/>
              <w:rPr>
                <w:rFonts w:ascii="宋体" w:hAnsi="宋体" w:eastAsia="宋体" w:cs="宋体"/>
                <w:sz w:val="23"/>
                <w:szCs w:val="23"/>
              </w:rPr>
            </w:pPr>
            <w:r>
              <w:rPr>
                <w:rFonts w:ascii="宋体" w:hAnsi="宋体" w:eastAsia="宋体" w:cs="宋体"/>
                <w:spacing w:val="7"/>
                <w:sz w:val="23"/>
                <w:szCs w:val="23"/>
              </w:rPr>
              <w:t>能量、蛋白质、脂肪、亚油酸、月桂酸占总脂肪的</w:t>
            </w:r>
            <w:r>
              <w:rPr>
                <w:rFonts w:ascii="宋体" w:hAnsi="宋体" w:eastAsia="宋体" w:cs="宋体"/>
                <w:spacing w:val="6"/>
                <w:sz w:val="23"/>
                <w:szCs w:val="23"/>
              </w:rPr>
              <w:t>比值、肉</w:t>
            </w:r>
            <w:r>
              <w:rPr>
                <w:rFonts w:ascii="宋体" w:hAnsi="宋体" w:eastAsia="宋体" w:cs="宋体"/>
                <w:sz w:val="23"/>
                <w:szCs w:val="23"/>
              </w:rPr>
              <w:t xml:space="preserve"> </w:t>
            </w:r>
            <w:r>
              <w:rPr>
                <w:rFonts w:ascii="宋体" w:hAnsi="宋体" w:eastAsia="宋体" w:cs="宋体"/>
                <w:spacing w:val="18"/>
                <w:sz w:val="23"/>
                <w:szCs w:val="23"/>
              </w:rPr>
              <w:t>豆蔻酸占总脂肪的比值、维生素A、维生素D、维生素B</w:t>
            </w:r>
            <w:r>
              <w:rPr>
                <w:rFonts w:ascii="宋体" w:hAnsi="宋体" w:eastAsia="宋体" w:cs="宋体"/>
                <w:color w:val="850054"/>
                <w:spacing w:val="18"/>
                <w:sz w:val="23"/>
                <w:szCs w:val="23"/>
              </w:rPr>
              <w:t>1</w:t>
            </w:r>
            <w:r>
              <w:rPr>
                <w:rFonts w:ascii="宋体" w:hAnsi="宋体" w:eastAsia="宋体" w:cs="宋体"/>
                <w:color w:val="850054"/>
                <w:spacing w:val="3"/>
                <w:sz w:val="23"/>
                <w:szCs w:val="23"/>
              </w:rPr>
              <w:t xml:space="preserve">   </w:t>
            </w:r>
            <w:r>
              <w:rPr>
                <w:rFonts w:ascii="宋体" w:hAnsi="宋体" w:eastAsia="宋体" w:cs="宋体"/>
                <w:spacing w:val="13"/>
                <w:sz w:val="23"/>
                <w:szCs w:val="23"/>
              </w:rPr>
              <w:t>钙、铁、锌、钠、维生素E、维生素B2、维生素B、维生素</w:t>
            </w:r>
            <w:r>
              <w:rPr>
                <w:rFonts w:ascii="宋体" w:hAnsi="宋体" w:eastAsia="宋体" w:cs="宋体"/>
                <w:spacing w:val="2"/>
                <w:sz w:val="23"/>
                <w:szCs w:val="23"/>
              </w:rPr>
              <w:t xml:space="preserve">  </w:t>
            </w:r>
            <w:r>
              <w:rPr>
                <w:rFonts w:ascii="宋体" w:hAnsi="宋体" w:eastAsia="宋体" w:cs="宋体"/>
                <w:spacing w:val="9"/>
                <w:sz w:val="23"/>
                <w:szCs w:val="23"/>
              </w:rPr>
              <w:t>B12、烟酸、叶酸、泛酸、维生素C、生物素、磷、碘、钾、</w:t>
            </w:r>
            <w:r>
              <w:rPr>
                <w:rFonts w:ascii="宋体" w:hAnsi="宋体" w:eastAsia="宋体" w:cs="宋体"/>
                <w:spacing w:val="17"/>
                <w:sz w:val="23"/>
                <w:szCs w:val="23"/>
              </w:rPr>
              <w:t xml:space="preserve"> </w:t>
            </w:r>
            <w:r>
              <w:rPr>
                <w:rFonts w:ascii="宋体" w:hAnsi="宋体" w:eastAsia="宋体" w:cs="宋体"/>
                <w:spacing w:val="10"/>
                <w:sz w:val="23"/>
                <w:szCs w:val="23"/>
              </w:rPr>
              <w:t>水分、不溶性膳食纤维、脲酶活性定性测定、铅(以</w:t>
            </w:r>
            <w:r>
              <w:rPr>
                <w:rFonts w:ascii="宋体" w:hAnsi="宋体" w:eastAsia="宋体" w:cs="宋体"/>
                <w:sz w:val="23"/>
                <w:szCs w:val="23"/>
              </w:rPr>
              <w:t>Pb</w:t>
            </w:r>
            <w:r>
              <w:rPr>
                <w:rFonts w:ascii="宋体" w:hAnsi="宋体" w:eastAsia="宋体" w:cs="宋体"/>
                <w:spacing w:val="10"/>
                <w:sz w:val="23"/>
                <w:szCs w:val="23"/>
              </w:rPr>
              <w:t>计)、</w:t>
            </w:r>
            <w:r>
              <w:rPr>
                <w:rFonts w:ascii="宋体" w:hAnsi="宋体" w:eastAsia="宋体" w:cs="宋体"/>
                <w:spacing w:val="8"/>
                <w:sz w:val="23"/>
                <w:szCs w:val="23"/>
              </w:rPr>
              <w:t xml:space="preserve"> </w:t>
            </w:r>
            <w:r>
              <w:rPr>
                <w:rFonts w:ascii="宋体" w:hAnsi="宋体" w:eastAsia="宋体" w:cs="宋体"/>
                <w:spacing w:val="26"/>
                <w:w w:val="112"/>
                <w:sz w:val="23"/>
                <w:szCs w:val="23"/>
              </w:rPr>
              <w:t>无机砷(以As计)、锡(以Sn计)、</w:t>
            </w:r>
            <w:r>
              <w:rPr>
                <w:rFonts w:ascii="宋体" w:hAnsi="宋体" w:eastAsia="宋体" w:cs="宋体"/>
                <w:spacing w:val="25"/>
                <w:w w:val="112"/>
                <w:sz w:val="23"/>
                <w:szCs w:val="23"/>
              </w:rPr>
              <w:t>镉(以</w:t>
            </w:r>
            <w:r>
              <w:rPr>
                <w:rFonts w:ascii="宋体" w:hAnsi="宋体" w:eastAsia="宋体" w:cs="宋体"/>
                <w:spacing w:val="26"/>
                <w:w w:val="112"/>
                <w:sz w:val="23"/>
                <w:szCs w:val="23"/>
              </w:rPr>
              <w:t>Cd</w:t>
            </w:r>
            <w:r>
              <w:rPr>
                <w:rFonts w:ascii="宋体" w:hAnsi="宋体" w:eastAsia="宋体" w:cs="宋体"/>
                <w:spacing w:val="25"/>
                <w:w w:val="112"/>
                <w:sz w:val="23"/>
                <w:szCs w:val="23"/>
              </w:rPr>
              <w:t>计)、黄</w:t>
            </w:r>
            <w:r>
              <w:rPr>
                <w:rFonts w:ascii="宋体" w:hAnsi="宋体" w:eastAsia="宋体" w:cs="宋体"/>
                <w:sz w:val="23"/>
                <w:szCs w:val="23"/>
              </w:rPr>
              <w:t xml:space="preserve">  </w:t>
            </w:r>
            <w:r>
              <w:rPr>
                <w:rFonts w:ascii="宋体" w:hAnsi="宋体" w:eastAsia="宋体" w:cs="宋体"/>
                <w:spacing w:val="30"/>
                <w:sz w:val="23"/>
                <w:szCs w:val="23"/>
              </w:rPr>
              <w:t>曲霉毒素B</w:t>
            </w:r>
            <w:r>
              <w:rPr>
                <w:rFonts w:ascii="Calibri" w:hAnsi="Calibri" w:eastAsia="Calibri" w:cs="Calibri"/>
                <w:spacing w:val="30"/>
                <w:sz w:val="23"/>
                <w:szCs w:val="23"/>
              </w:rPr>
              <w:t>₁</w:t>
            </w:r>
            <w:r>
              <w:rPr>
                <w:rFonts w:ascii="Calibri" w:hAnsi="Calibri" w:eastAsia="Calibri" w:cs="Calibri"/>
                <w:spacing w:val="-23"/>
                <w:sz w:val="23"/>
                <w:szCs w:val="23"/>
              </w:rPr>
              <w:t xml:space="preserve"> </w:t>
            </w:r>
            <w:r>
              <w:rPr>
                <w:rFonts w:ascii="宋体" w:hAnsi="宋体" w:eastAsia="宋体" w:cs="宋体"/>
                <w:spacing w:val="30"/>
                <w:sz w:val="23"/>
                <w:szCs w:val="23"/>
              </w:rPr>
              <w:t>、硝酸盐(以</w:t>
            </w:r>
            <w:r>
              <w:rPr>
                <w:rFonts w:ascii="宋体" w:hAnsi="宋体" w:eastAsia="宋体" w:cs="宋体"/>
                <w:sz w:val="23"/>
                <w:szCs w:val="23"/>
              </w:rPr>
              <w:t>NaNO</w:t>
            </w:r>
            <w:r>
              <w:rPr>
                <w:rFonts w:ascii="Calibri" w:hAnsi="Calibri" w:eastAsia="Calibri" w:cs="Calibri"/>
                <w:spacing w:val="30"/>
                <w:sz w:val="23"/>
                <w:szCs w:val="23"/>
              </w:rPr>
              <w:t>₃</w:t>
            </w:r>
            <w:r>
              <w:rPr>
                <w:rFonts w:ascii="宋体" w:hAnsi="宋体" w:eastAsia="宋体" w:cs="宋体"/>
                <w:spacing w:val="30"/>
                <w:sz w:val="23"/>
                <w:szCs w:val="23"/>
              </w:rPr>
              <w:t>计)、亚硝酸盐(以</w:t>
            </w:r>
            <w:r>
              <w:rPr>
                <w:rFonts w:ascii="宋体" w:hAnsi="宋体" w:eastAsia="宋体" w:cs="宋体"/>
                <w:sz w:val="23"/>
                <w:szCs w:val="23"/>
              </w:rPr>
              <w:t>NaNO</w:t>
            </w:r>
            <w:r>
              <w:rPr>
                <w:rFonts w:ascii="Calibri" w:hAnsi="Calibri" w:eastAsia="Calibri" w:cs="Calibri"/>
                <w:spacing w:val="30"/>
                <w:sz w:val="23"/>
                <w:szCs w:val="23"/>
              </w:rPr>
              <w:t>₂</w:t>
            </w:r>
            <w:r>
              <w:rPr>
                <w:rFonts w:ascii="Calibri" w:hAnsi="Calibri" w:eastAsia="Calibri" w:cs="Calibri"/>
                <w:sz w:val="23"/>
                <w:szCs w:val="23"/>
              </w:rPr>
              <w:t xml:space="preserve">      </w:t>
            </w:r>
            <w:r>
              <w:rPr>
                <w:rFonts w:ascii="宋体" w:hAnsi="宋体" w:eastAsia="宋体" w:cs="宋体"/>
                <w:spacing w:val="10"/>
                <w:sz w:val="23"/>
                <w:szCs w:val="23"/>
              </w:rPr>
              <w:t>计)、菌落总数、大肠菌群、沙门氏菌、二十二碳六烯酸、</w:t>
            </w:r>
            <w:r>
              <w:rPr>
                <w:rFonts w:ascii="宋体" w:hAnsi="宋体" w:eastAsia="宋体" w:cs="宋体"/>
                <w:spacing w:val="2"/>
                <w:sz w:val="23"/>
                <w:szCs w:val="23"/>
              </w:rPr>
              <w:t xml:space="preserve">  </w:t>
            </w:r>
            <w:r>
              <w:rPr>
                <w:rFonts w:ascii="宋体" w:hAnsi="宋体" w:eastAsia="宋体" w:cs="宋体"/>
                <w:spacing w:val="7"/>
                <w:sz w:val="23"/>
                <w:szCs w:val="23"/>
              </w:rPr>
              <w:t>花生四烯酸、金黄色葡萄球菌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tcBorders>
          </w:tcPr>
          <w:p/>
        </w:tc>
        <w:tc>
          <w:tcPr>
            <w:tcW w:w="1589" w:type="dxa"/>
          </w:tcPr>
          <w:p>
            <w:pPr>
              <w:spacing w:before="264" w:line="233" w:lineRule="auto"/>
              <w:ind w:left="421" w:right="63" w:hanging="359"/>
              <w:rPr>
                <w:rFonts w:ascii="宋体" w:hAnsi="宋体" w:eastAsia="宋体" w:cs="宋体"/>
                <w:sz w:val="24"/>
                <w:szCs w:val="24"/>
              </w:rPr>
            </w:pPr>
            <w:r>
              <w:rPr>
                <w:rFonts w:ascii="宋体" w:hAnsi="宋体" w:eastAsia="宋体" w:cs="宋体"/>
                <w:spacing w:val="2"/>
                <w:sz w:val="24"/>
                <w:szCs w:val="24"/>
              </w:rPr>
              <w:t>婴幼儿罐装辅</w:t>
            </w:r>
            <w:r>
              <w:rPr>
                <w:rFonts w:ascii="宋体" w:hAnsi="宋体" w:eastAsia="宋体" w:cs="宋体"/>
                <w:sz w:val="24"/>
                <w:szCs w:val="24"/>
              </w:rPr>
              <w:t xml:space="preserve"> </w:t>
            </w:r>
            <w:r>
              <w:rPr>
                <w:rFonts w:ascii="宋体" w:hAnsi="宋体" w:eastAsia="宋体" w:cs="宋体"/>
                <w:spacing w:val="8"/>
                <w:sz w:val="24"/>
                <w:szCs w:val="24"/>
              </w:rPr>
              <w:t>助食品</w:t>
            </w:r>
          </w:p>
        </w:tc>
        <w:tc>
          <w:tcPr>
            <w:tcW w:w="1899" w:type="dxa"/>
          </w:tcPr>
          <w:p>
            <w:pPr>
              <w:spacing w:before="123" w:line="247" w:lineRule="auto"/>
              <w:ind w:left="4" w:firstLine="99"/>
              <w:jc w:val="both"/>
              <w:rPr>
                <w:rFonts w:ascii="宋体" w:hAnsi="宋体" w:eastAsia="宋体" w:cs="宋体"/>
                <w:sz w:val="23"/>
                <w:szCs w:val="23"/>
              </w:rPr>
            </w:pPr>
            <w:r>
              <w:rPr>
                <w:rFonts w:ascii="宋体" w:hAnsi="宋体" w:eastAsia="宋体" w:cs="宋体"/>
                <w:spacing w:val="9"/>
                <w:sz w:val="23"/>
                <w:szCs w:val="23"/>
              </w:rPr>
              <w:t>泥(糊)状罐装食</w:t>
            </w:r>
            <w:r>
              <w:rPr>
                <w:rFonts w:ascii="宋体" w:hAnsi="宋体" w:eastAsia="宋体" w:cs="宋体"/>
                <w:spacing w:val="1"/>
                <w:sz w:val="23"/>
                <w:szCs w:val="23"/>
              </w:rPr>
              <w:t xml:space="preserve">  </w:t>
            </w:r>
            <w:r>
              <w:rPr>
                <w:rFonts w:ascii="宋体" w:hAnsi="宋体" w:eastAsia="宋体" w:cs="宋体"/>
                <w:spacing w:val="5"/>
                <w:sz w:val="23"/>
                <w:szCs w:val="23"/>
              </w:rPr>
              <w:t>品、颗粒状罐装食</w:t>
            </w:r>
            <w:r>
              <w:rPr>
                <w:rFonts w:ascii="宋体" w:hAnsi="宋体" w:eastAsia="宋体" w:cs="宋体"/>
                <w:spacing w:val="3"/>
                <w:sz w:val="23"/>
                <w:szCs w:val="23"/>
              </w:rPr>
              <w:t xml:space="preserve"> </w:t>
            </w:r>
            <w:r>
              <w:rPr>
                <w:rFonts w:ascii="宋体" w:hAnsi="宋体" w:eastAsia="宋体" w:cs="宋体"/>
                <w:spacing w:val="5"/>
                <w:sz w:val="23"/>
                <w:szCs w:val="23"/>
              </w:rPr>
              <w:t>品、汁类罐装食品</w:t>
            </w:r>
          </w:p>
        </w:tc>
        <w:tc>
          <w:tcPr>
            <w:tcW w:w="709" w:type="dxa"/>
          </w:tcPr>
          <w:p>
            <w:pPr>
              <w:spacing w:line="343" w:lineRule="auto"/>
            </w:pPr>
          </w:p>
          <w:p>
            <w:pPr>
              <w:spacing w:before="78" w:line="219" w:lineRule="auto"/>
              <w:ind w:left="224"/>
              <w:rPr>
                <w:rFonts w:ascii="宋体" w:hAnsi="宋体" w:eastAsia="宋体" w:cs="宋体"/>
                <w:sz w:val="24"/>
                <w:szCs w:val="24"/>
              </w:rPr>
            </w:pPr>
            <w:r>
              <w:rPr>
                <w:rFonts w:ascii="宋体" w:hAnsi="宋体" w:eastAsia="宋体" w:cs="宋体"/>
                <w:sz w:val="24"/>
                <w:szCs w:val="24"/>
              </w:rPr>
              <w:t>高</w:t>
            </w:r>
          </w:p>
        </w:tc>
        <w:tc>
          <w:tcPr>
            <w:tcW w:w="6289" w:type="dxa"/>
          </w:tcPr>
          <w:p>
            <w:pPr>
              <w:spacing w:before="122" w:line="242" w:lineRule="auto"/>
              <w:ind w:left="25"/>
              <w:rPr>
                <w:rFonts w:ascii="宋体" w:hAnsi="宋体" w:eastAsia="宋体" w:cs="宋体"/>
                <w:sz w:val="23"/>
                <w:szCs w:val="23"/>
              </w:rPr>
            </w:pPr>
            <w:r>
              <w:rPr>
                <w:rFonts w:ascii="宋体" w:hAnsi="宋体" w:eastAsia="宋体" w:cs="宋体"/>
                <w:spacing w:val="30"/>
                <w:sz w:val="23"/>
                <w:szCs w:val="23"/>
              </w:rPr>
              <w:t>蛋白质、脂肪、总钠、铅(以</w:t>
            </w:r>
            <w:r>
              <w:rPr>
                <w:rFonts w:ascii="宋体" w:hAnsi="宋体" w:eastAsia="宋体" w:cs="宋体"/>
                <w:sz w:val="23"/>
                <w:szCs w:val="23"/>
              </w:rPr>
              <w:t>Pb</w:t>
            </w:r>
            <w:r>
              <w:rPr>
                <w:rFonts w:ascii="宋体" w:hAnsi="宋体" w:eastAsia="宋体" w:cs="宋体"/>
                <w:spacing w:val="30"/>
                <w:sz w:val="23"/>
                <w:szCs w:val="23"/>
              </w:rPr>
              <w:t>计)、无机砷(以</w:t>
            </w:r>
            <w:r>
              <w:rPr>
                <w:rFonts w:ascii="宋体" w:hAnsi="宋体" w:eastAsia="宋体" w:cs="宋体"/>
                <w:sz w:val="23"/>
                <w:szCs w:val="23"/>
              </w:rPr>
              <w:t>As</w:t>
            </w:r>
            <w:r>
              <w:rPr>
                <w:rFonts w:ascii="宋体" w:hAnsi="宋体" w:eastAsia="宋体" w:cs="宋体"/>
                <w:spacing w:val="30"/>
                <w:sz w:val="23"/>
                <w:szCs w:val="23"/>
              </w:rPr>
              <w:t>计)、</w:t>
            </w:r>
            <w:r>
              <w:rPr>
                <w:rFonts w:ascii="宋体" w:hAnsi="宋体" w:eastAsia="宋体" w:cs="宋体"/>
                <w:spacing w:val="9"/>
                <w:sz w:val="23"/>
                <w:szCs w:val="23"/>
              </w:rPr>
              <w:t xml:space="preserve"> </w:t>
            </w:r>
            <w:r>
              <w:rPr>
                <w:rFonts w:ascii="宋体" w:hAnsi="宋体" w:eastAsia="宋体" w:cs="宋体"/>
                <w:spacing w:val="44"/>
                <w:sz w:val="23"/>
                <w:szCs w:val="23"/>
              </w:rPr>
              <w:t>总汞(以</w:t>
            </w:r>
            <w:r>
              <w:rPr>
                <w:rFonts w:ascii="宋体" w:hAnsi="宋体" w:eastAsia="宋体" w:cs="宋体"/>
                <w:sz w:val="23"/>
                <w:szCs w:val="23"/>
              </w:rPr>
              <w:t>Hg</w:t>
            </w:r>
            <w:r>
              <w:rPr>
                <w:rFonts w:ascii="宋体" w:hAnsi="宋体" w:eastAsia="宋体" w:cs="宋体"/>
                <w:spacing w:val="44"/>
                <w:sz w:val="23"/>
                <w:szCs w:val="23"/>
              </w:rPr>
              <w:t>计)、锡(以</w:t>
            </w:r>
            <w:r>
              <w:rPr>
                <w:rFonts w:ascii="宋体" w:hAnsi="宋体" w:eastAsia="宋体" w:cs="宋体"/>
                <w:sz w:val="23"/>
                <w:szCs w:val="23"/>
              </w:rPr>
              <w:t>Sn</w:t>
            </w:r>
            <w:r>
              <w:rPr>
                <w:rFonts w:ascii="宋体" w:hAnsi="宋体" w:eastAsia="宋体" w:cs="宋体"/>
                <w:spacing w:val="44"/>
                <w:sz w:val="23"/>
                <w:szCs w:val="23"/>
              </w:rPr>
              <w:t>计)、硝酸盐(以</w:t>
            </w:r>
            <w:r>
              <w:rPr>
                <w:rFonts w:ascii="宋体" w:hAnsi="宋体" w:eastAsia="宋体" w:cs="宋体"/>
                <w:sz w:val="23"/>
                <w:szCs w:val="23"/>
              </w:rPr>
              <w:t>NaNO</w:t>
            </w:r>
            <w:r>
              <w:rPr>
                <w:rFonts w:ascii="Calibri" w:hAnsi="Calibri" w:eastAsia="Calibri" w:cs="Calibri"/>
                <w:spacing w:val="44"/>
                <w:sz w:val="23"/>
                <w:szCs w:val="23"/>
              </w:rPr>
              <w:t>₃</w:t>
            </w:r>
            <w:r>
              <w:rPr>
                <w:rFonts w:ascii="宋体" w:hAnsi="宋体" w:eastAsia="宋体" w:cs="宋体"/>
                <w:spacing w:val="44"/>
                <w:sz w:val="23"/>
                <w:szCs w:val="23"/>
              </w:rPr>
              <w:t>计)、</w:t>
            </w:r>
            <w:r>
              <w:rPr>
                <w:rFonts w:ascii="宋体" w:hAnsi="宋体" w:eastAsia="宋体" w:cs="宋体"/>
                <w:spacing w:val="9"/>
                <w:sz w:val="23"/>
                <w:szCs w:val="23"/>
              </w:rPr>
              <w:t xml:space="preserve">  </w:t>
            </w:r>
            <w:r>
              <w:rPr>
                <w:rFonts w:ascii="宋体" w:hAnsi="宋体" w:eastAsia="宋体" w:cs="宋体"/>
                <w:spacing w:val="29"/>
                <w:sz w:val="23"/>
                <w:szCs w:val="23"/>
              </w:rPr>
              <w:t>亚硝酸盐(以</w:t>
            </w:r>
            <w:r>
              <w:rPr>
                <w:rFonts w:ascii="宋体" w:hAnsi="宋体" w:eastAsia="宋体" w:cs="宋体"/>
                <w:sz w:val="23"/>
                <w:szCs w:val="23"/>
              </w:rPr>
              <w:t>NaNO</w:t>
            </w:r>
            <w:r>
              <w:rPr>
                <w:rFonts w:ascii="Calibri" w:hAnsi="Calibri" w:eastAsia="Calibri" w:cs="Calibri"/>
                <w:spacing w:val="29"/>
                <w:sz w:val="23"/>
                <w:szCs w:val="23"/>
              </w:rPr>
              <w:t>₂</w:t>
            </w:r>
            <w:r>
              <w:rPr>
                <w:rFonts w:ascii="宋体" w:hAnsi="宋体" w:eastAsia="宋体" w:cs="宋体"/>
                <w:spacing w:val="29"/>
                <w:sz w:val="23"/>
                <w:szCs w:val="23"/>
              </w:rPr>
              <w:t>计)、商业无菌、霉菌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7"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restart"/>
            <w:tcBorders>
              <w:bottom w:val="nil"/>
            </w:tcBorders>
          </w:tcPr>
          <w:p>
            <w:pPr>
              <w:spacing w:line="270" w:lineRule="auto"/>
            </w:pPr>
          </w:p>
          <w:p>
            <w:pPr>
              <w:spacing w:line="270" w:lineRule="auto"/>
            </w:pPr>
          </w:p>
          <w:p>
            <w:pPr>
              <w:spacing w:line="271" w:lineRule="auto"/>
            </w:pPr>
          </w:p>
          <w:p>
            <w:pPr>
              <w:spacing w:line="271" w:lineRule="auto"/>
            </w:pPr>
          </w:p>
          <w:p>
            <w:pPr>
              <w:spacing w:line="271" w:lineRule="auto"/>
            </w:pPr>
          </w:p>
          <w:p>
            <w:pPr>
              <w:spacing w:line="271" w:lineRule="auto"/>
            </w:pPr>
          </w:p>
          <w:p>
            <w:pPr>
              <w:spacing w:line="271" w:lineRule="auto"/>
            </w:pPr>
          </w:p>
          <w:p>
            <w:pPr>
              <w:spacing w:before="78" w:line="219" w:lineRule="auto"/>
              <w:ind w:left="141"/>
              <w:rPr>
                <w:rFonts w:ascii="宋体" w:hAnsi="宋体" w:eastAsia="宋体" w:cs="宋体"/>
                <w:sz w:val="24"/>
                <w:szCs w:val="24"/>
              </w:rPr>
            </w:pPr>
            <w:r>
              <w:rPr>
                <w:rFonts w:ascii="宋体" w:hAnsi="宋体" w:eastAsia="宋体" w:cs="宋体"/>
                <w:spacing w:val="4"/>
                <w:sz w:val="24"/>
                <w:szCs w:val="24"/>
              </w:rPr>
              <w:t>营养补充品</w:t>
            </w:r>
          </w:p>
        </w:tc>
        <w:tc>
          <w:tcPr>
            <w:tcW w:w="1589" w:type="dxa"/>
            <w:vMerge w:val="restart"/>
            <w:tcBorders>
              <w:bottom w:val="nil"/>
            </w:tcBorders>
          </w:tcPr>
          <w:p>
            <w:pPr>
              <w:spacing w:line="270" w:lineRule="auto"/>
            </w:pPr>
          </w:p>
          <w:p>
            <w:pPr>
              <w:spacing w:line="270" w:lineRule="auto"/>
            </w:pPr>
          </w:p>
          <w:p>
            <w:pPr>
              <w:spacing w:line="271" w:lineRule="auto"/>
            </w:pPr>
          </w:p>
          <w:p>
            <w:pPr>
              <w:spacing w:line="271" w:lineRule="auto"/>
            </w:pPr>
          </w:p>
          <w:p>
            <w:pPr>
              <w:spacing w:line="271" w:lineRule="auto"/>
            </w:pPr>
          </w:p>
          <w:p>
            <w:pPr>
              <w:spacing w:line="271" w:lineRule="auto"/>
            </w:pPr>
          </w:p>
          <w:p>
            <w:pPr>
              <w:spacing w:line="271" w:lineRule="auto"/>
            </w:pPr>
          </w:p>
          <w:p>
            <w:pPr>
              <w:spacing w:before="78" w:line="219" w:lineRule="auto"/>
              <w:ind w:left="182"/>
              <w:rPr>
                <w:rFonts w:ascii="宋体" w:hAnsi="宋体" w:eastAsia="宋体" w:cs="宋体"/>
                <w:sz w:val="24"/>
                <w:szCs w:val="24"/>
              </w:rPr>
            </w:pPr>
            <w:r>
              <w:rPr>
                <w:rFonts w:ascii="宋体" w:hAnsi="宋体" w:eastAsia="宋体" w:cs="宋体"/>
                <w:spacing w:val="4"/>
                <w:sz w:val="24"/>
                <w:szCs w:val="24"/>
              </w:rPr>
              <w:t>营养补充品</w:t>
            </w:r>
          </w:p>
        </w:tc>
        <w:tc>
          <w:tcPr>
            <w:tcW w:w="1899" w:type="dxa"/>
          </w:tcPr>
          <w:p>
            <w:pPr>
              <w:spacing w:line="394" w:lineRule="auto"/>
            </w:pPr>
          </w:p>
          <w:p>
            <w:pPr>
              <w:spacing w:before="78" w:line="219" w:lineRule="auto"/>
              <w:ind w:left="103"/>
              <w:rPr>
                <w:rFonts w:ascii="宋体" w:hAnsi="宋体" w:eastAsia="宋体" w:cs="宋体"/>
                <w:sz w:val="24"/>
                <w:szCs w:val="24"/>
              </w:rPr>
            </w:pPr>
            <w:r>
              <w:rPr>
                <w:rFonts w:ascii="宋体" w:hAnsi="宋体" w:eastAsia="宋体" w:cs="宋体"/>
                <w:spacing w:val="2"/>
                <w:sz w:val="24"/>
                <w:szCs w:val="24"/>
              </w:rPr>
              <w:t>辅食营养素补充</w:t>
            </w:r>
          </w:p>
          <w:p>
            <w:pPr>
              <w:spacing w:before="45" w:line="227" w:lineRule="auto"/>
              <w:ind w:left="4"/>
              <w:rPr>
                <w:rFonts w:ascii="宋体" w:hAnsi="宋体" w:eastAsia="宋体" w:cs="宋体"/>
                <w:sz w:val="23"/>
                <w:szCs w:val="23"/>
              </w:rPr>
            </w:pPr>
            <w:r>
              <w:rPr>
                <w:rFonts w:ascii="宋体" w:hAnsi="宋体" w:eastAsia="宋体" w:cs="宋体"/>
                <w:spacing w:val="5"/>
                <w:sz w:val="23"/>
                <w:szCs w:val="23"/>
              </w:rPr>
              <w:t>食品、辅食营养素</w:t>
            </w:r>
          </w:p>
          <w:p>
            <w:pPr>
              <w:spacing w:before="27" w:line="227" w:lineRule="auto"/>
              <w:ind w:left="4"/>
              <w:rPr>
                <w:rFonts w:ascii="宋体" w:hAnsi="宋体" w:eastAsia="宋体" w:cs="宋体"/>
                <w:sz w:val="23"/>
                <w:szCs w:val="23"/>
              </w:rPr>
            </w:pPr>
            <w:r>
              <w:rPr>
                <w:rFonts w:ascii="宋体" w:hAnsi="宋体" w:eastAsia="宋体" w:cs="宋体"/>
                <w:spacing w:val="5"/>
                <w:sz w:val="23"/>
                <w:szCs w:val="23"/>
              </w:rPr>
              <w:t>补充片、辅食营养</w:t>
            </w:r>
          </w:p>
          <w:p>
            <w:pPr>
              <w:spacing w:before="35" w:line="219" w:lineRule="auto"/>
              <w:ind w:left="583"/>
              <w:rPr>
                <w:rFonts w:ascii="宋体" w:hAnsi="宋体" w:eastAsia="宋体" w:cs="宋体"/>
                <w:sz w:val="24"/>
                <w:szCs w:val="24"/>
              </w:rPr>
            </w:pPr>
            <w:r>
              <w:rPr>
                <w:rFonts w:ascii="宋体" w:hAnsi="宋体" w:eastAsia="宋体" w:cs="宋体"/>
                <w:spacing w:val="4"/>
                <w:sz w:val="24"/>
                <w:szCs w:val="24"/>
              </w:rPr>
              <w:t>素撒剂</w:t>
            </w:r>
          </w:p>
        </w:tc>
        <w:tc>
          <w:tcPr>
            <w:tcW w:w="709" w:type="dxa"/>
          </w:tcPr>
          <w:p>
            <w:pPr>
              <w:spacing w:line="283" w:lineRule="auto"/>
            </w:pPr>
          </w:p>
          <w:p>
            <w:pPr>
              <w:spacing w:line="284" w:lineRule="auto"/>
            </w:pPr>
          </w:p>
          <w:p>
            <w:pPr>
              <w:spacing w:line="284" w:lineRule="auto"/>
            </w:pPr>
          </w:p>
          <w:p>
            <w:pPr>
              <w:spacing w:before="78" w:line="219" w:lineRule="auto"/>
              <w:ind w:left="224"/>
              <w:rPr>
                <w:rFonts w:ascii="宋体" w:hAnsi="宋体" w:eastAsia="宋体" w:cs="宋体"/>
                <w:sz w:val="24"/>
                <w:szCs w:val="24"/>
              </w:rPr>
            </w:pPr>
            <w:r>
              <w:rPr>
                <w:rFonts w:ascii="宋体" w:hAnsi="宋体" w:eastAsia="宋体" w:cs="宋体"/>
                <w:sz w:val="24"/>
                <w:szCs w:val="24"/>
              </w:rPr>
              <w:t>高</w:t>
            </w:r>
          </w:p>
        </w:tc>
        <w:tc>
          <w:tcPr>
            <w:tcW w:w="6289" w:type="dxa"/>
          </w:tcPr>
          <w:p>
            <w:pPr>
              <w:spacing w:before="65" w:line="233" w:lineRule="auto"/>
              <w:ind w:left="25"/>
              <w:rPr>
                <w:rFonts w:ascii="宋体" w:hAnsi="宋体" w:eastAsia="宋体" w:cs="宋体"/>
                <w:sz w:val="23"/>
                <w:szCs w:val="23"/>
              </w:rPr>
            </w:pPr>
            <w:r>
              <w:rPr>
                <w:rFonts w:ascii="宋体" w:hAnsi="宋体" w:eastAsia="宋体" w:cs="宋体"/>
                <w:spacing w:val="16"/>
                <w:sz w:val="23"/>
                <w:szCs w:val="23"/>
              </w:rPr>
              <w:t>蛋白质、钙、铁、锌、维生素A、维生素D、维生素B1、维</w:t>
            </w:r>
            <w:r>
              <w:rPr>
                <w:rFonts w:ascii="宋体" w:hAnsi="宋体" w:eastAsia="宋体" w:cs="宋体"/>
                <w:spacing w:val="17"/>
                <w:sz w:val="23"/>
                <w:szCs w:val="23"/>
              </w:rPr>
              <w:t xml:space="preserve"> </w:t>
            </w:r>
            <w:r>
              <w:rPr>
                <w:rFonts w:ascii="宋体" w:hAnsi="宋体" w:eastAsia="宋体" w:cs="宋体"/>
                <w:spacing w:val="23"/>
                <w:sz w:val="23"/>
                <w:szCs w:val="23"/>
              </w:rPr>
              <w:t>生素B2、维生素</w:t>
            </w:r>
            <w:r>
              <w:rPr>
                <w:rFonts w:ascii="宋体" w:hAnsi="宋体" w:eastAsia="宋体" w:cs="宋体"/>
                <w:sz w:val="23"/>
                <w:szCs w:val="23"/>
              </w:rPr>
              <w:t>Ki</w:t>
            </w:r>
            <w:r>
              <w:rPr>
                <w:rFonts w:ascii="宋体" w:hAnsi="宋体" w:eastAsia="宋体" w:cs="宋体"/>
                <w:spacing w:val="23"/>
                <w:sz w:val="23"/>
                <w:szCs w:val="23"/>
              </w:rPr>
              <w:t>、烟酸(烟酰胺)、维生素B</w:t>
            </w:r>
            <w:r>
              <w:rPr>
                <w:rFonts w:ascii="Calibri" w:hAnsi="Calibri" w:eastAsia="Calibri" w:cs="Calibri"/>
                <w:spacing w:val="23"/>
                <w:sz w:val="23"/>
                <w:szCs w:val="23"/>
              </w:rPr>
              <w:t>₆</w:t>
            </w:r>
            <w:r>
              <w:rPr>
                <w:rFonts w:ascii="Calibri" w:hAnsi="Calibri" w:eastAsia="Calibri" w:cs="Calibri"/>
                <w:spacing w:val="-26"/>
                <w:sz w:val="23"/>
                <w:szCs w:val="23"/>
              </w:rPr>
              <w:t xml:space="preserve"> </w:t>
            </w:r>
            <w:r>
              <w:rPr>
                <w:rFonts w:ascii="宋体" w:hAnsi="宋体" w:eastAsia="宋体" w:cs="宋体"/>
                <w:spacing w:val="23"/>
                <w:sz w:val="23"/>
                <w:szCs w:val="23"/>
              </w:rPr>
              <w:t>、叶</w:t>
            </w:r>
            <w:r>
              <w:rPr>
                <w:rFonts w:ascii="宋体" w:hAnsi="宋体" w:eastAsia="宋体" w:cs="宋体"/>
                <w:spacing w:val="22"/>
                <w:sz w:val="23"/>
                <w:szCs w:val="23"/>
              </w:rPr>
              <w:t>酸、</w:t>
            </w:r>
            <w:r>
              <w:rPr>
                <w:rFonts w:ascii="宋体" w:hAnsi="宋体" w:eastAsia="宋体" w:cs="宋体"/>
                <w:sz w:val="23"/>
                <w:szCs w:val="23"/>
              </w:rPr>
              <w:t xml:space="preserve">  </w:t>
            </w:r>
            <w:r>
              <w:rPr>
                <w:rFonts w:ascii="宋体" w:hAnsi="宋体" w:eastAsia="宋体" w:cs="宋体"/>
                <w:spacing w:val="15"/>
                <w:sz w:val="23"/>
                <w:szCs w:val="23"/>
              </w:rPr>
              <w:t>维生素B12、泛酸、胆碱、生物素、维生素C、二十二碳六</w:t>
            </w:r>
            <w:r>
              <w:rPr>
                <w:rFonts w:ascii="宋体" w:hAnsi="宋体" w:eastAsia="宋体" w:cs="宋体"/>
                <w:spacing w:val="4"/>
                <w:sz w:val="23"/>
                <w:szCs w:val="23"/>
              </w:rPr>
              <w:t xml:space="preserve"> </w:t>
            </w:r>
            <w:r>
              <w:rPr>
                <w:rFonts w:ascii="宋体" w:hAnsi="宋体" w:eastAsia="宋体" w:cs="宋体"/>
                <w:spacing w:val="50"/>
                <w:sz w:val="23"/>
                <w:szCs w:val="23"/>
              </w:rPr>
              <w:t>烯酸、脲酶活性定性、铅(以</w:t>
            </w:r>
            <w:r>
              <w:rPr>
                <w:rFonts w:ascii="宋体" w:hAnsi="宋体" w:eastAsia="宋体" w:cs="宋体"/>
                <w:sz w:val="23"/>
                <w:szCs w:val="23"/>
              </w:rPr>
              <w:t>Pb</w:t>
            </w:r>
            <w:r>
              <w:rPr>
                <w:rFonts w:ascii="宋体" w:hAnsi="宋体" w:eastAsia="宋体" w:cs="宋体"/>
                <w:spacing w:val="50"/>
                <w:sz w:val="23"/>
                <w:szCs w:val="23"/>
              </w:rPr>
              <w:t>计)、总砷(以</w:t>
            </w:r>
            <w:r>
              <w:rPr>
                <w:rFonts w:ascii="宋体" w:hAnsi="宋体" w:eastAsia="宋体" w:cs="宋体"/>
                <w:sz w:val="23"/>
                <w:szCs w:val="23"/>
              </w:rPr>
              <w:t>As</w:t>
            </w:r>
            <w:r>
              <w:rPr>
                <w:rFonts w:ascii="宋体" w:hAnsi="宋体" w:eastAsia="宋体" w:cs="宋体"/>
                <w:spacing w:val="50"/>
                <w:sz w:val="23"/>
                <w:szCs w:val="23"/>
              </w:rPr>
              <w:t>计)</w:t>
            </w:r>
            <w:r>
              <w:rPr>
                <w:rFonts w:ascii="宋体" w:hAnsi="宋体" w:eastAsia="宋体" w:cs="宋体"/>
                <w:spacing w:val="2"/>
                <w:sz w:val="23"/>
                <w:szCs w:val="23"/>
              </w:rPr>
              <w:t xml:space="preserve"> </w:t>
            </w:r>
            <w:r>
              <w:rPr>
                <w:rFonts w:ascii="宋体" w:hAnsi="宋体" w:eastAsia="宋体" w:cs="宋体"/>
                <w:spacing w:val="31"/>
                <w:sz w:val="23"/>
                <w:szCs w:val="23"/>
              </w:rPr>
              <w:t>黄曲霉毒素M1、黄曲霉毒B1、硝酸盐(以</w:t>
            </w:r>
            <w:r>
              <w:rPr>
                <w:rFonts w:ascii="宋体" w:hAnsi="宋体" w:eastAsia="宋体" w:cs="宋体"/>
                <w:sz w:val="23"/>
                <w:szCs w:val="23"/>
              </w:rPr>
              <w:t>NaNO</w:t>
            </w:r>
            <w:r>
              <w:rPr>
                <w:rFonts w:ascii="Calibri" w:hAnsi="Calibri" w:eastAsia="Calibri" w:cs="Calibri"/>
                <w:spacing w:val="31"/>
                <w:sz w:val="23"/>
                <w:szCs w:val="23"/>
              </w:rPr>
              <w:t>₃</w:t>
            </w:r>
            <w:r>
              <w:rPr>
                <w:rFonts w:ascii="宋体" w:hAnsi="宋体" w:eastAsia="宋体" w:cs="宋体"/>
                <w:spacing w:val="31"/>
                <w:sz w:val="23"/>
                <w:szCs w:val="23"/>
              </w:rPr>
              <w:t>计)、亚</w:t>
            </w:r>
            <w:r>
              <w:rPr>
                <w:rFonts w:ascii="宋体" w:hAnsi="宋体" w:eastAsia="宋体" w:cs="宋体"/>
                <w:spacing w:val="7"/>
                <w:sz w:val="23"/>
                <w:szCs w:val="23"/>
              </w:rPr>
              <w:t xml:space="preserve">  </w:t>
            </w:r>
            <w:r>
              <w:rPr>
                <w:rFonts w:ascii="宋体" w:hAnsi="宋体" w:eastAsia="宋体" w:cs="宋体"/>
                <w:spacing w:val="27"/>
                <w:sz w:val="23"/>
                <w:szCs w:val="23"/>
              </w:rPr>
              <w:t>硝酸盐(以</w:t>
            </w:r>
            <w:r>
              <w:rPr>
                <w:rFonts w:ascii="宋体" w:hAnsi="宋体" w:eastAsia="宋体" w:cs="宋体"/>
                <w:sz w:val="23"/>
                <w:szCs w:val="23"/>
              </w:rPr>
              <w:t>NaNO</w:t>
            </w:r>
            <w:r>
              <w:rPr>
                <w:rFonts w:ascii="Calibri" w:hAnsi="Calibri" w:eastAsia="Calibri" w:cs="Calibri"/>
                <w:spacing w:val="27"/>
                <w:sz w:val="23"/>
                <w:szCs w:val="23"/>
              </w:rPr>
              <w:t>₂</w:t>
            </w:r>
            <w:r>
              <w:rPr>
                <w:rFonts w:ascii="宋体" w:hAnsi="宋体" w:eastAsia="宋体" w:cs="宋体"/>
                <w:spacing w:val="27"/>
                <w:sz w:val="23"/>
                <w:szCs w:val="23"/>
              </w:rPr>
              <w:t>计)、菌落总数、大肠菌群、沙门氏菌、</w:t>
            </w:r>
            <w:r>
              <w:rPr>
                <w:rFonts w:ascii="宋体" w:hAnsi="宋体" w:eastAsia="宋体" w:cs="宋体"/>
                <w:spacing w:val="2"/>
                <w:sz w:val="23"/>
                <w:szCs w:val="23"/>
              </w:rPr>
              <w:t xml:space="preserve"> </w:t>
            </w:r>
            <w:r>
              <w:rPr>
                <w:rFonts w:ascii="宋体" w:hAnsi="宋体" w:eastAsia="宋体" w:cs="宋体"/>
                <w:spacing w:val="11"/>
                <w:sz w:val="23"/>
                <w:szCs w:val="23"/>
              </w:rPr>
              <w:t>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2"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89" w:type="dxa"/>
            <w:vMerge w:val="continue"/>
            <w:tcBorders>
              <w:top w:val="nil"/>
            </w:tcBorders>
          </w:tcPr>
          <w:p/>
        </w:tc>
        <w:tc>
          <w:tcPr>
            <w:tcW w:w="1899" w:type="dxa"/>
          </w:tcPr>
          <w:p>
            <w:pPr>
              <w:spacing w:line="357" w:lineRule="auto"/>
            </w:pPr>
          </w:p>
          <w:p>
            <w:pPr>
              <w:spacing w:line="357" w:lineRule="auto"/>
            </w:pPr>
          </w:p>
          <w:p>
            <w:pPr>
              <w:spacing w:before="78" w:line="230" w:lineRule="auto"/>
              <w:ind w:left="462" w:right="93" w:hanging="359"/>
              <w:rPr>
                <w:rFonts w:ascii="宋体" w:hAnsi="宋体" w:eastAsia="宋体" w:cs="宋体"/>
                <w:sz w:val="24"/>
                <w:szCs w:val="24"/>
              </w:rPr>
            </w:pPr>
            <w:r>
              <w:rPr>
                <w:rFonts w:ascii="宋体" w:hAnsi="宋体" w:eastAsia="宋体" w:cs="宋体"/>
                <w:spacing w:val="1"/>
                <w:sz w:val="24"/>
                <w:szCs w:val="24"/>
              </w:rPr>
              <w:t>孕妇及乳母营养</w:t>
            </w:r>
            <w:r>
              <w:rPr>
                <w:rFonts w:ascii="宋体" w:hAnsi="宋体" w:eastAsia="宋体" w:cs="宋体"/>
                <w:spacing w:val="3"/>
                <w:sz w:val="24"/>
                <w:szCs w:val="24"/>
              </w:rPr>
              <w:t xml:space="preserve"> </w:t>
            </w:r>
            <w:r>
              <w:rPr>
                <w:rFonts w:ascii="宋体" w:hAnsi="宋体" w:eastAsia="宋体" w:cs="宋体"/>
                <w:spacing w:val="6"/>
                <w:sz w:val="24"/>
                <w:szCs w:val="24"/>
              </w:rPr>
              <w:t>补充食品</w:t>
            </w:r>
          </w:p>
        </w:tc>
        <w:tc>
          <w:tcPr>
            <w:tcW w:w="709" w:type="dxa"/>
          </w:tcPr>
          <w:p>
            <w:pPr>
              <w:spacing w:line="284" w:lineRule="auto"/>
            </w:pPr>
          </w:p>
          <w:p>
            <w:pPr>
              <w:spacing w:line="285" w:lineRule="auto"/>
            </w:pPr>
          </w:p>
          <w:p>
            <w:pPr>
              <w:spacing w:line="285" w:lineRule="auto"/>
            </w:pPr>
          </w:p>
          <w:p>
            <w:pPr>
              <w:spacing w:before="78" w:line="219" w:lineRule="auto"/>
              <w:ind w:left="224"/>
              <w:rPr>
                <w:rFonts w:ascii="宋体" w:hAnsi="宋体" w:eastAsia="宋体" w:cs="宋体"/>
                <w:sz w:val="24"/>
                <w:szCs w:val="24"/>
              </w:rPr>
            </w:pPr>
            <w:r>
              <w:rPr>
                <w:rFonts w:ascii="宋体" w:hAnsi="宋体" w:eastAsia="宋体" w:cs="宋体"/>
                <w:sz w:val="24"/>
                <w:szCs w:val="24"/>
              </w:rPr>
              <w:t>高</w:t>
            </w:r>
          </w:p>
        </w:tc>
        <w:tc>
          <w:tcPr>
            <w:tcW w:w="6289" w:type="dxa"/>
          </w:tcPr>
          <w:p>
            <w:pPr>
              <w:spacing w:before="68" w:line="232" w:lineRule="auto"/>
              <w:ind w:left="25"/>
              <w:jc w:val="both"/>
              <w:rPr>
                <w:rFonts w:ascii="宋体" w:hAnsi="宋体" w:eastAsia="宋体" w:cs="宋体"/>
                <w:sz w:val="23"/>
                <w:szCs w:val="23"/>
              </w:rPr>
            </w:pPr>
            <w:r>
              <w:rPr>
                <w:rFonts w:ascii="宋体" w:hAnsi="宋体" w:eastAsia="宋体" w:cs="宋体"/>
                <w:spacing w:val="14"/>
                <w:sz w:val="23"/>
                <w:szCs w:val="23"/>
              </w:rPr>
              <w:t>铁、维生素A、维生素D、叶酸、维生素B1</w:t>
            </w:r>
            <w:r>
              <w:rPr>
                <w:rFonts w:ascii="宋体" w:hAnsi="宋体" w:eastAsia="宋体" w:cs="宋体"/>
                <w:spacing w:val="13"/>
                <w:sz w:val="23"/>
                <w:szCs w:val="23"/>
              </w:rPr>
              <w:t>2、钙、镁、锌、</w:t>
            </w:r>
            <w:r>
              <w:rPr>
                <w:rFonts w:ascii="宋体" w:hAnsi="宋体" w:eastAsia="宋体" w:cs="宋体"/>
                <w:sz w:val="23"/>
                <w:szCs w:val="23"/>
              </w:rPr>
              <w:t xml:space="preserve"> </w:t>
            </w:r>
            <w:r>
              <w:rPr>
                <w:rFonts w:ascii="宋体" w:hAnsi="宋体" w:eastAsia="宋体" w:cs="宋体"/>
                <w:spacing w:val="21"/>
                <w:sz w:val="23"/>
                <w:szCs w:val="23"/>
              </w:rPr>
              <w:t>硒、维生素E、维生素K、维生素B</w:t>
            </w:r>
            <w:r>
              <w:rPr>
                <w:rFonts w:ascii="Calibri" w:hAnsi="Calibri" w:eastAsia="Calibri" w:cs="Calibri"/>
                <w:spacing w:val="21"/>
                <w:sz w:val="23"/>
                <w:szCs w:val="23"/>
              </w:rPr>
              <w:t>₁</w:t>
            </w:r>
            <w:r>
              <w:rPr>
                <w:rFonts w:ascii="Calibri" w:hAnsi="Calibri" w:eastAsia="Calibri" w:cs="Calibri"/>
                <w:spacing w:val="-21"/>
                <w:sz w:val="23"/>
                <w:szCs w:val="23"/>
              </w:rPr>
              <w:t xml:space="preserve"> </w:t>
            </w:r>
            <w:r>
              <w:rPr>
                <w:rFonts w:ascii="宋体" w:hAnsi="宋体" w:eastAsia="宋体" w:cs="宋体"/>
                <w:spacing w:val="21"/>
                <w:sz w:val="23"/>
                <w:szCs w:val="23"/>
              </w:rPr>
              <w:t>、维生素B</w:t>
            </w:r>
            <w:r>
              <w:rPr>
                <w:rFonts w:ascii="Calibri" w:hAnsi="Calibri" w:eastAsia="Calibri" w:cs="Calibri"/>
                <w:spacing w:val="21"/>
                <w:sz w:val="23"/>
                <w:szCs w:val="23"/>
              </w:rPr>
              <w:t>₂</w:t>
            </w:r>
            <w:r>
              <w:rPr>
                <w:rFonts w:ascii="Calibri" w:hAnsi="Calibri" w:eastAsia="Calibri" w:cs="Calibri"/>
                <w:spacing w:val="-26"/>
                <w:sz w:val="23"/>
                <w:szCs w:val="23"/>
              </w:rPr>
              <w:t xml:space="preserve"> </w:t>
            </w:r>
            <w:r>
              <w:rPr>
                <w:rFonts w:ascii="宋体" w:hAnsi="宋体" w:eastAsia="宋体" w:cs="宋体"/>
                <w:spacing w:val="21"/>
                <w:sz w:val="23"/>
                <w:szCs w:val="23"/>
              </w:rPr>
              <w:t>、维生素</w:t>
            </w:r>
            <w:r>
              <w:rPr>
                <w:rFonts w:ascii="宋体" w:hAnsi="宋体" w:eastAsia="宋体" w:cs="宋体"/>
                <w:sz w:val="23"/>
                <w:szCs w:val="23"/>
              </w:rPr>
              <w:t xml:space="preserve">  </w:t>
            </w:r>
            <w:r>
              <w:rPr>
                <w:rFonts w:ascii="宋体" w:hAnsi="宋体" w:eastAsia="宋体" w:cs="宋体"/>
                <w:spacing w:val="19"/>
                <w:sz w:val="23"/>
                <w:szCs w:val="23"/>
              </w:rPr>
              <w:t>B6、烟酸(烟酰胺)、泛酸、胆碱、生物素、维生素C、</w:t>
            </w:r>
            <w:r>
              <w:rPr>
                <w:rFonts w:ascii="宋体" w:hAnsi="宋体" w:eastAsia="宋体" w:cs="宋体"/>
                <w:spacing w:val="18"/>
                <w:sz w:val="23"/>
                <w:szCs w:val="23"/>
              </w:rPr>
              <w:t>二</w:t>
            </w:r>
            <w:r>
              <w:rPr>
                <w:rFonts w:ascii="宋体" w:hAnsi="宋体" w:eastAsia="宋体" w:cs="宋体"/>
                <w:sz w:val="23"/>
                <w:szCs w:val="23"/>
              </w:rPr>
              <w:t xml:space="preserve">  </w:t>
            </w:r>
            <w:r>
              <w:rPr>
                <w:rFonts w:ascii="宋体" w:hAnsi="宋体" w:eastAsia="宋体" w:cs="宋体"/>
                <w:spacing w:val="29"/>
                <w:sz w:val="23"/>
                <w:szCs w:val="23"/>
              </w:rPr>
              <w:t>十二碳六烯酸、腿酶活性定性、铅(以</w:t>
            </w:r>
            <w:r>
              <w:rPr>
                <w:rFonts w:ascii="宋体" w:hAnsi="宋体" w:eastAsia="宋体" w:cs="宋体"/>
                <w:sz w:val="23"/>
                <w:szCs w:val="23"/>
              </w:rPr>
              <w:t>Pb</w:t>
            </w:r>
            <w:r>
              <w:rPr>
                <w:rFonts w:ascii="宋体" w:hAnsi="宋体" w:eastAsia="宋体" w:cs="宋体"/>
                <w:spacing w:val="29"/>
                <w:sz w:val="23"/>
                <w:szCs w:val="23"/>
              </w:rPr>
              <w:t>计)、总砷(以</w:t>
            </w:r>
            <w:r>
              <w:rPr>
                <w:rFonts w:ascii="宋体" w:hAnsi="宋体" w:eastAsia="宋体" w:cs="宋体"/>
                <w:spacing w:val="7"/>
                <w:sz w:val="23"/>
                <w:szCs w:val="23"/>
              </w:rPr>
              <w:t xml:space="preserve">  </w:t>
            </w:r>
            <w:r>
              <w:rPr>
                <w:rFonts w:ascii="宋体" w:hAnsi="宋体" w:eastAsia="宋体" w:cs="宋体"/>
                <w:sz w:val="23"/>
                <w:szCs w:val="23"/>
              </w:rPr>
              <w:t>As</w:t>
            </w:r>
            <w:r>
              <w:rPr>
                <w:rFonts w:ascii="宋体" w:hAnsi="宋体" w:eastAsia="宋体" w:cs="宋体"/>
                <w:spacing w:val="45"/>
                <w:sz w:val="23"/>
                <w:szCs w:val="23"/>
              </w:rPr>
              <w:t>计)、硝酸盐(以</w:t>
            </w:r>
            <w:r>
              <w:rPr>
                <w:rFonts w:ascii="宋体" w:hAnsi="宋体" w:eastAsia="宋体" w:cs="宋体"/>
                <w:sz w:val="23"/>
                <w:szCs w:val="23"/>
              </w:rPr>
              <w:t>NaNO</w:t>
            </w:r>
            <w:r>
              <w:rPr>
                <w:rFonts w:ascii="Calibri" w:hAnsi="Calibri" w:eastAsia="Calibri" w:cs="Calibri"/>
                <w:spacing w:val="45"/>
                <w:sz w:val="23"/>
                <w:szCs w:val="23"/>
              </w:rPr>
              <w:t>₃</w:t>
            </w:r>
            <w:r>
              <w:rPr>
                <w:rFonts w:ascii="宋体" w:hAnsi="宋体" w:eastAsia="宋体" w:cs="宋体"/>
                <w:spacing w:val="45"/>
                <w:sz w:val="23"/>
                <w:szCs w:val="23"/>
              </w:rPr>
              <w:t>计)、亚硝酸盐(以</w:t>
            </w:r>
            <w:r>
              <w:rPr>
                <w:rFonts w:ascii="宋体" w:hAnsi="宋体" w:eastAsia="宋体" w:cs="宋体"/>
                <w:sz w:val="23"/>
                <w:szCs w:val="23"/>
              </w:rPr>
              <w:t>NaNO</w:t>
            </w:r>
            <w:r>
              <w:rPr>
                <w:rFonts w:ascii="Calibri" w:hAnsi="Calibri" w:eastAsia="Calibri" w:cs="Calibri"/>
                <w:spacing w:val="45"/>
                <w:sz w:val="23"/>
                <w:szCs w:val="23"/>
              </w:rPr>
              <w:t>₂</w:t>
            </w:r>
            <w:r>
              <w:rPr>
                <w:rFonts w:ascii="宋体" w:hAnsi="宋体" w:eastAsia="宋体" w:cs="宋体"/>
                <w:spacing w:val="45"/>
                <w:sz w:val="23"/>
                <w:szCs w:val="23"/>
              </w:rPr>
              <w:t>计)</w:t>
            </w:r>
            <w:r>
              <w:rPr>
                <w:rFonts w:ascii="宋体" w:hAnsi="宋体" w:eastAsia="宋体" w:cs="宋体"/>
                <w:sz w:val="23"/>
                <w:szCs w:val="23"/>
              </w:rPr>
              <w:t xml:space="preserve">  </w:t>
            </w:r>
            <w:r>
              <w:rPr>
                <w:rFonts w:ascii="宋体" w:hAnsi="宋体" w:eastAsia="宋体" w:cs="宋体"/>
                <w:spacing w:val="16"/>
                <w:sz w:val="23"/>
                <w:szCs w:val="23"/>
              </w:rPr>
              <w:t>黄曲霉毒素</w:t>
            </w:r>
            <w:r>
              <w:rPr>
                <w:rFonts w:ascii="宋体" w:hAnsi="宋体" w:eastAsia="宋体" w:cs="宋体"/>
                <w:sz w:val="23"/>
                <w:szCs w:val="23"/>
              </w:rPr>
              <w:t>Mi</w:t>
            </w:r>
            <w:r>
              <w:rPr>
                <w:rFonts w:ascii="宋体" w:hAnsi="宋体" w:eastAsia="宋体" w:cs="宋体"/>
                <w:spacing w:val="16"/>
                <w:sz w:val="23"/>
                <w:szCs w:val="23"/>
              </w:rPr>
              <w:t>、黄曲霉毒素B</w:t>
            </w:r>
            <w:r>
              <w:rPr>
                <w:rFonts w:ascii="Calibri" w:hAnsi="Calibri" w:eastAsia="Calibri" w:cs="Calibri"/>
                <w:spacing w:val="16"/>
                <w:sz w:val="23"/>
                <w:szCs w:val="23"/>
              </w:rPr>
              <w:t>₁</w:t>
            </w:r>
            <w:r>
              <w:rPr>
                <w:rFonts w:ascii="Calibri" w:hAnsi="Calibri" w:eastAsia="Calibri" w:cs="Calibri"/>
                <w:spacing w:val="-27"/>
                <w:sz w:val="23"/>
                <w:szCs w:val="23"/>
              </w:rPr>
              <w:t xml:space="preserve"> </w:t>
            </w:r>
            <w:r>
              <w:rPr>
                <w:rFonts w:ascii="宋体" w:hAnsi="宋体" w:eastAsia="宋体" w:cs="宋体"/>
                <w:spacing w:val="16"/>
                <w:sz w:val="23"/>
                <w:szCs w:val="23"/>
              </w:rPr>
              <w:t>、大肠菌群、沙</w:t>
            </w:r>
            <w:r>
              <w:rPr>
                <w:rFonts w:ascii="宋体" w:hAnsi="宋体" w:eastAsia="宋体" w:cs="宋体"/>
                <w:spacing w:val="15"/>
                <w:sz w:val="23"/>
                <w:szCs w:val="23"/>
              </w:rPr>
              <w:t>门氏菌、金</w:t>
            </w:r>
            <w:r>
              <w:rPr>
                <w:rFonts w:ascii="宋体" w:hAnsi="宋体" w:eastAsia="宋体" w:cs="宋体"/>
                <w:sz w:val="23"/>
                <w:szCs w:val="23"/>
              </w:rPr>
              <w:t xml:space="preserve">  </w:t>
            </w:r>
            <w:r>
              <w:rPr>
                <w:rFonts w:ascii="宋体" w:hAnsi="宋体" w:eastAsia="宋体" w:cs="宋体"/>
                <w:spacing w:val="9"/>
                <w:sz w:val="23"/>
                <w:szCs w:val="23"/>
              </w:rPr>
              <w:t>黄色葡萄球菌</w:t>
            </w:r>
          </w:p>
        </w:tc>
      </w:tr>
    </w:tbl>
    <w:p>
      <w:pPr>
        <w:spacing w:line="413" w:lineRule="auto"/>
      </w:pPr>
    </w:p>
    <w:p>
      <w:pPr>
        <w:spacing w:before="108" w:line="183" w:lineRule="auto"/>
        <w:ind w:left="134"/>
        <w:sectPr>
          <w:footerReference r:id="rId16" w:type="default"/>
          <w:pgSz w:w="16830" w:h="11900"/>
          <w:pgMar w:top="1011" w:right="1316" w:bottom="400" w:left="1325" w:header="0" w:footer="680" w:gutter="0"/>
          <w:pgNumType w:fmt="decimal"/>
          <w:cols w:space="720" w:num="1"/>
        </w:sectPr>
      </w:pPr>
    </w:p>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59"/>
        <w:gridCol w:w="1499"/>
        <w:gridCol w:w="1569"/>
        <w:gridCol w:w="1918"/>
        <w:gridCol w:w="700"/>
        <w:gridCol w:w="6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459" w:type="dxa"/>
          </w:tcPr>
          <w:p>
            <w:pPr>
              <w:spacing w:before="40" w:line="239" w:lineRule="auto"/>
              <w:ind w:left="36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499" w:type="dxa"/>
          </w:tcPr>
          <w:p>
            <w:pPr>
              <w:spacing w:before="40" w:line="239" w:lineRule="auto"/>
              <w:ind w:left="364" w:right="273" w:hanging="99"/>
              <w:rPr>
                <w:rFonts w:ascii="宋体" w:hAnsi="宋体" w:eastAsia="宋体" w:cs="宋体"/>
                <w:sz w:val="24"/>
                <w:szCs w:val="24"/>
              </w:rPr>
            </w:pPr>
            <w:r>
              <w:rPr>
                <w:rFonts w:ascii="宋体" w:hAnsi="宋体" w:eastAsia="宋体" w:cs="宋体"/>
                <w:b/>
                <w:bCs/>
                <w:spacing w:val="-5"/>
                <w:sz w:val="24"/>
                <w:szCs w:val="24"/>
              </w:rPr>
              <w:t>食品亚类</w:t>
            </w:r>
            <w:r>
              <w:rPr>
                <w:rFonts w:ascii="宋体" w:hAnsi="宋体" w:eastAsia="宋体" w:cs="宋体"/>
                <w:sz w:val="24"/>
                <w:szCs w:val="24"/>
              </w:rPr>
              <w:t xml:space="preserve"> </w:t>
            </w:r>
            <w:r>
              <w:rPr>
                <w:rFonts w:ascii="宋体" w:hAnsi="宋体" w:eastAsia="宋体" w:cs="宋体"/>
                <w:b/>
                <w:bCs/>
                <w:spacing w:val="8"/>
                <w:sz w:val="24"/>
                <w:szCs w:val="24"/>
              </w:rPr>
              <w:t>(二级)</w:t>
            </w:r>
          </w:p>
        </w:tc>
        <w:tc>
          <w:tcPr>
            <w:tcW w:w="1569" w:type="dxa"/>
          </w:tcPr>
          <w:p>
            <w:pPr>
              <w:spacing w:before="6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2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18" w:type="dxa"/>
          </w:tcPr>
          <w:p>
            <w:pPr>
              <w:spacing w:before="60" w:line="241" w:lineRule="auto"/>
              <w:ind w:left="527"/>
              <w:rPr>
                <w:rFonts w:ascii="宋体" w:hAnsi="宋体" w:eastAsia="宋体" w:cs="宋体"/>
                <w:sz w:val="24"/>
                <w:szCs w:val="24"/>
              </w:rPr>
            </w:pPr>
            <w:r>
              <w:rPr>
                <w:rFonts w:ascii="宋体" w:hAnsi="宋体" w:eastAsia="宋体" w:cs="宋体"/>
                <w:b/>
                <w:bCs/>
                <w:spacing w:val="-5"/>
                <w:sz w:val="24"/>
                <w:szCs w:val="24"/>
              </w:rPr>
              <w:t>食品细类</w:t>
            </w:r>
          </w:p>
          <w:p>
            <w:pPr>
              <w:spacing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700" w:type="dxa"/>
          </w:tcPr>
          <w:p>
            <w:pPr>
              <w:spacing w:before="43" w:line="232" w:lineRule="auto"/>
              <w:ind w:left="109" w:right="11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70" w:type="dxa"/>
          </w:tcPr>
          <w:p>
            <w:pPr>
              <w:spacing w:before="221" w:line="219" w:lineRule="auto"/>
              <w:ind w:left="264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trPr>
        <w:tc>
          <w:tcPr>
            <w:tcW w:w="734" w:type="dxa"/>
          </w:tcPr>
          <w:p>
            <w:pPr>
              <w:spacing w:line="276" w:lineRule="auto"/>
            </w:pPr>
          </w:p>
          <w:p>
            <w:pPr>
              <w:spacing w:line="276" w:lineRule="auto"/>
            </w:pPr>
          </w:p>
          <w:p>
            <w:pPr>
              <w:spacing w:line="277" w:lineRule="auto"/>
            </w:pPr>
          </w:p>
          <w:p>
            <w:pPr>
              <w:spacing w:before="78" w:line="183" w:lineRule="auto"/>
              <w:ind w:left="234"/>
              <w:rPr>
                <w:rFonts w:ascii="宋体" w:hAnsi="宋体" w:eastAsia="宋体" w:cs="宋体"/>
                <w:sz w:val="24"/>
                <w:szCs w:val="24"/>
              </w:rPr>
            </w:pPr>
            <w:r>
              <w:rPr>
                <w:rFonts w:ascii="宋体" w:hAnsi="宋体" w:eastAsia="宋体" w:cs="宋体"/>
                <w:spacing w:val="-4"/>
                <w:sz w:val="24"/>
                <w:szCs w:val="24"/>
              </w:rPr>
              <w:t>28</w:t>
            </w:r>
          </w:p>
        </w:tc>
        <w:tc>
          <w:tcPr>
            <w:tcW w:w="1459" w:type="dxa"/>
          </w:tcPr>
          <w:p>
            <w:pPr>
              <w:spacing w:line="298" w:lineRule="auto"/>
            </w:pPr>
          </w:p>
          <w:p>
            <w:pPr>
              <w:spacing w:line="299" w:lineRule="auto"/>
            </w:pPr>
          </w:p>
          <w:p>
            <w:pPr>
              <w:spacing w:before="78" w:line="230" w:lineRule="auto"/>
              <w:ind w:left="480" w:right="236" w:hanging="240"/>
              <w:rPr>
                <w:rFonts w:ascii="宋体" w:hAnsi="宋体" w:eastAsia="宋体" w:cs="宋体"/>
                <w:sz w:val="24"/>
                <w:szCs w:val="24"/>
              </w:rPr>
            </w:pPr>
            <w:r>
              <w:rPr>
                <w:rFonts w:ascii="宋体" w:hAnsi="宋体" w:eastAsia="宋体" w:cs="宋体"/>
                <w:spacing w:val="2"/>
                <w:sz w:val="24"/>
                <w:szCs w:val="24"/>
              </w:rPr>
              <w:t xml:space="preserve">特殊膳食 </w:t>
            </w:r>
            <w:r>
              <w:rPr>
                <w:rFonts w:ascii="宋体" w:hAnsi="宋体" w:eastAsia="宋体" w:cs="宋体"/>
                <w:spacing w:val="12"/>
                <w:sz w:val="24"/>
                <w:szCs w:val="24"/>
              </w:rPr>
              <w:t>食品</w:t>
            </w:r>
          </w:p>
        </w:tc>
        <w:tc>
          <w:tcPr>
            <w:tcW w:w="1499" w:type="dxa"/>
          </w:tcPr>
          <w:p>
            <w:pPr>
              <w:spacing w:line="256" w:lineRule="auto"/>
            </w:pPr>
          </w:p>
          <w:p>
            <w:pPr>
              <w:spacing w:line="256" w:lineRule="auto"/>
            </w:pPr>
          </w:p>
          <w:p>
            <w:pPr>
              <w:spacing w:line="256" w:lineRule="auto"/>
            </w:pPr>
          </w:p>
          <w:p>
            <w:pPr>
              <w:spacing w:before="78" w:line="219" w:lineRule="auto"/>
              <w:ind w:left="151"/>
              <w:rPr>
                <w:rFonts w:ascii="宋体" w:hAnsi="宋体" w:eastAsia="宋体" w:cs="宋体"/>
                <w:sz w:val="24"/>
                <w:szCs w:val="24"/>
              </w:rPr>
            </w:pPr>
            <w:r>
              <w:rPr>
                <w:rFonts w:ascii="宋体" w:hAnsi="宋体" w:eastAsia="宋体" w:cs="宋体"/>
                <w:spacing w:val="4"/>
                <w:sz w:val="24"/>
                <w:szCs w:val="24"/>
              </w:rPr>
              <w:t>营养补充品</w:t>
            </w:r>
          </w:p>
        </w:tc>
        <w:tc>
          <w:tcPr>
            <w:tcW w:w="1569" w:type="dxa"/>
          </w:tcPr>
          <w:p>
            <w:pPr>
              <w:spacing w:line="256" w:lineRule="auto"/>
            </w:pPr>
          </w:p>
          <w:p>
            <w:pPr>
              <w:spacing w:line="256" w:lineRule="auto"/>
            </w:pPr>
          </w:p>
          <w:p>
            <w:pPr>
              <w:spacing w:line="256" w:lineRule="auto"/>
            </w:pPr>
          </w:p>
          <w:p>
            <w:pPr>
              <w:spacing w:before="78" w:line="219" w:lineRule="auto"/>
              <w:ind w:left="172"/>
              <w:rPr>
                <w:rFonts w:ascii="宋体" w:hAnsi="宋体" w:eastAsia="宋体" w:cs="宋体"/>
                <w:sz w:val="24"/>
                <w:szCs w:val="24"/>
              </w:rPr>
            </w:pPr>
            <w:r>
              <w:rPr>
                <w:rFonts w:ascii="宋体" w:hAnsi="宋体" w:eastAsia="宋体" w:cs="宋体"/>
                <w:spacing w:val="4"/>
                <w:sz w:val="24"/>
                <w:szCs w:val="24"/>
              </w:rPr>
              <w:t>营养补充品</w:t>
            </w:r>
          </w:p>
        </w:tc>
        <w:tc>
          <w:tcPr>
            <w:tcW w:w="1918" w:type="dxa"/>
          </w:tcPr>
          <w:p>
            <w:pPr>
              <w:spacing w:line="256" w:lineRule="auto"/>
            </w:pPr>
          </w:p>
          <w:p>
            <w:pPr>
              <w:spacing w:line="256" w:lineRule="auto"/>
            </w:pPr>
          </w:p>
          <w:p>
            <w:pPr>
              <w:spacing w:line="256" w:lineRule="auto"/>
            </w:pPr>
          </w:p>
          <w:p>
            <w:pPr>
              <w:spacing w:before="78" w:line="219" w:lineRule="auto"/>
              <w:ind w:left="264"/>
              <w:rPr>
                <w:rFonts w:ascii="宋体" w:hAnsi="宋体" w:eastAsia="宋体" w:cs="宋体"/>
                <w:sz w:val="24"/>
                <w:szCs w:val="24"/>
              </w:rPr>
            </w:pPr>
            <w:r>
              <w:rPr>
                <w:rFonts w:ascii="宋体" w:hAnsi="宋体" w:eastAsia="宋体" w:cs="宋体"/>
                <w:spacing w:val="4"/>
                <w:sz w:val="24"/>
                <w:szCs w:val="24"/>
              </w:rPr>
              <w:t>运动营养食品</w:t>
            </w:r>
          </w:p>
        </w:tc>
        <w:tc>
          <w:tcPr>
            <w:tcW w:w="700" w:type="dxa"/>
          </w:tcPr>
          <w:p>
            <w:pPr>
              <w:spacing w:line="256" w:lineRule="auto"/>
            </w:pPr>
          </w:p>
          <w:p>
            <w:pPr>
              <w:spacing w:line="256" w:lineRule="auto"/>
            </w:pPr>
          </w:p>
          <w:p>
            <w:pPr>
              <w:spacing w:line="256" w:lineRule="auto"/>
            </w:pPr>
          </w:p>
          <w:p>
            <w:pPr>
              <w:spacing w:before="78"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44" w:line="252" w:lineRule="auto"/>
              <w:ind w:left="16"/>
              <w:rPr>
                <w:rFonts w:ascii="宋体" w:hAnsi="宋体" w:eastAsia="宋体" w:cs="宋体"/>
                <w:sz w:val="23"/>
                <w:szCs w:val="23"/>
              </w:rPr>
            </w:pPr>
            <w:r>
              <w:rPr>
                <w:rFonts w:ascii="宋体" w:hAnsi="宋体" w:eastAsia="宋体" w:cs="宋体"/>
                <w:spacing w:val="18"/>
                <w:sz w:val="23"/>
                <w:szCs w:val="23"/>
              </w:rPr>
              <w:t>咖啡因、肌酸、肽类、维生素A、维生素D、</w:t>
            </w:r>
            <w:r>
              <w:rPr>
                <w:rFonts w:ascii="宋体" w:hAnsi="宋体" w:eastAsia="宋体" w:cs="宋体"/>
                <w:spacing w:val="17"/>
                <w:sz w:val="23"/>
                <w:szCs w:val="23"/>
              </w:rPr>
              <w:t>维生素E、维</w:t>
            </w:r>
            <w:r>
              <w:rPr>
                <w:rFonts w:ascii="宋体" w:hAnsi="宋体" w:eastAsia="宋体" w:cs="宋体"/>
                <w:sz w:val="23"/>
                <w:szCs w:val="23"/>
              </w:rPr>
              <w:t xml:space="preserve">  </w:t>
            </w:r>
            <w:r>
              <w:rPr>
                <w:rFonts w:ascii="宋体" w:hAnsi="宋体" w:eastAsia="宋体" w:cs="宋体"/>
                <w:spacing w:val="11"/>
                <w:sz w:val="23"/>
                <w:szCs w:val="23"/>
              </w:rPr>
              <w:t>生素B1、维生素B2、维生素B6、维生素B12、维生素C、叶</w:t>
            </w:r>
            <w:r>
              <w:rPr>
                <w:rFonts w:ascii="宋体" w:hAnsi="宋体" w:eastAsia="宋体" w:cs="宋体"/>
                <w:spacing w:val="8"/>
                <w:sz w:val="23"/>
                <w:szCs w:val="23"/>
              </w:rPr>
              <w:t xml:space="preserve">  </w:t>
            </w:r>
            <w:r>
              <w:rPr>
                <w:rFonts w:ascii="宋体" w:hAnsi="宋体" w:eastAsia="宋体" w:cs="宋体"/>
                <w:spacing w:val="10"/>
                <w:sz w:val="23"/>
                <w:szCs w:val="23"/>
              </w:rPr>
              <w:t>酸、烟酸、生物素、泛酸、钙、钠、钾、镁、铁、锌、硒、</w:t>
            </w:r>
            <w:r>
              <w:rPr>
                <w:rFonts w:ascii="宋体" w:hAnsi="宋体" w:eastAsia="宋体" w:cs="宋体"/>
                <w:sz w:val="23"/>
                <w:szCs w:val="23"/>
              </w:rPr>
              <w:t xml:space="preserve"> </w:t>
            </w:r>
            <w:r>
              <w:rPr>
                <w:rFonts w:ascii="宋体" w:hAnsi="宋体" w:eastAsia="宋体" w:cs="宋体"/>
                <w:spacing w:val="22"/>
                <w:sz w:val="23"/>
                <w:szCs w:val="23"/>
              </w:rPr>
              <w:t>铜、碘、锰、磷、钼、铬、左旋肉碱、牛磺酸、</w:t>
            </w:r>
            <w:r>
              <w:rPr>
                <w:rFonts w:ascii="宋体" w:hAnsi="宋体" w:eastAsia="宋体" w:cs="宋体"/>
                <w:spacing w:val="21"/>
                <w:sz w:val="23"/>
                <w:szCs w:val="23"/>
              </w:rPr>
              <w:t>铅(以</w:t>
            </w:r>
            <w:r>
              <w:rPr>
                <w:rFonts w:ascii="宋体" w:hAnsi="宋体" w:eastAsia="宋体" w:cs="宋体"/>
                <w:sz w:val="23"/>
                <w:szCs w:val="23"/>
              </w:rPr>
              <w:t>P</w:t>
            </w:r>
            <w:r>
              <w:rPr>
                <w:rFonts w:ascii="宋体" w:hAnsi="宋体" w:eastAsia="宋体" w:cs="宋体"/>
                <w:color w:val="004A9E"/>
                <w:sz w:val="23"/>
                <w:szCs w:val="23"/>
              </w:rPr>
              <w:t xml:space="preserve">b </w:t>
            </w:r>
            <w:r>
              <w:rPr>
                <w:rFonts w:ascii="宋体" w:hAnsi="宋体" w:eastAsia="宋体" w:cs="宋体"/>
                <w:spacing w:val="39"/>
                <w:sz w:val="23"/>
                <w:szCs w:val="23"/>
              </w:rPr>
              <w:t>计)、总砷(以</w:t>
            </w:r>
            <w:r>
              <w:rPr>
                <w:rFonts w:ascii="宋体" w:hAnsi="宋体" w:eastAsia="宋体" w:cs="宋体"/>
                <w:sz w:val="23"/>
                <w:szCs w:val="23"/>
              </w:rPr>
              <w:t>As</w:t>
            </w:r>
            <w:r>
              <w:rPr>
                <w:rFonts w:ascii="宋体" w:hAnsi="宋体" w:eastAsia="宋体" w:cs="宋体"/>
                <w:spacing w:val="39"/>
                <w:sz w:val="23"/>
                <w:szCs w:val="23"/>
              </w:rPr>
              <w:t>计)、黄曲霉毒素</w:t>
            </w:r>
            <w:r>
              <w:rPr>
                <w:rFonts w:ascii="宋体" w:hAnsi="宋体" w:eastAsia="宋体" w:cs="宋体"/>
                <w:sz w:val="23"/>
                <w:szCs w:val="23"/>
              </w:rPr>
              <w:t>Mi</w:t>
            </w:r>
            <w:r>
              <w:rPr>
                <w:rFonts w:ascii="宋体" w:hAnsi="宋体" w:eastAsia="宋体" w:cs="宋体"/>
                <w:spacing w:val="39"/>
                <w:sz w:val="23"/>
                <w:szCs w:val="23"/>
              </w:rPr>
              <w:t>、黄曲霉毒素B</w:t>
            </w:r>
            <w:r>
              <w:rPr>
                <w:rFonts w:ascii="Calibri" w:hAnsi="Calibri" w:eastAsia="Calibri" w:cs="Calibri"/>
                <w:spacing w:val="39"/>
                <w:sz w:val="23"/>
                <w:szCs w:val="23"/>
              </w:rPr>
              <w:t>₁</w:t>
            </w:r>
            <w:r>
              <w:rPr>
                <w:rFonts w:ascii="Calibri" w:hAnsi="Calibri" w:eastAsia="Calibri" w:cs="Calibri"/>
                <w:spacing w:val="3"/>
                <w:sz w:val="23"/>
                <w:szCs w:val="23"/>
              </w:rPr>
              <w:t xml:space="preserve">     </w:t>
            </w:r>
            <w:r>
              <w:rPr>
                <w:rFonts w:ascii="宋体" w:hAnsi="宋体" w:eastAsia="宋体" w:cs="宋体"/>
                <w:spacing w:val="6"/>
                <w:sz w:val="23"/>
                <w:szCs w:val="23"/>
              </w:rPr>
              <w:t>沙门氏菌、金黄色葡萄球菌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restart"/>
            <w:tcBorders>
              <w:bottom w:val="nil"/>
            </w:tcBorders>
          </w:tcPr>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183" w:lineRule="auto"/>
              <w:ind w:left="234"/>
              <w:rPr>
                <w:rFonts w:ascii="宋体" w:hAnsi="宋体" w:eastAsia="宋体" w:cs="宋体"/>
                <w:sz w:val="24"/>
                <w:szCs w:val="24"/>
              </w:rPr>
            </w:pPr>
            <w:r>
              <w:rPr>
                <w:rFonts w:ascii="宋体" w:hAnsi="宋体" w:eastAsia="宋体" w:cs="宋体"/>
                <w:spacing w:val="-4"/>
                <w:sz w:val="24"/>
                <w:szCs w:val="24"/>
              </w:rPr>
              <w:t>29</w:t>
            </w:r>
          </w:p>
        </w:tc>
        <w:tc>
          <w:tcPr>
            <w:tcW w:w="1459" w:type="dxa"/>
            <w:vMerge w:val="restart"/>
            <w:tcBorders>
              <w:bottom w:val="nil"/>
            </w:tcBorders>
          </w:tcPr>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before="78" w:line="219" w:lineRule="auto"/>
              <w:ind w:left="240"/>
              <w:rPr>
                <w:rFonts w:ascii="宋体" w:hAnsi="宋体" w:eastAsia="宋体" w:cs="宋体"/>
                <w:sz w:val="24"/>
                <w:szCs w:val="24"/>
              </w:rPr>
            </w:pPr>
            <w:r>
              <w:rPr>
                <w:rFonts w:ascii="宋体" w:hAnsi="宋体" w:eastAsia="宋体" w:cs="宋体"/>
                <w:spacing w:val="6"/>
                <w:sz w:val="24"/>
                <w:szCs w:val="24"/>
              </w:rPr>
              <w:t>餐饮食品</w:t>
            </w:r>
          </w:p>
        </w:tc>
        <w:tc>
          <w:tcPr>
            <w:tcW w:w="1499" w:type="dxa"/>
            <w:vMerge w:val="restart"/>
            <w:tcBorders>
              <w:bottom w:val="nil"/>
            </w:tcBorders>
          </w:tcPr>
          <w:p>
            <w:pPr>
              <w:spacing w:line="290" w:lineRule="auto"/>
            </w:pPr>
          </w:p>
          <w:p>
            <w:pPr>
              <w:spacing w:line="291" w:lineRule="auto"/>
            </w:pPr>
          </w:p>
          <w:p>
            <w:pPr>
              <w:spacing w:before="78" w:line="219" w:lineRule="auto"/>
              <w:ind w:left="1"/>
              <w:rPr>
                <w:rFonts w:ascii="宋体" w:hAnsi="宋体" w:eastAsia="宋体" w:cs="宋体"/>
                <w:sz w:val="24"/>
                <w:szCs w:val="24"/>
              </w:rPr>
            </w:pPr>
            <w:r>
              <w:rPr>
                <w:rFonts w:ascii="宋体" w:hAnsi="宋体" w:eastAsia="宋体" w:cs="宋体"/>
                <w:spacing w:val="4"/>
                <w:sz w:val="24"/>
                <w:szCs w:val="24"/>
              </w:rPr>
              <w:t>米面及其制品</w:t>
            </w:r>
          </w:p>
          <w:p>
            <w:pPr>
              <w:spacing w:before="15" w:line="220" w:lineRule="auto"/>
              <w:ind w:left="371"/>
              <w:rPr>
                <w:rFonts w:ascii="宋体" w:hAnsi="宋体" w:eastAsia="宋体" w:cs="宋体"/>
                <w:sz w:val="24"/>
                <w:szCs w:val="24"/>
              </w:rPr>
            </w:pPr>
            <w:r>
              <w:rPr>
                <w:rFonts w:ascii="宋体" w:hAnsi="宋体" w:eastAsia="宋体" w:cs="宋体"/>
                <w:spacing w:val="13"/>
                <w:sz w:val="24"/>
                <w:szCs w:val="24"/>
              </w:rPr>
              <w:t>(自制)</w:t>
            </w:r>
          </w:p>
        </w:tc>
        <w:tc>
          <w:tcPr>
            <w:tcW w:w="1569" w:type="dxa"/>
            <w:vMerge w:val="restart"/>
            <w:tcBorders>
              <w:bottom w:val="nil"/>
            </w:tcBorders>
          </w:tcPr>
          <w:p>
            <w:pPr>
              <w:spacing w:line="284" w:lineRule="auto"/>
            </w:pPr>
          </w:p>
          <w:p>
            <w:pPr>
              <w:spacing w:line="285" w:lineRule="auto"/>
            </w:pPr>
          </w:p>
          <w:p>
            <w:pPr>
              <w:spacing w:before="78" w:line="219" w:lineRule="auto"/>
              <w:ind w:left="112"/>
              <w:rPr>
                <w:rFonts w:ascii="宋体" w:hAnsi="宋体" w:eastAsia="宋体" w:cs="宋体"/>
                <w:sz w:val="24"/>
                <w:szCs w:val="24"/>
              </w:rPr>
            </w:pPr>
            <w:r>
              <w:rPr>
                <w:rFonts w:ascii="宋体" w:hAnsi="宋体" w:eastAsia="宋体" w:cs="宋体"/>
                <w:spacing w:val="6"/>
                <w:sz w:val="24"/>
                <w:szCs w:val="24"/>
              </w:rPr>
              <w:t>小麦粉制(自</w:t>
            </w:r>
          </w:p>
          <w:p>
            <w:pPr>
              <w:spacing w:before="17" w:line="220" w:lineRule="auto"/>
              <w:ind w:left="592"/>
              <w:rPr>
                <w:rFonts w:ascii="宋体" w:hAnsi="宋体" w:eastAsia="宋体" w:cs="宋体"/>
                <w:sz w:val="24"/>
                <w:szCs w:val="24"/>
              </w:rPr>
            </w:pPr>
            <w:r>
              <w:rPr>
                <w:rFonts w:ascii="宋体" w:hAnsi="宋体" w:eastAsia="宋体" w:cs="宋体"/>
                <w:spacing w:val="-6"/>
                <w:sz w:val="24"/>
                <w:szCs w:val="24"/>
              </w:rPr>
              <w:t>制</w:t>
            </w:r>
            <w:r>
              <w:rPr>
                <w:rFonts w:ascii="宋体" w:hAnsi="宋体" w:eastAsia="宋体" w:cs="宋体"/>
                <w:spacing w:val="-47"/>
                <w:sz w:val="24"/>
                <w:szCs w:val="24"/>
              </w:rPr>
              <w:t xml:space="preserve"> </w:t>
            </w:r>
            <w:r>
              <w:rPr>
                <w:rFonts w:ascii="宋体" w:hAnsi="宋体" w:eastAsia="宋体" w:cs="宋体"/>
                <w:spacing w:val="-6"/>
                <w:sz w:val="24"/>
                <w:szCs w:val="24"/>
              </w:rPr>
              <w:t>)</w:t>
            </w:r>
          </w:p>
        </w:tc>
        <w:tc>
          <w:tcPr>
            <w:tcW w:w="1918" w:type="dxa"/>
          </w:tcPr>
          <w:p>
            <w:pPr>
              <w:spacing w:before="203" w:line="219" w:lineRule="auto"/>
              <w:ind w:left="53"/>
              <w:rPr>
                <w:rFonts w:ascii="宋体" w:hAnsi="宋体" w:eastAsia="宋体" w:cs="宋体"/>
                <w:sz w:val="24"/>
                <w:szCs w:val="24"/>
              </w:rPr>
            </w:pPr>
            <w:r>
              <w:rPr>
                <w:rFonts w:ascii="宋体" w:hAnsi="宋体" w:eastAsia="宋体" w:cs="宋体"/>
                <w:spacing w:val="6"/>
                <w:sz w:val="24"/>
                <w:szCs w:val="24"/>
              </w:rPr>
              <w:t>馒头花卷(自制)</w:t>
            </w:r>
          </w:p>
        </w:tc>
        <w:tc>
          <w:tcPr>
            <w:tcW w:w="700" w:type="dxa"/>
          </w:tcPr>
          <w:p>
            <w:pPr>
              <w:spacing w:before="204" w:line="221" w:lineRule="auto"/>
              <w:ind w:left="10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32" w:line="232" w:lineRule="auto"/>
              <w:ind w:left="16" w:right="33"/>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22"/>
                <w:sz w:val="24"/>
                <w:szCs w:val="24"/>
              </w:rPr>
              <w:t>酸计)、糖精钠(以糖精计)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59" w:type="dxa"/>
            <w:vMerge w:val="continue"/>
            <w:tcBorders>
              <w:top w:val="nil"/>
              <w:bottom w:val="nil"/>
            </w:tcBorders>
          </w:tcPr>
          <w:p/>
        </w:tc>
        <w:tc>
          <w:tcPr>
            <w:tcW w:w="1499" w:type="dxa"/>
            <w:vMerge w:val="continue"/>
            <w:tcBorders>
              <w:top w:val="nil"/>
              <w:bottom w:val="nil"/>
            </w:tcBorders>
          </w:tcPr>
          <w:p/>
        </w:tc>
        <w:tc>
          <w:tcPr>
            <w:tcW w:w="1569" w:type="dxa"/>
            <w:vMerge w:val="continue"/>
            <w:tcBorders>
              <w:top w:val="nil"/>
              <w:bottom w:val="nil"/>
            </w:tcBorders>
          </w:tcPr>
          <w:p/>
        </w:tc>
        <w:tc>
          <w:tcPr>
            <w:tcW w:w="1918" w:type="dxa"/>
          </w:tcPr>
          <w:p>
            <w:pPr>
              <w:spacing w:before="214" w:line="220" w:lineRule="auto"/>
              <w:ind w:left="53"/>
              <w:rPr>
                <w:rFonts w:ascii="宋体" w:hAnsi="宋体" w:eastAsia="宋体" w:cs="宋体"/>
                <w:sz w:val="24"/>
                <w:szCs w:val="24"/>
              </w:rPr>
            </w:pPr>
            <w:r>
              <w:rPr>
                <w:rFonts w:ascii="宋体" w:hAnsi="宋体" w:eastAsia="宋体" w:cs="宋体"/>
                <w:spacing w:val="8"/>
                <w:sz w:val="24"/>
                <w:szCs w:val="24"/>
              </w:rPr>
              <w:t>包子(自制)</w:t>
            </w:r>
          </w:p>
        </w:tc>
        <w:tc>
          <w:tcPr>
            <w:tcW w:w="700" w:type="dxa"/>
          </w:tcPr>
          <w:p>
            <w:pPr>
              <w:spacing w:before="215" w:line="221" w:lineRule="auto"/>
              <w:ind w:left="105"/>
              <w:rPr>
                <w:rFonts w:ascii="宋体" w:hAnsi="宋体" w:eastAsia="宋体" w:cs="宋体"/>
                <w:sz w:val="24"/>
                <w:szCs w:val="24"/>
              </w:rPr>
            </w:pPr>
            <w:r>
              <w:rPr>
                <w:rFonts w:ascii="宋体" w:hAnsi="宋体" w:eastAsia="宋体" w:cs="宋体"/>
                <w:spacing w:val="9"/>
                <w:sz w:val="24"/>
                <w:szCs w:val="24"/>
              </w:rPr>
              <w:t>一般</w:t>
            </w:r>
          </w:p>
        </w:tc>
        <w:tc>
          <w:tcPr>
            <w:tcW w:w="6270" w:type="dxa"/>
          </w:tcPr>
          <w:p>
            <w:pPr>
              <w:spacing w:before="43" w:line="232" w:lineRule="auto"/>
              <w:ind w:left="16" w:right="33"/>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w:t>
            </w:r>
            <w:r>
              <w:rPr>
                <w:rFonts w:ascii="宋体" w:hAnsi="宋体" w:eastAsia="宋体" w:cs="宋体"/>
                <w:spacing w:val="22"/>
                <w:sz w:val="24"/>
                <w:szCs w:val="24"/>
              </w:rPr>
              <w:t>酸计)、糖精钠(以糖精计)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4" w:type="dxa"/>
            <w:vMerge w:val="continue"/>
            <w:tcBorders>
              <w:top w:val="nil"/>
              <w:bottom w:val="nil"/>
            </w:tcBorders>
          </w:tcPr>
          <w:p/>
        </w:tc>
        <w:tc>
          <w:tcPr>
            <w:tcW w:w="1459" w:type="dxa"/>
            <w:vMerge w:val="continue"/>
            <w:tcBorders>
              <w:top w:val="nil"/>
              <w:bottom w:val="nil"/>
            </w:tcBorders>
          </w:tcPr>
          <w:p/>
        </w:tc>
        <w:tc>
          <w:tcPr>
            <w:tcW w:w="1499" w:type="dxa"/>
            <w:vMerge w:val="continue"/>
            <w:tcBorders>
              <w:top w:val="nil"/>
            </w:tcBorders>
          </w:tcPr>
          <w:p/>
        </w:tc>
        <w:tc>
          <w:tcPr>
            <w:tcW w:w="1569" w:type="dxa"/>
            <w:vMerge w:val="continue"/>
            <w:tcBorders>
              <w:top w:val="nil"/>
            </w:tcBorders>
          </w:tcPr>
          <w:p/>
        </w:tc>
        <w:tc>
          <w:tcPr>
            <w:tcW w:w="1918" w:type="dxa"/>
          </w:tcPr>
          <w:p>
            <w:pPr>
              <w:spacing w:before="165" w:line="219" w:lineRule="auto"/>
              <w:ind w:left="53"/>
              <w:rPr>
                <w:rFonts w:ascii="宋体" w:hAnsi="宋体" w:eastAsia="宋体" w:cs="宋体"/>
                <w:sz w:val="24"/>
                <w:szCs w:val="24"/>
              </w:rPr>
            </w:pPr>
            <w:r>
              <w:rPr>
                <w:rFonts w:ascii="宋体" w:hAnsi="宋体" w:eastAsia="宋体" w:cs="宋体"/>
                <w:spacing w:val="6"/>
                <w:sz w:val="24"/>
                <w:szCs w:val="24"/>
              </w:rPr>
              <w:t>油饼油条(自制)</w:t>
            </w:r>
          </w:p>
        </w:tc>
        <w:tc>
          <w:tcPr>
            <w:tcW w:w="700" w:type="dxa"/>
          </w:tcPr>
          <w:p>
            <w:pPr>
              <w:spacing w:before="165" w:line="219" w:lineRule="auto"/>
              <w:ind w:left="10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163" w:line="219" w:lineRule="auto"/>
              <w:ind w:left="16"/>
              <w:rPr>
                <w:rFonts w:ascii="宋体" w:hAnsi="宋体" w:eastAsia="宋体" w:cs="宋体"/>
                <w:sz w:val="24"/>
                <w:szCs w:val="24"/>
              </w:rPr>
            </w:pPr>
            <w:r>
              <w:rPr>
                <w:rFonts w:ascii="宋体" w:hAnsi="宋体" w:eastAsia="宋体" w:cs="宋体"/>
                <w:spacing w:val="16"/>
                <w:sz w:val="24"/>
                <w:szCs w:val="24"/>
              </w:rPr>
              <w:t>铝的残留量(干样品，以A1计)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59" w:type="dxa"/>
            <w:vMerge w:val="continue"/>
            <w:tcBorders>
              <w:top w:val="nil"/>
              <w:bottom w:val="nil"/>
            </w:tcBorders>
          </w:tcPr>
          <w:p/>
        </w:tc>
        <w:tc>
          <w:tcPr>
            <w:tcW w:w="1499" w:type="dxa"/>
          </w:tcPr>
          <w:p>
            <w:pPr>
              <w:spacing w:before="205" w:line="228" w:lineRule="auto"/>
              <w:ind w:left="1"/>
              <w:rPr>
                <w:rFonts w:ascii="宋体" w:hAnsi="宋体" w:eastAsia="宋体" w:cs="宋体"/>
                <w:sz w:val="23"/>
                <w:szCs w:val="23"/>
              </w:rPr>
            </w:pPr>
            <w:r>
              <w:rPr>
                <w:rFonts w:ascii="宋体" w:hAnsi="宋体" w:eastAsia="宋体" w:cs="宋体"/>
                <w:spacing w:val="15"/>
                <w:sz w:val="23"/>
                <w:szCs w:val="23"/>
              </w:rPr>
              <w:t>肉制品(自制)</w:t>
            </w:r>
          </w:p>
        </w:tc>
        <w:tc>
          <w:tcPr>
            <w:tcW w:w="1569" w:type="dxa"/>
          </w:tcPr>
          <w:p>
            <w:pPr>
              <w:spacing w:before="45" w:line="220" w:lineRule="auto"/>
              <w:ind w:left="112"/>
              <w:rPr>
                <w:rFonts w:ascii="宋体" w:hAnsi="宋体" w:eastAsia="宋体" w:cs="宋体"/>
                <w:sz w:val="24"/>
                <w:szCs w:val="24"/>
              </w:rPr>
            </w:pPr>
            <w:r>
              <w:rPr>
                <w:rFonts w:ascii="宋体" w:hAnsi="宋体" w:eastAsia="宋体" w:cs="宋体"/>
                <w:spacing w:val="6"/>
                <w:sz w:val="24"/>
                <w:szCs w:val="24"/>
              </w:rPr>
              <w:t>熟肉制品(自</w:t>
            </w:r>
          </w:p>
          <w:p>
            <w:pPr>
              <w:spacing w:before="4" w:line="220" w:lineRule="auto"/>
              <w:ind w:left="592"/>
              <w:rPr>
                <w:rFonts w:ascii="宋体" w:hAnsi="宋体" w:eastAsia="宋体" w:cs="宋体"/>
                <w:sz w:val="24"/>
                <w:szCs w:val="24"/>
              </w:rPr>
            </w:pPr>
            <w:r>
              <w:rPr>
                <w:rFonts w:ascii="宋体" w:hAnsi="宋体" w:eastAsia="宋体" w:cs="宋体"/>
                <w:spacing w:val="-6"/>
                <w:sz w:val="24"/>
                <w:szCs w:val="24"/>
              </w:rPr>
              <w:t>制</w:t>
            </w:r>
            <w:r>
              <w:rPr>
                <w:rFonts w:ascii="宋体" w:hAnsi="宋体" w:eastAsia="宋体" w:cs="宋体"/>
                <w:spacing w:val="-47"/>
                <w:sz w:val="24"/>
                <w:szCs w:val="24"/>
              </w:rPr>
              <w:t xml:space="preserve"> </w:t>
            </w:r>
            <w:r>
              <w:rPr>
                <w:rFonts w:ascii="宋体" w:hAnsi="宋体" w:eastAsia="宋体" w:cs="宋体"/>
                <w:spacing w:val="-6"/>
                <w:sz w:val="24"/>
                <w:szCs w:val="24"/>
              </w:rPr>
              <w:t>)</w:t>
            </w:r>
          </w:p>
        </w:tc>
        <w:tc>
          <w:tcPr>
            <w:tcW w:w="1918" w:type="dxa"/>
          </w:tcPr>
          <w:p>
            <w:pPr>
              <w:spacing w:before="205" w:line="220" w:lineRule="auto"/>
              <w:ind w:left="53"/>
              <w:rPr>
                <w:rFonts w:ascii="宋体" w:hAnsi="宋体" w:eastAsia="宋体" w:cs="宋体"/>
                <w:sz w:val="24"/>
                <w:szCs w:val="24"/>
              </w:rPr>
            </w:pPr>
            <w:r>
              <w:rPr>
                <w:rFonts w:ascii="宋体" w:hAnsi="宋体" w:eastAsia="宋体" w:cs="宋体"/>
                <w:spacing w:val="6"/>
                <w:sz w:val="24"/>
                <w:szCs w:val="24"/>
              </w:rPr>
              <w:t>肉冻皮冻(自制)</w:t>
            </w:r>
          </w:p>
        </w:tc>
        <w:tc>
          <w:tcPr>
            <w:tcW w:w="700" w:type="dxa"/>
          </w:tcPr>
          <w:p>
            <w:pPr>
              <w:spacing w:before="205"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206" w:line="221" w:lineRule="auto"/>
              <w:ind w:left="16"/>
              <w:rPr>
                <w:rFonts w:ascii="宋体" w:hAnsi="宋体" w:eastAsia="宋体" w:cs="宋体"/>
                <w:sz w:val="24"/>
                <w:szCs w:val="24"/>
              </w:rPr>
            </w:pPr>
            <w:r>
              <w:rPr>
                <w:rFonts w:ascii="宋体" w:hAnsi="宋体" w:eastAsia="宋体" w:cs="宋体"/>
                <w:spacing w:val="41"/>
                <w:sz w:val="24"/>
                <w:szCs w:val="24"/>
              </w:rPr>
              <w:t>铬(以Cr计)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59" w:type="dxa"/>
            <w:vMerge w:val="continue"/>
            <w:tcBorders>
              <w:top w:val="nil"/>
              <w:bottom w:val="nil"/>
            </w:tcBorders>
          </w:tcPr>
          <w:p/>
        </w:tc>
        <w:tc>
          <w:tcPr>
            <w:tcW w:w="1499" w:type="dxa"/>
          </w:tcPr>
          <w:p>
            <w:pPr>
              <w:spacing w:before="216" w:line="228" w:lineRule="auto"/>
              <w:ind w:left="1"/>
              <w:rPr>
                <w:rFonts w:ascii="宋体" w:hAnsi="宋体" w:eastAsia="宋体" w:cs="宋体"/>
                <w:sz w:val="23"/>
                <w:szCs w:val="23"/>
              </w:rPr>
            </w:pPr>
            <w:r>
              <w:rPr>
                <w:rFonts w:ascii="宋体" w:hAnsi="宋体" w:eastAsia="宋体" w:cs="宋体"/>
                <w:spacing w:val="15"/>
                <w:sz w:val="23"/>
                <w:szCs w:val="23"/>
              </w:rPr>
              <w:t>调味料(自制)</w:t>
            </w:r>
          </w:p>
        </w:tc>
        <w:tc>
          <w:tcPr>
            <w:tcW w:w="1569" w:type="dxa"/>
          </w:tcPr>
          <w:p>
            <w:pPr>
              <w:spacing w:before="216" w:line="220" w:lineRule="auto"/>
              <w:ind w:left="52"/>
              <w:rPr>
                <w:rFonts w:ascii="宋体" w:hAnsi="宋体" w:eastAsia="宋体" w:cs="宋体"/>
                <w:sz w:val="24"/>
                <w:szCs w:val="24"/>
              </w:rPr>
            </w:pPr>
            <w:r>
              <w:rPr>
                <w:rFonts w:ascii="宋体" w:hAnsi="宋体" w:eastAsia="宋体" w:cs="宋体"/>
                <w:spacing w:val="7"/>
                <w:sz w:val="24"/>
                <w:szCs w:val="24"/>
              </w:rPr>
              <w:t>调味料(自制)</w:t>
            </w:r>
          </w:p>
        </w:tc>
        <w:tc>
          <w:tcPr>
            <w:tcW w:w="1918" w:type="dxa"/>
          </w:tcPr>
          <w:p>
            <w:pPr>
              <w:spacing w:before="26" w:line="237" w:lineRule="auto"/>
              <w:ind w:left="592" w:right="185" w:hanging="539"/>
              <w:rPr>
                <w:rFonts w:ascii="宋体" w:hAnsi="宋体" w:eastAsia="宋体" w:cs="宋体"/>
                <w:sz w:val="24"/>
                <w:szCs w:val="24"/>
              </w:rPr>
            </w:pPr>
            <w:r>
              <w:rPr>
                <w:rFonts w:ascii="宋体" w:hAnsi="宋体" w:eastAsia="宋体" w:cs="宋体"/>
                <w:spacing w:val="-2"/>
                <w:sz w:val="24"/>
                <w:szCs w:val="24"/>
              </w:rPr>
              <w:t>火锅麻辣烫底料</w:t>
            </w:r>
            <w:r>
              <w:rPr>
                <w:rFonts w:ascii="宋体" w:hAnsi="宋体" w:eastAsia="宋体" w:cs="宋体"/>
                <w:spacing w:val="1"/>
                <w:sz w:val="24"/>
                <w:szCs w:val="24"/>
              </w:rPr>
              <w:t xml:space="preserve"> </w:t>
            </w:r>
            <w:r>
              <w:rPr>
                <w:rFonts w:ascii="宋体" w:hAnsi="宋体" w:eastAsia="宋体" w:cs="宋体"/>
                <w:spacing w:val="13"/>
                <w:sz w:val="24"/>
                <w:szCs w:val="24"/>
              </w:rPr>
              <w:t>(自制)</w:t>
            </w:r>
          </w:p>
        </w:tc>
        <w:tc>
          <w:tcPr>
            <w:tcW w:w="700" w:type="dxa"/>
          </w:tcPr>
          <w:p>
            <w:pPr>
              <w:spacing w:before="216" w:line="219" w:lineRule="auto"/>
              <w:ind w:left="10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214" w:line="219" w:lineRule="auto"/>
              <w:ind w:left="16"/>
              <w:rPr>
                <w:rFonts w:ascii="宋体" w:hAnsi="宋体" w:eastAsia="宋体" w:cs="宋体"/>
                <w:sz w:val="24"/>
                <w:szCs w:val="24"/>
              </w:rPr>
            </w:pPr>
            <w:r>
              <w:rPr>
                <w:rFonts w:ascii="宋体" w:hAnsi="宋体" w:eastAsia="宋体" w:cs="宋体"/>
                <w:sz w:val="24"/>
                <w:szCs w:val="24"/>
              </w:rPr>
              <w:t>罂粟碱、吗啡、可待因、那可丁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continue"/>
            <w:tcBorders>
              <w:top w:val="nil"/>
              <w:bottom w:val="nil"/>
            </w:tcBorders>
          </w:tcPr>
          <w:p/>
        </w:tc>
        <w:tc>
          <w:tcPr>
            <w:tcW w:w="1459" w:type="dxa"/>
            <w:vMerge w:val="continue"/>
            <w:tcBorders>
              <w:top w:val="nil"/>
              <w:bottom w:val="nil"/>
            </w:tcBorders>
          </w:tcPr>
          <w:p/>
        </w:tc>
        <w:tc>
          <w:tcPr>
            <w:tcW w:w="1499" w:type="dxa"/>
          </w:tcPr>
          <w:p>
            <w:pPr>
              <w:spacing w:before="46" w:line="219" w:lineRule="auto"/>
              <w:ind w:left="1"/>
              <w:rPr>
                <w:rFonts w:ascii="宋体" w:hAnsi="宋体" w:eastAsia="宋体" w:cs="宋体"/>
                <w:sz w:val="24"/>
                <w:szCs w:val="24"/>
              </w:rPr>
            </w:pPr>
            <w:r>
              <w:rPr>
                <w:rFonts w:ascii="宋体" w:hAnsi="宋体" w:eastAsia="宋体" w:cs="宋体"/>
                <w:spacing w:val="6"/>
                <w:sz w:val="24"/>
                <w:szCs w:val="24"/>
              </w:rPr>
              <w:t>水产制品(自</w:t>
            </w:r>
          </w:p>
          <w:p>
            <w:pPr>
              <w:spacing w:before="5" w:line="217" w:lineRule="auto"/>
              <w:ind w:left="441"/>
              <w:rPr>
                <w:rFonts w:ascii="宋体" w:hAnsi="宋体" w:eastAsia="宋体" w:cs="宋体"/>
                <w:sz w:val="24"/>
                <w:szCs w:val="24"/>
              </w:rPr>
            </w:pPr>
            <w:r>
              <w:rPr>
                <w:rFonts w:ascii="宋体" w:hAnsi="宋体" w:eastAsia="宋体" w:cs="宋体"/>
                <w:spacing w:val="-6"/>
                <w:sz w:val="24"/>
                <w:szCs w:val="24"/>
              </w:rPr>
              <w:t>制</w:t>
            </w:r>
            <w:r>
              <w:rPr>
                <w:rFonts w:ascii="宋体" w:hAnsi="宋体" w:eastAsia="宋体" w:cs="宋体"/>
                <w:spacing w:val="-47"/>
                <w:sz w:val="24"/>
                <w:szCs w:val="24"/>
              </w:rPr>
              <w:t xml:space="preserve"> </w:t>
            </w:r>
            <w:r>
              <w:rPr>
                <w:rFonts w:ascii="宋体" w:hAnsi="宋体" w:eastAsia="宋体" w:cs="宋体"/>
                <w:spacing w:val="-6"/>
                <w:sz w:val="24"/>
                <w:szCs w:val="24"/>
              </w:rPr>
              <w:t>)</w:t>
            </w:r>
          </w:p>
        </w:tc>
        <w:tc>
          <w:tcPr>
            <w:tcW w:w="1569" w:type="dxa"/>
          </w:tcPr>
          <w:p>
            <w:pPr>
              <w:spacing w:before="46" w:line="219" w:lineRule="auto"/>
              <w:ind w:left="52"/>
              <w:rPr>
                <w:rFonts w:ascii="宋体" w:hAnsi="宋体" w:eastAsia="宋体" w:cs="宋体"/>
                <w:sz w:val="24"/>
                <w:szCs w:val="24"/>
              </w:rPr>
            </w:pPr>
            <w:r>
              <w:rPr>
                <w:rFonts w:ascii="宋体" w:hAnsi="宋体" w:eastAsia="宋体" w:cs="宋体"/>
                <w:spacing w:val="4"/>
                <w:sz w:val="24"/>
                <w:szCs w:val="24"/>
              </w:rPr>
              <w:t>预制水产制品</w:t>
            </w:r>
          </w:p>
          <w:p>
            <w:pPr>
              <w:spacing w:before="5" w:line="217" w:lineRule="auto"/>
              <w:ind w:left="412"/>
              <w:rPr>
                <w:rFonts w:ascii="宋体" w:hAnsi="宋体" w:eastAsia="宋体" w:cs="宋体"/>
                <w:sz w:val="24"/>
                <w:szCs w:val="24"/>
              </w:rPr>
            </w:pPr>
            <w:r>
              <w:rPr>
                <w:rFonts w:ascii="宋体" w:hAnsi="宋体" w:eastAsia="宋体" w:cs="宋体"/>
                <w:spacing w:val="13"/>
                <w:sz w:val="24"/>
                <w:szCs w:val="24"/>
              </w:rPr>
              <w:t>(自制)</w:t>
            </w:r>
          </w:p>
        </w:tc>
        <w:tc>
          <w:tcPr>
            <w:tcW w:w="1918" w:type="dxa"/>
          </w:tcPr>
          <w:p>
            <w:pPr>
              <w:spacing w:before="16" w:line="219" w:lineRule="auto"/>
              <w:ind w:left="53"/>
              <w:rPr>
                <w:rFonts w:ascii="宋体" w:hAnsi="宋体" w:eastAsia="宋体" w:cs="宋体"/>
                <w:sz w:val="24"/>
                <w:szCs w:val="24"/>
              </w:rPr>
            </w:pPr>
            <w:r>
              <w:rPr>
                <w:rFonts w:ascii="宋体" w:hAnsi="宋体" w:eastAsia="宋体" w:cs="宋体"/>
                <w:spacing w:val="2"/>
                <w:sz w:val="24"/>
                <w:szCs w:val="24"/>
              </w:rPr>
              <w:t>生食动物性水产</w:t>
            </w:r>
          </w:p>
          <w:p>
            <w:pPr>
              <w:spacing w:before="25" w:line="220" w:lineRule="auto"/>
              <w:ind w:left="363"/>
              <w:rPr>
                <w:rFonts w:ascii="宋体" w:hAnsi="宋体" w:eastAsia="宋体" w:cs="宋体"/>
                <w:sz w:val="24"/>
                <w:szCs w:val="24"/>
              </w:rPr>
            </w:pPr>
            <w:r>
              <w:rPr>
                <w:rFonts w:ascii="宋体" w:hAnsi="宋体" w:eastAsia="宋体" w:cs="宋体"/>
                <w:spacing w:val="10"/>
                <w:sz w:val="24"/>
                <w:szCs w:val="24"/>
              </w:rPr>
              <w:t>品(自制)</w:t>
            </w:r>
          </w:p>
        </w:tc>
        <w:tc>
          <w:tcPr>
            <w:tcW w:w="700" w:type="dxa"/>
          </w:tcPr>
          <w:p>
            <w:pPr>
              <w:spacing w:before="197" w:line="219" w:lineRule="auto"/>
              <w:ind w:left="225"/>
              <w:rPr>
                <w:rFonts w:ascii="宋体" w:hAnsi="宋体" w:eastAsia="宋体" w:cs="宋体"/>
                <w:sz w:val="24"/>
                <w:szCs w:val="24"/>
              </w:rPr>
            </w:pPr>
            <w:r>
              <w:rPr>
                <w:rFonts w:ascii="宋体" w:hAnsi="宋体" w:eastAsia="宋体" w:cs="宋体"/>
                <w:sz w:val="24"/>
                <w:szCs w:val="24"/>
              </w:rPr>
              <w:t>高</w:t>
            </w:r>
          </w:p>
        </w:tc>
        <w:tc>
          <w:tcPr>
            <w:tcW w:w="6270" w:type="dxa"/>
          </w:tcPr>
          <w:p>
            <w:pPr>
              <w:spacing w:before="195" w:line="219" w:lineRule="auto"/>
              <w:ind w:left="16"/>
              <w:rPr>
                <w:rFonts w:ascii="宋体" w:hAnsi="宋体" w:eastAsia="宋体" w:cs="宋体"/>
                <w:sz w:val="24"/>
                <w:szCs w:val="24"/>
              </w:rPr>
            </w:pPr>
            <w:r>
              <w:rPr>
                <w:rFonts w:ascii="宋体" w:hAnsi="宋体" w:eastAsia="宋体" w:cs="宋体"/>
                <w:spacing w:val="19"/>
                <w:sz w:val="24"/>
                <w:szCs w:val="24"/>
              </w:rPr>
              <w:t>铝的残留量(干样品，以A1计)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59" w:type="dxa"/>
            <w:vMerge w:val="continue"/>
            <w:tcBorders>
              <w:top w:val="nil"/>
              <w:bottom w:val="nil"/>
            </w:tcBorders>
          </w:tcPr>
          <w:p/>
        </w:tc>
        <w:tc>
          <w:tcPr>
            <w:tcW w:w="1499" w:type="dxa"/>
          </w:tcPr>
          <w:p>
            <w:pPr>
              <w:spacing w:before="48" w:line="227" w:lineRule="auto"/>
              <w:ind w:left="1" w:right="35"/>
              <w:rPr>
                <w:rFonts w:ascii="宋体" w:hAnsi="宋体" w:eastAsia="宋体" w:cs="宋体"/>
                <w:sz w:val="24"/>
                <w:szCs w:val="24"/>
              </w:rPr>
            </w:pPr>
            <w:r>
              <w:rPr>
                <w:rFonts w:ascii="宋体" w:hAnsi="宋体" w:eastAsia="宋体" w:cs="宋体"/>
                <w:spacing w:val="1"/>
                <w:sz w:val="24"/>
                <w:szCs w:val="24"/>
              </w:rPr>
              <w:t>坚果及籽类食</w:t>
            </w:r>
            <w:r>
              <w:rPr>
                <w:rFonts w:ascii="宋体" w:hAnsi="宋体" w:eastAsia="宋体" w:cs="宋体"/>
                <w:spacing w:val="4"/>
                <w:sz w:val="24"/>
                <w:szCs w:val="24"/>
              </w:rPr>
              <w:t xml:space="preserve"> </w:t>
            </w:r>
            <w:r>
              <w:rPr>
                <w:rFonts w:ascii="宋体" w:hAnsi="宋体" w:eastAsia="宋体" w:cs="宋体"/>
                <w:spacing w:val="10"/>
                <w:sz w:val="24"/>
                <w:szCs w:val="24"/>
              </w:rPr>
              <w:t>品(自制)</w:t>
            </w:r>
          </w:p>
        </w:tc>
        <w:tc>
          <w:tcPr>
            <w:tcW w:w="1569" w:type="dxa"/>
          </w:tcPr>
          <w:p>
            <w:pPr>
              <w:spacing w:before="66" w:line="220" w:lineRule="auto"/>
              <w:ind w:left="291" w:right="54" w:hanging="239"/>
              <w:rPr>
                <w:rFonts w:ascii="宋体" w:hAnsi="宋体" w:eastAsia="宋体" w:cs="宋体"/>
                <w:sz w:val="24"/>
                <w:szCs w:val="24"/>
              </w:rPr>
            </w:pPr>
            <w:r>
              <w:rPr>
                <w:rFonts w:ascii="宋体" w:hAnsi="宋体" w:eastAsia="宋体" w:cs="宋体"/>
                <w:spacing w:val="1"/>
                <w:sz w:val="24"/>
                <w:szCs w:val="24"/>
              </w:rPr>
              <w:t>坚果及籽类食</w:t>
            </w:r>
            <w:r>
              <w:rPr>
                <w:rFonts w:ascii="宋体" w:hAnsi="宋体" w:eastAsia="宋体" w:cs="宋体"/>
                <w:spacing w:val="4"/>
                <w:sz w:val="24"/>
                <w:szCs w:val="24"/>
              </w:rPr>
              <w:t xml:space="preserve"> </w:t>
            </w:r>
            <w:r>
              <w:rPr>
                <w:rFonts w:ascii="宋体" w:hAnsi="宋体" w:eastAsia="宋体" w:cs="宋体"/>
                <w:spacing w:val="10"/>
                <w:sz w:val="24"/>
                <w:szCs w:val="24"/>
              </w:rPr>
              <w:t>品(自制)</w:t>
            </w:r>
          </w:p>
        </w:tc>
        <w:tc>
          <w:tcPr>
            <w:tcW w:w="1918" w:type="dxa"/>
          </w:tcPr>
          <w:p>
            <w:pPr>
              <w:spacing w:before="208" w:line="220" w:lineRule="auto"/>
              <w:ind w:left="53"/>
              <w:rPr>
                <w:rFonts w:ascii="宋体" w:hAnsi="宋体" w:eastAsia="宋体" w:cs="宋体"/>
                <w:sz w:val="24"/>
                <w:szCs w:val="24"/>
              </w:rPr>
            </w:pPr>
            <w:r>
              <w:rPr>
                <w:rFonts w:ascii="宋体" w:hAnsi="宋体" w:eastAsia="宋体" w:cs="宋体"/>
                <w:spacing w:val="6"/>
                <w:sz w:val="24"/>
                <w:szCs w:val="24"/>
              </w:rPr>
              <w:t>花生制品(自制)</w:t>
            </w:r>
          </w:p>
        </w:tc>
        <w:tc>
          <w:tcPr>
            <w:tcW w:w="700" w:type="dxa"/>
          </w:tcPr>
          <w:p>
            <w:pPr>
              <w:spacing w:before="208" w:line="219" w:lineRule="auto"/>
              <w:ind w:left="10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208" w:line="219" w:lineRule="auto"/>
              <w:ind w:left="16"/>
              <w:rPr>
                <w:rFonts w:ascii="Calibri" w:hAnsi="Calibri" w:eastAsia="Calibri" w:cs="Calibri"/>
                <w:sz w:val="24"/>
                <w:szCs w:val="24"/>
              </w:rPr>
            </w:pPr>
            <w:r>
              <w:rPr>
                <w:rFonts w:ascii="宋体" w:hAnsi="宋体" w:eastAsia="宋体" w:cs="宋体"/>
                <w:spacing w:val="23"/>
                <w:sz w:val="24"/>
                <w:szCs w:val="24"/>
              </w:rPr>
              <w:t>黄曲霉毒素B</w:t>
            </w:r>
            <w:r>
              <w:rPr>
                <w:rFonts w:ascii="Calibri" w:hAnsi="Calibri" w:eastAsia="Calibri" w:cs="Calibri"/>
                <w:spacing w:val="23"/>
                <w:sz w:val="24"/>
                <w:szCs w:val="24"/>
              </w:rPr>
              <w:t>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59" w:type="dxa"/>
            <w:vMerge w:val="continue"/>
            <w:tcBorders>
              <w:top w:val="nil"/>
              <w:bottom w:val="nil"/>
            </w:tcBorders>
          </w:tcPr>
          <w:p/>
        </w:tc>
        <w:tc>
          <w:tcPr>
            <w:tcW w:w="1499" w:type="dxa"/>
            <w:vMerge w:val="restart"/>
            <w:tcBorders>
              <w:bottom w:val="nil"/>
            </w:tcBorders>
          </w:tcPr>
          <w:p>
            <w:pPr>
              <w:spacing w:line="308" w:lineRule="auto"/>
            </w:pPr>
          </w:p>
          <w:p>
            <w:pPr>
              <w:spacing w:line="309" w:lineRule="auto"/>
            </w:pPr>
          </w:p>
          <w:p>
            <w:pPr>
              <w:spacing w:before="78" w:line="219" w:lineRule="auto"/>
              <w:ind w:left="351"/>
              <w:rPr>
                <w:rFonts w:ascii="宋体" w:hAnsi="宋体" w:eastAsia="宋体" w:cs="宋体"/>
                <w:sz w:val="24"/>
                <w:szCs w:val="24"/>
              </w:rPr>
            </w:pPr>
            <w:r>
              <w:rPr>
                <w:rFonts w:ascii="宋体" w:hAnsi="宋体" w:eastAsia="宋体" w:cs="宋体"/>
                <w:spacing w:val="4"/>
                <w:sz w:val="24"/>
                <w:szCs w:val="24"/>
              </w:rPr>
              <w:t>餐饮具</w:t>
            </w:r>
          </w:p>
        </w:tc>
        <w:tc>
          <w:tcPr>
            <w:tcW w:w="1569" w:type="dxa"/>
            <w:vMerge w:val="restart"/>
            <w:tcBorders>
              <w:bottom w:val="nil"/>
            </w:tcBorders>
          </w:tcPr>
          <w:p>
            <w:pPr>
              <w:spacing w:line="308" w:lineRule="auto"/>
            </w:pPr>
          </w:p>
          <w:p>
            <w:pPr>
              <w:spacing w:line="309" w:lineRule="auto"/>
            </w:pPr>
          </w:p>
          <w:p>
            <w:pPr>
              <w:spacing w:before="78" w:line="219" w:lineRule="auto"/>
              <w:ind w:left="172"/>
              <w:rPr>
                <w:rFonts w:ascii="宋体" w:hAnsi="宋体" w:eastAsia="宋体" w:cs="宋体"/>
                <w:sz w:val="24"/>
                <w:szCs w:val="24"/>
              </w:rPr>
            </w:pPr>
            <w:r>
              <w:rPr>
                <w:rFonts w:ascii="宋体" w:hAnsi="宋体" w:eastAsia="宋体" w:cs="宋体"/>
                <w:spacing w:val="2"/>
                <w:sz w:val="24"/>
                <w:szCs w:val="24"/>
              </w:rPr>
              <w:t>复用餐饮具</w:t>
            </w:r>
          </w:p>
        </w:tc>
        <w:tc>
          <w:tcPr>
            <w:tcW w:w="1918" w:type="dxa"/>
          </w:tcPr>
          <w:p>
            <w:pPr>
              <w:spacing w:before="69" w:line="219" w:lineRule="auto"/>
              <w:ind w:left="53"/>
              <w:rPr>
                <w:rFonts w:ascii="宋体" w:hAnsi="宋体" w:eastAsia="宋体" w:cs="宋体"/>
                <w:sz w:val="24"/>
                <w:szCs w:val="24"/>
              </w:rPr>
            </w:pPr>
            <w:r>
              <w:rPr>
                <w:rFonts w:ascii="宋体" w:hAnsi="宋体" w:eastAsia="宋体" w:cs="宋体"/>
                <w:spacing w:val="1"/>
                <w:sz w:val="24"/>
                <w:szCs w:val="24"/>
              </w:rPr>
              <w:t>复用餐饮具(餐馆</w:t>
            </w:r>
          </w:p>
          <w:p>
            <w:pPr>
              <w:spacing w:before="14" w:line="216" w:lineRule="auto"/>
              <w:ind w:left="363"/>
              <w:rPr>
                <w:rFonts w:ascii="宋体" w:hAnsi="宋体" w:eastAsia="宋体" w:cs="宋体"/>
                <w:sz w:val="24"/>
                <w:szCs w:val="24"/>
              </w:rPr>
            </w:pPr>
            <w:r>
              <w:rPr>
                <w:rFonts w:ascii="宋体" w:hAnsi="宋体" w:eastAsia="宋体" w:cs="宋体"/>
                <w:spacing w:val="10"/>
                <w:sz w:val="24"/>
                <w:szCs w:val="24"/>
              </w:rPr>
              <w:t>自行消毒)</w:t>
            </w:r>
          </w:p>
        </w:tc>
        <w:tc>
          <w:tcPr>
            <w:tcW w:w="700" w:type="dxa"/>
          </w:tcPr>
          <w:p>
            <w:pPr>
              <w:spacing w:before="218" w:line="219" w:lineRule="auto"/>
              <w:ind w:left="10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217" w:line="219" w:lineRule="auto"/>
              <w:ind w:left="16"/>
              <w:rPr>
                <w:rFonts w:ascii="宋体" w:hAnsi="宋体" w:eastAsia="宋体" w:cs="宋体"/>
                <w:sz w:val="24"/>
                <w:szCs w:val="24"/>
              </w:rPr>
            </w:pPr>
            <w:r>
              <w:rPr>
                <w:rFonts w:ascii="宋体" w:hAnsi="宋体" w:eastAsia="宋体" w:cs="宋体"/>
                <w:spacing w:val="8"/>
                <w:sz w:val="24"/>
                <w:szCs w:val="24"/>
              </w:rPr>
              <w:t>阴离子合成洗涤剂(以十二烷基苯磺酸钠计)、大肠菌群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734" w:type="dxa"/>
            <w:vMerge w:val="continue"/>
            <w:tcBorders>
              <w:top w:val="nil"/>
            </w:tcBorders>
          </w:tcPr>
          <w:p/>
        </w:tc>
        <w:tc>
          <w:tcPr>
            <w:tcW w:w="1459" w:type="dxa"/>
            <w:vMerge w:val="continue"/>
            <w:tcBorders>
              <w:top w:val="nil"/>
            </w:tcBorders>
          </w:tcPr>
          <w:p/>
        </w:tc>
        <w:tc>
          <w:tcPr>
            <w:tcW w:w="1499" w:type="dxa"/>
            <w:vMerge w:val="continue"/>
            <w:tcBorders>
              <w:top w:val="nil"/>
            </w:tcBorders>
          </w:tcPr>
          <w:p/>
        </w:tc>
        <w:tc>
          <w:tcPr>
            <w:tcW w:w="1569" w:type="dxa"/>
            <w:vMerge w:val="continue"/>
            <w:tcBorders>
              <w:top w:val="nil"/>
            </w:tcBorders>
          </w:tcPr>
          <w:p/>
        </w:tc>
        <w:tc>
          <w:tcPr>
            <w:tcW w:w="1918" w:type="dxa"/>
          </w:tcPr>
          <w:p>
            <w:pPr>
              <w:spacing w:before="50" w:line="219" w:lineRule="auto"/>
              <w:ind w:left="53"/>
              <w:rPr>
                <w:rFonts w:ascii="宋体" w:hAnsi="宋体" w:eastAsia="宋体" w:cs="宋体"/>
                <w:sz w:val="24"/>
                <w:szCs w:val="24"/>
              </w:rPr>
            </w:pPr>
            <w:r>
              <w:rPr>
                <w:rFonts w:ascii="宋体" w:hAnsi="宋体" w:eastAsia="宋体" w:cs="宋体"/>
                <w:spacing w:val="3"/>
                <w:sz w:val="24"/>
                <w:szCs w:val="24"/>
              </w:rPr>
              <w:t>复用餐饮具(集中</w:t>
            </w:r>
          </w:p>
          <w:p>
            <w:pPr>
              <w:spacing w:before="65" w:line="219" w:lineRule="auto"/>
              <w:ind w:left="133"/>
              <w:rPr>
                <w:rFonts w:ascii="宋体" w:hAnsi="宋体" w:eastAsia="宋体" w:cs="宋体"/>
                <w:sz w:val="24"/>
                <w:szCs w:val="24"/>
              </w:rPr>
            </w:pPr>
            <w:r>
              <w:rPr>
                <w:rFonts w:ascii="宋体" w:hAnsi="宋体" w:eastAsia="宋体" w:cs="宋体"/>
                <w:spacing w:val="-2"/>
                <w:sz w:val="24"/>
                <w:szCs w:val="24"/>
              </w:rPr>
              <w:t>清洗消毒服务单</w:t>
            </w:r>
          </w:p>
          <w:p>
            <w:pPr>
              <w:spacing w:before="5" w:line="203" w:lineRule="auto"/>
              <w:ind w:left="463"/>
              <w:rPr>
                <w:rFonts w:ascii="宋体" w:hAnsi="宋体" w:eastAsia="宋体" w:cs="宋体"/>
                <w:sz w:val="24"/>
                <w:szCs w:val="24"/>
              </w:rPr>
            </w:pPr>
            <w:r>
              <w:rPr>
                <w:rFonts w:ascii="宋体" w:hAnsi="宋体" w:eastAsia="宋体" w:cs="宋体"/>
                <w:spacing w:val="13"/>
                <w:sz w:val="24"/>
                <w:szCs w:val="24"/>
              </w:rPr>
              <w:t>位消毒)</w:t>
            </w:r>
          </w:p>
        </w:tc>
        <w:tc>
          <w:tcPr>
            <w:tcW w:w="700" w:type="dxa"/>
          </w:tcPr>
          <w:p>
            <w:pPr>
              <w:spacing w:line="290" w:lineRule="auto"/>
            </w:pPr>
          </w:p>
          <w:p>
            <w:pPr>
              <w:spacing w:before="78" w:line="219" w:lineRule="auto"/>
              <w:ind w:left="10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line="288" w:lineRule="auto"/>
            </w:pPr>
          </w:p>
          <w:p>
            <w:pPr>
              <w:spacing w:before="78" w:line="219" w:lineRule="auto"/>
              <w:ind w:left="16"/>
              <w:rPr>
                <w:rFonts w:ascii="宋体" w:hAnsi="宋体" w:eastAsia="宋体" w:cs="宋体"/>
                <w:sz w:val="24"/>
                <w:szCs w:val="24"/>
              </w:rPr>
            </w:pPr>
            <w:r>
              <w:rPr>
                <w:rFonts w:ascii="宋体" w:hAnsi="宋体" w:eastAsia="宋体" w:cs="宋体"/>
                <w:spacing w:val="8"/>
                <w:sz w:val="24"/>
                <w:szCs w:val="24"/>
              </w:rPr>
              <w:t>阴离子合成洗涤剂(以十二烷基苯磺酸钠计)、大肠菌群</w:t>
            </w:r>
          </w:p>
        </w:tc>
      </w:tr>
    </w:tbl>
    <w:p>
      <w:pPr>
        <w:spacing w:line="463" w:lineRule="auto"/>
      </w:pPr>
    </w:p>
    <w:p>
      <w:pPr>
        <w:spacing w:before="104" w:line="183" w:lineRule="auto"/>
        <w:ind w:right="76"/>
        <w:jc w:val="center"/>
        <w:sectPr>
          <w:pgSz w:w="16830" w:h="11900"/>
          <w:pgMar w:top="1011" w:right="1344" w:bottom="400" w:left="1325" w:header="0" w:footer="567" w:gutter="0"/>
          <w:pgNumType w:fmt="decimal"/>
          <w:cols w:space="720" w:num="1"/>
        </w:sectPr>
      </w:pPr>
    </w:p>
    <w:p/>
    <w:p>
      <w:pPr>
        <w:spacing w:line="212" w:lineRule="exact"/>
      </w:pPr>
    </w:p>
    <w:tbl>
      <w:tblPr>
        <w:tblStyle w:val="37"/>
        <w:tblW w:w="141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79"/>
        <w:gridCol w:w="1908"/>
        <w:gridCol w:w="710"/>
        <w:gridCol w:w="6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13" w:line="221" w:lineRule="auto"/>
              <w:ind w:left="108"/>
              <w:rPr>
                <w:rFonts w:ascii="宋体" w:hAnsi="宋体" w:eastAsia="宋体" w:cs="宋体"/>
                <w:sz w:val="25"/>
                <w:szCs w:val="25"/>
              </w:rPr>
            </w:pPr>
            <w:r>
              <w:rPr>
                <w:rFonts w:ascii="宋体" w:hAnsi="宋体" w:eastAsia="宋体" w:cs="宋体"/>
                <w:b/>
                <w:bCs/>
                <w:spacing w:val="-5"/>
                <w:sz w:val="25"/>
                <w:szCs w:val="25"/>
              </w:rPr>
              <w:t>序号</w:t>
            </w:r>
          </w:p>
        </w:tc>
        <w:tc>
          <w:tcPr>
            <w:tcW w:w="1449" w:type="dxa"/>
          </w:tcPr>
          <w:p>
            <w:pPr>
              <w:spacing w:before="51" w:line="219" w:lineRule="auto"/>
              <w:ind w:left="214"/>
              <w:rPr>
                <w:rFonts w:ascii="宋体" w:hAnsi="宋体" w:eastAsia="宋体" w:cs="宋体"/>
                <w:sz w:val="25"/>
                <w:szCs w:val="25"/>
              </w:rPr>
            </w:pPr>
            <w:r>
              <w:rPr>
                <w:rFonts w:ascii="宋体" w:hAnsi="宋体" w:eastAsia="宋体" w:cs="宋体"/>
                <w:b/>
                <w:bCs/>
                <w:spacing w:val="-5"/>
                <w:sz w:val="25"/>
                <w:szCs w:val="25"/>
              </w:rPr>
              <w:t>食品大类</w:t>
            </w:r>
          </w:p>
          <w:p>
            <w:pPr>
              <w:spacing w:before="35" w:line="214" w:lineRule="auto"/>
              <w:ind w:left="344"/>
              <w:rPr>
                <w:rFonts w:ascii="宋体" w:hAnsi="宋体" w:eastAsia="宋体" w:cs="宋体"/>
                <w:sz w:val="25"/>
                <w:szCs w:val="25"/>
              </w:rPr>
            </w:pPr>
            <w:r>
              <w:rPr>
                <w:rFonts w:ascii="宋体" w:hAnsi="宋体" w:eastAsia="宋体" w:cs="宋体"/>
                <w:b/>
                <w:bCs/>
                <w:spacing w:val="9"/>
                <w:sz w:val="25"/>
                <w:szCs w:val="25"/>
              </w:rPr>
              <w:t>(一级)</w:t>
            </w:r>
          </w:p>
        </w:tc>
        <w:tc>
          <w:tcPr>
            <w:tcW w:w="1509" w:type="dxa"/>
          </w:tcPr>
          <w:p>
            <w:pPr>
              <w:spacing w:before="51" w:line="219" w:lineRule="auto"/>
              <w:ind w:left="245"/>
              <w:rPr>
                <w:rFonts w:ascii="宋体" w:hAnsi="宋体" w:eastAsia="宋体" w:cs="宋体"/>
                <w:sz w:val="25"/>
                <w:szCs w:val="25"/>
              </w:rPr>
            </w:pPr>
            <w:r>
              <w:rPr>
                <w:rFonts w:ascii="宋体" w:hAnsi="宋体" w:eastAsia="宋体" w:cs="宋体"/>
                <w:b/>
                <w:bCs/>
                <w:spacing w:val="-5"/>
                <w:sz w:val="25"/>
                <w:szCs w:val="25"/>
              </w:rPr>
              <w:t>食品亚类</w:t>
            </w:r>
          </w:p>
          <w:p>
            <w:pPr>
              <w:spacing w:before="35" w:line="214" w:lineRule="auto"/>
              <w:ind w:left="375"/>
              <w:rPr>
                <w:rFonts w:ascii="宋体" w:hAnsi="宋体" w:eastAsia="宋体" w:cs="宋体"/>
                <w:sz w:val="25"/>
                <w:szCs w:val="25"/>
              </w:rPr>
            </w:pPr>
            <w:r>
              <w:rPr>
                <w:rFonts w:ascii="宋体" w:hAnsi="宋体" w:eastAsia="宋体" w:cs="宋体"/>
                <w:b/>
                <w:bCs/>
                <w:spacing w:val="9"/>
                <w:sz w:val="25"/>
                <w:szCs w:val="25"/>
              </w:rPr>
              <w:t>(二级)</w:t>
            </w:r>
          </w:p>
        </w:tc>
        <w:tc>
          <w:tcPr>
            <w:tcW w:w="1579" w:type="dxa"/>
          </w:tcPr>
          <w:p>
            <w:pPr>
              <w:spacing w:before="51" w:line="230" w:lineRule="auto"/>
              <w:ind w:left="405" w:right="271" w:hanging="119"/>
              <w:rPr>
                <w:rFonts w:ascii="宋体" w:hAnsi="宋体" w:eastAsia="宋体" w:cs="宋体"/>
                <w:sz w:val="25"/>
                <w:szCs w:val="25"/>
              </w:rPr>
            </w:pPr>
            <w:r>
              <w:rPr>
                <w:rFonts w:ascii="宋体" w:hAnsi="宋体" w:eastAsia="宋体" w:cs="宋体"/>
                <w:b/>
                <w:bCs/>
                <w:sz w:val="25"/>
                <w:szCs w:val="25"/>
              </w:rPr>
              <w:t>食品品种</w:t>
            </w:r>
            <w:r>
              <w:rPr>
                <w:rFonts w:ascii="宋体" w:hAnsi="宋体" w:eastAsia="宋体" w:cs="宋体"/>
                <w:sz w:val="25"/>
                <w:szCs w:val="25"/>
              </w:rPr>
              <w:t xml:space="preserve"> </w:t>
            </w:r>
            <w:r>
              <w:rPr>
                <w:rFonts w:ascii="宋体" w:hAnsi="宋体" w:eastAsia="宋体" w:cs="宋体"/>
                <w:b/>
                <w:bCs/>
                <w:spacing w:val="9"/>
                <w:sz w:val="25"/>
                <w:szCs w:val="25"/>
              </w:rPr>
              <w:t>(三级)</w:t>
            </w:r>
          </w:p>
        </w:tc>
        <w:tc>
          <w:tcPr>
            <w:tcW w:w="1908" w:type="dxa"/>
          </w:tcPr>
          <w:p>
            <w:pPr>
              <w:spacing w:before="51" w:line="219" w:lineRule="auto"/>
              <w:ind w:left="447"/>
              <w:rPr>
                <w:rFonts w:ascii="宋体" w:hAnsi="宋体" w:eastAsia="宋体" w:cs="宋体"/>
                <w:sz w:val="25"/>
                <w:szCs w:val="25"/>
              </w:rPr>
            </w:pPr>
            <w:r>
              <w:rPr>
                <w:rFonts w:ascii="宋体" w:hAnsi="宋体" w:eastAsia="宋体" w:cs="宋体"/>
                <w:b/>
                <w:bCs/>
                <w:spacing w:val="-5"/>
                <w:sz w:val="25"/>
                <w:szCs w:val="25"/>
              </w:rPr>
              <w:t>食品细类</w:t>
            </w:r>
          </w:p>
          <w:p>
            <w:pPr>
              <w:spacing w:before="35" w:line="214" w:lineRule="auto"/>
              <w:ind w:left="577"/>
              <w:rPr>
                <w:rFonts w:ascii="宋体" w:hAnsi="宋体" w:eastAsia="宋体" w:cs="宋体"/>
                <w:sz w:val="25"/>
                <w:szCs w:val="25"/>
              </w:rPr>
            </w:pPr>
            <w:r>
              <w:rPr>
                <w:rFonts w:ascii="宋体" w:hAnsi="宋体" w:eastAsia="宋体" w:cs="宋体"/>
                <w:b/>
                <w:bCs/>
                <w:spacing w:val="9"/>
                <w:sz w:val="25"/>
                <w:szCs w:val="25"/>
              </w:rPr>
              <w:t>(四级)</w:t>
            </w:r>
          </w:p>
        </w:tc>
        <w:tc>
          <w:tcPr>
            <w:tcW w:w="710" w:type="dxa"/>
          </w:tcPr>
          <w:p>
            <w:pPr>
              <w:spacing w:before="42" w:line="233" w:lineRule="auto"/>
              <w:ind w:left="99" w:right="92"/>
              <w:rPr>
                <w:rFonts w:ascii="宋体" w:hAnsi="宋体" w:eastAsia="宋体" w:cs="宋体"/>
                <w:sz w:val="25"/>
                <w:szCs w:val="25"/>
              </w:rPr>
            </w:pPr>
            <w:r>
              <w:rPr>
                <w:rFonts w:ascii="宋体" w:hAnsi="宋体" w:eastAsia="宋体" w:cs="宋体"/>
                <w:b/>
                <w:bCs/>
                <w:spacing w:val="-9"/>
                <w:sz w:val="25"/>
                <w:szCs w:val="25"/>
              </w:rPr>
              <w:t>风险</w:t>
            </w:r>
            <w:r>
              <w:rPr>
                <w:rFonts w:ascii="宋体" w:hAnsi="宋体" w:eastAsia="宋体" w:cs="宋体"/>
                <w:sz w:val="25"/>
                <w:szCs w:val="25"/>
              </w:rPr>
              <w:t xml:space="preserve"> </w:t>
            </w:r>
            <w:r>
              <w:rPr>
                <w:rFonts w:ascii="宋体" w:hAnsi="宋体" w:eastAsia="宋体" w:cs="宋体"/>
                <w:b/>
                <w:bCs/>
                <w:spacing w:val="1"/>
                <w:sz w:val="25"/>
                <w:szCs w:val="25"/>
              </w:rPr>
              <w:t>等级</w:t>
            </w:r>
          </w:p>
        </w:tc>
        <w:tc>
          <w:tcPr>
            <w:tcW w:w="6286" w:type="dxa"/>
          </w:tcPr>
          <w:p>
            <w:pPr>
              <w:spacing w:before="211" w:line="219" w:lineRule="auto"/>
              <w:ind w:left="2649"/>
              <w:rPr>
                <w:rFonts w:ascii="宋体" w:hAnsi="宋体" w:eastAsia="宋体" w:cs="宋体"/>
                <w:sz w:val="25"/>
                <w:szCs w:val="25"/>
              </w:rPr>
            </w:pPr>
            <w:r>
              <w:rPr>
                <w:rFonts w:ascii="宋体" w:hAnsi="宋体" w:eastAsia="宋体" w:cs="宋体"/>
                <w:b/>
                <w:bCs/>
                <w:spacing w:val="7"/>
                <w:sz w:val="25"/>
                <w:szCs w:val="25"/>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734" w:type="dxa"/>
            <w:vMerge w:val="restart"/>
            <w:tcBorders>
              <w:bottom w:val="nil"/>
            </w:tcBorders>
          </w:tcPr>
          <w:p>
            <w:pPr>
              <w:spacing w:line="263" w:lineRule="auto"/>
            </w:pPr>
          </w:p>
          <w:p>
            <w:pPr>
              <w:spacing w:line="263" w:lineRule="auto"/>
            </w:pPr>
          </w:p>
          <w:p>
            <w:pPr>
              <w:spacing w:line="263" w:lineRule="auto"/>
            </w:pPr>
          </w:p>
          <w:p>
            <w:pPr>
              <w:spacing w:before="81" w:line="183" w:lineRule="auto"/>
              <w:ind w:left="234"/>
              <w:rPr>
                <w:rFonts w:ascii="宋体" w:hAnsi="宋体" w:eastAsia="宋体" w:cs="宋体"/>
                <w:sz w:val="25"/>
                <w:szCs w:val="25"/>
              </w:rPr>
            </w:pPr>
            <w:r>
              <w:rPr>
                <w:rFonts w:ascii="宋体" w:hAnsi="宋体" w:eastAsia="宋体" w:cs="宋体"/>
                <w:spacing w:val="-4"/>
                <w:sz w:val="25"/>
                <w:szCs w:val="25"/>
              </w:rPr>
              <w:t>29</w:t>
            </w:r>
          </w:p>
        </w:tc>
        <w:tc>
          <w:tcPr>
            <w:tcW w:w="1449" w:type="dxa"/>
            <w:vMerge w:val="restart"/>
            <w:tcBorders>
              <w:bottom w:val="nil"/>
            </w:tcBorders>
          </w:tcPr>
          <w:p>
            <w:pPr>
              <w:spacing w:line="241" w:lineRule="auto"/>
            </w:pPr>
          </w:p>
          <w:p>
            <w:pPr>
              <w:spacing w:line="242" w:lineRule="auto"/>
            </w:pPr>
          </w:p>
          <w:p>
            <w:pPr>
              <w:spacing w:line="242" w:lineRule="auto"/>
            </w:pPr>
          </w:p>
          <w:p>
            <w:pPr>
              <w:spacing w:before="82" w:line="219" w:lineRule="auto"/>
              <w:ind w:left="210"/>
              <w:rPr>
                <w:rFonts w:ascii="宋体" w:hAnsi="宋体" w:eastAsia="宋体" w:cs="宋体"/>
                <w:sz w:val="25"/>
                <w:szCs w:val="25"/>
              </w:rPr>
            </w:pPr>
            <w:r>
              <w:rPr>
                <w:rFonts w:ascii="宋体" w:hAnsi="宋体" w:eastAsia="宋体" w:cs="宋体"/>
                <w:spacing w:val="6"/>
                <w:sz w:val="25"/>
                <w:szCs w:val="25"/>
              </w:rPr>
              <w:t>餐饮食品</w:t>
            </w:r>
          </w:p>
        </w:tc>
        <w:tc>
          <w:tcPr>
            <w:tcW w:w="1509" w:type="dxa"/>
          </w:tcPr>
          <w:p>
            <w:pPr>
              <w:spacing w:line="298" w:lineRule="auto"/>
            </w:pPr>
          </w:p>
          <w:p>
            <w:pPr>
              <w:spacing w:before="81" w:line="219" w:lineRule="auto"/>
              <w:ind w:left="51"/>
              <w:rPr>
                <w:rFonts w:ascii="宋体" w:hAnsi="宋体" w:eastAsia="宋体" w:cs="宋体"/>
                <w:sz w:val="25"/>
                <w:szCs w:val="25"/>
              </w:rPr>
            </w:pPr>
            <w:r>
              <w:rPr>
                <w:rFonts w:ascii="宋体" w:hAnsi="宋体" w:eastAsia="宋体" w:cs="宋体"/>
                <w:spacing w:val="7"/>
                <w:sz w:val="25"/>
                <w:szCs w:val="25"/>
              </w:rPr>
              <w:t>焙烤食品(自</w:t>
            </w:r>
          </w:p>
          <w:p>
            <w:pPr>
              <w:spacing w:before="4" w:line="220" w:lineRule="auto"/>
              <w:ind w:left="551"/>
              <w:rPr>
                <w:rFonts w:ascii="宋体" w:hAnsi="宋体" w:eastAsia="宋体" w:cs="宋体"/>
                <w:sz w:val="25"/>
                <w:szCs w:val="25"/>
              </w:rPr>
            </w:pPr>
            <w:r>
              <w:rPr>
                <w:rFonts w:ascii="宋体" w:hAnsi="宋体" w:eastAsia="宋体" w:cs="宋体"/>
                <w:spacing w:val="-6"/>
                <w:sz w:val="25"/>
                <w:szCs w:val="25"/>
              </w:rPr>
              <w:t>制</w:t>
            </w:r>
            <w:r>
              <w:rPr>
                <w:rFonts w:ascii="宋体" w:hAnsi="宋体" w:eastAsia="宋体" w:cs="宋体"/>
                <w:spacing w:val="-44"/>
                <w:sz w:val="25"/>
                <w:szCs w:val="25"/>
              </w:rPr>
              <w:t xml:space="preserve"> </w:t>
            </w:r>
            <w:r>
              <w:rPr>
                <w:rFonts w:ascii="宋体" w:hAnsi="宋体" w:eastAsia="宋体" w:cs="宋体"/>
                <w:spacing w:val="-6"/>
                <w:sz w:val="25"/>
                <w:szCs w:val="25"/>
              </w:rPr>
              <w:t>)</w:t>
            </w:r>
          </w:p>
        </w:tc>
        <w:tc>
          <w:tcPr>
            <w:tcW w:w="1579" w:type="dxa"/>
          </w:tcPr>
          <w:p>
            <w:pPr>
              <w:spacing w:line="288" w:lineRule="auto"/>
            </w:pPr>
          </w:p>
          <w:p>
            <w:pPr>
              <w:spacing w:before="81" w:line="219" w:lineRule="auto"/>
              <w:ind w:left="92"/>
              <w:rPr>
                <w:rFonts w:ascii="宋体" w:hAnsi="宋体" w:eastAsia="宋体" w:cs="宋体"/>
                <w:sz w:val="25"/>
                <w:szCs w:val="25"/>
              </w:rPr>
            </w:pPr>
            <w:r>
              <w:rPr>
                <w:rFonts w:ascii="宋体" w:hAnsi="宋体" w:eastAsia="宋体" w:cs="宋体"/>
                <w:spacing w:val="6"/>
                <w:sz w:val="25"/>
                <w:szCs w:val="25"/>
              </w:rPr>
              <w:t>焙烤食品(自</w:t>
            </w:r>
          </w:p>
          <w:p>
            <w:pPr>
              <w:spacing w:before="14" w:line="220" w:lineRule="auto"/>
              <w:ind w:left="592"/>
              <w:rPr>
                <w:rFonts w:ascii="宋体" w:hAnsi="宋体" w:eastAsia="宋体" w:cs="宋体"/>
                <w:sz w:val="25"/>
                <w:szCs w:val="25"/>
              </w:rPr>
            </w:pPr>
            <w:r>
              <w:rPr>
                <w:rFonts w:ascii="宋体" w:hAnsi="宋体" w:eastAsia="宋体" w:cs="宋体"/>
                <w:spacing w:val="-6"/>
                <w:sz w:val="25"/>
                <w:szCs w:val="25"/>
              </w:rPr>
              <w:t>制</w:t>
            </w:r>
            <w:r>
              <w:rPr>
                <w:rFonts w:ascii="宋体" w:hAnsi="宋体" w:eastAsia="宋体" w:cs="宋体"/>
                <w:spacing w:val="-54"/>
                <w:sz w:val="25"/>
                <w:szCs w:val="25"/>
              </w:rPr>
              <w:t xml:space="preserve"> </w:t>
            </w:r>
            <w:r>
              <w:rPr>
                <w:rFonts w:ascii="宋体" w:hAnsi="宋体" w:eastAsia="宋体" w:cs="宋体"/>
                <w:spacing w:val="-6"/>
                <w:sz w:val="25"/>
                <w:szCs w:val="25"/>
              </w:rPr>
              <w:t>)</w:t>
            </w:r>
          </w:p>
        </w:tc>
        <w:tc>
          <w:tcPr>
            <w:tcW w:w="1908" w:type="dxa"/>
          </w:tcPr>
          <w:p>
            <w:pPr>
              <w:spacing w:line="448" w:lineRule="auto"/>
            </w:pPr>
          </w:p>
          <w:p>
            <w:pPr>
              <w:spacing w:before="81" w:line="220" w:lineRule="auto"/>
              <w:ind w:left="323"/>
              <w:rPr>
                <w:rFonts w:ascii="宋体" w:hAnsi="宋体" w:eastAsia="宋体" w:cs="宋体"/>
                <w:sz w:val="25"/>
                <w:szCs w:val="25"/>
              </w:rPr>
            </w:pPr>
            <w:r>
              <w:rPr>
                <w:rFonts w:ascii="宋体" w:hAnsi="宋体" w:eastAsia="宋体" w:cs="宋体"/>
                <w:spacing w:val="9"/>
                <w:sz w:val="25"/>
                <w:szCs w:val="25"/>
              </w:rPr>
              <w:t>糕点(自制)</w:t>
            </w:r>
          </w:p>
        </w:tc>
        <w:tc>
          <w:tcPr>
            <w:tcW w:w="710" w:type="dxa"/>
          </w:tcPr>
          <w:p>
            <w:pPr>
              <w:spacing w:line="447" w:lineRule="auto"/>
            </w:pPr>
          </w:p>
          <w:p>
            <w:pPr>
              <w:spacing w:before="81" w:line="219" w:lineRule="auto"/>
              <w:ind w:left="95"/>
              <w:rPr>
                <w:rFonts w:ascii="宋体" w:hAnsi="宋体" w:eastAsia="宋体" w:cs="宋体"/>
                <w:sz w:val="25"/>
                <w:szCs w:val="25"/>
              </w:rPr>
            </w:pPr>
            <w:r>
              <w:rPr>
                <w:rFonts w:ascii="宋体" w:hAnsi="宋体" w:eastAsia="宋体" w:cs="宋体"/>
                <w:spacing w:val="5"/>
                <w:sz w:val="25"/>
                <w:szCs w:val="25"/>
              </w:rPr>
              <w:t>较高</w:t>
            </w:r>
          </w:p>
        </w:tc>
        <w:tc>
          <w:tcPr>
            <w:tcW w:w="6286" w:type="dxa"/>
          </w:tcPr>
          <w:p>
            <w:pPr>
              <w:spacing w:before="61" w:line="238" w:lineRule="auto"/>
              <w:ind w:left="15"/>
              <w:jc w:val="both"/>
              <w:rPr>
                <w:rFonts w:ascii="宋体" w:hAnsi="宋体" w:eastAsia="宋体" w:cs="宋体"/>
                <w:sz w:val="24"/>
                <w:szCs w:val="24"/>
              </w:rPr>
            </w:pPr>
            <w:r>
              <w:rPr>
                <w:rFonts w:ascii="宋体" w:hAnsi="宋体" w:eastAsia="宋体" w:cs="宋体"/>
                <w:spacing w:val="33"/>
                <w:sz w:val="24"/>
                <w:szCs w:val="24"/>
              </w:rPr>
              <w:t>酸价(以脂肪计)(</w:t>
            </w:r>
            <w:r>
              <w:rPr>
                <w:rFonts w:ascii="宋体" w:hAnsi="宋体" w:eastAsia="宋体" w:cs="宋体"/>
                <w:sz w:val="24"/>
                <w:szCs w:val="24"/>
              </w:rPr>
              <w:t>KOH</w:t>
            </w:r>
            <w:r>
              <w:rPr>
                <w:rFonts w:ascii="宋体" w:hAnsi="宋体" w:eastAsia="宋体" w:cs="宋体"/>
                <w:spacing w:val="33"/>
                <w:sz w:val="24"/>
                <w:szCs w:val="24"/>
              </w:rPr>
              <w:t>)、过氧化值(以脂肪计)、山梨</w:t>
            </w:r>
            <w:r>
              <w:rPr>
                <w:rFonts w:ascii="宋体" w:hAnsi="宋体" w:eastAsia="宋体" w:cs="宋体"/>
                <w:spacing w:val="7"/>
                <w:sz w:val="24"/>
                <w:szCs w:val="24"/>
              </w:rPr>
              <w:t xml:space="preserve"> </w:t>
            </w:r>
            <w:r>
              <w:rPr>
                <w:rFonts w:ascii="宋体" w:hAnsi="宋体" w:eastAsia="宋体" w:cs="宋体"/>
                <w:spacing w:val="13"/>
                <w:sz w:val="24"/>
                <w:szCs w:val="24"/>
              </w:rPr>
              <w:t>酸及其钾盐(以山梨酸计)、脱氢乙酸及其钠盐(以脱氢乙</w:t>
            </w:r>
            <w:r>
              <w:rPr>
                <w:rFonts w:ascii="宋体" w:hAnsi="宋体" w:eastAsia="宋体" w:cs="宋体"/>
                <w:spacing w:val="9"/>
                <w:sz w:val="24"/>
                <w:szCs w:val="24"/>
              </w:rPr>
              <w:t xml:space="preserve"> </w:t>
            </w:r>
            <w:r>
              <w:rPr>
                <w:rFonts w:ascii="宋体" w:hAnsi="宋体" w:eastAsia="宋体" w:cs="宋体"/>
                <w:spacing w:val="10"/>
                <w:sz w:val="24"/>
                <w:szCs w:val="24"/>
              </w:rPr>
              <w:t>酸计),防腐剂混合使用时各自用量占其最大使用量的比例</w:t>
            </w:r>
            <w:r>
              <w:rPr>
                <w:rFonts w:ascii="宋体" w:hAnsi="宋体" w:eastAsia="宋体" w:cs="宋体"/>
                <w:sz w:val="24"/>
                <w:szCs w:val="24"/>
              </w:rPr>
              <w:t xml:space="preserve"> </w:t>
            </w:r>
            <w:r>
              <w:rPr>
                <w:rFonts w:ascii="宋体" w:hAnsi="宋体" w:eastAsia="宋体" w:cs="宋体"/>
                <w:spacing w:val="19"/>
                <w:sz w:val="24"/>
                <w:szCs w:val="24"/>
              </w:rPr>
              <w:t>之和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tcBorders>
          </w:tcPr>
          <w:p/>
        </w:tc>
        <w:tc>
          <w:tcPr>
            <w:tcW w:w="1449" w:type="dxa"/>
            <w:vMerge w:val="continue"/>
            <w:tcBorders>
              <w:top w:val="nil"/>
            </w:tcBorders>
          </w:tcPr>
          <w:p/>
        </w:tc>
        <w:tc>
          <w:tcPr>
            <w:tcW w:w="1509" w:type="dxa"/>
          </w:tcPr>
          <w:p>
            <w:pPr>
              <w:spacing w:before="162" w:line="227" w:lineRule="auto"/>
              <w:rPr>
                <w:rFonts w:ascii="宋体" w:hAnsi="宋体" w:eastAsia="宋体" w:cs="宋体"/>
                <w:sz w:val="24"/>
                <w:szCs w:val="24"/>
              </w:rPr>
            </w:pPr>
            <w:r>
              <w:rPr>
                <w:rFonts w:ascii="宋体" w:hAnsi="宋体" w:eastAsia="宋体" w:cs="宋体"/>
                <w:spacing w:val="9"/>
                <w:sz w:val="24"/>
                <w:szCs w:val="24"/>
              </w:rPr>
              <w:t>其他餐饮食品</w:t>
            </w:r>
          </w:p>
        </w:tc>
        <w:tc>
          <w:tcPr>
            <w:tcW w:w="1579" w:type="dxa"/>
          </w:tcPr>
          <w:p>
            <w:pPr>
              <w:spacing w:before="162" w:line="219" w:lineRule="auto"/>
              <w:ind w:left="32"/>
              <w:rPr>
                <w:rFonts w:ascii="宋体" w:hAnsi="宋体" w:eastAsia="宋体" w:cs="宋体"/>
                <w:sz w:val="25"/>
                <w:szCs w:val="25"/>
              </w:rPr>
            </w:pPr>
            <w:r>
              <w:rPr>
                <w:rFonts w:ascii="宋体" w:hAnsi="宋体" w:eastAsia="宋体" w:cs="宋体"/>
                <w:spacing w:val="4"/>
                <w:sz w:val="25"/>
                <w:szCs w:val="25"/>
              </w:rPr>
              <w:t>其他餐饮食品</w:t>
            </w:r>
          </w:p>
        </w:tc>
        <w:tc>
          <w:tcPr>
            <w:tcW w:w="1908" w:type="dxa"/>
          </w:tcPr>
          <w:p>
            <w:pPr>
              <w:spacing w:before="162" w:line="219" w:lineRule="auto"/>
              <w:ind w:left="193"/>
              <w:rPr>
                <w:rFonts w:ascii="宋体" w:hAnsi="宋体" w:eastAsia="宋体" w:cs="宋体"/>
                <w:sz w:val="25"/>
                <w:szCs w:val="25"/>
              </w:rPr>
            </w:pPr>
            <w:r>
              <w:rPr>
                <w:rFonts w:ascii="宋体" w:hAnsi="宋体" w:eastAsia="宋体" w:cs="宋体"/>
                <w:spacing w:val="4"/>
                <w:sz w:val="25"/>
                <w:szCs w:val="25"/>
              </w:rPr>
              <w:t>其他餐饮食品</w:t>
            </w:r>
          </w:p>
        </w:tc>
        <w:tc>
          <w:tcPr>
            <w:tcW w:w="710" w:type="dxa"/>
          </w:tcPr>
          <w:p>
            <w:pPr>
              <w:spacing w:before="169" w:line="224" w:lineRule="auto"/>
              <w:ind w:left="285"/>
              <w:rPr>
                <w:rFonts w:ascii="宋体" w:hAnsi="宋体" w:eastAsia="宋体" w:cs="宋体"/>
                <w:sz w:val="25"/>
                <w:szCs w:val="25"/>
              </w:rPr>
            </w:pPr>
            <w:r>
              <w:rPr>
                <w:rFonts w:ascii="宋体" w:hAnsi="宋体" w:eastAsia="宋体" w:cs="宋体"/>
                <w:sz w:val="25"/>
                <w:szCs w:val="25"/>
              </w:rPr>
              <w:t>/</w:t>
            </w:r>
          </w:p>
        </w:tc>
        <w:tc>
          <w:tcPr>
            <w:tcW w:w="6286" w:type="dxa"/>
          </w:tcPr>
          <w:p>
            <w:pPr>
              <w:spacing w:before="163" w:line="220" w:lineRule="auto"/>
              <w:ind w:left="15"/>
              <w:rPr>
                <w:rFonts w:ascii="宋体" w:hAnsi="宋体" w:eastAsia="宋体" w:cs="宋体"/>
                <w:sz w:val="25"/>
                <w:szCs w:val="25"/>
              </w:rPr>
            </w:pPr>
            <w:r>
              <w:rPr>
                <w:rFonts w:ascii="宋体" w:hAnsi="宋体" w:eastAsia="宋体" w:cs="宋体"/>
                <w:spacing w:val="-26"/>
                <w:sz w:val="25"/>
                <w:szCs w:val="25"/>
              </w:rPr>
              <w:t>自</w:t>
            </w:r>
            <w:r>
              <w:rPr>
                <w:rFonts w:ascii="宋体" w:hAnsi="宋体" w:eastAsia="宋体" w:cs="宋体"/>
                <w:spacing w:val="-22"/>
                <w:sz w:val="25"/>
                <w:szCs w:val="25"/>
              </w:rPr>
              <w:t xml:space="preserve"> </w:t>
            </w:r>
            <w:r>
              <w:rPr>
                <w:rFonts w:ascii="宋体" w:hAnsi="宋体" w:eastAsia="宋体" w:cs="宋体"/>
                <w:spacing w:val="-26"/>
                <w:sz w:val="25"/>
                <w:szCs w:val="25"/>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restart"/>
            <w:tcBorders>
              <w:bottom w:val="nil"/>
            </w:tcBorders>
          </w:tcPr>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81" w:line="183" w:lineRule="auto"/>
              <w:ind w:left="234"/>
              <w:rPr>
                <w:rFonts w:ascii="宋体" w:hAnsi="宋体" w:eastAsia="宋体" w:cs="宋体"/>
                <w:sz w:val="25"/>
                <w:szCs w:val="25"/>
              </w:rPr>
            </w:pPr>
            <w:r>
              <w:rPr>
                <w:rFonts w:ascii="宋体" w:hAnsi="宋体" w:eastAsia="宋体" w:cs="宋体"/>
                <w:spacing w:val="-4"/>
                <w:sz w:val="25"/>
                <w:szCs w:val="25"/>
              </w:rPr>
              <w:t>30</w:t>
            </w:r>
          </w:p>
        </w:tc>
        <w:tc>
          <w:tcPr>
            <w:tcW w:w="1449" w:type="dxa"/>
            <w:vMerge w:val="restart"/>
            <w:tcBorders>
              <w:bottom w:val="nil"/>
            </w:tcBorders>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before="81" w:line="219" w:lineRule="auto"/>
              <w:ind w:left="90"/>
              <w:rPr>
                <w:rFonts w:ascii="宋体" w:hAnsi="宋体" w:eastAsia="宋体" w:cs="宋体"/>
                <w:sz w:val="25"/>
                <w:szCs w:val="25"/>
              </w:rPr>
            </w:pPr>
            <w:r>
              <w:rPr>
                <w:rFonts w:ascii="宋体" w:hAnsi="宋体" w:eastAsia="宋体" w:cs="宋体"/>
                <w:spacing w:val="2"/>
                <w:sz w:val="25"/>
                <w:szCs w:val="25"/>
              </w:rPr>
              <w:t>食品添加剂</w:t>
            </w:r>
          </w:p>
        </w:tc>
        <w:tc>
          <w:tcPr>
            <w:tcW w:w="1509" w:type="dxa"/>
            <w:vMerge w:val="restart"/>
            <w:tcBorders>
              <w:bottom w:val="nil"/>
            </w:tcBorders>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before="81" w:line="219" w:lineRule="auto"/>
              <w:ind w:left="121"/>
              <w:rPr>
                <w:rFonts w:ascii="宋体" w:hAnsi="宋体" w:eastAsia="宋体" w:cs="宋体"/>
                <w:sz w:val="25"/>
                <w:szCs w:val="25"/>
              </w:rPr>
            </w:pPr>
            <w:r>
              <w:rPr>
                <w:rFonts w:ascii="宋体" w:hAnsi="宋体" w:eastAsia="宋体" w:cs="宋体"/>
                <w:spacing w:val="2"/>
                <w:sz w:val="25"/>
                <w:szCs w:val="25"/>
              </w:rPr>
              <w:t>食品添加剂</w:t>
            </w:r>
          </w:p>
        </w:tc>
        <w:tc>
          <w:tcPr>
            <w:tcW w:w="1579" w:type="dxa"/>
          </w:tcPr>
          <w:p>
            <w:pPr>
              <w:spacing w:before="43" w:line="220" w:lineRule="auto"/>
              <w:ind w:left="652" w:right="16" w:hanging="620"/>
              <w:rPr>
                <w:rFonts w:ascii="宋体" w:hAnsi="宋体" w:eastAsia="宋体" w:cs="宋体"/>
                <w:sz w:val="25"/>
                <w:szCs w:val="25"/>
              </w:rPr>
            </w:pPr>
            <w:r>
              <w:rPr>
                <w:rFonts w:ascii="宋体" w:hAnsi="宋体" w:eastAsia="宋体" w:cs="宋体"/>
                <w:spacing w:val="3"/>
                <w:sz w:val="25"/>
                <w:szCs w:val="25"/>
              </w:rPr>
              <w:t>复配食品添加</w:t>
            </w:r>
            <w:r>
              <w:rPr>
                <w:rFonts w:ascii="宋体" w:hAnsi="宋体" w:eastAsia="宋体" w:cs="宋体"/>
                <w:sz w:val="25"/>
                <w:szCs w:val="25"/>
              </w:rPr>
              <w:t xml:space="preserve"> 剂</w:t>
            </w:r>
          </w:p>
        </w:tc>
        <w:tc>
          <w:tcPr>
            <w:tcW w:w="1908" w:type="dxa"/>
          </w:tcPr>
          <w:p>
            <w:pPr>
              <w:spacing w:before="201" w:line="219" w:lineRule="auto"/>
              <w:ind w:left="73"/>
              <w:rPr>
                <w:rFonts w:ascii="宋体" w:hAnsi="宋体" w:eastAsia="宋体" w:cs="宋体"/>
                <w:sz w:val="25"/>
                <w:szCs w:val="25"/>
              </w:rPr>
            </w:pPr>
            <w:r>
              <w:rPr>
                <w:rFonts w:ascii="宋体" w:hAnsi="宋体" w:eastAsia="宋体" w:cs="宋体"/>
                <w:spacing w:val="2"/>
                <w:sz w:val="25"/>
                <w:szCs w:val="25"/>
              </w:rPr>
              <w:t>复配食品添加剂</w:t>
            </w:r>
          </w:p>
        </w:tc>
        <w:tc>
          <w:tcPr>
            <w:tcW w:w="710" w:type="dxa"/>
          </w:tcPr>
          <w:p>
            <w:pPr>
              <w:spacing w:before="203" w:line="219" w:lineRule="auto"/>
              <w:ind w:left="95"/>
              <w:rPr>
                <w:rFonts w:ascii="宋体" w:hAnsi="宋体" w:eastAsia="宋体" w:cs="宋体"/>
                <w:sz w:val="25"/>
                <w:szCs w:val="25"/>
              </w:rPr>
            </w:pPr>
            <w:r>
              <w:rPr>
                <w:rFonts w:ascii="宋体" w:hAnsi="宋体" w:eastAsia="宋体" w:cs="宋体"/>
                <w:spacing w:val="5"/>
                <w:sz w:val="25"/>
                <w:szCs w:val="25"/>
              </w:rPr>
              <w:t>较高</w:t>
            </w:r>
          </w:p>
        </w:tc>
        <w:tc>
          <w:tcPr>
            <w:tcW w:w="6286" w:type="dxa"/>
          </w:tcPr>
          <w:p>
            <w:pPr>
              <w:spacing w:before="203" w:line="219" w:lineRule="auto"/>
              <w:ind w:left="15"/>
              <w:rPr>
                <w:rFonts w:ascii="宋体" w:hAnsi="宋体" w:eastAsia="宋体" w:cs="宋体"/>
                <w:sz w:val="25"/>
                <w:szCs w:val="25"/>
              </w:rPr>
            </w:pPr>
            <w:r>
              <w:rPr>
                <w:rFonts w:ascii="宋体" w:hAnsi="宋体" w:eastAsia="宋体" w:cs="宋体"/>
                <w:spacing w:val="29"/>
                <w:sz w:val="25"/>
                <w:szCs w:val="25"/>
              </w:rPr>
              <w:t>铅(</w:t>
            </w:r>
            <w:r>
              <w:rPr>
                <w:rFonts w:ascii="宋体" w:hAnsi="宋体" w:eastAsia="宋体" w:cs="宋体"/>
                <w:sz w:val="25"/>
                <w:szCs w:val="25"/>
              </w:rPr>
              <w:t>Pb</w:t>
            </w:r>
            <w:r>
              <w:rPr>
                <w:rFonts w:ascii="宋体" w:hAnsi="宋体" w:eastAsia="宋体" w:cs="宋体"/>
                <w:spacing w:val="29"/>
                <w:sz w:val="25"/>
                <w:szCs w:val="25"/>
              </w:rPr>
              <w:t>)、砷(以</w:t>
            </w:r>
            <w:r>
              <w:rPr>
                <w:rFonts w:ascii="宋体" w:hAnsi="宋体" w:eastAsia="宋体" w:cs="宋体"/>
                <w:sz w:val="25"/>
                <w:szCs w:val="25"/>
              </w:rPr>
              <w:t>As</w:t>
            </w:r>
            <w:r>
              <w:rPr>
                <w:rFonts w:ascii="宋体" w:hAnsi="宋体" w:eastAsia="宋体" w:cs="宋体"/>
                <w:spacing w:val="29"/>
                <w:sz w:val="25"/>
                <w:szCs w:val="25"/>
              </w:rPr>
              <w:t>计)、致病性微生物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tcPr>
          <w:p>
            <w:pPr>
              <w:spacing w:before="172" w:line="219" w:lineRule="auto"/>
              <w:ind w:left="152"/>
              <w:rPr>
                <w:rFonts w:ascii="宋体" w:hAnsi="宋体" w:eastAsia="宋体" w:cs="宋体"/>
                <w:sz w:val="25"/>
                <w:szCs w:val="25"/>
              </w:rPr>
            </w:pPr>
            <w:r>
              <w:rPr>
                <w:rFonts w:ascii="宋体" w:hAnsi="宋体" w:eastAsia="宋体" w:cs="宋体"/>
                <w:spacing w:val="2"/>
                <w:sz w:val="25"/>
                <w:szCs w:val="25"/>
              </w:rPr>
              <w:t>食品用香精</w:t>
            </w:r>
          </w:p>
        </w:tc>
        <w:tc>
          <w:tcPr>
            <w:tcW w:w="1908" w:type="dxa"/>
          </w:tcPr>
          <w:p>
            <w:pPr>
              <w:spacing w:before="172" w:line="219" w:lineRule="auto"/>
              <w:ind w:left="323"/>
              <w:rPr>
                <w:rFonts w:ascii="宋体" w:hAnsi="宋体" w:eastAsia="宋体" w:cs="宋体"/>
                <w:sz w:val="25"/>
                <w:szCs w:val="25"/>
              </w:rPr>
            </w:pPr>
            <w:r>
              <w:rPr>
                <w:rFonts w:ascii="宋体" w:hAnsi="宋体" w:eastAsia="宋体" w:cs="宋体"/>
                <w:spacing w:val="2"/>
                <w:sz w:val="25"/>
                <w:szCs w:val="25"/>
              </w:rPr>
              <w:t>食品用香精</w:t>
            </w:r>
          </w:p>
        </w:tc>
        <w:tc>
          <w:tcPr>
            <w:tcW w:w="710" w:type="dxa"/>
          </w:tcPr>
          <w:p>
            <w:pPr>
              <w:spacing w:before="175" w:line="221" w:lineRule="auto"/>
              <w:ind w:left="95"/>
              <w:rPr>
                <w:rFonts w:ascii="宋体" w:hAnsi="宋体" w:eastAsia="宋体" w:cs="宋体"/>
                <w:sz w:val="25"/>
                <w:szCs w:val="25"/>
              </w:rPr>
            </w:pPr>
            <w:r>
              <w:rPr>
                <w:rFonts w:ascii="宋体" w:hAnsi="宋体" w:eastAsia="宋体" w:cs="宋体"/>
                <w:spacing w:val="9"/>
                <w:sz w:val="25"/>
                <w:szCs w:val="25"/>
              </w:rPr>
              <w:t>一般</w:t>
            </w:r>
          </w:p>
        </w:tc>
        <w:tc>
          <w:tcPr>
            <w:tcW w:w="6286" w:type="dxa"/>
          </w:tcPr>
          <w:p>
            <w:pPr>
              <w:spacing w:before="172" w:line="219" w:lineRule="auto"/>
              <w:ind w:left="15"/>
              <w:rPr>
                <w:rFonts w:ascii="宋体" w:hAnsi="宋体" w:eastAsia="宋体" w:cs="宋体"/>
                <w:sz w:val="25"/>
                <w:szCs w:val="25"/>
              </w:rPr>
            </w:pPr>
            <w:r>
              <w:rPr>
                <w:rFonts w:ascii="宋体" w:hAnsi="宋体" w:eastAsia="宋体" w:cs="宋体"/>
                <w:spacing w:val="8"/>
                <w:sz w:val="25"/>
                <w:szCs w:val="25"/>
              </w:rPr>
              <w:t>砷(以</w:t>
            </w:r>
            <w:r>
              <w:rPr>
                <w:rFonts w:ascii="宋体" w:hAnsi="宋体" w:eastAsia="宋体" w:cs="宋体"/>
                <w:sz w:val="25"/>
                <w:szCs w:val="25"/>
              </w:rPr>
              <w:t>As</w:t>
            </w:r>
            <w:r>
              <w:rPr>
                <w:rFonts w:ascii="宋体" w:hAnsi="宋体" w:eastAsia="宋体" w:cs="宋体"/>
                <w:spacing w:val="8"/>
                <w:sz w:val="25"/>
                <w:szCs w:val="25"/>
              </w:rPr>
              <w:t>计)含量/无机砷含量、菌落总数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restart"/>
            <w:tcBorders>
              <w:bottom w:val="nil"/>
            </w:tcBorders>
          </w:tcPr>
          <w:p/>
          <w:p/>
          <w:p/>
          <w:p/>
          <w:p/>
          <w:p/>
          <w:p/>
          <w:p/>
          <w:p/>
          <w:p>
            <w:pPr>
              <w:spacing w:before="82" w:line="227" w:lineRule="auto"/>
              <w:ind w:left="652" w:right="16" w:hanging="620"/>
              <w:rPr>
                <w:rFonts w:ascii="宋体" w:hAnsi="宋体" w:eastAsia="宋体" w:cs="宋体"/>
                <w:sz w:val="25"/>
                <w:szCs w:val="25"/>
              </w:rPr>
            </w:pPr>
            <w:r>
              <w:rPr>
                <w:rFonts w:ascii="宋体" w:hAnsi="宋体" w:eastAsia="宋体" w:cs="宋体"/>
                <w:spacing w:val="3"/>
                <w:sz w:val="25"/>
                <w:szCs w:val="25"/>
              </w:rPr>
              <w:t>单一食品添加</w:t>
            </w:r>
            <w:r>
              <w:rPr>
                <w:rFonts w:ascii="宋体" w:hAnsi="宋体" w:eastAsia="宋体" w:cs="宋体"/>
                <w:sz w:val="25"/>
                <w:szCs w:val="25"/>
              </w:rPr>
              <w:t xml:space="preserve"> 剂</w:t>
            </w:r>
          </w:p>
        </w:tc>
        <w:tc>
          <w:tcPr>
            <w:tcW w:w="1908" w:type="dxa"/>
          </w:tcPr>
          <w:p>
            <w:pPr>
              <w:spacing w:before="165" w:line="219" w:lineRule="auto"/>
              <w:ind w:left="693"/>
              <w:rPr>
                <w:rFonts w:ascii="宋体" w:hAnsi="宋体" w:eastAsia="宋体" w:cs="宋体"/>
                <w:sz w:val="25"/>
                <w:szCs w:val="25"/>
              </w:rPr>
            </w:pPr>
            <w:r>
              <w:rPr>
                <w:rFonts w:ascii="宋体" w:hAnsi="宋体" w:eastAsia="宋体" w:cs="宋体"/>
                <w:spacing w:val="6"/>
                <w:sz w:val="25"/>
                <w:szCs w:val="25"/>
              </w:rPr>
              <w:t>明胶</w:t>
            </w:r>
          </w:p>
        </w:tc>
        <w:tc>
          <w:tcPr>
            <w:tcW w:w="710" w:type="dxa"/>
          </w:tcPr>
          <w:p>
            <w:pPr>
              <w:spacing w:before="165" w:line="219" w:lineRule="auto"/>
              <w:ind w:left="95"/>
              <w:rPr>
                <w:rFonts w:ascii="宋体" w:hAnsi="宋体" w:eastAsia="宋体" w:cs="宋体"/>
                <w:sz w:val="25"/>
                <w:szCs w:val="25"/>
              </w:rPr>
            </w:pPr>
            <w:r>
              <w:rPr>
                <w:rFonts w:ascii="宋体" w:hAnsi="宋体" w:eastAsia="宋体" w:cs="宋体"/>
                <w:spacing w:val="5"/>
                <w:sz w:val="25"/>
                <w:szCs w:val="25"/>
              </w:rPr>
              <w:t>较高</w:t>
            </w:r>
          </w:p>
        </w:tc>
        <w:tc>
          <w:tcPr>
            <w:tcW w:w="6286" w:type="dxa"/>
          </w:tcPr>
          <w:p>
            <w:pPr>
              <w:spacing w:before="163" w:line="219" w:lineRule="auto"/>
              <w:ind w:left="15"/>
              <w:rPr>
                <w:rFonts w:ascii="宋体" w:hAnsi="宋体" w:eastAsia="宋体" w:cs="宋体"/>
                <w:sz w:val="25"/>
                <w:szCs w:val="25"/>
              </w:rPr>
            </w:pPr>
            <w:r>
              <w:rPr>
                <w:rFonts w:ascii="宋体" w:hAnsi="宋体" w:eastAsia="宋体" w:cs="宋体"/>
                <w:spacing w:val="23"/>
                <w:sz w:val="25"/>
                <w:szCs w:val="25"/>
              </w:rPr>
              <w:t>铬(</w:t>
            </w:r>
            <w:r>
              <w:rPr>
                <w:rFonts w:ascii="宋体" w:hAnsi="宋体" w:eastAsia="宋体" w:cs="宋体"/>
                <w:sz w:val="25"/>
                <w:szCs w:val="25"/>
              </w:rPr>
              <w:t>Cr</w:t>
            </w:r>
            <w:r>
              <w:rPr>
                <w:rFonts w:ascii="宋体" w:hAnsi="宋体" w:eastAsia="宋体" w:cs="宋体"/>
                <w:spacing w:val="23"/>
                <w:sz w:val="25"/>
                <w:szCs w:val="25"/>
              </w:rPr>
              <w:t>)、铅(</w:t>
            </w:r>
            <w:r>
              <w:rPr>
                <w:rFonts w:ascii="宋体" w:hAnsi="宋体" w:eastAsia="宋体" w:cs="宋体"/>
                <w:sz w:val="25"/>
                <w:szCs w:val="25"/>
              </w:rPr>
              <w:t>Pb</w:t>
            </w:r>
            <w:r>
              <w:rPr>
                <w:rFonts w:ascii="宋体" w:hAnsi="宋体" w:eastAsia="宋体" w:cs="宋体"/>
                <w:spacing w:val="23"/>
                <w:sz w:val="25"/>
                <w:szCs w:val="25"/>
              </w:rPr>
              <w:t>)、总砷(</w:t>
            </w:r>
            <w:r>
              <w:rPr>
                <w:rFonts w:ascii="宋体" w:hAnsi="宋体" w:eastAsia="宋体" w:cs="宋体"/>
                <w:sz w:val="25"/>
                <w:szCs w:val="25"/>
              </w:rPr>
              <w:t>As</w:t>
            </w:r>
            <w:r>
              <w:rPr>
                <w:rFonts w:ascii="宋体" w:hAnsi="宋体" w:eastAsia="宋体" w:cs="宋体"/>
                <w:spacing w:val="23"/>
                <w:sz w:val="25"/>
                <w:szCs w:val="25"/>
              </w:rPr>
              <w:t>)、二氧化硫、过氧化物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908" w:type="dxa"/>
          </w:tcPr>
          <w:p>
            <w:pPr>
              <w:spacing w:line="430" w:lineRule="auto"/>
            </w:pPr>
          </w:p>
          <w:p>
            <w:pPr>
              <w:spacing w:before="82" w:line="219" w:lineRule="auto"/>
              <w:ind w:left="443"/>
              <w:rPr>
                <w:rFonts w:ascii="宋体" w:hAnsi="宋体" w:eastAsia="宋体" w:cs="宋体"/>
                <w:sz w:val="25"/>
                <w:szCs w:val="25"/>
              </w:rPr>
            </w:pPr>
            <w:r>
              <w:rPr>
                <w:rFonts w:ascii="宋体" w:hAnsi="宋体" w:eastAsia="宋体" w:cs="宋体"/>
                <w:spacing w:val="3"/>
                <w:sz w:val="25"/>
                <w:szCs w:val="25"/>
              </w:rPr>
              <w:t>苯甲酸钠</w:t>
            </w:r>
          </w:p>
        </w:tc>
        <w:tc>
          <w:tcPr>
            <w:tcW w:w="710" w:type="dxa"/>
          </w:tcPr>
          <w:p>
            <w:pPr>
              <w:spacing w:line="433" w:lineRule="auto"/>
            </w:pPr>
          </w:p>
          <w:p>
            <w:pPr>
              <w:spacing w:before="81" w:line="221" w:lineRule="auto"/>
              <w:ind w:left="95"/>
              <w:rPr>
                <w:rFonts w:ascii="宋体" w:hAnsi="宋体" w:eastAsia="宋体" w:cs="宋体"/>
                <w:sz w:val="25"/>
                <w:szCs w:val="25"/>
              </w:rPr>
            </w:pPr>
            <w:r>
              <w:rPr>
                <w:rFonts w:ascii="宋体" w:hAnsi="宋体" w:eastAsia="宋体" w:cs="宋体"/>
                <w:spacing w:val="9"/>
                <w:sz w:val="25"/>
                <w:szCs w:val="25"/>
              </w:rPr>
              <w:t>一般</w:t>
            </w:r>
          </w:p>
        </w:tc>
        <w:tc>
          <w:tcPr>
            <w:tcW w:w="6286" w:type="dxa"/>
          </w:tcPr>
          <w:p>
            <w:pPr>
              <w:spacing w:before="45" w:line="237" w:lineRule="auto"/>
              <w:ind w:left="15"/>
              <w:rPr>
                <w:rFonts w:ascii="宋体" w:hAnsi="宋体" w:eastAsia="宋体" w:cs="宋体"/>
                <w:sz w:val="24"/>
                <w:szCs w:val="24"/>
              </w:rPr>
            </w:pPr>
            <w:r>
              <w:rPr>
                <w:rFonts w:ascii="宋体" w:hAnsi="宋体" w:eastAsia="宋体" w:cs="宋体"/>
                <w:spacing w:val="9"/>
                <w:sz w:val="24"/>
                <w:szCs w:val="24"/>
              </w:rPr>
              <w:t>苯甲酸钠(以干基计)的含量、溶液色度(铂-钴色号)、溶</w:t>
            </w:r>
            <w:r>
              <w:rPr>
                <w:rFonts w:ascii="宋体" w:hAnsi="宋体" w:eastAsia="宋体" w:cs="宋体"/>
                <w:spacing w:val="7"/>
                <w:sz w:val="24"/>
                <w:szCs w:val="24"/>
              </w:rPr>
              <w:t xml:space="preserve">  </w:t>
            </w:r>
            <w:r>
              <w:rPr>
                <w:rFonts w:ascii="宋体" w:hAnsi="宋体" w:eastAsia="宋体" w:cs="宋体"/>
                <w:spacing w:val="10"/>
                <w:sz w:val="24"/>
                <w:szCs w:val="24"/>
              </w:rPr>
              <w:t>液的澄清度试验、易氧化物、酸碱度、重金属(以</w:t>
            </w:r>
            <w:r>
              <w:rPr>
                <w:rFonts w:ascii="宋体" w:hAnsi="宋体" w:eastAsia="宋体" w:cs="宋体"/>
                <w:sz w:val="24"/>
                <w:szCs w:val="24"/>
              </w:rPr>
              <w:t>Pb</w:t>
            </w:r>
            <w:r>
              <w:rPr>
                <w:rFonts w:ascii="宋体" w:hAnsi="宋体" w:eastAsia="宋体" w:cs="宋体"/>
                <w:spacing w:val="10"/>
                <w:sz w:val="24"/>
                <w:szCs w:val="24"/>
              </w:rPr>
              <w:t>计)、</w:t>
            </w:r>
            <w:r>
              <w:rPr>
                <w:rFonts w:ascii="宋体" w:hAnsi="宋体" w:eastAsia="宋体" w:cs="宋体"/>
                <w:spacing w:val="6"/>
                <w:sz w:val="24"/>
                <w:szCs w:val="24"/>
              </w:rPr>
              <w:t xml:space="preserve"> </w:t>
            </w:r>
            <w:r>
              <w:rPr>
                <w:rFonts w:ascii="宋体" w:hAnsi="宋体" w:eastAsia="宋体" w:cs="宋体"/>
                <w:spacing w:val="26"/>
                <w:sz w:val="24"/>
                <w:szCs w:val="24"/>
              </w:rPr>
              <w:t>硫酸盐(以</w:t>
            </w:r>
            <w:r>
              <w:rPr>
                <w:rFonts w:ascii="宋体" w:hAnsi="宋体" w:eastAsia="宋体" w:cs="宋体"/>
                <w:sz w:val="24"/>
                <w:szCs w:val="24"/>
              </w:rPr>
              <w:t>SO</w:t>
            </w:r>
            <w:r>
              <w:rPr>
                <w:rFonts w:ascii="Calibri" w:hAnsi="Calibri" w:eastAsia="Calibri" w:cs="Calibri"/>
                <w:spacing w:val="26"/>
                <w:sz w:val="24"/>
                <w:szCs w:val="24"/>
              </w:rPr>
              <w:t>₄</w:t>
            </w:r>
            <w:r>
              <w:rPr>
                <w:rFonts w:ascii="宋体" w:hAnsi="宋体" w:eastAsia="宋体" w:cs="宋体"/>
                <w:spacing w:val="26"/>
                <w:sz w:val="24"/>
                <w:szCs w:val="24"/>
              </w:rPr>
              <w:t>计)、氯化物(以C1计)、邻苯二甲酸、</w:t>
            </w:r>
          </w:p>
          <w:p>
            <w:pPr>
              <w:spacing w:before="15" w:line="210" w:lineRule="auto"/>
              <w:ind w:left="15"/>
              <w:rPr>
                <w:rFonts w:ascii="宋体" w:hAnsi="宋体" w:eastAsia="宋体" w:cs="宋体"/>
                <w:sz w:val="25"/>
                <w:szCs w:val="25"/>
              </w:rPr>
            </w:pPr>
            <w:r>
              <w:rPr>
                <w:rFonts w:ascii="宋体" w:hAnsi="宋体" w:eastAsia="宋体" w:cs="宋体"/>
                <w:spacing w:val="-2"/>
                <w:sz w:val="25"/>
                <w:szCs w:val="25"/>
              </w:rPr>
              <w:t>干燥减量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908" w:type="dxa"/>
          </w:tcPr>
          <w:p>
            <w:pPr>
              <w:spacing w:line="433" w:lineRule="auto"/>
            </w:pPr>
          </w:p>
          <w:p>
            <w:pPr>
              <w:spacing w:before="81" w:line="219" w:lineRule="auto"/>
              <w:ind w:left="443"/>
              <w:rPr>
                <w:rFonts w:ascii="宋体" w:hAnsi="宋体" w:eastAsia="宋体" w:cs="宋体"/>
                <w:sz w:val="25"/>
                <w:szCs w:val="25"/>
              </w:rPr>
            </w:pPr>
            <w:r>
              <w:rPr>
                <w:rFonts w:ascii="宋体" w:hAnsi="宋体" w:eastAsia="宋体" w:cs="宋体"/>
                <w:spacing w:val="4"/>
                <w:sz w:val="25"/>
                <w:szCs w:val="25"/>
              </w:rPr>
              <w:t>山梨酸钾</w:t>
            </w:r>
          </w:p>
        </w:tc>
        <w:tc>
          <w:tcPr>
            <w:tcW w:w="710" w:type="dxa"/>
          </w:tcPr>
          <w:p>
            <w:pPr>
              <w:spacing w:line="434" w:lineRule="auto"/>
            </w:pPr>
          </w:p>
          <w:p>
            <w:pPr>
              <w:spacing w:before="82" w:line="221" w:lineRule="auto"/>
              <w:ind w:left="95"/>
              <w:rPr>
                <w:rFonts w:ascii="宋体" w:hAnsi="宋体" w:eastAsia="宋体" w:cs="宋体"/>
                <w:sz w:val="25"/>
                <w:szCs w:val="25"/>
              </w:rPr>
            </w:pPr>
            <w:r>
              <w:rPr>
                <w:rFonts w:ascii="宋体" w:hAnsi="宋体" w:eastAsia="宋体" w:cs="宋体"/>
                <w:spacing w:val="9"/>
                <w:sz w:val="25"/>
                <w:szCs w:val="25"/>
              </w:rPr>
              <w:t>一般</w:t>
            </w:r>
          </w:p>
        </w:tc>
        <w:tc>
          <w:tcPr>
            <w:tcW w:w="6286" w:type="dxa"/>
          </w:tcPr>
          <w:p>
            <w:pPr>
              <w:spacing w:before="55" w:line="224" w:lineRule="auto"/>
              <w:ind w:left="15" w:right="8"/>
              <w:jc w:val="both"/>
              <w:rPr>
                <w:rFonts w:ascii="宋体" w:hAnsi="宋体" w:eastAsia="宋体" w:cs="宋体"/>
                <w:sz w:val="25"/>
                <w:szCs w:val="25"/>
              </w:rPr>
            </w:pPr>
            <w:r>
              <w:rPr>
                <w:rFonts w:ascii="宋体" w:hAnsi="宋体" w:eastAsia="宋体" w:cs="宋体"/>
                <w:spacing w:val="12"/>
                <w:sz w:val="25"/>
                <w:szCs w:val="25"/>
              </w:rPr>
              <w:t>山梨酸钾(以C</w:t>
            </w:r>
            <w:r>
              <w:rPr>
                <w:rFonts w:ascii="Calibri" w:hAnsi="Calibri" w:eastAsia="Calibri" w:cs="Calibri"/>
                <w:spacing w:val="12"/>
                <w:sz w:val="25"/>
                <w:szCs w:val="25"/>
              </w:rPr>
              <w:t>₆</w:t>
            </w:r>
            <w:r>
              <w:rPr>
                <w:rFonts w:ascii="宋体" w:hAnsi="宋体" w:eastAsia="宋体" w:cs="宋体"/>
                <w:spacing w:val="12"/>
                <w:sz w:val="25"/>
                <w:szCs w:val="25"/>
              </w:rPr>
              <w:t>H-</w:t>
            </w:r>
            <w:r>
              <w:rPr>
                <w:rFonts w:ascii="宋体" w:hAnsi="宋体" w:eastAsia="宋体" w:cs="宋体"/>
                <w:sz w:val="25"/>
                <w:szCs w:val="25"/>
              </w:rPr>
              <w:t>KO</w:t>
            </w:r>
            <w:r>
              <w:rPr>
                <w:rFonts w:ascii="Calibri" w:hAnsi="Calibri" w:eastAsia="Calibri" w:cs="Calibri"/>
                <w:spacing w:val="12"/>
                <w:sz w:val="25"/>
                <w:szCs w:val="25"/>
              </w:rPr>
              <w:t>₂</w:t>
            </w:r>
            <w:r>
              <w:rPr>
                <w:rFonts w:ascii="宋体" w:hAnsi="宋体" w:eastAsia="宋体" w:cs="宋体"/>
                <w:spacing w:val="12"/>
                <w:sz w:val="25"/>
                <w:szCs w:val="25"/>
              </w:rPr>
              <w:t>计)(以干基计)、干燥减量、氯化</w:t>
            </w:r>
            <w:r>
              <w:rPr>
                <w:rFonts w:ascii="宋体" w:hAnsi="宋体" w:eastAsia="宋体" w:cs="宋体"/>
                <w:spacing w:val="3"/>
                <w:sz w:val="25"/>
                <w:szCs w:val="25"/>
              </w:rPr>
              <w:t xml:space="preserve">  </w:t>
            </w:r>
            <w:r>
              <w:rPr>
                <w:rFonts w:ascii="宋体" w:hAnsi="宋体" w:eastAsia="宋体" w:cs="宋体"/>
                <w:spacing w:val="39"/>
                <w:sz w:val="25"/>
                <w:szCs w:val="25"/>
              </w:rPr>
              <w:t>物(以C1计)、硫酸盐(以</w:t>
            </w:r>
            <w:r>
              <w:rPr>
                <w:rFonts w:ascii="宋体" w:hAnsi="宋体" w:eastAsia="宋体" w:cs="宋体"/>
                <w:sz w:val="25"/>
                <w:szCs w:val="25"/>
              </w:rPr>
              <w:t>SO</w:t>
            </w:r>
            <w:r>
              <w:rPr>
                <w:rFonts w:ascii="Calibri" w:hAnsi="Calibri" w:eastAsia="Calibri" w:cs="Calibri"/>
                <w:spacing w:val="39"/>
                <w:sz w:val="25"/>
                <w:szCs w:val="25"/>
              </w:rPr>
              <w:t>₄</w:t>
            </w:r>
            <w:r>
              <w:rPr>
                <w:rFonts w:ascii="宋体" w:hAnsi="宋体" w:eastAsia="宋体" w:cs="宋体"/>
                <w:spacing w:val="39"/>
                <w:sz w:val="25"/>
                <w:szCs w:val="25"/>
              </w:rPr>
              <w:t>计)、醛(以</w:t>
            </w:r>
            <w:r>
              <w:rPr>
                <w:rFonts w:ascii="宋体" w:hAnsi="宋体" w:eastAsia="宋体" w:cs="宋体"/>
                <w:sz w:val="25"/>
                <w:szCs w:val="25"/>
              </w:rPr>
              <w:t>HCHO</w:t>
            </w:r>
            <w:r>
              <w:rPr>
                <w:rFonts w:ascii="宋体" w:hAnsi="宋体" w:eastAsia="宋体" w:cs="宋体"/>
                <w:spacing w:val="39"/>
                <w:sz w:val="25"/>
                <w:szCs w:val="25"/>
              </w:rPr>
              <w:t>计)、</w:t>
            </w:r>
            <w:r>
              <w:rPr>
                <w:rFonts w:ascii="宋体" w:hAnsi="宋体" w:eastAsia="宋体" w:cs="宋体"/>
                <w:spacing w:val="14"/>
                <w:sz w:val="25"/>
                <w:szCs w:val="25"/>
              </w:rPr>
              <w:t xml:space="preserve"> </w:t>
            </w:r>
            <w:r>
              <w:rPr>
                <w:rFonts w:ascii="宋体" w:hAnsi="宋体" w:eastAsia="宋体" w:cs="宋体"/>
                <w:spacing w:val="30"/>
                <w:sz w:val="25"/>
                <w:szCs w:val="25"/>
              </w:rPr>
              <w:t>重金属(以</w:t>
            </w:r>
            <w:r>
              <w:rPr>
                <w:rFonts w:ascii="宋体" w:hAnsi="宋体" w:eastAsia="宋体" w:cs="宋体"/>
                <w:sz w:val="25"/>
                <w:szCs w:val="25"/>
              </w:rPr>
              <w:t>Pb</w:t>
            </w:r>
            <w:r>
              <w:rPr>
                <w:rFonts w:ascii="宋体" w:hAnsi="宋体" w:eastAsia="宋体" w:cs="宋体"/>
                <w:spacing w:val="30"/>
                <w:sz w:val="25"/>
                <w:szCs w:val="25"/>
              </w:rPr>
              <w:t>计)、砷(</w:t>
            </w:r>
            <w:r>
              <w:rPr>
                <w:rFonts w:ascii="宋体" w:hAnsi="宋体" w:eastAsia="宋体" w:cs="宋体"/>
                <w:sz w:val="25"/>
                <w:szCs w:val="25"/>
              </w:rPr>
              <w:t>As</w:t>
            </w:r>
            <w:r>
              <w:rPr>
                <w:rFonts w:ascii="宋体" w:hAnsi="宋体" w:eastAsia="宋体" w:cs="宋体"/>
                <w:spacing w:val="30"/>
                <w:sz w:val="25"/>
                <w:szCs w:val="25"/>
              </w:rPr>
              <w:t>)、铅(</w:t>
            </w:r>
            <w:r>
              <w:rPr>
                <w:rFonts w:ascii="宋体" w:hAnsi="宋体" w:eastAsia="宋体" w:cs="宋体"/>
                <w:sz w:val="25"/>
                <w:szCs w:val="25"/>
              </w:rPr>
              <w:t>Pb</w:t>
            </w:r>
            <w:r>
              <w:rPr>
                <w:rFonts w:ascii="宋体" w:hAnsi="宋体" w:eastAsia="宋体" w:cs="宋体"/>
                <w:spacing w:val="30"/>
                <w:sz w:val="25"/>
                <w:szCs w:val="25"/>
              </w:rPr>
              <w:t>)、澄清度、游离</w:t>
            </w:r>
            <w:r>
              <w:rPr>
                <w:rFonts w:ascii="宋体" w:hAnsi="宋体" w:eastAsia="宋体" w:cs="宋体"/>
                <w:spacing w:val="13"/>
                <w:sz w:val="25"/>
                <w:szCs w:val="25"/>
              </w:rPr>
              <w:t xml:space="preserve"> </w:t>
            </w:r>
            <w:r>
              <w:rPr>
                <w:rFonts w:ascii="宋体" w:hAnsi="宋体" w:eastAsia="宋体" w:cs="宋体"/>
                <w:sz w:val="25"/>
                <w:szCs w:val="25"/>
              </w:rPr>
              <w:t>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908" w:type="dxa"/>
          </w:tcPr>
          <w:p>
            <w:pPr>
              <w:spacing w:before="206" w:line="219" w:lineRule="auto"/>
              <w:ind w:left="573"/>
              <w:rPr>
                <w:rFonts w:ascii="宋体" w:hAnsi="宋体" w:eastAsia="宋体" w:cs="宋体"/>
                <w:sz w:val="25"/>
                <w:szCs w:val="25"/>
              </w:rPr>
            </w:pPr>
            <w:r>
              <w:rPr>
                <w:rFonts w:ascii="宋体" w:hAnsi="宋体" w:eastAsia="宋体" w:cs="宋体"/>
                <w:spacing w:val="4"/>
                <w:sz w:val="25"/>
                <w:szCs w:val="25"/>
              </w:rPr>
              <w:t>糖精钠</w:t>
            </w:r>
          </w:p>
        </w:tc>
        <w:tc>
          <w:tcPr>
            <w:tcW w:w="710" w:type="dxa"/>
          </w:tcPr>
          <w:p>
            <w:pPr>
              <w:spacing w:before="209" w:line="221" w:lineRule="auto"/>
              <w:ind w:left="95"/>
              <w:rPr>
                <w:rFonts w:ascii="宋体" w:hAnsi="宋体" w:eastAsia="宋体" w:cs="宋体"/>
                <w:sz w:val="25"/>
                <w:szCs w:val="25"/>
              </w:rPr>
            </w:pPr>
            <w:r>
              <w:rPr>
                <w:rFonts w:ascii="宋体" w:hAnsi="宋体" w:eastAsia="宋体" w:cs="宋体"/>
                <w:spacing w:val="9"/>
                <w:sz w:val="25"/>
                <w:szCs w:val="25"/>
              </w:rPr>
              <w:t>一般</w:t>
            </w:r>
          </w:p>
        </w:tc>
        <w:tc>
          <w:tcPr>
            <w:tcW w:w="6286" w:type="dxa"/>
          </w:tcPr>
          <w:p>
            <w:pPr>
              <w:spacing w:before="76" w:line="220" w:lineRule="auto"/>
              <w:ind w:left="15" w:right="29"/>
              <w:rPr>
                <w:rFonts w:ascii="宋体" w:hAnsi="宋体" w:eastAsia="宋体" w:cs="宋体"/>
                <w:sz w:val="24"/>
                <w:szCs w:val="24"/>
              </w:rPr>
            </w:pPr>
            <w:r>
              <w:rPr>
                <w:rFonts w:ascii="宋体" w:hAnsi="宋体" w:eastAsia="宋体" w:cs="宋体"/>
                <w:spacing w:val="31"/>
                <w:sz w:val="24"/>
                <w:szCs w:val="24"/>
              </w:rPr>
              <w:t>糖精钠含量、干燥失重、总砷(以</w:t>
            </w:r>
            <w:r>
              <w:rPr>
                <w:rFonts w:ascii="宋体" w:hAnsi="宋体" w:eastAsia="宋体" w:cs="宋体"/>
                <w:sz w:val="24"/>
                <w:szCs w:val="24"/>
              </w:rPr>
              <w:t>As</w:t>
            </w:r>
            <w:r>
              <w:rPr>
                <w:rFonts w:ascii="宋体" w:hAnsi="宋体" w:eastAsia="宋体" w:cs="宋体"/>
                <w:spacing w:val="31"/>
                <w:sz w:val="24"/>
                <w:szCs w:val="24"/>
              </w:rPr>
              <w:t>计)、铅(</w:t>
            </w:r>
            <w:r>
              <w:rPr>
                <w:rFonts w:ascii="宋体" w:hAnsi="宋体" w:eastAsia="宋体" w:cs="宋体"/>
                <w:sz w:val="24"/>
                <w:szCs w:val="24"/>
              </w:rPr>
              <w:t>Pb</w:t>
            </w:r>
            <w:r>
              <w:rPr>
                <w:rFonts w:ascii="宋体" w:hAnsi="宋体" w:eastAsia="宋体" w:cs="宋体"/>
                <w:spacing w:val="30"/>
                <w:sz w:val="24"/>
                <w:szCs w:val="24"/>
              </w:rPr>
              <w:t>)、酸</w:t>
            </w:r>
            <w:r>
              <w:rPr>
                <w:rFonts w:ascii="宋体" w:hAnsi="宋体" w:eastAsia="宋体" w:cs="宋体"/>
                <w:sz w:val="24"/>
                <w:szCs w:val="24"/>
              </w:rPr>
              <w:t xml:space="preserve"> </w:t>
            </w:r>
            <w:r>
              <w:rPr>
                <w:rFonts w:ascii="宋体" w:hAnsi="宋体" w:eastAsia="宋体" w:cs="宋体"/>
                <w:spacing w:val="9"/>
                <w:sz w:val="24"/>
                <w:szCs w:val="24"/>
              </w:rPr>
              <w:t>度和碱度、苯甲酸盐和水杨酸盐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79" w:type="dxa"/>
            <w:vMerge w:val="continue"/>
            <w:tcBorders>
              <w:top w:val="nil"/>
            </w:tcBorders>
          </w:tcPr>
          <w:p/>
        </w:tc>
        <w:tc>
          <w:tcPr>
            <w:tcW w:w="1908" w:type="dxa"/>
          </w:tcPr>
          <w:p>
            <w:pPr>
              <w:spacing w:line="286" w:lineRule="auto"/>
            </w:pPr>
          </w:p>
          <w:p>
            <w:pPr>
              <w:spacing w:before="81" w:line="235" w:lineRule="auto"/>
              <w:ind w:left="73" w:right="19"/>
              <w:rPr>
                <w:rFonts w:ascii="宋体" w:hAnsi="宋体" w:eastAsia="宋体" w:cs="宋体"/>
                <w:sz w:val="25"/>
                <w:szCs w:val="25"/>
              </w:rPr>
            </w:pPr>
            <w:r>
              <w:rPr>
                <w:rFonts w:ascii="宋体" w:hAnsi="宋体" w:eastAsia="宋体" w:cs="宋体"/>
                <w:spacing w:val="1"/>
                <w:sz w:val="25"/>
                <w:szCs w:val="25"/>
              </w:rPr>
              <w:t>环己基氮基磺酸</w:t>
            </w:r>
            <w:r>
              <w:rPr>
                <w:rFonts w:ascii="宋体" w:hAnsi="宋体" w:eastAsia="宋体" w:cs="宋体"/>
                <w:spacing w:val="2"/>
                <w:sz w:val="25"/>
                <w:szCs w:val="25"/>
              </w:rPr>
              <w:t xml:space="preserve"> </w:t>
            </w:r>
            <w:r>
              <w:rPr>
                <w:rFonts w:ascii="宋体" w:hAnsi="宋体" w:eastAsia="宋体" w:cs="宋体"/>
                <w:spacing w:val="6"/>
                <w:sz w:val="25"/>
                <w:szCs w:val="25"/>
              </w:rPr>
              <w:t>钠(又名甜蜜素)</w:t>
            </w:r>
          </w:p>
        </w:tc>
        <w:tc>
          <w:tcPr>
            <w:tcW w:w="710" w:type="dxa"/>
          </w:tcPr>
          <w:p>
            <w:pPr>
              <w:spacing w:line="436" w:lineRule="auto"/>
            </w:pPr>
          </w:p>
          <w:p>
            <w:pPr>
              <w:spacing w:before="81" w:line="221" w:lineRule="auto"/>
              <w:ind w:left="95"/>
              <w:rPr>
                <w:rFonts w:ascii="宋体" w:hAnsi="宋体" w:eastAsia="宋体" w:cs="宋体"/>
                <w:sz w:val="25"/>
                <w:szCs w:val="25"/>
              </w:rPr>
            </w:pPr>
            <w:r>
              <w:rPr>
                <w:rFonts w:ascii="宋体" w:hAnsi="宋体" w:eastAsia="宋体" w:cs="宋体"/>
                <w:spacing w:val="9"/>
                <w:sz w:val="25"/>
                <w:szCs w:val="25"/>
              </w:rPr>
              <w:t>一般</w:t>
            </w:r>
          </w:p>
        </w:tc>
        <w:tc>
          <w:tcPr>
            <w:tcW w:w="6286" w:type="dxa"/>
          </w:tcPr>
          <w:p>
            <w:pPr>
              <w:spacing w:before="35" w:line="237" w:lineRule="auto"/>
              <w:ind w:left="15"/>
              <w:jc w:val="both"/>
              <w:rPr>
                <w:rFonts w:ascii="宋体" w:hAnsi="宋体" w:eastAsia="宋体" w:cs="宋体"/>
                <w:sz w:val="24"/>
                <w:szCs w:val="24"/>
              </w:rPr>
            </w:pPr>
            <w:r>
              <w:rPr>
                <w:rFonts w:ascii="宋体" w:hAnsi="宋体" w:eastAsia="宋体" w:cs="宋体"/>
                <w:spacing w:val="16"/>
                <w:sz w:val="24"/>
                <w:szCs w:val="24"/>
              </w:rPr>
              <w:t>环己基氨基磺酸钠含量(以干基计)、硫酸盐(</w:t>
            </w:r>
            <w:r>
              <w:rPr>
                <w:rFonts w:ascii="宋体" w:hAnsi="宋体" w:eastAsia="宋体" w:cs="宋体"/>
                <w:spacing w:val="15"/>
                <w:sz w:val="24"/>
                <w:szCs w:val="24"/>
              </w:rPr>
              <w:t>以</w:t>
            </w:r>
            <w:r>
              <w:rPr>
                <w:rFonts w:ascii="宋体" w:hAnsi="宋体" w:eastAsia="宋体" w:cs="宋体"/>
                <w:sz w:val="24"/>
                <w:szCs w:val="24"/>
              </w:rPr>
              <w:t>SO</w:t>
            </w:r>
            <w:r>
              <w:rPr>
                <w:rFonts w:ascii="Calibri" w:hAnsi="Calibri" w:eastAsia="Calibri" w:cs="Calibri"/>
                <w:spacing w:val="15"/>
                <w:sz w:val="24"/>
                <w:szCs w:val="24"/>
              </w:rPr>
              <w:t>₄</w:t>
            </w:r>
            <w:r>
              <w:rPr>
                <w:rFonts w:ascii="宋体" w:hAnsi="宋体" w:eastAsia="宋体" w:cs="宋体"/>
                <w:spacing w:val="15"/>
                <w:sz w:val="24"/>
                <w:szCs w:val="24"/>
              </w:rPr>
              <w:t>计)、</w:t>
            </w:r>
            <w:r>
              <w:rPr>
                <w:rFonts w:ascii="宋体" w:hAnsi="宋体" w:eastAsia="宋体" w:cs="宋体"/>
                <w:sz w:val="24"/>
                <w:szCs w:val="24"/>
              </w:rPr>
              <w:t xml:space="preserve"> pH</w:t>
            </w:r>
            <w:r>
              <w:rPr>
                <w:rFonts w:ascii="宋体" w:hAnsi="宋体" w:eastAsia="宋体" w:cs="宋体"/>
                <w:spacing w:val="5"/>
                <w:sz w:val="24"/>
                <w:szCs w:val="24"/>
              </w:rPr>
              <w:t>(100g/L水溶液)、干燥减量、氨基磺酸、环己胺、双环</w:t>
            </w:r>
            <w:r>
              <w:rPr>
                <w:rFonts w:ascii="宋体" w:hAnsi="宋体" w:eastAsia="宋体" w:cs="宋体"/>
                <w:spacing w:val="6"/>
                <w:sz w:val="24"/>
                <w:szCs w:val="24"/>
              </w:rPr>
              <w:t xml:space="preserve">  </w:t>
            </w:r>
            <w:r>
              <w:rPr>
                <w:rFonts w:ascii="宋体" w:hAnsi="宋体" w:eastAsia="宋体" w:cs="宋体"/>
                <w:spacing w:val="14"/>
                <w:sz w:val="24"/>
                <w:szCs w:val="24"/>
              </w:rPr>
              <w:t>己胺、吸光值(100g/L溶液)、透明度(以100g/L溶液的</w:t>
            </w:r>
            <w:r>
              <w:rPr>
                <w:rFonts w:ascii="宋体" w:hAnsi="宋体" w:eastAsia="宋体" w:cs="宋体"/>
                <w:spacing w:val="8"/>
                <w:sz w:val="24"/>
                <w:szCs w:val="24"/>
              </w:rPr>
              <w:t xml:space="preserve">  </w:t>
            </w:r>
            <w:r>
              <w:rPr>
                <w:rFonts w:ascii="宋体" w:hAnsi="宋体" w:eastAsia="宋体" w:cs="宋体"/>
                <w:spacing w:val="33"/>
                <w:sz w:val="24"/>
                <w:szCs w:val="24"/>
              </w:rPr>
              <w:t>透光率表示)、重金属(以</w:t>
            </w:r>
            <w:r>
              <w:rPr>
                <w:rFonts w:ascii="宋体" w:hAnsi="宋体" w:eastAsia="宋体" w:cs="宋体"/>
                <w:sz w:val="24"/>
                <w:szCs w:val="24"/>
              </w:rPr>
              <w:t>Pb</w:t>
            </w:r>
            <w:r>
              <w:rPr>
                <w:rFonts w:ascii="宋体" w:hAnsi="宋体" w:eastAsia="宋体" w:cs="宋体"/>
                <w:spacing w:val="33"/>
                <w:sz w:val="24"/>
                <w:szCs w:val="24"/>
              </w:rPr>
              <w:t>计)、砷(</w:t>
            </w:r>
            <w:r>
              <w:rPr>
                <w:rFonts w:ascii="宋体" w:hAnsi="宋体" w:eastAsia="宋体" w:cs="宋体"/>
                <w:sz w:val="24"/>
                <w:szCs w:val="24"/>
              </w:rPr>
              <w:t>As</w:t>
            </w:r>
            <w:r>
              <w:rPr>
                <w:rFonts w:ascii="宋体" w:hAnsi="宋体" w:eastAsia="宋体" w:cs="宋体"/>
                <w:spacing w:val="33"/>
                <w:sz w:val="24"/>
                <w:szCs w:val="24"/>
              </w:rPr>
              <w:t>)</w:t>
            </w:r>
          </w:p>
        </w:tc>
      </w:tr>
    </w:tbl>
    <w:p>
      <w:pPr>
        <w:spacing w:line="310" w:lineRule="auto"/>
      </w:pPr>
    </w:p>
    <w:p>
      <w:pPr>
        <w:spacing w:before="104" w:line="183" w:lineRule="auto"/>
        <w:ind w:left="134"/>
        <w:sectPr>
          <w:pgSz w:w="16830" w:h="11900"/>
          <w:pgMar w:top="1011" w:right="1319" w:bottom="400" w:left="1325" w:header="0" w:footer="510" w:gutter="0"/>
          <w:pgNumType w:fmt="decimal"/>
          <w:cols w:space="720" w:num="1"/>
        </w:sectPr>
      </w:pPr>
    </w:p>
    <w:p/>
    <w:p>
      <w:pPr>
        <w:spacing w:line="21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59"/>
        <w:gridCol w:w="1929"/>
        <w:gridCol w:w="689"/>
        <w:gridCol w:w="6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118"/>
              <w:rPr>
                <w:rFonts w:ascii="宋体" w:hAnsi="宋体" w:eastAsia="宋体" w:cs="宋体"/>
                <w:sz w:val="24"/>
                <w:szCs w:val="24"/>
              </w:rPr>
            </w:pPr>
            <w:r>
              <w:rPr>
                <w:rFonts w:ascii="宋体" w:hAnsi="宋体" w:eastAsia="宋体" w:cs="宋体"/>
                <w:b/>
                <w:bCs/>
                <w:spacing w:val="-5"/>
                <w:sz w:val="24"/>
                <w:szCs w:val="24"/>
              </w:rPr>
              <w:t>序号</w:t>
            </w:r>
          </w:p>
        </w:tc>
        <w:tc>
          <w:tcPr>
            <w:tcW w:w="1449" w:type="dxa"/>
          </w:tcPr>
          <w:p>
            <w:pPr>
              <w:spacing w:before="50" w:line="239" w:lineRule="auto"/>
              <w:ind w:left="35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5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5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29" w:type="dxa"/>
          </w:tcPr>
          <w:p>
            <w:pPr>
              <w:spacing w:before="7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2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89" w:type="dxa"/>
          </w:tcPr>
          <w:p>
            <w:pPr>
              <w:spacing w:before="52" w:line="236" w:lineRule="auto"/>
              <w:ind w:left="98" w:right="11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80" w:type="dxa"/>
          </w:tcPr>
          <w:p>
            <w:pPr>
              <w:spacing w:before="221" w:line="219" w:lineRule="auto"/>
              <w:ind w:left="264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734" w:type="dxa"/>
            <w:vMerge w:val="restart"/>
            <w:tcBorders>
              <w:bottom w:val="nil"/>
            </w:tcBorders>
          </w:tcPr>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before="78" w:line="184" w:lineRule="auto"/>
              <w:ind w:left="234"/>
              <w:rPr>
                <w:rFonts w:ascii="宋体" w:hAnsi="宋体" w:eastAsia="宋体" w:cs="宋体"/>
                <w:sz w:val="24"/>
                <w:szCs w:val="24"/>
              </w:rPr>
            </w:pPr>
            <w:r>
              <w:rPr>
                <w:rFonts w:ascii="宋体" w:hAnsi="宋体" w:eastAsia="宋体" w:cs="宋体"/>
                <w:spacing w:val="-4"/>
                <w:sz w:val="24"/>
                <w:szCs w:val="24"/>
              </w:rPr>
              <w:t>31</w:t>
            </w:r>
          </w:p>
        </w:tc>
        <w:tc>
          <w:tcPr>
            <w:tcW w:w="1449" w:type="dxa"/>
            <w:vMerge w:val="restart"/>
            <w:tcBorders>
              <w:bottom w:val="nil"/>
            </w:tcBorders>
          </w:tcPr>
          <w:p>
            <w:pPr>
              <w:spacing w:line="255"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before="78" w:line="219" w:lineRule="auto"/>
              <w:ind w:left="110"/>
              <w:rPr>
                <w:rFonts w:ascii="宋体" w:hAnsi="宋体" w:eastAsia="宋体" w:cs="宋体"/>
                <w:sz w:val="24"/>
                <w:szCs w:val="24"/>
              </w:rPr>
            </w:pPr>
            <w:r>
              <w:rPr>
                <w:rFonts w:ascii="宋体" w:hAnsi="宋体" w:eastAsia="宋体" w:cs="宋体"/>
                <w:spacing w:val="4"/>
                <w:sz w:val="24"/>
                <w:szCs w:val="24"/>
              </w:rPr>
              <w:t>食用农产品</w:t>
            </w:r>
          </w:p>
        </w:tc>
        <w:tc>
          <w:tcPr>
            <w:tcW w:w="1509" w:type="dxa"/>
            <w:vMerge w:val="restart"/>
            <w:tcBorders>
              <w:bottom w:val="nil"/>
            </w:tcBorders>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78" w:line="241" w:lineRule="auto"/>
              <w:ind w:left="620" w:right="22" w:hanging="599"/>
              <w:rPr>
                <w:rFonts w:ascii="宋体" w:hAnsi="宋体" w:eastAsia="宋体" w:cs="宋体"/>
                <w:sz w:val="24"/>
                <w:szCs w:val="24"/>
              </w:rPr>
            </w:pPr>
            <w:r>
              <w:rPr>
                <w:rFonts w:ascii="宋体" w:hAnsi="宋体" w:eastAsia="宋体" w:cs="宋体"/>
                <w:spacing w:val="2"/>
                <w:sz w:val="24"/>
                <w:szCs w:val="24"/>
              </w:rPr>
              <w:t>畜禽肉及副产</w:t>
            </w:r>
            <w:r>
              <w:rPr>
                <w:rFonts w:ascii="宋体" w:hAnsi="宋体" w:eastAsia="宋体" w:cs="宋体"/>
                <w:spacing w:val="1"/>
                <w:sz w:val="24"/>
                <w:szCs w:val="24"/>
              </w:rPr>
              <w:t xml:space="preserve"> </w:t>
            </w:r>
            <w:r>
              <w:rPr>
                <w:rFonts w:ascii="宋体" w:hAnsi="宋体" w:eastAsia="宋体" w:cs="宋体"/>
                <w:sz w:val="24"/>
                <w:szCs w:val="24"/>
              </w:rPr>
              <w:t>品</w:t>
            </w:r>
          </w:p>
        </w:tc>
        <w:tc>
          <w:tcPr>
            <w:tcW w:w="1559" w:type="dxa"/>
            <w:vMerge w:val="restart"/>
            <w:tcBorders>
              <w:bottom w:val="nil"/>
            </w:tcBorders>
          </w:tcPr>
          <w:p>
            <w:pPr>
              <w:spacing w:line="256" w:lineRule="auto"/>
            </w:pPr>
          </w:p>
          <w:p>
            <w:pPr>
              <w:spacing w:line="256"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before="78" w:line="221" w:lineRule="auto"/>
              <w:ind w:left="533"/>
              <w:rPr>
                <w:rFonts w:ascii="宋体" w:hAnsi="宋体" w:eastAsia="宋体" w:cs="宋体"/>
                <w:sz w:val="24"/>
                <w:szCs w:val="24"/>
              </w:rPr>
            </w:pPr>
            <w:r>
              <w:rPr>
                <w:rFonts w:ascii="宋体" w:hAnsi="宋体" w:eastAsia="宋体" w:cs="宋体"/>
                <w:spacing w:val="11"/>
                <w:sz w:val="24"/>
                <w:szCs w:val="24"/>
              </w:rPr>
              <w:t>畜肉</w:t>
            </w:r>
          </w:p>
        </w:tc>
        <w:tc>
          <w:tcPr>
            <w:tcW w:w="1929" w:type="dxa"/>
          </w:tcPr>
          <w:p>
            <w:pPr>
              <w:spacing w:line="290" w:lineRule="auto"/>
            </w:pPr>
          </w:p>
          <w:p>
            <w:pPr>
              <w:spacing w:line="290" w:lineRule="auto"/>
            </w:pPr>
          </w:p>
          <w:p>
            <w:pPr>
              <w:spacing w:before="78" w:line="220" w:lineRule="auto"/>
              <w:ind w:left="713"/>
              <w:rPr>
                <w:rFonts w:ascii="宋体" w:hAnsi="宋体" w:eastAsia="宋体" w:cs="宋体"/>
                <w:sz w:val="24"/>
                <w:szCs w:val="24"/>
              </w:rPr>
            </w:pPr>
            <w:r>
              <w:rPr>
                <w:rFonts w:ascii="宋体" w:hAnsi="宋体" w:eastAsia="宋体" w:cs="宋体"/>
                <w:spacing w:val="11"/>
                <w:sz w:val="24"/>
                <w:szCs w:val="24"/>
              </w:rPr>
              <w:t>猪肉</w:t>
            </w:r>
          </w:p>
        </w:tc>
        <w:tc>
          <w:tcPr>
            <w:tcW w:w="689" w:type="dxa"/>
          </w:tcPr>
          <w:p>
            <w:pPr>
              <w:spacing w:line="289" w:lineRule="auto"/>
            </w:pPr>
          </w:p>
          <w:p>
            <w:pPr>
              <w:spacing w:line="290" w:lineRule="auto"/>
            </w:pPr>
          </w:p>
          <w:p>
            <w:pPr>
              <w:spacing w:before="78" w:line="219" w:lineRule="auto"/>
              <w:ind w:left="214"/>
              <w:rPr>
                <w:rFonts w:ascii="宋体" w:hAnsi="宋体" w:eastAsia="宋体" w:cs="宋体"/>
                <w:sz w:val="24"/>
                <w:szCs w:val="24"/>
              </w:rPr>
            </w:pPr>
            <w:r>
              <w:rPr>
                <w:rFonts w:ascii="宋体" w:hAnsi="宋体" w:eastAsia="宋体" w:cs="宋体"/>
                <w:sz w:val="24"/>
                <w:szCs w:val="24"/>
              </w:rPr>
              <w:t>高</w:t>
            </w:r>
          </w:p>
        </w:tc>
        <w:tc>
          <w:tcPr>
            <w:tcW w:w="6280" w:type="dxa"/>
          </w:tcPr>
          <w:p>
            <w:pPr>
              <w:spacing w:before="59" w:line="239" w:lineRule="auto"/>
              <w:ind w:left="35"/>
              <w:jc w:val="both"/>
              <w:rPr>
                <w:rFonts w:ascii="宋体" w:hAnsi="宋体" w:eastAsia="宋体" w:cs="宋体"/>
                <w:sz w:val="23"/>
                <w:szCs w:val="23"/>
              </w:rPr>
            </w:pPr>
            <w:r>
              <w:rPr>
                <w:rFonts w:ascii="宋体" w:hAnsi="宋体" w:eastAsia="宋体" w:cs="宋体"/>
                <w:spacing w:val="9"/>
                <w:sz w:val="23"/>
                <w:szCs w:val="23"/>
              </w:rPr>
              <w:t>挥发性盐基氮、恩诺沙星、替米考星、呋喃唑</w:t>
            </w:r>
            <w:r>
              <w:rPr>
                <w:rFonts w:ascii="宋体" w:hAnsi="宋体" w:eastAsia="宋体" w:cs="宋体"/>
                <w:spacing w:val="8"/>
                <w:sz w:val="23"/>
                <w:szCs w:val="23"/>
              </w:rPr>
              <w:t>酮代谢物、呋</w:t>
            </w:r>
            <w:r>
              <w:rPr>
                <w:rFonts w:ascii="宋体" w:hAnsi="宋体" w:eastAsia="宋体" w:cs="宋体"/>
                <w:sz w:val="23"/>
                <w:szCs w:val="23"/>
              </w:rPr>
              <w:t xml:space="preserve"> </w:t>
            </w:r>
            <w:r>
              <w:rPr>
                <w:rFonts w:ascii="宋体" w:hAnsi="宋体" w:eastAsia="宋体" w:cs="宋体"/>
                <w:spacing w:val="17"/>
                <w:sz w:val="23"/>
                <w:szCs w:val="23"/>
              </w:rPr>
              <w:t>喃西林代谢物、磺胺类(总量)、甲氧苄啶、氯</w:t>
            </w:r>
            <w:r>
              <w:rPr>
                <w:rFonts w:ascii="宋体" w:hAnsi="宋体" w:eastAsia="宋体" w:cs="宋体"/>
                <w:spacing w:val="16"/>
                <w:sz w:val="23"/>
                <w:szCs w:val="23"/>
              </w:rPr>
              <w:t>霉素、氟苯</w:t>
            </w:r>
            <w:r>
              <w:rPr>
                <w:rFonts w:ascii="宋体" w:hAnsi="宋体" w:eastAsia="宋体" w:cs="宋体"/>
                <w:sz w:val="23"/>
                <w:szCs w:val="23"/>
              </w:rPr>
              <w:t xml:space="preserve"> </w:t>
            </w:r>
            <w:r>
              <w:rPr>
                <w:rFonts w:ascii="宋体" w:hAnsi="宋体" w:eastAsia="宋体" w:cs="宋体"/>
                <w:spacing w:val="16"/>
                <w:sz w:val="23"/>
                <w:szCs w:val="23"/>
              </w:rPr>
              <w:t>尼考、五氯酚酸钠(以五氯酚计)、多西环素、土霉素、克</w:t>
            </w:r>
            <w:r>
              <w:rPr>
                <w:rFonts w:ascii="宋体" w:hAnsi="宋体" w:eastAsia="宋体" w:cs="宋体"/>
                <w:spacing w:val="3"/>
                <w:sz w:val="23"/>
                <w:szCs w:val="23"/>
              </w:rPr>
              <w:t xml:space="preserve"> </w:t>
            </w:r>
            <w:r>
              <w:rPr>
                <w:rFonts w:ascii="宋体" w:hAnsi="宋体" w:eastAsia="宋体" w:cs="宋体"/>
                <w:spacing w:val="10"/>
                <w:sz w:val="23"/>
                <w:szCs w:val="23"/>
              </w:rPr>
              <w:t>伦特罗、莱克多巴胺、沙丁胺醇、地塞米松、</w:t>
            </w:r>
            <w:r>
              <w:rPr>
                <w:rFonts w:ascii="宋体" w:hAnsi="宋体" w:eastAsia="宋体" w:cs="宋体"/>
                <w:spacing w:val="9"/>
                <w:sz w:val="23"/>
                <w:szCs w:val="23"/>
              </w:rPr>
              <w:t>甲硝唑、喹乙</w:t>
            </w:r>
            <w:r>
              <w:rPr>
                <w:rFonts w:ascii="宋体" w:hAnsi="宋体" w:eastAsia="宋体" w:cs="宋体"/>
                <w:sz w:val="23"/>
                <w:szCs w:val="23"/>
              </w:rPr>
              <w:t xml:space="preserve"> </w:t>
            </w:r>
            <w:r>
              <w:rPr>
                <w:rFonts w:ascii="宋体" w:hAnsi="宋体" w:eastAsia="宋体" w:cs="宋体"/>
                <w:spacing w:val="10"/>
                <w:sz w:val="23"/>
                <w:szCs w:val="23"/>
              </w:rPr>
              <w:t>醇、氯丙嗪、土霉素/金霉素/四环素(组合含量)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line="291" w:lineRule="auto"/>
            </w:pPr>
          </w:p>
          <w:p>
            <w:pPr>
              <w:spacing w:line="291" w:lineRule="auto"/>
            </w:pPr>
          </w:p>
          <w:p>
            <w:pPr>
              <w:spacing w:before="78" w:line="221" w:lineRule="auto"/>
              <w:ind w:left="713"/>
              <w:rPr>
                <w:rFonts w:ascii="宋体" w:hAnsi="宋体" w:eastAsia="宋体" w:cs="宋体"/>
                <w:sz w:val="24"/>
                <w:szCs w:val="24"/>
              </w:rPr>
            </w:pPr>
            <w:r>
              <w:rPr>
                <w:rFonts w:ascii="宋体" w:hAnsi="宋体" w:eastAsia="宋体" w:cs="宋体"/>
                <w:spacing w:val="11"/>
                <w:sz w:val="24"/>
                <w:szCs w:val="24"/>
              </w:rPr>
              <w:t>牛肉</w:t>
            </w:r>
          </w:p>
        </w:tc>
        <w:tc>
          <w:tcPr>
            <w:tcW w:w="689" w:type="dxa"/>
          </w:tcPr>
          <w:p>
            <w:pPr>
              <w:spacing w:line="290" w:lineRule="auto"/>
            </w:pPr>
          </w:p>
          <w:p>
            <w:pPr>
              <w:spacing w:line="291" w:lineRule="auto"/>
            </w:pPr>
          </w:p>
          <w:p>
            <w:pPr>
              <w:spacing w:before="78" w:line="219" w:lineRule="auto"/>
              <w:ind w:left="214"/>
              <w:rPr>
                <w:rFonts w:ascii="宋体" w:hAnsi="宋体" w:eastAsia="宋体" w:cs="宋体"/>
                <w:sz w:val="24"/>
                <w:szCs w:val="24"/>
              </w:rPr>
            </w:pPr>
            <w:r>
              <w:rPr>
                <w:rFonts w:ascii="宋体" w:hAnsi="宋体" w:eastAsia="宋体" w:cs="宋体"/>
                <w:sz w:val="24"/>
                <w:szCs w:val="24"/>
              </w:rPr>
              <w:t>高</w:t>
            </w:r>
          </w:p>
        </w:tc>
        <w:tc>
          <w:tcPr>
            <w:tcW w:w="6280" w:type="dxa"/>
          </w:tcPr>
          <w:p>
            <w:pPr>
              <w:spacing w:before="62"/>
              <w:ind w:left="35" w:hanging="9"/>
              <w:jc w:val="both"/>
              <w:rPr>
                <w:rFonts w:ascii="宋体" w:hAnsi="宋体" w:eastAsia="宋体" w:cs="宋体"/>
                <w:sz w:val="23"/>
                <w:szCs w:val="23"/>
              </w:rPr>
            </w:pPr>
            <w:r>
              <w:rPr>
                <w:rFonts w:ascii="宋体" w:hAnsi="宋体" w:eastAsia="宋体" w:cs="宋体"/>
                <w:spacing w:val="9"/>
                <w:sz w:val="23"/>
                <w:szCs w:val="23"/>
              </w:rPr>
              <w:t xml:space="preserve">挥发性盐基氮、恩诺沙星、呋喃唑酮代谢物、呋喃西林代谢 </w:t>
            </w:r>
            <w:r>
              <w:rPr>
                <w:rFonts w:ascii="宋体" w:hAnsi="宋体" w:eastAsia="宋体" w:cs="宋体"/>
                <w:spacing w:val="17"/>
                <w:sz w:val="23"/>
                <w:szCs w:val="23"/>
              </w:rPr>
              <w:t>物、磺胺类(总量)、甲氧苄啶、氯霉素、氟苯尼考、五氯</w:t>
            </w:r>
            <w:r>
              <w:rPr>
                <w:rFonts w:ascii="宋体" w:hAnsi="宋体" w:eastAsia="宋体" w:cs="宋体"/>
                <w:spacing w:val="9"/>
                <w:sz w:val="23"/>
                <w:szCs w:val="23"/>
              </w:rPr>
              <w:t xml:space="preserve"> </w:t>
            </w:r>
            <w:r>
              <w:rPr>
                <w:rFonts w:ascii="宋体" w:hAnsi="宋体" w:eastAsia="宋体" w:cs="宋体"/>
                <w:spacing w:val="17"/>
                <w:sz w:val="23"/>
                <w:szCs w:val="23"/>
              </w:rPr>
              <w:t>酚酸钠(以五氯酚计)、多西环素、土霉素、克伦特罗、莱</w:t>
            </w:r>
            <w:r>
              <w:rPr>
                <w:rFonts w:ascii="宋体" w:hAnsi="宋体" w:eastAsia="宋体" w:cs="宋体"/>
                <w:spacing w:val="13"/>
                <w:sz w:val="23"/>
                <w:szCs w:val="23"/>
              </w:rPr>
              <w:t xml:space="preserve"> </w:t>
            </w:r>
            <w:r>
              <w:rPr>
                <w:rFonts w:ascii="宋体" w:hAnsi="宋体" w:eastAsia="宋体" w:cs="宋体"/>
                <w:spacing w:val="5"/>
                <w:sz w:val="23"/>
                <w:szCs w:val="23"/>
              </w:rPr>
              <w:t>克多巴胺、沙丁胺醇、地塞米松、林可霉素、土霉素/金霉素</w:t>
            </w:r>
            <w:r>
              <w:rPr>
                <w:rFonts w:ascii="宋体" w:hAnsi="宋体" w:eastAsia="宋体" w:cs="宋体"/>
                <w:spacing w:val="3"/>
                <w:sz w:val="23"/>
                <w:szCs w:val="23"/>
              </w:rPr>
              <w:t xml:space="preserve"> </w:t>
            </w:r>
            <w:r>
              <w:rPr>
                <w:rFonts w:ascii="宋体" w:hAnsi="宋体" w:eastAsia="宋体" w:cs="宋体"/>
                <w:spacing w:val="23"/>
                <w:sz w:val="23"/>
                <w:szCs w:val="23"/>
              </w:rPr>
              <w:t>四环素(组合含量)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29" w:type="dxa"/>
          </w:tcPr>
          <w:p>
            <w:pPr>
              <w:spacing w:line="424" w:lineRule="auto"/>
            </w:pPr>
          </w:p>
          <w:p>
            <w:pPr>
              <w:spacing w:before="78" w:line="220" w:lineRule="auto"/>
              <w:ind w:left="713"/>
              <w:rPr>
                <w:rFonts w:ascii="宋体" w:hAnsi="宋体" w:eastAsia="宋体" w:cs="宋体"/>
                <w:sz w:val="24"/>
                <w:szCs w:val="24"/>
              </w:rPr>
            </w:pPr>
            <w:r>
              <w:rPr>
                <w:rFonts w:ascii="宋体" w:hAnsi="宋体" w:eastAsia="宋体" w:cs="宋体"/>
                <w:spacing w:val="11"/>
                <w:sz w:val="24"/>
                <w:szCs w:val="24"/>
              </w:rPr>
              <w:t>羊肉</w:t>
            </w:r>
          </w:p>
        </w:tc>
        <w:tc>
          <w:tcPr>
            <w:tcW w:w="689" w:type="dxa"/>
          </w:tcPr>
          <w:p>
            <w:pPr>
              <w:spacing w:line="424" w:lineRule="auto"/>
            </w:pPr>
          </w:p>
          <w:p>
            <w:pPr>
              <w:spacing w:before="78" w:line="219" w:lineRule="auto"/>
              <w:ind w:left="214"/>
              <w:rPr>
                <w:rFonts w:ascii="宋体" w:hAnsi="宋体" w:eastAsia="宋体" w:cs="宋体"/>
                <w:sz w:val="24"/>
                <w:szCs w:val="24"/>
              </w:rPr>
            </w:pPr>
            <w:r>
              <w:rPr>
                <w:rFonts w:ascii="宋体" w:hAnsi="宋体" w:eastAsia="宋体" w:cs="宋体"/>
                <w:sz w:val="24"/>
                <w:szCs w:val="24"/>
              </w:rPr>
              <w:t>高</w:t>
            </w:r>
          </w:p>
        </w:tc>
        <w:tc>
          <w:tcPr>
            <w:tcW w:w="6280" w:type="dxa"/>
          </w:tcPr>
          <w:p>
            <w:pPr>
              <w:spacing w:before="52" w:line="238" w:lineRule="auto"/>
              <w:ind w:left="35"/>
              <w:jc w:val="both"/>
              <w:rPr>
                <w:rFonts w:ascii="宋体" w:hAnsi="宋体" w:eastAsia="宋体" w:cs="宋体"/>
                <w:sz w:val="23"/>
                <w:szCs w:val="23"/>
              </w:rPr>
            </w:pPr>
            <w:r>
              <w:rPr>
                <w:rFonts w:ascii="宋体" w:hAnsi="宋体" w:eastAsia="宋体" w:cs="宋体"/>
                <w:spacing w:val="13"/>
                <w:sz w:val="23"/>
                <w:szCs w:val="23"/>
              </w:rPr>
              <w:t>恩诺沙星、呋喃唑酮代谢物、呋喃西林代谢物、磺胺类(总</w:t>
            </w:r>
            <w:r>
              <w:rPr>
                <w:rFonts w:ascii="宋体" w:hAnsi="宋体" w:eastAsia="宋体" w:cs="宋体"/>
                <w:spacing w:val="9"/>
                <w:sz w:val="23"/>
                <w:szCs w:val="23"/>
              </w:rPr>
              <w:t xml:space="preserve"> </w:t>
            </w:r>
            <w:r>
              <w:rPr>
                <w:rFonts w:ascii="宋体" w:hAnsi="宋体" w:eastAsia="宋体" w:cs="宋体"/>
                <w:spacing w:val="22"/>
                <w:sz w:val="23"/>
                <w:szCs w:val="23"/>
              </w:rPr>
              <w:t>量)、氯霉素、氟苯尼考、五氯酚酸钠(以五氯酚计)、克</w:t>
            </w:r>
            <w:r>
              <w:rPr>
                <w:rFonts w:ascii="宋体" w:hAnsi="宋体" w:eastAsia="宋体" w:cs="宋体"/>
                <w:sz w:val="23"/>
                <w:szCs w:val="23"/>
              </w:rPr>
              <w:t xml:space="preserve"> </w:t>
            </w:r>
            <w:r>
              <w:rPr>
                <w:rFonts w:ascii="宋体" w:hAnsi="宋体" w:eastAsia="宋体" w:cs="宋体"/>
                <w:spacing w:val="5"/>
                <w:sz w:val="23"/>
                <w:szCs w:val="23"/>
              </w:rPr>
              <w:t>伦特罗、莱克多巴胺、沙丁胺醇、林可霉素、土霉素/金霉素</w:t>
            </w:r>
            <w:r>
              <w:rPr>
                <w:rFonts w:ascii="宋体" w:hAnsi="宋体" w:eastAsia="宋体" w:cs="宋体"/>
                <w:spacing w:val="3"/>
                <w:sz w:val="23"/>
                <w:szCs w:val="23"/>
              </w:rPr>
              <w:t xml:space="preserve"> </w:t>
            </w:r>
            <w:r>
              <w:rPr>
                <w:rFonts w:ascii="宋体" w:hAnsi="宋体" w:eastAsia="宋体" w:cs="宋体"/>
                <w:spacing w:val="26"/>
                <w:sz w:val="23"/>
                <w:szCs w:val="23"/>
              </w:rPr>
              <w:t>四环素(组合含量)、环丙氨嗪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tcBorders>
          </w:tcPr>
          <w:p/>
        </w:tc>
        <w:tc>
          <w:tcPr>
            <w:tcW w:w="1929" w:type="dxa"/>
          </w:tcPr>
          <w:p>
            <w:pPr>
              <w:spacing w:before="216" w:line="220" w:lineRule="auto"/>
              <w:ind w:left="473"/>
              <w:rPr>
                <w:rFonts w:ascii="宋体" w:hAnsi="宋体" w:eastAsia="宋体" w:cs="宋体"/>
                <w:sz w:val="24"/>
                <w:szCs w:val="24"/>
              </w:rPr>
            </w:pPr>
            <w:r>
              <w:rPr>
                <w:rFonts w:ascii="宋体" w:hAnsi="宋体" w:eastAsia="宋体" w:cs="宋体"/>
                <w:spacing w:val="5"/>
                <w:sz w:val="24"/>
                <w:szCs w:val="24"/>
              </w:rPr>
              <w:t>其他畜肉</w:t>
            </w:r>
          </w:p>
        </w:tc>
        <w:tc>
          <w:tcPr>
            <w:tcW w:w="689" w:type="dxa"/>
          </w:tcPr>
          <w:p>
            <w:pPr>
              <w:spacing w:before="215" w:line="219" w:lineRule="auto"/>
              <w:ind w:left="214"/>
              <w:rPr>
                <w:rFonts w:ascii="宋体" w:hAnsi="宋体" w:eastAsia="宋体" w:cs="宋体"/>
                <w:sz w:val="24"/>
                <w:szCs w:val="24"/>
              </w:rPr>
            </w:pPr>
            <w:r>
              <w:rPr>
                <w:rFonts w:ascii="宋体" w:hAnsi="宋体" w:eastAsia="宋体" w:cs="宋体"/>
                <w:sz w:val="24"/>
                <w:szCs w:val="24"/>
              </w:rPr>
              <w:t>高</w:t>
            </w:r>
          </w:p>
        </w:tc>
        <w:tc>
          <w:tcPr>
            <w:tcW w:w="6280" w:type="dxa"/>
          </w:tcPr>
          <w:p>
            <w:pPr>
              <w:spacing w:before="24"/>
              <w:ind w:left="35" w:right="19"/>
              <w:rPr>
                <w:rFonts w:ascii="宋体" w:hAnsi="宋体" w:eastAsia="宋体" w:cs="宋体"/>
                <w:sz w:val="24"/>
                <w:szCs w:val="24"/>
              </w:rPr>
            </w:pPr>
            <w:r>
              <w:rPr>
                <w:rFonts w:ascii="宋体" w:hAnsi="宋体" w:eastAsia="宋体" w:cs="宋体"/>
                <w:spacing w:val="8"/>
                <w:sz w:val="24"/>
                <w:szCs w:val="24"/>
              </w:rPr>
              <w:t>呋喃唑酮代谢物、氯霉素、五氯酚酸钠(以五氯酚计)、克</w:t>
            </w:r>
            <w:r>
              <w:rPr>
                <w:rFonts w:ascii="宋体" w:hAnsi="宋体" w:eastAsia="宋体" w:cs="宋体"/>
                <w:spacing w:val="5"/>
                <w:sz w:val="24"/>
                <w:szCs w:val="24"/>
              </w:rPr>
              <w:t xml:space="preserve"> </w:t>
            </w:r>
            <w:r>
              <w:rPr>
                <w:rFonts w:ascii="宋体" w:hAnsi="宋体" w:eastAsia="宋体" w:cs="宋体"/>
                <w:sz w:val="24"/>
                <w:szCs w:val="24"/>
              </w:rPr>
              <w:t>伦特罗、莱克多巴胺、沙丁胺醇、氧氟沙星、恩诺沙星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59" w:type="dxa"/>
            <w:vMerge w:val="restart"/>
            <w:tcBorders>
              <w:bottom w:val="nil"/>
            </w:tcBorders>
          </w:tcPr>
          <w:p>
            <w:pPr>
              <w:spacing w:line="268" w:lineRule="auto"/>
            </w:pPr>
          </w:p>
          <w:p>
            <w:pPr>
              <w:spacing w:line="268" w:lineRule="auto"/>
            </w:pPr>
          </w:p>
          <w:p>
            <w:pPr>
              <w:spacing w:line="268" w:lineRule="auto"/>
            </w:pPr>
          </w:p>
          <w:p>
            <w:pPr>
              <w:spacing w:line="268" w:lineRule="auto"/>
            </w:pPr>
          </w:p>
          <w:p>
            <w:pPr>
              <w:spacing w:line="268" w:lineRule="auto"/>
            </w:pPr>
          </w:p>
          <w:p>
            <w:pPr>
              <w:spacing w:before="78" w:line="219" w:lineRule="auto"/>
              <w:ind w:left="533"/>
              <w:rPr>
                <w:rFonts w:ascii="宋体" w:hAnsi="宋体" w:eastAsia="宋体" w:cs="宋体"/>
                <w:sz w:val="24"/>
                <w:szCs w:val="24"/>
              </w:rPr>
            </w:pPr>
            <w:r>
              <w:rPr>
                <w:rFonts w:ascii="宋体" w:hAnsi="宋体" w:eastAsia="宋体" w:cs="宋体"/>
                <w:spacing w:val="11"/>
                <w:sz w:val="24"/>
                <w:szCs w:val="24"/>
              </w:rPr>
              <w:t>禽肉</w:t>
            </w:r>
          </w:p>
        </w:tc>
        <w:tc>
          <w:tcPr>
            <w:tcW w:w="1929" w:type="dxa"/>
          </w:tcPr>
          <w:p>
            <w:pPr>
              <w:spacing w:line="241" w:lineRule="auto"/>
            </w:pPr>
          </w:p>
          <w:p>
            <w:pPr>
              <w:spacing w:line="242" w:lineRule="auto"/>
            </w:pPr>
          </w:p>
          <w:p>
            <w:pPr>
              <w:spacing w:line="242" w:lineRule="auto"/>
            </w:pPr>
          </w:p>
          <w:p>
            <w:pPr>
              <w:spacing w:before="78" w:line="221" w:lineRule="auto"/>
              <w:ind w:left="713"/>
              <w:rPr>
                <w:rFonts w:ascii="宋体" w:hAnsi="宋体" w:eastAsia="宋体" w:cs="宋体"/>
                <w:sz w:val="24"/>
                <w:szCs w:val="24"/>
              </w:rPr>
            </w:pPr>
            <w:r>
              <w:rPr>
                <w:rFonts w:ascii="宋体" w:hAnsi="宋体" w:eastAsia="宋体" w:cs="宋体"/>
                <w:spacing w:val="11"/>
                <w:sz w:val="24"/>
                <w:szCs w:val="24"/>
              </w:rPr>
              <w:t>鸡肉</w:t>
            </w:r>
          </w:p>
        </w:tc>
        <w:tc>
          <w:tcPr>
            <w:tcW w:w="689" w:type="dxa"/>
          </w:tcPr>
          <w:p>
            <w:pPr>
              <w:spacing w:line="241" w:lineRule="auto"/>
            </w:pPr>
          </w:p>
          <w:p>
            <w:pPr>
              <w:spacing w:line="241" w:lineRule="auto"/>
            </w:pPr>
          </w:p>
          <w:p>
            <w:pPr>
              <w:spacing w:line="242" w:lineRule="auto"/>
            </w:pPr>
          </w:p>
          <w:p>
            <w:pPr>
              <w:spacing w:before="78" w:line="219" w:lineRule="auto"/>
              <w:ind w:left="214"/>
              <w:rPr>
                <w:rFonts w:ascii="宋体" w:hAnsi="宋体" w:eastAsia="宋体" w:cs="宋体"/>
                <w:sz w:val="24"/>
                <w:szCs w:val="24"/>
              </w:rPr>
            </w:pPr>
            <w:r>
              <w:rPr>
                <w:rFonts w:ascii="宋体" w:hAnsi="宋体" w:eastAsia="宋体" w:cs="宋体"/>
                <w:sz w:val="24"/>
                <w:szCs w:val="24"/>
              </w:rPr>
              <w:t>高</w:t>
            </w:r>
          </w:p>
        </w:tc>
        <w:tc>
          <w:tcPr>
            <w:tcW w:w="6280" w:type="dxa"/>
          </w:tcPr>
          <w:p>
            <w:pPr>
              <w:spacing w:before="34"/>
              <w:ind w:left="35"/>
              <w:jc w:val="both"/>
              <w:rPr>
                <w:rFonts w:ascii="宋体" w:hAnsi="宋体" w:eastAsia="宋体" w:cs="宋体"/>
                <w:sz w:val="23"/>
                <w:szCs w:val="23"/>
              </w:rPr>
            </w:pPr>
            <w:r>
              <w:rPr>
                <w:rFonts w:ascii="宋体" w:hAnsi="宋体" w:eastAsia="宋体" w:cs="宋体"/>
                <w:spacing w:val="6"/>
                <w:sz w:val="23"/>
                <w:szCs w:val="23"/>
              </w:rPr>
              <w:t>挥发性盐基氮、恩诺沙星、沙拉沙星、替米考星、呋喃唑酮</w:t>
            </w:r>
            <w:r>
              <w:rPr>
                <w:rFonts w:ascii="宋体" w:hAnsi="宋体" w:eastAsia="宋体" w:cs="宋体"/>
                <w:spacing w:val="3"/>
                <w:sz w:val="23"/>
                <w:szCs w:val="23"/>
              </w:rPr>
              <w:t xml:space="preserve"> </w:t>
            </w:r>
            <w:r>
              <w:rPr>
                <w:rFonts w:ascii="宋体" w:hAnsi="宋体" w:eastAsia="宋体" w:cs="宋体"/>
                <w:spacing w:val="1"/>
                <w:sz w:val="23"/>
                <w:szCs w:val="23"/>
              </w:rPr>
              <w:t>代谢物、呋喃西林代谢物、呋喃它酮代谢物、磺</w:t>
            </w:r>
            <w:r>
              <w:rPr>
                <w:rFonts w:ascii="宋体" w:hAnsi="宋体" w:eastAsia="宋体" w:cs="宋体"/>
                <w:sz w:val="23"/>
                <w:szCs w:val="23"/>
              </w:rPr>
              <w:t xml:space="preserve">胺类(总量)、 </w:t>
            </w:r>
            <w:r>
              <w:rPr>
                <w:rFonts w:ascii="宋体" w:hAnsi="宋体" w:eastAsia="宋体" w:cs="宋体"/>
                <w:spacing w:val="13"/>
                <w:sz w:val="23"/>
                <w:szCs w:val="23"/>
              </w:rPr>
              <w:t>甲氧苄啶、氯霉素、氟苯尼考、五氯酚酸钠(以五氯酚计)</w:t>
            </w:r>
            <w:r>
              <w:rPr>
                <w:rFonts w:ascii="宋体" w:hAnsi="宋体" w:eastAsia="宋体" w:cs="宋体"/>
                <w:spacing w:val="5"/>
                <w:sz w:val="23"/>
                <w:szCs w:val="23"/>
              </w:rPr>
              <w:t xml:space="preserve">  </w:t>
            </w:r>
            <w:r>
              <w:rPr>
                <w:rFonts w:ascii="宋体" w:hAnsi="宋体" w:eastAsia="宋体" w:cs="宋体"/>
                <w:spacing w:val="9"/>
                <w:sz w:val="23"/>
                <w:szCs w:val="23"/>
              </w:rPr>
              <w:t>多西环素、土霉素、金霉素、甲硝唑、尼卡巴嗪、</w:t>
            </w:r>
            <w:r>
              <w:rPr>
                <w:rFonts w:ascii="宋体" w:hAnsi="宋体" w:eastAsia="宋体" w:cs="宋体"/>
                <w:spacing w:val="8"/>
                <w:sz w:val="23"/>
                <w:szCs w:val="23"/>
              </w:rPr>
              <w:t>土霉素/</w:t>
            </w:r>
            <w:r>
              <w:rPr>
                <w:rFonts w:ascii="宋体" w:hAnsi="宋体" w:eastAsia="宋体" w:cs="宋体"/>
                <w:sz w:val="23"/>
                <w:szCs w:val="23"/>
              </w:rPr>
              <w:t xml:space="preserve">  </w:t>
            </w:r>
            <w:r>
              <w:rPr>
                <w:rFonts w:ascii="宋体" w:hAnsi="宋体" w:eastAsia="宋体" w:cs="宋体"/>
                <w:spacing w:val="9"/>
                <w:sz w:val="23"/>
                <w:szCs w:val="23"/>
              </w:rPr>
              <w:t>金霉素/四环素(组合含量)、氧氟沙星、培氟</w:t>
            </w:r>
            <w:r>
              <w:rPr>
                <w:rFonts w:ascii="宋体" w:hAnsi="宋体" w:eastAsia="宋体" w:cs="宋体"/>
                <w:spacing w:val="8"/>
                <w:sz w:val="23"/>
                <w:szCs w:val="23"/>
              </w:rPr>
              <w:t>沙星、诺氟沙</w:t>
            </w:r>
            <w:r>
              <w:rPr>
                <w:rFonts w:ascii="宋体" w:hAnsi="宋体" w:eastAsia="宋体" w:cs="宋体"/>
                <w:sz w:val="23"/>
                <w:szCs w:val="23"/>
              </w:rPr>
              <w:t xml:space="preserve">  </w:t>
            </w:r>
            <w:r>
              <w:rPr>
                <w:rFonts w:ascii="宋体" w:hAnsi="宋体" w:eastAsia="宋体" w:cs="宋体"/>
                <w:spacing w:val="7"/>
                <w:sz w:val="23"/>
                <w:szCs w:val="23"/>
              </w:rPr>
              <w:t>星、环丙氮嗪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59" w:type="dxa"/>
            <w:vMerge w:val="continue"/>
            <w:tcBorders>
              <w:top w:val="nil"/>
            </w:tcBorders>
          </w:tcPr>
          <w:p/>
        </w:tc>
        <w:tc>
          <w:tcPr>
            <w:tcW w:w="1929" w:type="dxa"/>
          </w:tcPr>
          <w:p>
            <w:pPr>
              <w:spacing w:line="428" w:lineRule="auto"/>
            </w:pPr>
          </w:p>
          <w:p>
            <w:pPr>
              <w:spacing w:before="79" w:line="220" w:lineRule="auto"/>
              <w:ind w:left="713"/>
              <w:rPr>
                <w:rFonts w:ascii="宋体" w:hAnsi="宋体" w:eastAsia="宋体" w:cs="宋体"/>
                <w:sz w:val="24"/>
                <w:szCs w:val="24"/>
              </w:rPr>
            </w:pPr>
            <w:r>
              <w:rPr>
                <w:rFonts w:ascii="宋体" w:hAnsi="宋体" w:eastAsia="宋体" w:cs="宋体"/>
                <w:spacing w:val="11"/>
                <w:sz w:val="24"/>
                <w:szCs w:val="24"/>
              </w:rPr>
              <w:t>鸭肉</w:t>
            </w:r>
          </w:p>
        </w:tc>
        <w:tc>
          <w:tcPr>
            <w:tcW w:w="689" w:type="dxa"/>
          </w:tcPr>
          <w:p>
            <w:pPr>
              <w:spacing w:line="428" w:lineRule="auto"/>
            </w:pPr>
          </w:p>
          <w:p>
            <w:pPr>
              <w:spacing w:before="78" w:line="219" w:lineRule="auto"/>
              <w:ind w:left="214"/>
              <w:rPr>
                <w:rFonts w:ascii="宋体" w:hAnsi="宋体" w:eastAsia="宋体" w:cs="宋体"/>
                <w:sz w:val="24"/>
                <w:szCs w:val="24"/>
              </w:rPr>
            </w:pPr>
            <w:r>
              <w:rPr>
                <w:rFonts w:ascii="宋体" w:hAnsi="宋体" w:eastAsia="宋体" w:cs="宋体"/>
                <w:sz w:val="24"/>
                <w:szCs w:val="24"/>
              </w:rPr>
              <w:t>高</w:t>
            </w:r>
          </w:p>
        </w:tc>
        <w:tc>
          <w:tcPr>
            <w:tcW w:w="6280" w:type="dxa"/>
          </w:tcPr>
          <w:p>
            <w:pPr>
              <w:spacing w:before="67" w:line="236" w:lineRule="auto"/>
              <w:ind w:left="35" w:right="13"/>
              <w:jc w:val="both"/>
              <w:rPr>
                <w:rFonts w:ascii="宋体" w:hAnsi="宋体" w:eastAsia="宋体" w:cs="宋体"/>
                <w:sz w:val="23"/>
                <w:szCs w:val="23"/>
              </w:rPr>
            </w:pPr>
            <w:r>
              <w:rPr>
                <w:rFonts w:ascii="宋体" w:hAnsi="宋体" w:eastAsia="宋体" w:cs="宋体"/>
                <w:spacing w:val="13"/>
                <w:sz w:val="23"/>
                <w:szCs w:val="23"/>
              </w:rPr>
              <w:t>恩诺沙星、呋喃唑酮代谢物、呋喃妥因代谢物、磺胺类(总</w:t>
            </w:r>
            <w:r>
              <w:rPr>
                <w:rFonts w:ascii="宋体" w:hAnsi="宋体" w:eastAsia="宋体" w:cs="宋体"/>
                <w:spacing w:val="16"/>
                <w:sz w:val="23"/>
                <w:szCs w:val="23"/>
              </w:rPr>
              <w:t xml:space="preserve"> </w:t>
            </w:r>
            <w:r>
              <w:rPr>
                <w:rFonts w:ascii="宋体" w:hAnsi="宋体" w:eastAsia="宋体" w:cs="宋体"/>
                <w:spacing w:val="17"/>
                <w:sz w:val="23"/>
                <w:szCs w:val="23"/>
              </w:rPr>
              <w:t>量)、甲氧苄啶、氯霉素、氟苯尼考、五氯酚酸钠(以五氯</w:t>
            </w:r>
            <w:r>
              <w:rPr>
                <w:rFonts w:ascii="宋体" w:hAnsi="宋体" w:eastAsia="宋体" w:cs="宋体"/>
                <w:spacing w:val="16"/>
                <w:sz w:val="23"/>
                <w:szCs w:val="23"/>
              </w:rPr>
              <w:t xml:space="preserve"> </w:t>
            </w:r>
            <w:r>
              <w:rPr>
                <w:rFonts w:ascii="宋体" w:hAnsi="宋体" w:eastAsia="宋体" w:cs="宋体"/>
                <w:spacing w:val="13"/>
                <w:sz w:val="23"/>
                <w:szCs w:val="23"/>
              </w:rPr>
              <w:t>酚计)、多西环素、土霉素、甲硝唑、土霉素/金霉</w:t>
            </w:r>
            <w:r>
              <w:rPr>
                <w:rFonts w:ascii="宋体" w:hAnsi="宋体" w:eastAsia="宋体" w:cs="宋体"/>
                <w:spacing w:val="12"/>
                <w:sz w:val="23"/>
                <w:szCs w:val="23"/>
              </w:rPr>
              <w:t>素/四环</w:t>
            </w:r>
            <w:r>
              <w:rPr>
                <w:rFonts w:ascii="宋体" w:hAnsi="宋体" w:eastAsia="宋体" w:cs="宋体"/>
                <w:sz w:val="23"/>
                <w:szCs w:val="23"/>
              </w:rPr>
              <w:t xml:space="preserve"> </w:t>
            </w:r>
            <w:r>
              <w:rPr>
                <w:rFonts w:ascii="宋体" w:hAnsi="宋体" w:eastAsia="宋体" w:cs="宋体"/>
                <w:spacing w:val="22"/>
                <w:sz w:val="23"/>
                <w:szCs w:val="23"/>
              </w:rPr>
              <w:t>素(组合含量)、氧氟沙星、环丙氮嗪</w:t>
            </w:r>
          </w:p>
        </w:tc>
      </w:tr>
    </w:tbl>
    <w:p>
      <w:pPr>
        <w:spacing w:line="365" w:lineRule="auto"/>
      </w:pPr>
    </w:p>
    <w:p>
      <w:pPr>
        <w:spacing w:before="94" w:line="183" w:lineRule="auto"/>
        <w:ind w:right="199"/>
        <w:jc w:val="right"/>
        <w:sectPr>
          <w:pgSz w:w="16830" w:h="11900"/>
          <w:pgMar w:top="1011" w:right="1335" w:bottom="400" w:left="1335" w:header="0" w:footer="510" w:gutter="0"/>
          <w:pgNumType w:fmt="decimal"/>
          <w:cols w:space="720" w:num="1"/>
        </w:sectPr>
      </w:pPr>
    </w:p>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79"/>
        <w:gridCol w:w="1898"/>
        <w:gridCol w:w="689"/>
        <w:gridCol w:w="6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78"/>
              <w:rPr>
                <w:rFonts w:ascii="宋体" w:hAnsi="宋体" w:eastAsia="宋体" w:cs="宋体"/>
                <w:sz w:val="24"/>
                <w:szCs w:val="24"/>
              </w:rPr>
            </w:pPr>
            <w:r>
              <w:rPr>
                <w:rFonts w:ascii="宋体" w:hAnsi="宋体" w:eastAsia="宋体" w:cs="宋体"/>
                <w:b/>
                <w:bCs/>
                <w:spacing w:val="-5"/>
                <w:sz w:val="24"/>
                <w:szCs w:val="24"/>
              </w:rPr>
              <w:t>序号</w:t>
            </w:r>
          </w:p>
        </w:tc>
        <w:tc>
          <w:tcPr>
            <w:tcW w:w="1449" w:type="dxa"/>
          </w:tcPr>
          <w:p>
            <w:pPr>
              <w:spacing w:before="40" w:line="239" w:lineRule="auto"/>
              <w:ind w:left="35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4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79" w:type="dxa"/>
          </w:tcPr>
          <w:p>
            <w:pPr>
              <w:spacing w:before="42" w:line="220" w:lineRule="auto"/>
              <w:ind w:left="30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26"/>
              <w:rPr>
                <w:rFonts w:ascii="宋体" w:hAnsi="宋体" w:eastAsia="宋体" w:cs="宋体"/>
                <w:sz w:val="24"/>
                <w:szCs w:val="24"/>
              </w:rPr>
            </w:pPr>
            <w:r>
              <w:rPr>
                <w:rFonts w:ascii="宋体" w:hAnsi="宋体" w:eastAsia="宋体" w:cs="宋体"/>
                <w:b/>
                <w:bCs/>
                <w:spacing w:val="8"/>
                <w:sz w:val="24"/>
                <w:szCs w:val="24"/>
              </w:rPr>
              <w:t>(三级)</w:t>
            </w:r>
          </w:p>
        </w:tc>
        <w:tc>
          <w:tcPr>
            <w:tcW w:w="1898" w:type="dxa"/>
          </w:tcPr>
          <w:p>
            <w:pPr>
              <w:spacing w:before="4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689" w:type="dxa"/>
          </w:tcPr>
          <w:p>
            <w:pPr>
              <w:spacing w:before="43" w:line="232" w:lineRule="auto"/>
              <w:ind w:left="99" w:right="109"/>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91" w:type="dxa"/>
          </w:tcPr>
          <w:p>
            <w:pPr>
              <w:spacing w:before="221" w:line="219" w:lineRule="auto"/>
              <w:ind w:left="2670"/>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vMerge w:val="restart"/>
            <w:tcBorders>
              <w:bottom w:val="nil"/>
            </w:tcBorders>
          </w:tcPr>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184" w:lineRule="auto"/>
              <w:ind w:left="74"/>
              <w:rPr>
                <w:rFonts w:ascii="宋体" w:hAnsi="宋体" w:eastAsia="宋体" w:cs="宋体"/>
                <w:sz w:val="24"/>
                <w:szCs w:val="24"/>
              </w:rPr>
            </w:pPr>
            <w:r>
              <w:rPr>
                <w:rFonts w:ascii="宋体" w:hAnsi="宋体" w:eastAsia="宋体" w:cs="宋体"/>
                <w:spacing w:val="-4"/>
                <w:sz w:val="24"/>
                <w:szCs w:val="24"/>
              </w:rPr>
              <w:t>31</w:t>
            </w:r>
          </w:p>
        </w:tc>
        <w:tc>
          <w:tcPr>
            <w:tcW w:w="144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19" w:lineRule="auto"/>
              <w:ind w:left="110"/>
              <w:rPr>
                <w:rFonts w:ascii="宋体" w:hAnsi="宋体" w:eastAsia="宋体" w:cs="宋体"/>
                <w:sz w:val="24"/>
                <w:szCs w:val="24"/>
              </w:rPr>
            </w:pPr>
            <w:r>
              <w:rPr>
                <w:rFonts w:ascii="宋体" w:hAnsi="宋体" w:eastAsia="宋体" w:cs="宋体"/>
                <w:spacing w:val="4"/>
                <w:sz w:val="24"/>
                <w:szCs w:val="24"/>
              </w:rPr>
              <w:t>食用衣产品</w:t>
            </w:r>
          </w:p>
        </w:tc>
        <w:tc>
          <w:tcPr>
            <w:tcW w:w="1509"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before="78" w:line="241" w:lineRule="auto"/>
              <w:ind w:left="620" w:right="22" w:hanging="599"/>
              <w:rPr>
                <w:rFonts w:ascii="宋体" w:hAnsi="宋体" w:eastAsia="宋体" w:cs="宋体"/>
                <w:sz w:val="24"/>
                <w:szCs w:val="24"/>
              </w:rPr>
            </w:pPr>
            <w:r>
              <w:rPr>
                <w:rFonts w:ascii="宋体" w:hAnsi="宋体" w:eastAsia="宋体" w:cs="宋体"/>
                <w:spacing w:val="2"/>
                <w:sz w:val="24"/>
                <w:szCs w:val="24"/>
              </w:rPr>
              <w:t>畜禽肉及副产</w:t>
            </w:r>
            <w:r>
              <w:rPr>
                <w:rFonts w:ascii="宋体" w:hAnsi="宋体" w:eastAsia="宋体" w:cs="宋体"/>
                <w:spacing w:val="1"/>
                <w:sz w:val="24"/>
                <w:szCs w:val="24"/>
              </w:rPr>
              <w:t xml:space="preserve"> </w:t>
            </w:r>
            <w:r>
              <w:rPr>
                <w:rFonts w:ascii="宋体" w:hAnsi="宋体" w:eastAsia="宋体" w:cs="宋体"/>
                <w:sz w:val="24"/>
                <w:szCs w:val="24"/>
              </w:rPr>
              <w:t>品</w:t>
            </w:r>
          </w:p>
        </w:tc>
        <w:tc>
          <w:tcPr>
            <w:tcW w:w="1579" w:type="dxa"/>
          </w:tcPr>
          <w:p>
            <w:pPr>
              <w:spacing w:line="281" w:lineRule="auto"/>
            </w:pPr>
          </w:p>
          <w:p>
            <w:pPr>
              <w:spacing w:before="78" w:line="219" w:lineRule="auto"/>
              <w:ind w:left="542"/>
              <w:rPr>
                <w:rFonts w:ascii="宋体" w:hAnsi="宋体" w:eastAsia="宋体" w:cs="宋体"/>
                <w:sz w:val="24"/>
                <w:szCs w:val="24"/>
              </w:rPr>
            </w:pPr>
            <w:r>
              <w:rPr>
                <w:rFonts w:ascii="宋体" w:hAnsi="宋体" w:eastAsia="宋体" w:cs="宋体"/>
                <w:spacing w:val="11"/>
                <w:sz w:val="24"/>
                <w:szCs w:val="24"/>
              </w:rPr>
              <w:t>禽肉</w:t>
            </w:r>
          </w:p>
        </w:tc>
        <w:tc>
          <w:tcPr>
            <w:tcW w:w="1898" w:type="dxa"/>
          </w:tcPr>
          <w:p>
            <w:pPr>
              <w:spacing w:line="281" w:lineRule="auto"/>
            </w:pPr>
          </w:p>
          <w:p>
            <w:pPr>
              <w:spacing w:before="78" w:line="219" w:lineRule="auto"/>
              <w:ind w:left="464"/>
              <w:rPr>
                <w:rFonts w:ascii="宋体" w:hAnsi="宋体" w:eastAsia="宋体" w:cs="宋体"/>
                <w:sz w:val="24"/>
                <w:szCs w:val="24"/>
              </w:rPr>
            </w:pPr>
            <w:r>
              <w:rPr>
                <w:rFonts w:ascii="宋体" w:hAnsi="宋体" w:eastAsia="宋体" w:cs="宋体"/>
                <w:spacing w:val="5"/>
                <w:sz w:val="24"/>
                <w:szCs w:val="24"/>
              </w:rPr>
              <w:t>其他禽肉</w:t>
            </w:r>
          </w:p>
        </w:tc>
        <w:tc>
          <w:tcPr>
            <w:tcW w:w="689" w:type="dxa"/>
          </w:tcPr>
          <w:p>
            <w:pPr>
              <w:spacing w:line="281" w:lineRule="auto"/>
            </w:pPr>
          </w:p>
          <w:p>
            <w:pPr>
              <w:spacing w:before="78"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40" w:line="242" w:lineRule="auto"/>
              <w:ind w:left="173" w:hanging="127"/>
              <w:rPr>
                <w:rFonts w:ascii="宋体" w:hAnsi="宋体" w:eastAsia="宋体" w:cs="宋体"/>
                <w:sz w:val="23"/>
                <w:szCs w:val="23"/>
              </w:rPr>
            </w:pPr>
            <w:r>
              <w:rPr>
                <w:rFonts w:ascii="宋体" w:hAnsi="宋体" w:eastAsia="宋体" w:cs="宋体"/>
                <w:spacing w:val="-3"/>
                <w:sz w:val="23"/>
                <w:szCs w:val="23"/>
              </w:rPr>
              <w:t>恩诺沙星、呋喃唑酮代谢物、氯霉素、氟苯尼考、五氯酚酸</w:t>
            </w:r>
            <w:r>
              <w:rPr>
                <w:rFonts w:ascii="宋体" w:hAnsi="宋体" w:eastAsia="宋体" w:cs="宋体"/>
                <w:spacing w:val="-4"/>
                <w:sz w:val="23"/>
                <w:szCs w:val="23"/>
              </w:rPr>
              <w:t>钠</w:t>
            </w:r>
            <w:r>
              <w:rPr>
                <w:rFonts w:ascii="宋体" w:hAnsi="宋体" w:eastAsia="宋体" w:cs="宋体"/>
                <w:sz w:val="23"/>
                <w:szCs w:val="23"/>
              </w:rPr>
              <w:t xml:space="preserve">  </w:t>
            </w:r>
            <w:r>
              <w:rPr>
                <w:rFonts w:ascii="宋体" w:hAnsi="宋体" w:eastAsia="宋体" w:cs="宋体"/>
                <w:spacing w:val="-4"/>
                <w:sz w:val="23"/>
                <w:szCs w:val="23"/>
              </w:rPr>
              <w:t>(以五氯酚计)、土霉素、土霉素/金霉素/四环素(组合含量)、</w:t>
            </w:r>
          </w:p>
          <w:p>
            <w:pPr>
              <w:spacing w:before="46" w:line="207" w:lineRule="auto"/>
              <w:ind w:left="46"/>
              <w:rPr>
                <w:rFonts w:ascii="宋体" w:hAnsi="宋体" w:eastAsia="宋体" w:cs="宋体"/>
                <w:sz w:val="24"/>
                <w:szCs w:val="24"/>
              </w:rPr>
            </w:pPr>
            <w:r>
              <w:rPr>
                <w:rFonts w:ascii="宋体" w:hAnsi="宋体" w:eastAsia="宋体" w:cs="宋体"/>
                <w:spacing w:val="-1"/>
                <w:sz w:val="24"/>
                <w:szCs w:val="24"/>
              </w:rPr>
              <w:t>氧氟沙星、诺氟沙星、多西环素、甲硝唑、环丙氨嗪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restart"/>
            <w:tcBorders>
              <w:bottom w:val="nil"/>
            </w:tcBorders>
          </w:tcPr>
          <w:p>
            <w:pPr>
              <w:spacing w:line="263" w:lineRule="auto"/>
            </w:pPr>
          </w:p>
          <w:p>
            <w:pPr>
              <w:spacing w:line="263" w:lineRule="auto"/>
            </w:pPr>
          </w:p>
          <w:p>
            <w:pPr>
              <w:spacing w:line="263" w:lineRule="auto"/>
            </w:pPr>
          </w:p>
          <w:p>
            <w:pPr>
              <w:spacing w:line="264" w:lineRule="auto"/>
            </w:pPr>
          </w:p>
          <w:p>
            <w:pPr>
              <w:spacing w:line="264" w:lineRule="auto"/>
            </w:pPr>
          </w:p>
          <w:p>
            <w:pPr>
              <w:spacing w:line="264" w:lineRule="auto"/>
            </w:pPr>
          </w:p>
          <w:p>
            <w:pPr>
              <w:spacing w:line="264" w:lineRule="auto"/>
            </w:pPr>
          </w:p>
          <w:p>
            <w:pPr>
              <w:spacing w:line="264" w:lineRule="auto"/>
            </w:pPr>
          </w:p>
          <w:p>
            <w:pPr>
              <w:spacing w:line="264" w:lineRule="auto"/>
            </w:pPr>
          </w:p>
          <w:p>
            <w:pPr>
              <w:spacing w:line="264" w:lineRule="auto"/>
            </w:pPr>
          </w:p>
          <w:p>
            <w:pPr>
              <w:spacing w:before="78" w:line="219" w:lineRule="auto"/>
              <w:ind w:left="302"/>
              <w:rPr>
                <w:rFonts w:ascii="宋体" w:hAnsi="宋体" w:eastAsia="宋体" w:cs="宋体"/>
                <w:sz w:val="24"/>
                <w:szCs w:val="24"/>
              </w:rPr>
            </w:pPr>
            <w:r>
              <w:rPr>
                <w:rFonts w:ascii="宋体" w:hAnsi="宋体" w:eastAsia="宋体" w:cs="宋体"/>
                <w:spacing w:val="6"/>
                <w:sz w:val="24"/>
                <w:szCs w:val="24"/>
              </w:rPr>
              <w:t>畜副产品</w:t>
            </w:r>
          </w:p>
        </w:tc>
        <w:tc>
          <w:tcPr>
            <w:tcW w:w="1898" w:type="dxa"/>
          </w:tcPr>
          <w:p>
            <w:pPr>
              <w:spacing w:line="451" w:lineRule="auto"/>
            </w:pPr>
          </w:p>
          <w:p>
            <w:pPr>
              <w:spacing w:before="78" w:line="220" w:lineRule="auto"/>
              <w:ind w:left="704"/>
              <w:rPr>
                <w:rFonts w:ascii="宋体" w:hAnsi="宋体" w:eastAsia="宋体" w:cs="宋体"/>
                <w:sz w:val="24"/>
                <w:szCs w:val="24"/>
              </w:rPr>
            </w:pPr>
            <w:r>
              <w:rPr>
                <w:rFonts w:ascii="宋体" w:hAnsi="宋体" w:eastAsia="宋体" w:cs="宋体"/>
                <w:spacing w:val="-3"/>
                <w:sz w:val="24"/>
                <w:szCs w:val="24"/>
              </w:rPr>
              <w:t>猪肝</w:t>
            </w:r>
          </w:p>
        </w:tc>
        <w:tc>
          <w:tcPr>
            <w:tcW w:w="689" w:type="dxa"/>
          </w:tcPr>
          <w:p>
            <w:pPr>
              <w:spacing w:line="451" w:lineRule="auto"/>
            </w:pPr>
          </w:p>
          <w:p>
            <w:pPr>
              <w:spacing w:before="78"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63" w:line="247" w:lineRule="auto"/>
              <w:ind w:left="46"/>
              <w:jc w:val="both"/>
              <w:rPr>
                <w:rFonts w:ascii="宋体" w:hAnsi="宋体" w:eastAsia="宋体" w:cs="宋体"/>
                <w:sz w:val="23"/>
                <w:szCs w:val="23"/>
              </w:rPr>
            </w:pPr>
            <w:r>
              <w:rPr>
                <w:rFonts w:ascii="宋体" w:hAnsi="宋体" w:eastAsia="宋体" w:cs="宋体"/>
                <w:spacing w:val="13"/>
                <w:sz w:val="23"/>
                <w:szCs w:val="23"/>
              </w:rPr>
              <w:t>镉(以</w:t>
            </w:r>
            <w:r>
              <w:rPr>
                <w:rFonts w:ascii="宋体" w:hAnsi="宋体" w:eastAsia="宋体" w:cs="宋体"/>
                <w:sz w:val="23"/>
                <w:szCs w:val="23"/>
              </w:rPr>
              <w:t>Cd</w:t>
            </w:r>
            <w:r>
              <w:rPr>
                <w:rFonts w:ascii="宋体" w:hAnsi="宋体" w:eastAsia="宋体" w:cs="宋体"/>
                <w:spacing w:val="13"/>
                <w:sz w:val="23"/>
                <w:szCs w:val="23"/>
              </w:rPr>
              <w:t>计)、恩诺沙星、呋喃唑酮代谢物、呋喃西林代谢</w:t>
            </w:r>
            <w:r>
              <w:rPr>
                <w:rFonts w:ascii="宋体" w:hAnsi="宋体" w:eastAsia="宋体" w:cs="宋体"/>
                <w:spacing w:val="4"/>
                <w:sz w:val="23"/>
                <w:szCs w:val="23"/>
              </w:rPr>
              <w:t xml:space="preserve">  </w:t>
            </w:r>
            <w:r>
              <w:rPr>
                <w:rFonts w:ascii="宋体" w:hAnsi="宋体" w:eastAsia="宋体" w:cs="宋体"/>
                <w:spacing w:val="9"/>
                <w:sz w:val="23"/>
                <w:szCs w:val="23"/>
              </w:rPr>
              <w:t>物、呋喃妥因代谢物、磺胺类(总量)、甲氧苄啶、氯霉素、</w:t>
            </w:r>
            <w:r>
              <w:rPr>
                <w:rFonts w:ascii="宋体" w:hAnsi="宋体" w:eastAsia="宋体" w:cs="宋体"/>
                <w:spacing w:val="7"/>
                <w:sz w:val="23"/>
                <w:szCs w:val="23"/>
              </w:rPr>
              <w:t xml:space="preserve"> </w:t>
            </w:r>
            <w:r>
              <w:rPr>
                <w:rFonts w:ascii="宋体" w:hAnsi="宋体" w:eastAsia="宋体" w:cs="宋体"/>
                <w:spacing w:val="5"/>
                <w:sz w:val="23"/>
                <w:szCs w:val="23"/>
              </w:rPr>
              <w:t>五氯酚酸钠(以五氯酚计)、多西环素、克伦特罗、莱克多巴</w:t>
            </w:r>
            <w:r>
              <w:rPr>
                <w:rFonts w:ascii="宋体" w:hAnsi="宋体" w:eastAsia="宋体" w:cs="宋体"/>
                <w:spacing w:val="7"/>
                <w:sz w:val="23"/>
                <w:szCs w:val="23"/>
              </w:rPr>
              <w:t xml:space="preserve">  </w:t>
            </w:r>
            <w:r>
              <w:rPr>
                <w:rFonts w:ascii="宋体" w:hAnsi="宋体" w:eastAsia="宋体" w:cs="宋体"/>
                <w:spacing w:val="4"/>
                <w:sz w:val="23"/>
                <w:szCs w:val="23"/>
              </w:rPr>
              <w:t>胺、沙丁胺醇、土霉素/金霉素/四环素(组合含量)、氯丙嗪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898" w:type="dxa"/>
          </w:tcPr>
          <w:p>
            <w:pPr>
              <w:spacing w:before="164" w:line="221" w:lineRule="auto"/>
              <w:ind w:left="704"/>
              <w:rPr>
                <w:rFonts w:ascii="宋体" w:hAnsi="宋体" w:eastAsia="宋体" w:cs="宋体"/>
                <w:sz w:val="24"/>
                <w:szCs w:val="24"/>
              </w:rPr>
            </w:pPr>
            <w:r>
              <w:rPr>
                <w:rFonts w:ascii="宋体" w:hAnsi="宋体" w:eastAsia="宋体" w:cs="宋体"/>
                <w:spacing w:val="5"/>
                <w:sz w:val="24"/>
                <w:szCs w:val="24"/>
              </w:rPr>
              <w:t>牛肝</w:t>
            </w:r>
          </w:p>
        </w:tc>
        <w:tc>
          <w:tcPr>
            <w:tcW w:w="689" w:type="dxa"/>
          </w:tcPr>
          <w:p>
            <w:pPr>
              <w:spacing w:before="163"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163" w:line="219" w:lineRule="auto"/>
              <w:ind w:left="46"/>
              <w:rPr>
                <w:rFonts w:ascii="宋体" w:hAnsi="宋体" w:eastAsia="宋体" w:cs="宋体"/>
                <w:sz w:val="24"/>
                <w:szCs w:val="24"/>
              </w:rPr>
            </w:pPr>
            <w:r>
              <w:rPr>
                <w:rFonts w:ascii="宋体" w:hAnsi="宋体" w:eastAsia="宋体" w:cs="宋体"/>
                <w:sz w:val="24"/>
                <w:szCs w:val="24"/>
              </w:rPr>
              <w:t>克伦特罗、莱克多巴胺、沙丁胺醇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898" w:type="dxa"/>
          </w:tcPr>
          <w:p>
            <w:pPr>
              <w:spacing w:before="214" w:line="220" w:lineRule="auto"/>
              <w:ind w:left="704"/>
              <w:rPr>
                <w:rFonts w:ascii="宋体" w:hAnsi="宋体" w:eastAsia="宋体" w:cs="宋体"/>
                <w:sz w:val="24"/>
                <w:szCs w:val="24"/>
              </w:rPr>
            </w:pPr>
            <w:r>
              <w:rPr>
                <w:rFonts w:ascii="宋体" w:hAnsi="宋体" w:eastAsia="宋体" w:cs="宋体"/>
                <w:spacing w:val="5"/>
                <w:sz w:val="24"/>
                <w:szCs w:val="24"/>
              </w:rPr>
              <w:t>羊肝</w:t>
            </w:r>
          </w:p>
        </w:tc>
        <w:tc>
          <w:tcPr>
            <w:tcW w:w="689" w:type="dxa"/>
          </w:tcPr>
          <w:p>
            <w:pPr>
              <w:spacing w:before="213"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53" w:line="218" w:lineRule="auto"/>
              <w:ind w:left="46" w:right="27" w:hanging="9"/>
              <w:rPr>
                <w:rFonts w:ascii="宋体" w:hAnsi="宋体" w:eastAsia="宋体" w:cs="宋体"/>
                <w:sz w:val="24"/>
                <w:szCs w:val="24"/>
              </w:rPr>
            </w:pPr>
            <w:r>
              <w:rPr>
                <w:rFonts w:ascii="宋体" w:hAnsi="宋体" w:eastAsia="宋体" w:cs="宋体"/>
                <w:spacing w:val="8"/>
                <w:sz w:val="24"/>
                <w:szCs w:val="24"/>
              </w:rPr>
              <w:t>磺胺类(总量)、克伦特罗、莱克多巴胺、沙丁胺醇、环丙</w:t>
            </w:r>
            <w:r>
              <w:rPr>
                <w:rFonts w:ascii="宋体" w:hAnsi="宋体" w:eastAsia="宋体" w:cs="宋体"/>
                <w:spacing w:val="7"/>
                <w:sz w:val="24"/>
                <w:szCs w:val="24"/>
              </w:rPr>
              <w:t xml:space="preserve"> </w:t>
            </w:r>
            <w:r>
              <w:rPr>
                <w:rFonts w:ascii="宋体" w:hAnsi="宋体" w:eastAsia="宋体" w:cs="宋体"/>
                <w:spacing w:val="14"/>
                <w:sz w:val="24"/>
                <w:szCs w:val="24"/>
              </w:rPr>
              <w:t>氨嗪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898" w:type="dxa"/>
          </w:tcPr>
          <w:p>
            <w:pPr>
              <w:spacing w:line="285" w:lineRule="auto"/>
            </w:pPr>
          </w:p>
          <w:p>
            <w:pPr>
              <w:spacing w:before="78" w:line="219" w:lineRule="auto"/>
              <w:ind w:left="704"/>
              <w:rPr>
                <w:rFonts w:ascii="宋体" w:hAnsi="宋体" w:eastAsia="宋体" w:cs="宋体"/>
                <w:sz w:val="24"/>
                <w:szCs w:val="24"/>
              </w:rPr>
            </w:pPr>
            <w:r>
              <w:rPr>
                <w:rFonts w:ascii="宋体" w:hAnsi="宋体" w:eastAsia="宋体" w:cs="宋体"/>
                <w:spacing w:val="7"/>
                <w:sz w:val="24"/>
                <w:szCs w:val="24"/>
              </w:rPr>
              <w:t>猪肾</w:t>
            </w:r>
          </w:p>
        </w:tc>
        <w:tc>
          <w:tcPr>
            <w:tcW w:w="689" w:type="dxa"/>
          </w:tcPr>
          <w:p>
            <w:pPr>
              <w:spacing w:line="285" w:lineRule="auto"/>
            </w:pPr>
          </w:p>
          <w:p>
            <w:pPr>
              <w:spacing w:before="78"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24" w:line="237" w:lineRule="auto"/>
              <w:ind w:left="37" w:right="29" w:firstLine="9"/>
              <w:rPr>
                <w:rFonts w:ascii="宋体" w:hAnsi="宋体" w:eastAsia="宋体" w:cs="宋体"/>
                <w:sz w:val="24"/>
                <w:szCs w:val="24"/>
              </w:rPr>
            </w:pPr>
            <w:r>
              <w:rPr>
                <w:rFonts w:ascii="宋体" w:hAnsi="宋体" w:eastAsia="宋体" w:cs="宋体"/>
                <w:spacing w:val="7"/>
                <w:sz w:val="24"/>
                <w:szCs w:val="24"/>
              </w:rPr>
              <w:t>恩诺沙星、呋喃西林代谢物、磺胺类(总量)、甲氧苄啶、</w:t>
            </w:r>
            <w:r>
              <w:rPr>
                <w:rFonts w:ascii="宋体" w:hAnsi="宋体" w:eastAsia="宋体" w:cs="宋体"/>
                <w:spacing w:val="17"/>
                <w:sz w:val="24"/>
                <w:szCs w:val="24"/>
              </w:rPr>
              <w:t xml:space="preserve"> </w:t>
            </w:r>
            <w:r>
              <w:rPr>
                <w:rFonts w:ascii="宋体" w:hAnsi="宋体" w:eastAsia="宋体" w:cs="宋体"/>
                <w:spacing w:val="8"/>
                <w:sz w:val="24"/>
                <w:szCs w:val="24"/>
              </w:rPr>
              <w:t>氯霉素、五氯酚酸钠(以五氯酚计)、克伦特罗、莱克多巴</w:t>
            </w:r>
            <w:r>
              <w:rPr>
                <w:rFonts w:ascii="宋体" w:hAnsi="宋体" w:eastAsia="宋体" w:cs="宋体"/>
                <w:spacing w:val="5"/>
                <w:sz w:val="24"/>
                <w:szCs w:val="24"/>
              </w:rPr>
              <w:t xml:space="preserve"> </w:t>
            </w:r>
            <w:r>
              <w:rPr>
                <w:rFonts w:ascii="宋体" w:hAnsi="宋体" w:eastAsia="宋体" w:cs="宋体"/>
                <w:spacing w:val="2"/>
                <w:sz w:val="24"/>
                <w:szCs w:val="24"/>
              </w:rPr>
              <w:t>胺、沙丁胺醇、土霉素/金霉素/四环素(组合含量)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898" w:type="dxa"/>
          </w:tcPr>
          <w:p>
            <w:pPr>
              <w:spacing w:before="166" w:line="219" w:lineRule="auto"/>
              <w:ind w:left="704"/>
              <w:rPr>
                <w:rFonts w:ascii="宋体" w:hAnsi="宋体" w:eastAsia="宋体" w:cs="宋体"/>
                <w:sz w:val="24"/>
                <w:szCs w:val="24"/>
              </w:rPr>
            </w:pPr>
            <w:r>
              <w:rPr>
                <w:rFonts w:ascii="宋体" w:hAnsi="宋体" w:eastAsia="宋体" w:cs="宋体"/>
                <w:spacing w:val="7"/>
                <w:sz w:val="24"/>
                <w:szCs w:val="24"/>
              </w:rPr>
              <w:t>牛肾</w:t>
            </w:r>
          </w:p>
        </w:tc>
        <w:tc>
          <w:tcPr>
            <w:tcW w:w="689" w:type="dxa"/>
          </w:tcPr>
          <w:p>
            <w:pPr>
              <w:spacing w:before="166"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166" w:line="219" w:lineRule="auto"/>
              <w:ind w:left="46"/>
              <w:rPr>
                <w:rFonts w:ascii="宋体" w:hAnsi="宋体" w:eastAsia="宋体" w:cs="宋体"/>
                <w:sz w:val="24"/>
                <w:szCs w:val="24"/>
              </w:rPr>
            </w:pPr>
            <w:r>
              <w:rPr>
                <w:rFonts w:ascii="宋体" w:hAnsi="宋体" w:eastAsia="宋体" w:cs="宋体"/>
                <w:sz w:val="24"/>
                <w:szCs w:val="24"/>
              </w:rPr>
              <w:t>恩诺沙星、克伦特罗、莱克多巴胺、沙丁胺醇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bottom w:val="nil"/>
            </w:tcBorders>
          </w:tcPr>
          <w:p/>
        </w:tc>
        <w:tc>
          <w:tcPr>
            <w:tcW w:w="1898" w:type="dxa"/>
          </w:tcPr>
          <w:p>
            <w:pPr>
              <w:spacing w:before="217" w:line="219" w:lineRule="auto"/>
              <w:ind w:left="704"/>
              <w:rPr>
                <w:rFonts w:ascii="宋体" w:hAnsi="宋体" w:eastAsia="宋体" w:cs="宋体"/>
                <w:sz w:val="24"/>
                <w:szCs w:val="24"/>
              </w:rPr>
            </w:pPr>
            <w:r>
              <w:rPr>
                <w:rFonts w:ascii="宋体" w:hAnsi="宋体" w:eastAsia="宋体" w:cs="宋体"/>
                <w:spacing w:val="7"/>
                <w:sz w:val="24"/>
                <w:szCs w:val="24"/>
              </w:rPr>
              <w:t>羊肾</w:t>
            </w:r>
          </w:p>
        </w:tc>
        <w:tc>
          <w:tcPr>
            <w:tcW w:w="689" w:type="dxa"/>
          </w:tcPr>
          <w:p>
            <w:pPr>
              <w:spacing w:before="217"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56" w:line="228" w:lineRule="auto"/>
              <w:ind w:left="46" w:right="21"/>
              <w:rPr>
                <w:rFonts w:ascii="宋体" w:hAnsi="宋体" w:eastAsia="宋体" w:cs="宋体"/>
                <w:sz w:val="24"/>
                <w:szCs w:val="24"/>
              </w:rPr>
            </w:pPr>
            <w:r>
              <w:rPr>
                <w:rFonts w:ascii="宋体" w:hAnsi="宋体" w:eastAsia="宋体" w:cs="宋体"/>
                <w:spacing w:val="19"/>
                <w:sz w:val="24"/>
                <w:szCs w:val="24"/>
              </w:rPr>
              <w:t>镉(以</w:t>
            </w:r>
            <w:r>
              <w:rPr>
                <w:rFonts w:ascii="宋体" w:hAnsi="宋体" w:eastAsia="宋体" w:cs="宋体"/>
                <w:sz w:val="24"/>
                <w:szCs w:val="24"/>
              </w:rPr>
              <w:t>Cd</w:t>
            </w:r>
            <w:r>
              <w:rPr>
                <w:rFonts w:ascii="宋体" w:hAnsi="宋体" w:eastAsia="宋体" w:cs="宋体"/>
                <w:spacing w:val="19"/>
                <w:sz w:val="24"/>
                <w:szCs w:val="24"/>
              </w:rPr>
              <w:t>计)、恩诺沙星、克伦特罗、莱克多巴胺</w:t>
            </w:r>
            <w:r>
              <w:rPr>
                <w:rFonts w:ascii="宋体" w:hAnsi="宋体" w:eastAsia="宋体" w:cs="宋体"/>
                <w:spacing w:val="18"/>
                <w:sz w:val="24"/>
                <w:szCs w:val="24"/>
              </w:rPr>
              <w:t>、沙丁</w:t>
            </w:r>
            <w:r>
              <w:rPr>
                <w:rFonts w:ascii="宋体" w:hAnsi="宋体" w:eastAsia="宋体" w:cs="宋体"/>
                <w:sz w:val="24"/>
                <w:szCs w:val="24"/>
              </w:rPr>
              <w:t xml:space="preserve"> </w:t>
            </w:r>
            <w:r>
              <w:rPr>
                <w:rFonts w:ascii="宋体" w:hAnsi="宋体" w:eastAsia="宋体" w:cs="宋体"/>
                <w:spacing w:val="-2"/>
                <w:sz w:val="24"/>
                <w:szCs w:val="24"/>
              </w:rPr>
              <w:t>胺醇、环丙氮嗪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continue"/>
            <w:tcBorders>
              <w:top w:val="nil"/>
            </w:tcBorders>
          </w:tcPr>
          <w:p/>
        </w:tc>
        <w:tc>
          <w:tcPr>
            <w:tcW w:w="1898" w:type="dxa"/>
          </w:tcPr>
          <w:p>
            <w:pPr>
              <w:spacing w:line="288" w:lineRule="auto"/>
            </w:pPr>
          </w:p>
          <w:p>
            <w:pPr>
              <w:spacing w:before="78" w:line="219" w:lineRule="auto"/>
              <w:ind w:left="224"/>
              <w:rPr>
                <w:rFonts w:ascii="宋体" w:hAnsi="宋体" w:eastAsia="宋体" w:cs="宋体"/>
                <w:sz w:val="24"/>
                <w:szCs w:val="24"/>
              </w:rPr>
            </w:pPr>
            <w:r>
              <w:rPr>
                <w:rFonts w:ascii="宋体" w:hAnsi="宋体" w:eastAsia="宋体" w:cs="宋体"/>
                <w:spacing w:val="4"/>
                <w:sz w:val="24"/>
                <w:szCs w:val="24"/>
              </w:rPr>
              <w:t>其他畜副产品</w:t>
            </w:r>
          </w:p>
        </w:tc>
        <w:tc>
          <w:tcPr>
            <w:tcW w:w="689" w:type="dxa"/>
          </w:tcPr>
          <w:p>
            <w:pPr>
              <w:spacing w:line="288" w:lineRule="auto"/>
            </w:pPr>
          </w:p>
          <w:p>
            <w:pPr>
              <w:spacing w:before="78"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45" w:line="230" w:lineRule="auto"/>
              <w:ind w:left="46" w:right="3" w:hanging="9"/>
              <w:jc w:val="both"/>
              <w:rPr>
                <w:rFonts w:ascii="宋体" w:hAnsi="宋体" w:eastAsia="宋体" w:cs="宋体"/>
                <w:sz w:val="24"/>
                <w:szCs w:val="24"/>
              </w:rPr>
            </w:pPr>
            <w:r>
              <w:rPr>
                <w:rFonts w:ascii="宋体" w:hAnsi="宋体" w:eastAsia="宋体" w:cs="宋体"/>
                <w:spacing w:val="8"/>
                <w:sz w:val="24"/>
                <w:szCs w:val="24"/>
              </w:rPr>
              <w:t>呋喃西林代谢物、氯霉素、五氯酚酸钠(以五氯酚计)、克</w:t>
            </w:r>
            <w:r>
              <w:rPr>
                <w:rFonts w:ascii="宋体" w:hAnsi="宋体" w:eastAsia="宋体" w:cs="宋体"/>
                <w:spacing w:val="5"/>
                <w:sz w:val="24"/>
                <w:szCs w:val="24"/>
              </w:rPr>
              <w:t xml:space="preserve"> </w:t>
            </w:r>
            <w:r>
              <w:rPr>
                <w:rFonts w:ascii="宋体" w:hAnsi="宋体" w:eastAsia="宋体" w:cs="宋体"/>
                <w:spacing w:val="-1"/>
                <w:sz w:val="24"/>
                <w:szCs w:val="24"/>
              </w:rPr>
              <w:t>伦特罗、莱克多巴胺、沙丁胺醇、氧氟沙星、诺氟沙星、磺</w:t>
            </w:r>
            <w:r>
              <w:rPr>
                <w:rFonts w:ascii="宋体" w:hAnsi="宋体" w:eastAsia="宋体" w:cs="宋体"/>
                <w:spacing w:val="15"/>
                <w:sz w:val="24"/>
                <w:szCs w:val="24"/>
              </w:rPr>
              <w:t xml:space="preserve"> </w:t>
            </w:r>
            <w:r>
              <w:rPr>
                <w:rFonts w:ascii="宋体" w:hAnsi="宋体" w:eastAsia="宋体" w:cs="宋体"/>
                <w:spacing w:val="28"/>
                <w:sz w:val="24"/>
                <w:szCs w:val="24"/>
              </w:rPr>
              <w:t>胺类(总量)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79" w:type="dxa"/>
            <w:vMerge w:val="restart"/>
            <w:tcBorders>
              <w:bottom w:val="nil"/>
            </w:tcBorders>
          </w:tcPr>
          <w:p>
            <w:pPr>
              <w:spacing w:line="243" w:lineRule="auto"/>
            </w:pPr>
          </w:p>
          <w:p>
            <w:pPr>
              <w:spacing w:line="244" w:lineRule="auto"/>
            </w:pPr>
          </w:p>
          <w:p>
            <w:pPr>
              <w:spacing w:before="78" w:line="219" w:lineRule="auto"/>
              <w:ind w:left="302"/>
              <w:rPr>
                <w:rFonts w:ascii="宋体" w:hAnsi="宋体" w:eastAsia="宋体" w:cs="宋体"/>
                <w:sz w:val="24"/>
                <w:szCs w:val="24"/>
              </w:rPr>
            </w:pPr>
            <w:r>
              <w:rPr>
                <w:rFonts w:ascii="宋体" w:hAnsi="宋体" w:eastAsia="宋体" w:cs="宋体"/>
                <w:spacing w:val="6"/>
                <w:sz w:val="24"/>
                <w:szCs w:val="24"/>
              </w:rPr>
              <w:t>禽副产品</w:t>
            </w:r>
          </w:p>
        </w:tc>
        <w:tc>
          <w:tcPr>
            <w:tcW w:w="1898" w:type="dxa"/>
          </w:tcPr>
          <w:p>
            <w:pPr>
              <w:spacing w:before="210" w:line="221" w:lineRule="auto"/>
              <w:ind w:left="704"/>
              <w:rPr>
                <w:rFonts w:ascii="宋体" w:hAnsi="宋体" w:eastAsia="宋体" w:cs="宋体"/>
                <w:sz w:val="24"/>
                <w:szCs w:val="24"/>
              </w:rPr>
            </w:pPr>
            <w:r>
              <w:rPr>
                <w:rFonts w:ascii="宋体" w:hAnsi="宋体" w:eastAsia="宋体" w:cs="宋体"/>
                <w:spacing w:val="-3"/>
                <w:sz w:val="24"/>
                <w:szCs w:val="24"/>
              </w:rPr>
              <w:t>鸡肝</w:t>
            </w:r>
          </w:p>
        </w:tc>
        <w:tc>
          <w:tcPr>
            <w:tcW w:w="689" w:type="dxa"/>
          </w:tcPr>
          <w:p>
            <w:pPr>
              <w:spacing w:before="209"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48" w:line="237" w:lineRule="auto"/>
              <w:ind w:left="46"/>
              <w:rPr>
                <w:rFonts w:ascii="宋体" w:hAnsi="宋体" w:eastAsia="宋体" w:cs="宋体"/>
                <w:sz w:val="23"/>
                <w:szCs w:val="23"/>
              </w:rPr>
            </w:pPr>
            <w:r>
              <w:rPr>
                <w:rFonts w:ascii="宋体" w:hAnsi="宋体" w:eastAsia="宋体" w:cs="宋体"/>
                <w:spacing w:val="10"/>
                <w:sz w:val="23"/>
                <w:szCs w:val="23"/>
              </w:rPr>
              <w:t>恩诺沙星、呋喃唑酮代谢物、呋喃西林代谢物</w:t>
            </w:r>
            <w:r>
              <w:rPr>
                <w:rFonts w:ascii="宋体" w:hAnsi="宋体" w:eastAsia="宋体" w:cs="宋体"/>
                <w:spacing w:val="9"/>
                <w:sz w:val="23"/>
                <w:szCs w:val="23"/>
              </w:rPr>
              <w:t>、氯霉素、五</w:t>
            </w:r>
            <w:r>
              <w:rPr>
                <w:rFonts w:ascii="宋体" w:hAnsi="宋体" w:eastAsia="宋体" w:cs="宋体"/>
                <w:sz w:val="23"/>
                <w:szCs w:val="23"/>
              </w:rPr>
              <w:t xml:space="preserve"> </w:t>
            </w:r>
            <w:r>
              <w:rPr>
                <w:rFonts w:ascii="宋体" w:hAnsi="宋体" w:eastAsia="宋体" w:cs="宋体"/>
                <w:spacing w:val="18"/>
                <w:sz w:val="23"/>
                <w:szCs w:val="23"/>
              </w:rPr>
              <w:t>氯酚酸钠(以五氯酚计)、氧氟沙星、环丙氮嗪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79" w:type="dxa"/>
            <w:vMerge w:val="continue"/>
            <w:tcBorders>
              <w:top w:val="nil"/>
            </w:tcBorders>
          </w:tcPr>
          <w:p/>
        </w:tc>
        <w:tc>
          <w:tcPr>
            <w:tcW w:w="1898" w:type="dxa"/>
          </w:tcPr>
          <w:p>
            <w:pPr>
              <w:spacing w:before="239" w:line="219" w:lineRule="auto"/>
              <w:ind w:left="224"/>
              <w:rPr>
                <w:rFonts w:ascii="宋体" w:hAnsi="宋体" w:eastAsia="宋体" w:cs="宋体"/>
                <w:sz w:val="24"/>
                <w:szCs w:val="24"/>
              </w:rPr>
            </w:pPr>
            <w:r>
              <w:rPr>
                <w:rFonts w:ascii="宋体" w:hAnsi="宋体" w:eastAsia="宋体" w:cs="宋体"/>
                <w:spacing w:val="4"/>
                <w:sz w:val="24"/>
                <w:szCs w:val="24"/>
              </w:rPr>
              <w:t>其他禽副产品</w:t>
            </w:r>
          </w:p>
        </w:tc>
        <w:tc>
          <w:tcPr>
            <w:tcW w:w="689" w:type="dxa"/>
          </w:tcPr>
          <w:p>
            <w:pPr>
              <w:spacing w:before="239" w:line="219" w:lineRule="auto"/>
              <w:ind w:left="216"/>
              <w:rPr>
                <w:rFonts w:ascii="宋体" w:hAnsi="宋体" w:eastAsia="宋体" w:cs="宋体"/>
                <w:sz w:val="24"/>
                <w:szCs w:val="24"/>
              </w:rPr>
            </w:pPr>
            <w:r>
              <w:rPr>
                <w:rFonts w:ascii="宋体" w:hAnsi="宋体" w:eastAsia="宋体" w:cs="宋体"/>
                <w:sz w:val="24"/>
                <w:szCs w:val="24"/>
              </w:rPr>
              <w:t>高</w:t>
            </w:r>
          </w:p>
        </w:tc>
        <w:tc>
          <w:tcPr>
            <w:tcW w:w="6291" w:type="dxa"/>
          </w:tcPr>
          <w:p>
            <w:pPr>
              <w:spacing w:before="100" w:line="237" w:lineRule="auto"/>
              <w:ind w:left="46"/>
              <w:rPr>
                <w:rFonts w:ascii="宋体" w:hAnsi="宋体" w:eastAsia="宋体" w:cs="宋体"/>
                <w:sz w:val="23"/>
                <w:szCs w:val="23"/>
              </w:rPr>
            </w:pPr>
            <w:r>
              <w:rPr>
                <w:rFonts w:ascii="宋体" w:hAnsi="宋体" w:eastAsia="宋体" w:cs="宋体"/>
                <w:spacing w:val="10"/>
                <w:sz w:val="23"/>
                <w:szCs w:val="23"/>
              </w:rPr>
              <w:t>恩诺沙星、呋喃唑酮代谢物、呋喃西林代谢物</w:t>
            </w:r>
            <w:r>
              <w:rPr>
                <w:rFonts w:ascii="宋体" w:hAnsi="宋体" w:eastAsia="宋体" w:cs="宋体"/>
                <w:spacing w:val="9"/>
                <w:sz w:val="23"/>
                <w:szCs w:val="23"/>
              </w:rPr>
              <w:t>、氯霉素、五</w:t>
            </w:r>
            <w:r>
              <w:rPr>
                <w:rFonts w:ascii="宋体" w:hAnsi="宋体" w:eastAsia="宋体" w:cs="宋体"/>
                <w:sz w:val="23"/>
                <w:szCs w:val="23"/>
              </w:rPr>
              <w:t xml:space="preserve"> </w:t>
            </w:r>
            <w:r>
              <w:rPr>
                <w:rFonts w:ascii="宋体" w:hAnsi="宋体" w:eastAsia="宋体" w:cs="宋体"/>
                <w:spacing w:val="16"/>
                <w:sz w:val="23"/>
                <w:szCs w:val="23"/>
              </w:rPr>
              <w:t>氯酚酸钠(以五氯酚计)、氧氟沙星、诺氟沙星、环丙氮嗪</w:t>
            </w:r>
          </w:p>
        </w:tc>
      </w:tr>
    </w:tbl>
    <w:p>
      <w:pPr>
        <w:spacing w:line="463" w:lineRule="auto"/>
      </w:pPr>
    </w:p>
    <w:p>
      <w:pPr>
        <w:spacing w:before="104" w:line="183" w:lineRule="auto"/>
        <w:sectPr>
          <w:pgSz w:w="16830" w:h="11900"/>
          <w:pgMar w:top="1011" w:right="1335" w:bottom="400" w:left="1335" w:header="0" w:footer="567" w:gutter="0"/>
          <w:pgNumType w:fmt="decimal"/>
          <w:cols w:space="720" w:num="1"/>
        </w:sectPr>
      </w:pPr>
    </w:p>
    <w:p/>
    <w:p>
      <w:pPr>
        <w:spacing w:line="222" w:lineRule="exact"/>
      </w:pPr>
    </w:p>
    <w:tbl>
      <w:tblPr>
        <w:tblStyle w:val="37"/>
        <w:tblW w:w="141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09"/>
        <w:gridCol w:w="1569"/>
        <w:gridCol w:w="1929"/>
        <w:gridCol w:w="689"/>
        <w:gridCol w:w="6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29" w:type="dxa"/>
          </w:tcPr>
          <w:p>
            <w:pPr>
              <w:spacing w:before="40" w:line="239" w:lineRule="auto"/>
              <w:ind w:left="344" w:right="24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4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6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29" w:type="dxa"/>
          </w:tcPr>
          <w:p>
            <w:pPr>
              <w:spacing w:before="6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2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89" w:type="dxa"/>
          </w:tcPr>
          <w:p>
            <w:pPr>
              <w:spacing w:before="42" w:line="236" w:lineRule="auto"/>
              <w:ind w:left="98" w:right="11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96"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78" w:line="184" w:lineRule="auto"/>
              <w:ind w:left="255"/>
              <w:rPr>
                <w:rFonts w:ascii="宋体" w:hAnsi="宋体" w:eastAsia="宋体" w:cs="宋体"/>
                <w:sz w:val="24"/>
                <w:szCs w:val="24"/>
              </w:rPr>
            </w:pPr>
            <w:r>
              <w:rPr>
                <w:rFonts w:ascii="宋体" w:hAnsi="宋体" w:eastAsia="宋体" w:cs="宋体"/>
                <w:spacing w:val="-4"/>
                <w:sz w:val="24"/>
                <w:szCs w:val="24"/>
              </w:rPr>
              <w:t>31</w:t>
            </w:r>
          </w:p>
        </w:tc>
        <w:tc>
          <w:tcPr>
            <w:tcW w:w="1429"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before="78" w:line="219" w:lineRule="auto"/>
              <w:ind w:left="100"/>
              <w:rPr>
                <w:rFonts w:ascii="宋体" w:hAnsi="宋体" w:eastAsia="宋体" w:cs="宋体"/>
                <w:sz w:val="24"/>
                <w:szCs w:val="24"/>
              </w:rPr>
            </w:pPr>
            <w:r>
              <w:rPr>
                <w:rFonts w:ascii="宋体" w:hAnsi="宋体" w:eastAsia="宋体" w:cs="宋体"/>
                <w:spacing w:val="4"/>
                <w:sz w:val="24"/>
                <w:szCs w:val="24"/>
              </w:rPr>
              <w:t>食用农产品</w:t>
            </w:r>
          </w:p>
        </w:tc>
        <w:tc>
          <w:tcPr>
            <w:tcW w:w="1509"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before="78" w:line="219" w:lineRule="auto"/>
              <w:ind w:left="502"/>
              <w:rPr>
                <w:rFonts w:ascii="宋体" w:hAnsi="宋体" w:eastAsia="宋体" w:cs="宋体"/>
                <w:sz w:val="24"/>
                <w:szCs w:val="24"/>
              </w:rPr>
            </w:pPr>
            <w:r>
              <w:rPr>
                <w:rFonts w:ascii="宋体" w:hAnsi="宋体" w:eastAsia="宋体" w:cs="宋体"/>
                <w:spacing w:val="6"/>
                <w:sz w:val="24"/>
                <w:szCs w:val="24"/>
              </w:rPr>
              <w:t>蔬莱</w:t>
            </w:r>
          </w:p>
        </w:tc>
        <w:tc>
          <w:tcPr>
            <w:tcW w:w="1569" w:type="dxa"/>
          </w:tcPr>
          <w:p>
            <w:pPr>
              <w:spacing w:line="281" w:lineRule="auto"/>
            </w:pPr>
          </w:p>
          <w:p>
            <w:pPr>
              <w:spacing w:before="78" w:line="220" w:lineRule="auto"/>
              <w:ind w:left="532"/>
              <w:rPr>
                <w:rFonts w:ascii="宋体" w:hAnsi="宋体" w:eastAsia="宋体" w:cs="宋体"/>
                <w:sz w:val="24"/>
                <w:szCs w:val="24"/>
              </w:rPr>
            </w:pPr>
            <w:r>
              <w:rPr>
                <w:rFonts w:ascii="宋体" w:hAnsi="宋体" w:eastAsia="宋体" w:cs="宋体"/>
                <w:spacing w:val="7"/>
                <w:sz w:val="24"/>
                <w:szCs w:val="24"/>
              </w:rPr>
              <w:t>豆芽</w:t>
            </w:r>
          </w:p>
        </w:tc>
        <w:tc>
          <w:tcPr>
            <w:tcW w:w="1929" w:type="dxa"/>
          </w:tcPr>
          <w:p>
            <w:pPr>
              <w:spacing w:line="281" w:lineRule="auto"/>
            </w:pPr>
          </w:p>
          <w:p>
            <w:pPr>
              <w:spacing w:before="78" w:line="220" w:lineRule="auto"/>
              <w:ind w:left="713"/>
              <w:rPr>
                <w:rFonts w:ascii="宋体" w:hAnsi="宋体" w:eastAsia="宋体" w:cs="宋体"/>
                <w:sz w:val="24"/>
                <w:szCs w:val="24"/>
              </w:rPr>
            </w:pPr>
            <w:r>
              <w:rPr>
                <w:rFonts w:ascii="宋体" w:hAnsi="宋体" w:eastAsia="宋体" w:cs="宋体"/>
                <w:spacing w:val="7"/>
                <w:sz w:val="24"/>
                <w:szCs w:val="24"/>
              </w:rPr>
              <w:t>豆芽</w:t>
            </w:r>
          </w:p>
        </w:tc>
        <w:tc>
          <w:tcPr>
            <w:tcW w:w="689" w:type="dxa"/>
          </w:tcPr>
          <w:p>
            <w:pPr>
              <w:spacing w:line="281"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96" w:type="dxa"/>
          </w:tcPr>
          <w:p>
            <w:pPr>
              <w:spacing w:before="34" w:line="237" w:lineRule="auto"/>
              <w:ind w:left="26" w:right="31"/>
              <w:jc w:val="both"/>
              <w:rPr>
                <w:rFonts w:ascii="宋体" w:hAnsi="宋体" w:eastAsia="宋体" w:cs="宋体"/>
                <w:sz w:val="24"/>
                <w:szCs w:val="24"/>
              </w:rPr>
            </w:pPr>
            <w:r>
              <w:rPr>
                <w:rFonts w:ascii="宋体" w:hAnsi="宋体" w:eastAsia="宋体" w:cs="宋体"/>
                <w:spacing w:val="33"/>
                <w:sz w:val="24"/>
                <w:szCs w:val="24"/>
              </w:rPr>
              <w:t>铅(以</w:t>
            </w:r>
            <w:r>
              <w:rPr>
                <w:rFonts w:ascii="宋体" w:hAnsi="宋体" w:eastAsia="宋体" w:cs="宋体"/>
                <w:sz w:val="24"/>
                <w:szCs w:val="24"/>
              </w:rPr>
              <w:t>Pb</w:t>
            </w:r>
            <w:r>
              <w:rPr>
                <w:rFonts w:ascii="宋体" w:hAnsi="宋体" w:eastAsia="宋体" w:cs="宋体"/>
                <w:spacing w:val="33"/>
                <w:sz w:val="24"/>
                <w:szCs w:val="24"/>
              </w:rPr>
              <w:t>计)、总汞(以</w:t>
            </w:r>
            <w:r>
              <w:rPr>
                <w:rFonts w:ascii="宋体" w:hAnsi="宋体" w:eastAsia="宋体" w:cs="宋体"/>
                <w:sz w:val="24"/>
                <w:szCs w:val="24"/>
              </w:rPr>
              <w:t>Hg</w:t>
            </w:r>
            <w:r>
              <w:rPr>
                <w:rFonts w:ascii="宋体" w:hAnsi="宋体" w:eastAsia="宋体" w:cs="宋体"/>
                <w:spacing w:val="33"/>
                <w:sz w:val="24"/>
                <w:szCs w:val="24"/>
              </w:rPr>
              <w:t>计)、4-氯苯氧乙酸钠(以4-</w:t>
            </w:r>
            <w:r>
              <w:rPr>
                <w:rFonts w:ascii="宋体" w:hAnsi="宋体" w:eastAsia="宋体" w:cs="宋体"/>
                <w:spacing w:val="2"/>
                <w:sz w:val="24"/>
                <w:szCs w:val="24"/>
              </w:rPr>
              <w:t xml:space="preserve"> </w:t>
            </w:r>
            <w:r>
              <w:rPr>
                <w:rFonts w:ascii="宋体" w:hAnsi="宋体" w:eastAsia="宋体" w:cs="宋体"/>
                <w:spacing w:val="13"/>
                <w:sz w:val="24"/>
                <w:szCs w:val="24"/>
              </w:rPr>
              <w:t>氯苯氧乙酸计)、6-苄基腺嘌呤(6-</w:t>
            </w:r>
            <w:r>
              <w:rPr>
                <w:rFonts w:ascii="宋体" w:hAnsi="宋体" w:eastAsia="宋体" w:cs="宋体"/>
                <w:sz w:val="24"/>
                <w:szCs w:val="24"/>
              </w:rPr>
              <w:t>BA</w:t>
            </w:r>
            <w:r>
              <w:rPr>
                <w:rFonts w:ascii="宋体" w:hAnsi="宋体" w:eastAsia="宋体" w:cs="宋体"/>
                <w:spacing w:val="13"/>
                <w:sz w:val="24"/>
                <w:szCs w:val="24"/>
              </w:rPr>
              <w:t>)、亚硫酸盐(以</w:t>
            </w:r>
            <w:r>
              <w:rPr>
                <w:rFonts w:ascii="宋体" w:hAnsi="宋体" w:eastAsia="宋体" w:cs="宋体"/>
                <w:sz w:val="24"/>
                <w:szCs w:val="24"/>
              </w:rPr>
              <w:t>SO</w:t>
            </w:r>
            <w:r>
              <w:rPr>
                <w:rFonts w:ascii="Calibri" w:hAnsi="Calibri" w:eastAsia="Calibri" w:cs="Calibri"/>
                <w:spacing w:val="13"/>
                <w:sz w:val="24"/>
                <w:szCs w:val="24"/>
              </w:rPr>
              <w:t>₂</w:t>
            </w:r>
            <w:r>
              <w:rPr>
                <w:rFonts w:ascii="Calibri" w:hAnsi="Calibri" w:eastAsia="Calibri" w:cs="Calibri"/>
                <w:spacing w:val="3"/>
                <w:sz w:val="24"/>
                <w:szCs w:val="24"/>
              </w:rPr>
              <w:t xml:space="preserve"> </w:t>
            </w:r>
            <w:r>
              <w:rPr>
                <w:rFonts w:ascii="宋体" w:hAnsi="宋体" w:eastAsia="宋体" w:cs="宋体"/>
                <w:spacing w:val="-5"/>
                <w:sz w:val="24"/>
                <w:szCs w:val="24"/>
              </w:rPr>
              <w:t>计</w:t>
            </w:r>
            <w:r>
              <w:rPr>
                <w:rFonts w:ascii="宋体" w:hAnsi="宋体" w:eastAsia="宋体" w:cs="宋体"/>
                <w:spacing w:val="-8"/>
                <w:sz w:val="24"/>
                <w:szCs w:val="24"/>
              </w:rPr>
              <w:t xml:space="preserve"> </w:t>
            </w:r>
            <w:r>
              <w:rPr>
                <w:rFonts w:ascii="宋体" w:hAnsi="宋体" w:eastAsia="宋体" w:cs="宋体"/>
                <w:spacing w:val="-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tcPr>
          <w:p>
            <w:pPr>
              <w:spacing w:line="282" w:lineRule="auto"/>
            </w:pPr>
          </w:p>
          <w:p>
            <w:pPr>
              <w:spacing w:before="78" w:line="219" w:lineRule="auto"/>
              <w:ind w:left="292"/>
              <w:rPr>
                <w:rFonts w:ascii="宋体" w:hAnsi="宋体" w:eastAsia="宋体" w:cs="宋体"/>
                <w:sz w:val="24"/>
                <w:szCs w:val="24"/>
              </w:rPr>
            </w:pPr>
            <w:r>
              <w:rPr>
                <w:rFonts w:ascii="宋体" w:hAnsi="宋体" w:eastAsia="宋体" w:cs="宋体"/>
                <w:spacing w:val="3"/>
                <w:sz w:val="24"/>
                <w:szCs w:val="24"/>
              </w:rPr>
              <w:t>鲜食用菌</w:t>
            </w:r>
          </w:p>
        </w:tc>
        <w:tc>
          <w:tcPr>
            <w:tcW w:w="1929" w:type="dxa"/>
          </w:tcPr>
          <w:p>
            <w:pPr>
              <w:spacing w:line="282" w:lineRule="auto"/>
            </w:pPr>
          </w:p>
          <w:p>
            <w:pPr>
              <w:spacing w:before="78" w:line="219" w:lineRule="auto"/>
              <w:ind w:left="473"/>
              <w:rPr>
                <w:rFonts w:ascii="宋体" w:hAnsi="宋体" w:eastAsia="宋体" w:cs="宋体"/>
                <w:sz w:val="24"/>
                <w:szCs w:val="24"/>
              </w:rPr>
            </w:pPr>
            <w:r>
              <w:rPr>
                <w:rFonts w:ascii="宋体" w:hAnsi="宋体" w:eastAsia="宋体" w:cs="宋体"/>
                <w:spacing w:val="3"/>
                <w:sz w:val="24"/>
                <w:szCs w:val="24"/>
              </w:rPr>
              <w:t>鲜食用菌</w:t>
            </w:r>
          </w:p>
        </w:tc>
        <w:tc>
          <w:tcPr>
            <w:tcW w:w="689" w:type="dxa"/>
          </w:tcPr>
          <w:p>
            <w:pPr>
              <w:spacing w:line="282"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96" w:type="dxa"/>
          </w:tcPr>
          <w:p>
            <w:pPr>
              <w:spacing w:before="50" w:line="233" w:lineRule="auto"/>
              <w:ind w:left="26" w:right="4"/>
              <w:jc w:val="both"/>
              <w:rPr>
                <w:rFonts w:ascii="宋体" w:hAnsi="宋体" w:eastAsia="宋体" w:cs="宋体"/>
                <w:sz w:val="24"/>
                <w:szCs w:val="24"/>
              </w:rPr>
            </w:pPr>
            <w:r>
              <w:rPr>
                <w:rFonts w:ascii="宋体" w:hAnsi="宋体" w:eastAsia="宋体" w:cs="宋体"/>
                <w:spacing w:val="30"/>
                <w:sz w:val="24"/>
                <w:szCs w:val="24"/>
              </w:rPr>
              <w:t>镉(以</w:t>
            </w:r>
            <w:r>
              <w:rPr>
                <w:rFonts w:ascii="宋体" w:hAnsi="宋体" w:eastAsia="宋体" w:cs="宋体"/>
                <w:sz w:val="24"/>
                <w:szCs w:val="24"/>
              </w:rPr>
              <w:t>Cd</w:t>
            </w:r>
            <w:r>
              <w:rPr>
                <w:rFonts w:ascii="宋体" w:hAnsi="宋体" w:eastAsia="宋体" w:cs="宋体"/>
                <w:spacing w:val="30"/>
                <w:sz w:val="24"/>
                <w:szCs w:val="24"/>
              </w:rPr>
              <w:t>计)、总砷(以</w:t>
            </w:r>
            <w:r>
              <w:rPr>
                <w:rFonts w:ascii="宋体" w:hAnsi="宋体" w:eastAsia="宋体" w:cs="宋体"/>
                <w:sz w:val="24"/>
                <w:szCs w:val="24"/>
              </w:rPr>
              <w:t>As</w:t>
            </w:r>
            <w:r>
              <w:rPr>
                <w:rFonts w:ascii="宋体" w:hAnsi="宋体" w:eastAsia="宋体" w:cs="宋体"/>
                <w:spacing w:val="30"/>
                <w:sz w:val="24"/>
                <w:szCs w:val="24"/>
              </w:rPr>
              <w:t>计)、百菌清、氯氟氰菊酯和</w:t>
            </w:r>
            <w:r>
              <w:rPr>
                <w:rFonts w:ascii="宋体" w:hAnsi="宋体" w:eastAsia="宋体" w:cs="宋体"/>
                <w:spacing w:val="8"/>
                <w:sz w:val="24"/>
                <w:szCs w:val="24"/>
              </w:rPr>
              <w:t xml:space="preserve"> </w:t>
            </w:r>
            <w:r>
              <w:rPr>
                <w:rFonts w:ascii="宋体" w:hAnsi="宋体" w:eastAsia="宋体" w:cs="宋体"/>
                <w:sz w:val="24"/>
                <w:szCs w:val="24"/>
              </w:rPr>
              <w:t>高效氯氟氰菊酯、氯氰菊酯和高效氯氰菊酯、甲氨基阿维菌</w:t>
            </w:r>
            <w:r>
              <w:rPr>
                <w:rFonts w:ascii="宋体" w:hAnsi="宋体" w:eastAsia="宋体" w:cs="宋体"/>
                <w:spacing w:val="14"/>
                <w:sz w:val="24"/>
                <w:szCs w:val="24"/>
              </w:rPr>
              <w:t xml:space="preserve"> </w:t>
            </w:r>
            <w:r>
              <w:rPr>
                <w:rFonts w:ascii="宋体" w:hAnsi="宋体" w:eastAsia="宋体" w:cs="宋体"/>
                <w:spacing w:val="1"/>
                <w:sz w:val="24"/>
                <w:szCs w:val="24"/>
              </w:rPr>
              <w:t>素苯甲酸盐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restart"/>
            <w:tcBorders>
              <w:bottom w:val="nil"/>
            </w:tcBorders>
          </w:tcPr>
          <w:p>
            <w:pPr>
              <w:spacing w:line="274" w:lineRule="auto"/>
            </w:pPr>
          </w:p>
          <w:p>
            <w:pPr>
              <w:spacing w:line="274" w:lineRule="auto"/>
            </w:pPr>
          </w:p>
          <w:p>
            <w:pPr>
              <w:spacing w:line="275" w:lineRule="auto"/>
            </w:pPr>
          </w:p>
          <w:p>
            <w:pPr>
              <w:spacing w:line="275" w:lineRule="auto"/>
            </w:pPr>
          </w:p>
          <w:p>
            <w:pPr>
              <w:spacing w:before="78" w:line="219" w:lineRule="auto"/>
              <w:ind w:left="172"/>
              <w:rPr>
                <w:rFonts w:ascii="宋体" w:hAnsi="宋体" w:eastAsia="宋体" w:cs="宋体"/>
                <w:sz w:val="24"/>
                <w:szCs w:val="24"/>
              </w:rPr>
            </w:pPr>
            <w:r>
              <w:rPr>
                <w:rFonts w:ascii="宋体" w:hAnsi="宋体" w:eastAsia="宋体" w:cs="宋体"/>
                <w:spacing w:val="2"/>
                <w:sz w:val="24"/>
                <w:szCs w:val="24"/>
              </w:rPr>
              <w:t>鳞茎类蔬莱</w:t>
            </w:r>
          </w:p>
        </w:tc>
        <w:tc>
          <w:tcPr>
            <w:tcW w:w="1929" w:type="dxa"/>
          </w:tcPr>
          <w:p>
            <w:pPr>
              <w:spacing w:line="305" w:lineRule="auto"/>
            </w:pPr>
          </w:p>
          <w:p>
            <w:pPr>
              <w:spacing w:line="306" w:lineRule="auto"/>
            </w:pPr>
          </w:p>
          <w:p>
            <w:pPr>
              <w:spacing w:before="78" w:line="219" w:lineRule="auto"/>
              <w:ind w:left="713"/>
              <w:rPr>
                <w:rFonts w:ascii="宋体" w:hAnsi="宋体" w:eastAsia="宋体" w:cs="宋体"/>
                <w:sz w:val="24"/>
                <w:szCs w:val="24"/>
              </w:rPr>
            </w:pPr>
            <w:r>
              <w:rPr>
                <w:rFonts w:ascii="宋体" w:hAnsi="宋体" w:eastAsia="宋体" w:cs="宋体"/>
                <w:spacing w:val="6"/>
                <w:sz w:val="24"/>
                <w:szCs w:val="24"/>
              </w:rPr>
              <w:t>韭莱</w:t>
            </w:r>
          </w:p>
        </w:tc>
        <w:tc>
          <w:tcPr>
            <w:tcW w:w="689" w:type="dxa"/>
          </w:tcPr>
          <w:p>
            <w:pPr>
              <w:spacing w:line="305" w:lineRule="auto"/>
            </w:pPr>
          </w:p>
          <w:p>
            <w:pPr>
              <w:spacing w:line="306"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96" w:type="dxa"/>
          </w:tcPr>
          <w:p>
            <w:pPr>
              <w:spacing w:before="40" w:line="251" w:lineRule="auto"/>
              <w:ind w:left="26"/>
              <w:jc w:val="both"/>
              <w:rPr>
                <w:rFonts w:ascii="宋体" w:hAnsi="宋体" w:eastAsia="宋体" w:cs="宋体"/>
                <w:sz w:val="23"/>
                <w:szCs w:val="23"/>
              </w:rPr>
            </w:pPr>
            <w:r>
              <w:rPr>
                <w:rFonts w:ascii="宋体" w:hAnsi="宋体" w:eastAsia="宋体" w:cs="宋体"/>
                <w:spacing w:val="36"/>
                <w:sz w:val="23"/>
                <w:szCs w:val="23"/>
              </w:rPr>
              <w:t>铅(以</w:t>
            </w:r>
            <w:r>
              <w:rPr>
                <w:rFonts w:ascii="宋体" w:hAnsi="宋体" w:eastAsia="宋体" w:cs="宋体"/>
                <w:sz w:val="23"/>
                <w:szCs w:val="23"/>
              </w:rPr>
              <w:t>Pb</w:t>
            </w:r>
            <w:r>
              <w:rPr>
                <w:rFonts w:ascii="宋体" w:hAnsi="宋体" w:eastAsia="宋体" w:cs="宋体"/>
                <w:spacing w:val="36"/>
                <w:sz w:val="23"/>
                <w:szCs w:val="23"/>
              </w:rPr>
              <w:t>计)、镉(以</w:t>
            </w:r>
            <w:r>
              <w:rPr>
                <w:rFonts w:ascii="宋体" w:hAnsi="宋体" w:eastAsia="宋体" w:cs="宋体"/>
                <w:sz w:val="23"/>
                <w:szCs w:val="23"/>
              </w:rPr>
              <w:t>Cd</w:t>
            </w:r>
            <w:r>
              <w:rPr>
                <w:rFonts w:ascii="宋体" w:hAnsi="宋体" w:eastAsia="宋体" w:cs="宋体"/>
                <w:spacing w:val="36"/>
                <w:sz w:val="23"/>
                <w:szCs w:val="23"/>
              </w:rPr>
              <w:t>计)、阿维菌素、敌敌畏、啶</w:t>
            </w:r>
            <w:r>
              <w:rPr>
                <w:rFonts w:ascii="宋体" w:hAnsi="宋体" w:eastAsia="宋体" w:cs="宋体"/>
                <w:spacing w:val="35"/>
                <w:sz w:val="23"/>
                <w:szCs w:val="23"/>
              </w:rPr>
              <w:t>虫</w:t>
            </w:r>
            <w:r>
              <w:rPr>
                <w:rFonts w:ascii="宋体" w:hAnsi="宋体" w:eastAsia="宋体" w:cs="宋体"/>
                <w:sz w:val="23"/>
                <w:szCs w:val="23"/>
              </w:rPr>
              <w:t xml:space="preserve">  </w:t>
            </w:r>
            <w:r>
              <w:rPr>
                <w:rFonts w:ascii="宋体" w:hAnsi="宋体" w:eastAsia="宋体" w:cs="宋体"/>
                <w:spacing w:val="1"/>
                <w:sz w:val="23"/>
                <w:szCs w:val="23"/>
              </w:rPr>
              <w:t>脒、毒死蜱、多菌灵、二甲戊灵、氟虫腈、腐霉利、甲胺磷、</w:t>
            </w:r>
            <w:r>
              <w:rPr>
                <w:rFonts w:ascii="宋体" w:hAnsi="宋体" w:eastAsia="宋体" w:cs="宋体"/>
                <w:spacing w:val="9"/>
                <w:sz w:val="23"/>
                <w:szCs w:val="23"/>
              </w:rPr>
              <w:t xml:space="preserve"> </w:t>
            </w:r>
            <w:r>
              <w:rPr>
                <w:rFonts w:ascii="宋体" w:hAnsi="宋体" w:eastAsia="宋体" w:cs="宋体"/>
                <w:spacing w:val="7"/>
                <w:sz w:val="23"/>
                <w:szCs w:val="23"/>
              </w:rPr>
              <w:t>甲拌磷、甲基异柳磷、克百威、乐果、六六六</w:t>
            </w:r>
            <w:r>
              <w:rPr>
                <w:rFonts w:ascii="宋体" w:hAnsi="宋体" w:eastAsia="宋体" w:cs="宋体"/>
                <w:spacing w:val="6"/>
                <w:sz w:val="23"/>
                <w:szCs w:val="23"/>
              </w:rPr>
              <w:t>、氯氟氰菊酯</w:t>
            </w:r>
            <w:r>
              <w:rPr>
                <w:rFonts w:ascii="宋体" w:hAnsi="宋体" w:eastAsia="宋体" w:cs="宋体"/>
                <w:sz w:val="23"/>
                <w:szCs w:val="23"/>
              </w:rPr>
              <w:t xml:space="preserve">  </w:t>
            </w:r>
            <w:r>
              <w:rPr>
                <w:rFonts w:ascii="宋体" w:hAnsi="宋体" w:eastAsia="宋体" w:cs="宋体"/>
                <w:spacing w:val="10"/>
                <w:sz w:val="23"/>
                <w:szCs w:val="23"/>
              </w:rPr>
              <w:t>和高效氯氟氰菊酯、氯氰菊酯和高效氯氰菊酯、水胺硫磷、</w:t>
            </w:r>
            <w:r>
              <w:rPr>
                <w:rFonts w:ascii="宋体" w:hAnsi="宋体" w:eastAsia="宋体" w:cs="宋体"/>
                <w:spacing w:val="15"/>
                <w:sz w:val="23"/>
                <w:szCs w:val="23"/>
              </w:rPr>
              <w:t xml:space="preserve"> </w:t>
            </w:r>
            <w:r>
              <w:rPr>
                <w:rFonts w:ascii="宋体" w:hAnsi="宋体" w:eastAsia="宋体" w:cs="宋体"/>
                <w:spacing w:val="6"/>
                <w:sz w:val="23"/>
                <w:szCs w:val="23"/>
              </w:rPr>
              <w:t>辛硫磷、氧乐果、乙酰甲胺磷、三唑磷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tcBorders>
          </w:tcPr>
          <w:p/>
        </w:tc>
        <w:tc>
          <w:tcPr>
            <w:tcW w:w="1929" w:type="dxa"/>
          </w:tcPr>
          <w:p>
            <w:pPr>
              <w:spacing w:line="305" w:lineRule="auto"/>
            </w:pPr>
          </w:p>
          <w:p>
            <w:pPr>
              <w:spacing w:before="78" w:line="228" w:lineRule="auto"/>
              <w:ind w:left="833"/>
              <w:rPr>
                <w:rFonts w:ascii="宋体" w:hAnsi="宋体" w:eastAsia="宋体" w:cs="宋体"/>
                <w:sz w:val="24"/>
                <w:szCs w:val="24"/>
              </w:rPr>
            </w:pPr>
            <w:r>
              <w:rPr>
                <w:rFonts w:ascii="宋体" w:hAnsi="宋体" w:eastAsia="宋体" w:cs="宋体"/>
                <w:sz w:val="24"/>
                <w:szCs w:val="24"/>
              </w:rPr>
              <w:t>葱</w:t>
            </w:r>
          </w:p>
        </w:tc>
        <w:tc>
          <w:tcPr>
            <w:tcW w:w="689" w:type="dxa"/>
          </w:tcPr>
          <w:p>
            <w:pPr>
              <w:spacing w:line="295"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96" w:type="dxa"/>
          </w:tcPr>
          <w:p>
            <w:pPr>
              <w:spacing w:before="52" w:line="227" w:lineRule="auto"/>
              <w:ind w:left="26" w:right="29"/>
              <w:jc w:val="both"/>
              <w:rPr>
                <w:rFonts w:ascii="宋体" w:hAnsi="宋体" w:eastAsia="宋体" w:cs="宋体"/>
                <w:sz w:val="24"/>
                <w:szCs w:val="24"/>
              </w:rPr>
            </w:pPr>
            <w:r>
              <w:rPr>
                <w:rFonts w:ascii="宋体" w:hAnsi="宋体" w:eastAsia="宋体" w:cs="宋体"/>
                <w:spacing w:val="30"/>
                <w:sz w:val="24"/>
                <w:szCs w:val="24"/>
              </w:rPr>
              <w:t>铅(以</w:t>
            </w:r>
            <w:r>
              <w:rPr>
                <w:rFonts w:ascii="宋体" w:hAnsi="宋体" w:eastAsia="宋体" w:cs="宋体"/>
                <w:sz w:val="24"/>
                <w:szCs w:val="24"/>
              </w:rPr>
              <w:t>Pb</w:t>
            </w:r>
            <w:r>
              <w:rPr>
                <w:rFonts w:ascii="宋体" w:hAnsi="宋体" w:eastAsia="宋体" w:cs="宋体"/>
                <w:spacing w:val="30"/>
                <w:sz w:val="24"/>
                <w:szCs w:val="24"/>
              </w:rPr>
              <w:t>计)、镉(以</w:t>
            </w:r>
            <w:r>
              <w:rPr>
                <w:rFonts w:ascii="宋体" w:hAnsi="宋体" w:eastAsia="宋体" w:cs="宋体"/>
                <w:sz w:val="24"/>
                <w:szCs w:val="24"/>
              </w:rPr>
              <w:t>Cd</w:t>
            </w:r>
            <w:r>
              <w:rPr>
                <w:rFonts w:ascii="宋体" w:hAnsi="宋体" w:eastAsia="宋体" w:cs="宋体"/>
                <w:spacing w:val="30"/>
                <w:sz w:val="24"/>
                <w:szCs w:val="24"/>
              </w:rPr>
              <w:t>计)、毒死蜱、甲拌磷、甲基异</w:t>
            </w:r>
            <w:r>
              <w:rPr>
                <w:rFonts w:ascii="宋体" w:hAnsi="宋体" w:eastAsia="宋体" w:cs="宋体"/>
                <w:spacing w:val="3"/>
                <w:sz w:val="24"/>
                <w:szCs w:val="24"/>
              </w:rPr>
              <w:t xml:space="preserve"> </w:t>
            </w:r>
            <w:r>
              <w:rPr>
                <w:rFonts w:ascii="宋体" w:hAnsi="宋体" w:eastAsia="宋体" w:cs="宋体"/>
                <w:spacing w:val="-1"/>
                <w:sz w:val="24"/>
                <w:szCs w:val="24"/>
              </w:rPr>
              <w:t>柳磷、克百威、氯氟氰菊酯和高效氯氟氰菊酯、噻虫嗪、三</w:t>
            </w:r>
            <w:r>
              <w:rPr>
                <w:rFonts w:ascii="宋体" w:hAnsi="宋体" w:eastAsia="宋体" w:cs="宋体"/>
                <w:spacing w:val="15"/>
                <w:sz w:val="24"/>
                <w:szCs w:val="24"/>
              </w:rPr>
              <w:t xml:space="preserve"> </w:t>
            </w:r>
            <w:r>
              <w:rPr>
                <w:rFonts w:ascii="宋体" w:hAnsi="宋体" w:eastAsia="宋体" w:cs="宋体"/>
                <w:sz w:val="24"/>
                <w:szCs w:val="24"/>
              </w:rPr>
              <w:t>唑磷、水胺硫磷、戊唑醇、氧乐果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restart"/>
            <w:tcBorders>
              <w:bottom w:val="nil"/>
            </w:tcBorders>
          </w:tcPr>
          <w:p>
            <w:pPr>
              <w:spacing w:line="445" w:lineRule="auto"/>
            </w:pPr>
          </w:p>
          <w:p>
            <w:pPr>
              <w:spacing w:before="78" w:line="219" w:lineRule="auto"/>
              <w:ind w:left="52"/>
              <w:rPr>
                <w:rFonts w:ascii="宋体" w:hAnsi="宋体" w:eastAsia="宋体" w:cs="宋体"/>
                <w:sz w:val="24"/>
                <w:szCs w:val="24"/>
              </w:rPr>
            </w:pPr>
            <w:r>
              <w:rPr>
                <w:rFonts w:ascii="宋体" w:hAnsi="宋体" w:eastAsia="宋体" w:cs="宋体"/>
                <w:spacing w:val="1"/>
                <w:sz w:val="24"/>
                <w:szCs w:val="24"/>
              </w:rPr>
              <w:t>芸薹属类蔬菜</w:t>
            </w:r>
          </w:p>
        </w:tc>
        <w:tc>
          <w:tcPr>
            <w:tcW w:w="1929" w:type="dxa"/>
          </w:tcPr>
          <w:p>
            <w:pPr>
              <w:spacing w:before="196" w:line="220" w:lineRule="auto"/>
              <w:ind w:left="473"/>
              <w:rPr>
                <w:rFonts w:ascii="宋体" w:hAnsi="宋体" w:eastAsia="宋体" w:cs="宋体"/>
                <w:sz w:val="24"/>
                <w:szCs w:val="24"/>
              </w:rPr>
            </w:pPr>
            <w:r>
              <w:rPr>
                <w:rFonts w:ascii="宋体" w:hAnsi="宋体" w:eastAsia="宋体" w:cs="宋体"/>
                <w:spacing w:val="2"/>
                <w:sz w:val="24"/>
                <w:szCs w:val="24"/>
              </w:rPr>
              <w:t>结球甘蓝</w:t>
            </w:r>
          </w:p>
        </w:tc>
        <w:tc>
          <w:tcPr>
            <w:tcW w:w="689" w:type="dxa"/>
          </w:tcPr>
          <w:p>
            <w:pPr>
              <w:spacing w:before="196"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96" w:type="dxa"/>
          </w:tcPr>
          <w:p>
            <w:pPr>
              <w:spacing w:before="15" w:line="232" w:lineRule="auto"/>
              <w:ind w:left="26" w:right="8"/>
              <w:rPr>
                <w:rFonts w:ascii="宋体" w:hAnsi="宋体" w:eastAsia="宋体" w:cs="宋体"/>
                <w:sz w:val="24"/>
                <w:szCs w:val="24"/>
              </w:rPr>
            </w:pPr>
            <w:r>
              <w:rPr>
                <w:rFonts w:ascii="宋体" w:hAnsi="宋体" w:eastAsia="宋体" w:cs="宋体"/>
                <w:sz w:val="24"/>
                <w:szCs w:val="24"/>
              </w:rPr>
              <w:t>甲胺磷、甲基异柳磷、克百威、灭线磷、氧乐果、乙酰甲胺</w:t>
            </w:r>
            <w:r>
              <w:rPr>
                <w:rFonts w:ascii="宋体" w:hAnsi="宋体" w:eastAsia="宋体" w:cs="宋体"/>
                <w:spacing w:val="10"/>
                <w:sz w:val="24"/>
                <w:szCs w:val="24"/>
              </w:rPr>
              <w:t xml:space="preserve"> </w:t>
            </w:r>
            <w:r>
              <w:rPr>
                <w:rFonts w:ascii="宋体" w:hAnsi="宋体" w:eastAsia="宋体" w:cs="宋体"/>
                <w:sz w:val="24"/>
                <w:szCs w:val="24"/>
              </w:rPr>
              <w:t>磷、苯醚甲环唑、毒死蜱、乐果、噻虫嗪、三唑磷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tcBorders>
          </w:tcPr>
          <w:p/>
        </w:tc>
        <w:tc>
          <w:tcPr>
            <w:tcW w:w="1929" w:type="dxa"/>
          </w:tcPr>
          <w:p>
            <w:pPr>
              <w:spacing w:before="217" w:line="219" w:lineRule="auto"/>
              <w:ind w:left="713"/>
              <w:rPr>
                <w:rFonts w:ascii="宋体" w:hAnsi="宋体" w:eastAsia="宋体" w:cs="宋体"/>
                <w:sz w:val="24"/>
                <w:szCs w:val="24"/>
              </w:rPr>
            </w:pPr>
            <w:r>
              <w:rPr>
                <w:rFonts w:ascii="宋体" w:hAnsi="宋体" w:eastAsia="宋体" w:cs="宋体"/>
                <w:spacing w:val="8"/>
                <w:sz w:val="24"/>
                <w:szCs w:val="24"/>
              </w:rPr>
              <w:t>莱薹</w:t>
            </w:r>
          </w:p>
        </w:tc>
        <w:tc>
          <w:tcPr>
            <w:tcW w:w="689" w:type="dxa"/>
          </w:tcPr>
          <w:p>
            <w:pPr>
              <w:spacing w:before="217"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96" w:type="dxa"/>
          </w:tcPr>
          <w:p>
            <w:pPr>
              <w:spacing w:before="63" w:line="225" w:lineRule="auto"/>
              <w:ind w:left="26" w:right="26"/>
              <w:rPr>
                <w:rFonts w:ascii="宋体" w:hAnsi="宋体" w:eastAsia="宋体" w:cs="宋体"/>
                <w:sz w:val="24"/>
                <w:szCs w:val="24"/>
              </w:rPr>
            </w:pPr>
            <w:r>
              <w:rPr>
                <w:rFonts w:ascii="宋体" w:hAnsi="宋体" w:eastAsia="宋体" w:cs="宋体"/>
                <w:spacing w:val="19"/>
                <w:sz w:val="24"/>
                <w:szCs w:val="24"/>
              </w:rPr>
              <w:t>镉(以</w:t>
            </w:r>
            <w:r>
              <w:rPr>
                <w:rFonts w:ascii="宋体" w:hAnsi="宋体" w:eastAsia="宋体" w:cs="宋体"/>
                <w:sz w:val="24"/>
                <w:szCs w:val="24"/>
              </w:rPr>
              <w:t>Cd</w:t>
            </w:r>
            <w:r>
              <w:rPr>
                <w:rFonts w:ascii="宋体" w:hAnsi="宋体" w:eastAsia="宋体" w:cs="宋体"/>
                <w:spacing w:val="19"/>
                <w:sz w:val="24"/>
                <w:szCs w:val="24"/>
              </w:rPr>
              <w:t>计)、啶虫脒、氟虫腈、甲拌磷、联苯菊酯、吡</w:t>
            </w:r>
            <w:r>
              <w:rPr>
                <w:rFonts w:ascii="宋体" w:hAnsi="宋体" w:eastAsia="宋体" w:cs="宋体"/>
                <w:spacing w:val="16"/>
                <w:sz w:val="24"/>
                <w:szCs w:val="24"/>
              </w:rPr>
              <w:t xml:space="preserve"> </w:t>
            </w:r>
            <w:r>
              <w:rPr>
                <w:rFonts w:ascii="宋体" w:hAnsi="宋体" w:eastAsia="宋体" w:cs="宋体"/>
                <w:spacing w:val="1"/>
                <w:sz w:val="24"/>
                <w:szCs w:val="24"/>
              </w:rPr>
              <w:t>虫啉、毒死蜱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restart"/>
            <w:tcBorders>
              <w:bottom w:val="nil"/>
            </w:tcBorders>
          </w:tcPr>
          <w:p>
            <w:pPr>
              <w:spacing w:line="308" w:lineRule="auto"/>
            </w:pPr>
          </w:p>
          <w:p>
            <w:pPr>
              <w:spacing w:line="308" w:lineRule="auto"/>
            </w:pPr>
          </w:p>
          <w:p>
            <w:pPr>
              <w:spacing w:line="308" w:lineRule="auto"/>
            </w:pPr>
          </w:p>
          <w:p>
            <w:pPr>
              <w:spacing w:before="78" w:line="219" w:lineRule="auto"/>
              <w:ind w:left="172"/>
              <w:rPr>
                <w:rFonts w:ascii="宋体" w:hAnsi="宋体" w:eastAsia="宋体" w:cs="宋体"/>
                <w:sz w:val="24"/>
                <w:szCs w:val="24"/>
              </w:rPr>
            </w:pPr>
            <w:r>
              <w:rPr>
                <w:rFonts w:ascii="宋体" w:hAnsi="宋体" w:eastAsia="宋体" w:cs="宋体"/>
                <w:spacing w:val="2"/>
                <w:sz w:val="24"/>
                <w:szCs w:val="24"/>
              </w:rPr>
              <w:t>叶莱类蔬菜</w:t>
            </w:r>
          </w:p>
        </w:tc>
        <w:tc>
          <w:tcPr>
            <w:tcW w:w="1929" w:type="dxa"/>
          </w:tcPr>
          <w:p>
            <w:pPr>
              <w:spacing w:line="447" w:lineRule="auto"/>
            </w:pPr>
          </w:p>
          <w:p>
            <w:pPr>
              <w:spacing w:before="78" w:line="219" w:lineRule="auto"/>
              <w:ind w:left="713"/>
              <w:rPr>
                <w:rFonts w:ascii="宋体" w:hAnsi="宋体" w:eastAsia="宋体" w:cs="宋体"/>
                <w:sz w:val="24"/>
                <w:szCs w:val="24"/>
              </w:rPr>
            </w:pPr>
            <w:r>
              <w:rPr>
                <w:rFonts w:ascii="宋体" w:hAnsi="宋体" w:eastAsia="宋体" w:cs="宋体"/>
                <w:spacing w:val="6"/>
                <w:sz w:val="24"/>
                <w:szCs w:val="24"/>
              </w:rPr>
              <w:t>菠莱</w:t>
            </w:r>
          </w:p>
        </w:tc>
        <w:tc>
          <w:tcPr>
            <w:tcW w:w="689" w:type="dxa"/>
          </w:tcPr>
          <w:p>
            <w:pPr>
              <w:spacing w:line="447"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96" w:type="dxa"/>
          </w:tcPr>
          <w:p>
            <w:pPr>
              <w:spacing w:before="57" w:line="245" w:lineRule="auto"/>
              <w:ind w:left="26"/>
              <w:jc w:val="both"/>
              <w:rPr>
                <w:rFonts w:ascii="宋体" w:hAnsi="宋体" w:eastAsia="宋体" w:cs="宋体"/>
                <w:sz w:val="23"/>
                <w:szCs w:val="23"/>
              </w:rPr>
            </w:pPr>
            <w:r>
              <w:rPr>
                <w:rFonts w:ascii="宋体" w:hAnsi="宋体" w:eastAsia="宋体" w:cs="宋体"/>
                <w:spacing w:val="26"/>
                <w:w w:val="112"/>
                <w:sz w:val="23"/>
                <w:szCs w:val="23"/>
              </w:rPr>
              <w:t>铅(以Pb计)、镉(以Cd计)、铬(以Cr计)、阿维菌</w:t>
            </w:r>
            <w:r>
              <w:rPr>
                <w:rFonts w:ascii="宋体" w:hAnsi="宋体" w:eastAsia="宋体" w:cs="宋体"/>
                <w:spacing w:val="2"/>
                <w:sz w:val="23"/>
                <w:szCs w:val="23"/>
              </w:rPr>
              <w:t xml:space="preserve">  </w:t>
            </w:r>
            <w:r>
              <w:rPr>
                <w:rFonts w:ascii="宋体" w:hAnsi="宋体" w:eastAsia="宋体" w:cs="宋体"/>
                <w:spacing w:val="10"/>
                <w:sz w:val="23"/>
                <w:szCs w:val="23"/>
              </w:rPr>
              <w:t>素、毒死蜱、氟虫腈、甲氨基阿维菌素苯甲酸盐、甲拌磷、</w:t>
            </w:r>
            <w:r>
              <w:rPr>
                <w:rFonts w:ascii="宋体" w:hAnsi="宋体" w:eastAsia="宋体" w:cs="宋体"/>
                <w:spacing w:val="15"/>
                <w:sz w:val="23"/>
                <w:szCs w:val="23"/>
              </w:rPr>
              <w:t xml:space="preserve"> </w:t>
            </w:r>
            <w:r>
              <w:rPr>
                <w:rFonts w:ascii="宋体" w:hAnsi="宋体" w:eastAsia="宋体" w:cs="宋体"/>
                <w:spacing w:val="7"/>
                <w:sz w:val="23"/>
                <w:szCs w:val="23"/>
              </w:rPr>
              <w:t>克百威、六六六、氯氟氰菊酯和高效氯氟氰菊</w:t>
            </w:r>
            <w:r>
              <w:rPr>
                <w:rFonts w:ascii="宋体" w:hAnsi="宋体" w:eastAsia="宋体" w:cs="宋体"/>
                <w:spacing w:val="6"/>
                <w:sz w:val="23"/>
                <w:szCs w:val="23"/>
              </w:rPr>
              <w:t>酯、氯氰菊酯</w:t>
            </w:r>
            <w:r>
              <w:rPr>
                <w:rFonts w:ascii="宋体" w:hAnsi="宋体" w:eastAsia="宋体" w:cs="宋体"/>
                <w:sz w:val="23"/>
                <w:szCs w:val="23"/>
              </w:rPr>
              <w:t xml:space="preserve">  </w:t>
            </w:r>
            <w:r>
              <w:rPr>
                <w:rFonts w:ascii="宋体" w:hAnsi="宋体" w:eastAsia="宋体" w:cs="宋体"/>
                <w:spacing w:val="6"/>
                <w:sz w:val="23"/>
                <w:szCs w:val="23"/>
              </w:rPr>
              <w:t>和高效氯氰菊酯、氧乐果、腐霉利、乐果、乙酰甲胺磷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764" w:type="dxa"/>
            <w:vMerge w:val="continue"/>
            <w:tcBorders>
              <w:top w:val="nil"/>
            </w:tcBorders>
          </w:tcPr>
          <w:p/>
        </w:tc>
        <w:tc>
          <w:tcPr>
            <w:tcW w:w="1429" w:type="dxa"/>
            <w:vMerge w:val="continue"/>
            <w:tcBorders>
              <w:top w:val="nil"/>
            </w:tcBorders>
          </w:tcPr>
          <w:p/>
        </w:tc>
        <w:tc>
          <w:tcPr>
            <w:tcW w:w="1509" w:type="dxa"/>
            <w:vMerge w:val="continue"/>
            <w:tcBorders>
              <w:top w:val="nil"/>
            </w:tcBorders>
          </w:tcPr>
          <w:p/>
        </w:tc>
        <w:tc>
          <w:tcPr>
            <w:tcW w:w="1569" w:type="dxa"/>
            <w:vMerge w:val="continue"/>
            <w:tcBorders>
              <w:top w:val="nil"/>
            </w:tcBorders>
          </w:tcPr>
          <w:p/>
        </w:tc>
        <w:tc>
          <w:tcPr>
            <w:tcW w:w="1929" w:type="dxa"/>
          </w:tcPr>
          <w:p>
            <w:pPr>
              <w:spacing w:line="290" w:lineRule="auto"/>
            </w:pPr>
          </w:p>
          <w:p>
            <w:pPr>
              <w:spacing w:before="78" w:line="219" w:lineRule="auto"/>
              <w:ind w:left="593"/>
              <w:rPr>
                <w:rFonts w:ascii="宋体" w:hAnsi="宋体" w:eastAsia="宋体" w:cs="宋体"/>
                <w:sz w:val="24"/>
                <w:szCs w:val="24"/>
              </w:rPr>
            </w:pPr>
            <w:r>
              <w:rPr>
                <w:rFonts w:ascii="宋体" w:hAnsi="宋体" w:eastAsia="宋体" w:cs="宋体"/>
                <w:spacing w:val="4"/>
                <w:sz w:val="24"/>
                <w:szCs w:val="24"/>
              </w:rPr>
              <w:t>大白莱</w:t>
            </w:r>
          </w:p>
        </w:tc>
        <w:tc>
          <w:tcPr>
            <w:tcW w:w="689" w:type="dxa"/>
          </w:tcPr>
          <w:p>
            <w:pPr>
              <w:spacing w:line="290"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96" w:type="dxa"/>
          </w:tcPr>
          <w:p>
            <w:pPr>
              <w:spacing w:before="68" w:line="237" w:lineRule="auto"/>
              <w:ind w:left="26"/>
              <w:jc w:val="both"/>
              <w:rPr>
                <w:rFonts w:ascii="宋体" w:hAnsi="宋体" w:eastAsia="宋体" w:cs="宋体"/>
                <w:sz w:val="23"/>
                <w:szCs w:val="23"/>
              </w:rPr>
            </w:pPr>
            <w:r>
              <w:rPr>
                <w:rFonts w:ascii="宋体" w:hAnsi="宋体" w:eastAsia="宋体" w:cs="宋体"/>
                <w:spacing w:val="28"/>
                <w:sz w:val="23"/>
                <w:szCs w:val="23"/>
              </w:rPr>
              <w:t>镉(以</w:t>
            </w:r>
            <w:r>
              <w:rPr>
                <w:rFonts w:ascii="宋体" w:hAnsi="宋体" w:eastAsia="宋体" w:cs="宋体"/>
                <w:sz w:val="23"/>
                <w:szCs w:val="23"/>
              </w:rPr>
              <w:t>Cd</w:t>
            </w:r>
            <w:r>
              <w:rPr>
                <w:rFonts w:ascii="宋体" w:hAnsi="宋体" w:eastAsia="宋体" w:cs="宋体"/>
                <w:spacing w:val="28"/>
                <w:sz w:val="23"/>
                <w:szCs w:val="23"/>
              </w:rPr>
              <w:t>计)、阿维菌素、吡虫啉、啶虫脒、毒死蜱、氟</w:t>
            </w:r>
            <w:r>
              <w:rPr>
                <w:rFonts w:ascii="宋体" w:hAnsi="宋体" w:eastAsia="宋体" w:cs="宋体"/>
                <w:spacing w:val="7"/>
                <w:sz w:val="23"/>
                <w:szCs w:val="23"/>
              </w:rPr>
              <w:t xml:space="preserve"> </w:t>
            </w:r>
            <w:r>
              <w:rPr>
                <w:rFonts w:ascii="宋体" w:hAnsi="宋体" w:eastAsia="宋体" w:cs="宋体"/>
                <w:spacing w:val="10"/>
                <w:sz w:val="23"/>
                <w:szCs w:val="23"/>
              </w:rPr>
              <w:t>虫腈、甲胺磷、甲拌磷、乐果、水胺硫磷、氧乐果、乙酰甲</w:t>
            </w:r>
            <w:r>
              <w:rPr>
                <w:rFonts w:ascii="宋体" w:hAnsi="宋体" w:eastAsia="宋体" w:cs="宋体"/>
                <w:spacing w:val="18"/>
                <w:sz w:val="23"/>
                <w:szCs w:val="23"/>
              </w:rPr>
              <w:t xml:space="preserve"> </w:t>
            </w:r>
            <w:r>
              <w:rPr>
                <w:rFonts w:ascii="宋体" w:hAnsi="宋体" w:eastAsia="宋体" w:cs="宋体"/>
                <w:spacing w:val="8"/>
                <w:sz w:val="23"/>
                <w:szCs w:val="23"/>
              </w:rPr>
              <w:t>胺磷、唑虫酰胺、敌敌畏</w:t>
            </w:r>
          </w:p>
        </w:tc>
      </w:tr>
    </w:tbl>
    <w:p>
      <w:pPr>
        <w:spacing w:line="414" w:lineRule="auto"/>
      </w:pPr>
    </w:p>
    <w:p>
      <w:pPr>
        <w:sectPr>
          <w:pgSz w:w="16830" w:h="11900"/>
          <w:pgMar w:top="1011" w:right="1319" w:bottom="400" w:left="1314" w:header="0" w:footer="567" w:gutter="0"/>
          <w:pgNumType w:fmt="decimal"/>
          <w:cols w:space="720" w:num="1"/>
        </w:sectPr>
      </w:pPr>
    </w:p>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59"/>
        <w:gridCol w:w="1509"/>
        <w:gridCol w:w="1559"/>
        <w:gridCol w:w="1908"/>
        <w:gridCol w:w="689"/>
        <w:gridCol w:w="6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34" w:type="dxa"/>
          </w:tcPr>
          <w:p>
            <w:pPr>
              <w:spacing w:before="222" w:line="221" w:lineRule="auto"/>
              <w:ind w:left="78"/>
              <w:rPr>
                <w:rFonts w:ascii="宋体" w:hAnsi="宋体" w:eastAsia="宋体" w:cs="宋体"/>
                <w:sz w:val="24"/>
                <w:szCs w:val="24"/>
              </w:rPr>
            </w:pPr>
            <w:r>
              <w:rPr>
                <w:rFonts w:ascii="宋体" w:hAnsi="宋体" w:eastAsia="宋体" w:cs="宋体"/>
                <w:b/>
                <w:bCs/>
                <w:spacing w:val="-5"/>
                <w:sz w:val="24"/>
                <w:szCs w:val="24"/>
              </w:rPr>
              <w:t>序号</w:t>
            </w:r>
          </w:p>
        </w:tc>
        <w:tc>
          <w:tcPr>
            <w:tcW w:w="1459" w:type="dxa"/>
          </w:tcPr>
          <w:p>
            <w:pPr>
              <w:spacing w:before="41" w:line="219" w:lineRule="auto"/>
              <w:ind w:left="244"/>
              <w:rPr>
                <w:rFonts w:ascii="宋体" w:hAnsi="宋体" w:eastAsia="宋体" w:cs="宋体"/>
                <w:sz w:val="24"/>
                <w:szCs w:val="24"/>
              </w:rPr>
            </w:pPr>
            <w:r>
              <w:rPr>
                <w:rFonts w:ascii="宋体" w:hAnsi="宋体" w:eastAsia="宋体" w:cs="宋体"/>
                <w:b/>
                <w:bCs/>
                <w:spacing w:val="-5"/>
                <w:sz w:val="24"/>
                <w:szCs w:val="24"/>
              </w:rPr>
              <w:t>食品大类</w:t>
            </w:r>
          </w:p>
          <w:p>
            <w:pPr>
              <w:spacing w:before="48" w:line="221" w:lineRule="auto"/>
              <w:ind w:left="364"/>
              <w:rPr>
                <w:rFonts w:ascii="宋体" w:hAnsi="宋体" w:eastAsia="宋体" w:cs="宋体"/>
                <w:sz w:val="24"/>
                <w:szCs w:val="24"/>
              </w:rPr>
            </w:pPr>
            <w:r>
              <w:rPr>
                <w:rFonts w:ascii="宋体" w:hAnsi="宋体" w:eastAsia="宋体" w:cs="宋体"/>
                <w:b/>
                <w:bCs/>
                <w:spacing w:val="8"/>
                <w:sz w:val="24"/>
                <w:szCs w:val="24"/>
              </w:rPr>
              <w:t>(一级)</w:t>
            </w:r>
          </w:p>
        </w:tc>
        <w:tc>
          <w:tcPr>
            <w:tcW w:w="1509" w:type="dxa"/>
          </w:tcPr>
          <w:p>
            <w:pPr>
              <w:spacing w:before="4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08" w:type="dxa"/>
          </w:tcPr>
          <w:p>
            <w:pPr>
              <w:spacing w:before="4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689" w:type="dxa"/>
          </w:tcPr>
          <w:p>
            <w:pPr>
              <w:spacing w:before="32" w:line="236" w:lineRule="auto"/>
              <w:ind w:left="139" w:right="69"/>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91" w:type="dxa"/>
          </w:tcPr>
          <w:p>
            <w:pPr>
              <w:spacing w:before="221" w:line="219" w:lineRule="auto"/>
              <w:ind w:left="2670"/>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734" w:type="dxa"/>
            <w:vMerge w:val="restart"/>
            <w:tcBorders>
              <w:bottom w:val="nil"/>
            </w:tcBorders>
          </w:tcPr>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before="78" w:line="184" w:lineRule="auto"/>
              <w:ind w:left="74"/>
              <w:rPr>
                <w:rFonts w:ascii="宋体" w:hAnsi="宋体" w:eastAsia="宋体" w:cs="宋体"/>
                <w:sz w:val="24"/>
                <w:szCs w:val="24"/>
              </w:rPr>
            </w:pPr>
            <w:r>
              <w:rPr>
                <w:rFonts w:ascii="宋体" w:hAnsi="宋体" w:eastAsia="宋体" w:cs="宋体"/>
                <w:spacing w:val="-4"/>
                <w:sz w:val="24"/>
                <w:szCs w:val="24"/>
              </w:rPr>
              <w:t>31</w:t>
            </w:r>
          </w:p>
        </w:tc>
        <w:tc>
          <w:tcPr>
            <w:tcW w:w="1459" w:type="dxa"/>
            <w:vMerge w:val="restart"/>
            <w:tcBorders>
              <w:bottom w:val="nil"/>
            </w:tcBorders>
          </w:tcPr>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before="78" w:line="219" w:lineRule="auto"/>
              <w:ind w:left="121"/>
              <w:rPr>
                <w:rFonts w:ascii="宋体" w:hAnsi="宋体" w:eastAsia="宋体" w:cs="宋体"/>
                <w:sz w:val="24"/>
                <w:szCs w:val="24"/>
              </w:rPr>
            </w:pPr>
            <w:r>
              <w:rPr>
                <w:rFonts w:ascii="宋体" w:hAnsi="宋体" w:eastAsia="宋体" w:cs="宋体"/>
                <w:spacing w:val="4"/>
                <w:sz w:val="24"/>
                <w:szCs w:val="24"/>
              </w:rPr>
              <w:t>食用农产品</w:t>
            </w:r>
          </w:p>
        </w:tc>
        <w:tc>
          <w:tcPr>
            <w:tcW w:w="1509" w:type="dxa"/>
            <w:vMerge w:val="restart"/>
            <w:tcBorders>
              <w:bottom w:val="nil"/>
            </w:tcBorders>
          </w:tcPr>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before="78" w:line="219" w:lineRule="auto"/>
              <w:ind w:left="502"/>
              <w:rPr>
                <w:rFonts w:ascii="宋体" w:hAnsi="宋体" w:eastAsia="宋体" w:cs="宋体"/>
                <w:sz w:val="24"/>
                <w:szCs w:val="24"/>
              </w:rPr>
            </w:pPr>
            <w:r>
              <w:rPr>
                <w:rFonts w:ascii="宋体" w:hAnsi="宋体" w:eastAsia="宋体" w:cs="宋体"/>
                <w:spacing w:val="6"/>
                <w:sz w:val="24"/>
                <w:szCs w:val="24"/>
              </w:rPr>
              <w:t>蔬莱</w:t>
            </w:r>
          </w:p>
        </w:tc>
        <w:tc>
          <w:tcPr>
            <w:tcW w:w="1559" w:type="dxa"/>
            <w:vMerge w:val="restart"/>
            <w:tcBorders>
              <w:bottom w:val="nil"/>
            </w:tcBorders>
          </w:tcPr>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78" w:line="219" w:lineRule="auto"/>
              <w:ind w:left="172"/>
              <w:rPr>
                <w:rFonts w:ascii="宋体" w:hAnsi="宋体" w:eastAsia="宋体" w:cs="宋体"/>
                <w:sz w:val="24"/>
                <w:szCs w:val="24"/>
              </w:rPr>
            </w:pPr>
            <w:r>
              <w:rPr>
                <w:rFonts w:ascii="宋体" w:hAnsi="宋体" w:eastAsia="宋体" w:cs="宋体"/>
                <w:spacing w:val="2"/>
                <w:sz w:val="24"/>
                <w:szCs w:val="24"/>
              </w:rPr>
              <w:t>叶莱类蔬莱</w:t>
            </w:r>
          </w:p>
        </w:tc>
        <w:tc>
          <w:tcPr>
            <w:tcW w:w="1908" w:type="dxa"/>
          </w:tcPr>
          <w:p>
            <w:pPr>
              <w:spacing w:line="291" w:lineRule="auto"/>
            </w:pPr>
          </w:p>
          <w:p>
            <w:pPr>
              <w:spacing w:before="78" w:line="219" w:lineRule="auto"/>
              <w:ind w:left="164"/>
              <w:rPr>
                <w:rFonts w:ascii="宋体" w:hAnsi="宋体" w:eastAsia="宋体" w:cs="宋体"/>
                <w:sz w:val="24"/>
                <w:szCs w:val="24"/>
              </w:rPr>
            </w:pPr>
            <w:r>
              <w:rPr>
                <w:rFonts w:ascii="宋体" w:hAnsi="宋体" w:eastAsia="宋体" w:cs="宋体"/>
                <w:spacing w:val="4"/>
                <w:sz w:val="24"/>
                <w:szCs w:val="24"/>
              </w:rPr>
              <w:t>普通白莱(小白</w:t>
            </w:r>
          </w:p>
          <w:p>
            <w:pPr>
              <w:spacing w:before="35" w:line="219" w:lineRule="auto"/>
              <w:ind w:left="223"/>
              <w:rPr>
                <w:rFonts w:ascii="宋体" w:hAnsi="宋体" w:eastAsia="宋体" w:cs="宋体"/>
                <w:sz w:val="24"/>
                <w:szCs w:val="24"/>
              </w:rPr>
            </w:pPr>
            <w:r>
              <w:rPr>
                <w:rFonts w:ascii="宋体" w:hAnsi="宋体" w:eastAsia="宋体" w:cs="宋体"/>
                <w:spacing w:val="19"/>
                <w:sz w:val="24"/>
                <w:szCs w:val="24"/>
              </w:rPr>
              <w:t>莱、小油莱、</w:t>
            </w:r>
          </w:p>
          <w:p>
            <w:pPr>
              <w:spacing w:before="13" w:line="219" w:lineRule="auto"/>
              <w:ind w:left="644"/>
              <w:rPr>
                <w:rFonts w:ascii="宋体" w:hAnsi="宋体" w:eastAsia="宋体" w:cs="宋体"/>
                <w:sz w:val="24"/>
                <w:szCs w:val="24"/>
              </w:rPr>
            </w:pPr>
            <w:r>
              <w:rPr>
                <w:rFonts w:ascii="宋体" w:hAnsi="宋体" w:eastAsia="宋体" w:cs="宋体"/>
                <w:spacing w:val="17"/>
                <w:sz w:val="24"/>
                <w:szCs w:val="24"/>
              </w:rPr>
              <w:t>青莱)</w:t>
            </w:r>
          </w:p>
        </w:tc>
        <w:tc>
          <w:tcPr>
            <w:tcW w:w="689" w:type="dxa"/>
          </w:tcPr>
          <w:p>
            <w:pPr>
              <w:spacing w:line="304" w:lineRule="auto"/>
            </w:pPr>
          </w:p>
          <w:p>
            <w:pPr>
              <w:spacing w:line="305"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91" w:type="dxa"/>
          </w:tcPr>
          <w:p>
            <w:pPr>
              <w:spacing w:before="41" w:line="246" w:lineRule="auto"/>
              <w:ind w:left="57"/>
              <w:jc w:val="both"/>
              <w:rPr>
                <w:rFonts w:ascii="宋体" w:hAnsi="宋体" w:eastAsia="宋体" w:cs="宋体"/>
                <w:sz w:val="23"/>
                <w:szCs w:val="23"/>
              </w:rPr>
            </w:pPr>
            <w:r>
              <w:rPr>
                <w:rFonts w:ascii="宋体" w:hAnsi="宋体" w:eastAsia="宋体" w:cs="宋体"/>
                <w:spacing w:val="35"/>
                <w:sz w:val="23"/>
                <w:szCs w:val="23"/>
              </w:rPr>
              <w:t>铅(以</w:t>
            </w:r>
            <w:r>
              <w:rPr>
                <w:rFonts w:ascii="宋体" w:hAnsi="宋体" w:eastAsia="宋体" w:cs="宋体"/>
                <w:sz w:val="23"/>
                <w:szCs w:val="23"/>
              </w:rPr>
              <w:t>Pb</w:t>
            </w:r>
            <w:r>
              <w:rPr>
                <w:rFonts w:ascii="宋体" w:hAnsi="宋体" w:eastAsia="宋体" w:cs="宋体"/>
                <w:spacing w:val="35"/>
                <w:sz w:val="23"/>
                <w:szCs w:val="23"/>
              </w:rPr>
              <w:t>计)、镉(以</w:t>
            </w:r>
            <w:r>
              <w:rPr>
                <w:rFonts w:ascii="宋体" w:hAnsi="宋体" w:eastAsia="宋体" w:cs="宋体"/>
                <w:sz w:val="23"/>
                <w:szCs w:val="23"/>
              </w:rPr>
              <w:t>Cd</w:t>
            </w:r>
            <w:r>
              <w:rPr>
                <w:rFonts w:ascii="宋体" w:hAnsi="宋体" w:eastAsia="宋体" w:cs="宋体"/>
                <w:spacing w:val="35"/>
                <w:sz w:val="23"/>
                <w:szCs w:val="23"/>
              </w:rPr>
              <w:t>计)、阿维菌素、吡虫啉、敌敌</w:t>
            </w:r>
            <w:r>
              <w:rPr>
                <w:rFonts w:ascii="宋体" w:hAnsi="宋体" w:eastAsia="宋体" w:cs="宋体"/>
                <w:sz w:val="23"/>
                <w:szCs w:val="23"/>
              </w:rPr>
              <w:t xml:space="preserve">  </w:t>
            </w:r>
            <w:r>
              <w:rPr>
                <w:rFonts w:ascii="宋体" w:hAnsi="宋体" w:eastAsia="宋体" w:cs="宋体"/>
                <w:spacing w:val="9"/>
                <w:sz w:val="23"/>
                <w:szCs w:val="23"/>
              </w:rPr>
              <w:t>畏、啶虫脒、毒死蜱、氟虫腈、甲氨基阿维菌素苯甲酸盐、</w:t>
            </w:r>
            <w:r>
              <w:rPr>
                <w:rFonts w:ascii="宋体" w:hAnsi="宋体" w:eastAsia="宋体" w:cs="宋体"/>
                <w:spacing w:val="5"/>
                <w:sz w:val="23"/>
                <w:szCs w:val="23"/>
              </w:rPr>
              <w:t xml:space="preserve"> 甲胺磷、甲拌磷、甲基异柳磷、克百威、氯氟氰菊酯和高效</w:t>
            </w:r>
            <w:r>
              <w:rPr>
                <w:rFonts w:ascii="宋体" w:hAnsi="宋体" w:eastAsia="宋体" w:cs="宋体"/>
                <w:spacing w:val="2"/>
                <w:sz w:val="23"/>
                <w:szCs w:val="23"/>
              </w:rPr>
              <w:t xml:space="preserve">  </w:t>
            </w:r>
            <w:r>
              <w:rPr>
                <w:rFonts w:ascii="宋体" w:hAnsi="宋体" w:eastAsia="宋体" w:cs="宋体"/>
                <w:sz w:val="23"/>
                <w:szCs w:val="23"/>
              </w:rPr>
              <w:t>氯氟氰菊酯、氯氰菊酯和高效氯氰菊酯、水胺硫磷、氧乐果、</w:t>
            </w:r>
            <w:r>
              <w:rPr>
                <w:rFonts w:ascii="宋体" w:hAnsi="宋体" w:eastAsia="宋体" w:cs="宋体"/>
                <w:spacing w:val="10"/>
                <w:sz w:val="23"/>
                <w:szCs w:val="23"/>
              </w:rPr>
              <w:t xml:space="preserve"> </w:t>
            </w:r>
            <w:r>
              <w:rPr>
                <w:rFonts w:ascii="宋体" w:hAnsi="宋体" w:eastAsia="宋体" w:cs="宋体"/>
                <w:spacing w:val="7"/>
                <w:sz w:val="23"/>
                <w:szCs w:val="23"/>
              </w:rPr>
              <w:t>乙酰甲胺磷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8" w:type="dxa"/>
          </w:tcPr>
          <w:p>
            <w:pPr>
              <w:spacing w:line="266" w:lineRule="auto"/>
            </w:pPr>
          </w:p>
          <w:p>
            <w:pPr>
              <w:spacing w:line="266" w:lineRule="auto"/>
            </w:pPr>
          </w:p>
          <w:p>
            <w:pPr>
              <w:spacing w:line="266" w:lineRule="auto"/>
            </w:pPr>
          </w:p>
          <w:p>
            <w:pPr>
              <w:spacing w:before="78" w:line="219" w:lineRule="auto"/>
              <w:ind w:left="703"/>
              <w:rPr>
                <w:rFonts w:ascii="宋体" w:hAnsi="宋体" w:eastAsia="宋体" w:cs="宋体"/>
                <w:sz w:val="24"/>
                <w:szCs w:val="24"/>
              </w:rPr>
            </w:pPr>
            <w:r>
              <w:rPr>
                <w:rFonts w:ascii="宋体" w:hAnsi="宋体" w:eastAsia="宋体" w:cs="宋体"/>
                <w:spacing w:val="6"/>
                <w:sz w:val="24"/>
                <w:szCs w:val="24"/>
              </w:rPr>
              <w:t>芹莱</w:t>
            </w:r>
          </w:p>
        </w:tc>
        <w:tc>
          <w:tcPr>
            <w:tcW w:w="689" w:type="dxa"/>
          </w:tcPr>
          <w:p>
            <w:pPr>
              <w:spacing w:line="266" w:lineRule="auto"/>
            </w:pPr>
          </w:p>
          <w:p>
            <w:pPr>
              <w:spacing w:line="267" w:lineRule="auto"/>
            </w:pPr>
          </w:p>
          <w:p>
            <w:pPr>
              <w:spacing w:line="267"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91" w:type="dxa"/>
          </w:tcPr>
          <w:p>
            <w:pPr>
              <w:spacing w:before="79" w:line="255" w:lineRule="auto"/>
              <w:ind w:left="57"/>
              <w:jc w:val="both"/>
              <w:rPr>
                <w:rFonts w:ascii="宋体" w:hAnsi="宋体" w:eastAsia="宋体" w:cs="宋体"/>
                <w:sz w:val="23"/>
                <w:szCs w:val="23"/>
              </w:rPr>
            </w:pPr>
            <w:r>
              <w:rPr>
                <w:rFonts w:ascii="宋体" w:hAnsi="宋体" w:eastAsia="宋体" w:cs="宋体"/>
                <w:spacing w:val="38"/>
                <w:sz w:val="23"/>
                <w:szCs w:val="23"/>
              </w:rPr>
              <w:t>铅(以</w:t>
            </w:r>
            <w:r>
              <w:rPr>
                <w:rFonts w:ascii="宋体" w:hAnsi="宋体" w:eastAsia="宋体" w:cs="宋体"/>
                <w:sz w:val="23"/>
                <w:szCs w:val="23"/>
              </w:rPr>
              <w:t>Pb</w:t>
            </w:r>
            <w:r>
              <w:rPr>
                <w:rFonts w:ascii="宋体" w:hAnsi="宋体" w:eastAsia="宋体" w:cs="宋体"/>
                <w:spacing w:val="38"/>
                <w:sz w:val="23"/>
                <w:szCs w:val="23"/>
              </w:rPr>
              <w:t>计)、镉(以</w:t>
            </w:r>
            <w:r>
              <w:rPr>
                <w:rFonts w:ascii="宋体" w:hAnsi="宋体" w:eastAsia="宋体" w:cs="宋体"/>
                <w:sz w:val="23"/>
                <w:szCs w:val="23"/>
              </w:rPr>
              <w:t>Cd</w:t>
            </w:r>
            <w:r>
              <w:rPr>
                <w:rFonts w:ascii="宋体" w:hAnsi="宋体" w:eastAsia="宋体" w:cs="宋体"/>
                <w:spacing w:val="38"/>
                <w:sz w:val="23"/>
                <w:szCs w:val="23"/>
              </w:rPr>
              <w:t>计)、阿维菌素、百菌清、苯醚</w:t>
            </w:r>
            <w:r>
              <w:rPr>
                <w:rFonts w:ascii="宋体" w:hAnsi="宋体" w:eastAsia="宋体" w:cs="宋体"/>
                <w:spacing w:val="18"/>
                <w:sz w:val="23"/>
                <w:szCs w:val="23"/>
              </w:rPr>
              <w:t xml:space="preserve"> </w:t>
            </w:r>
            <w:r>
              <w:rPr>
                <w:rFonts w:ascii="宋体" w:hAnsi="宋体" w:eastAsia="宋体" w:cs="宋体"/>
                <w:spacing w:val="9"/>
                <w:sz w:val="23"/>
                <w:szCs w:val="23"/>
              </w:rPr>
              <w:t>甲环唑、敌敌畏、啶虫脒、毒死蜱、二甲戊灵、氟虫睛、甲</w:t>
            </w:r>
            <w:r>
              <w:rPr>
                <w:rFonts w:ascii="宋体" w:hAnsi="宋体" w:eastAsia="宋体" w:cs="宋体"/>
                <w:spacing w:val="8"/>
                <w:sz w:val="23"/>
                <w:szCs w:val="23"/>
              </w:rPr>
              <w:t xml:space="preserve"> 拌磷、甲基异柳磷、腈菌唑、克百威、乐果、氯氟氰菊酯和</w:t>
            </w:r>
            <w:r>
              <w:rPr>
                <w:rFonts w:ascii="宋体" w:hAnsi="宋体" w:eastAsia="宋体" w:cs="宋体"/>
                <w:spacing w:val="13"/>
                <w:sz w:val="23"/>
                <w:szCs w:val="23"/>
              </w:rPr>
              <w:t xml:space="preserve"> </w:t>
            </w:r>
            <w:r>
              <w:rPr>
                <w:rFonts w:ascii="宋体" w:hAnsi="宋体" w:eastAsia="宋体" w:cs="宋体"/>
                <w:spacing w:val="8"/>
                <w:sz w:val="23"/>
                <w:szCs w:val="23"/>
              </w:rPr>
              <w:t>高效氯氟氰菊酯、氯氰菊酯和高效氯氰菊酯、马拉硫磷、灭</w:t>
            </w:r>
            <w:r>
              <w:rPr>
                <w:rFonts w:ascii="宋体" w:hAnsi="宋体" w:eastAsia="宋体" w:cs="宋体"/>
                <w:spacing w:val="9"/>
                <w:sz w:val="23"/>
                <w:szCs w:val="23"/>
              </w:rPr>
              <w:t xml:space="preserve"> </w:t>
            </w:r>
            <w:r>
              <w:rPr>
                <w:rFonts w:ascii="宋体" w:hAnsi="宋体" w:eastAsia="宋体" w:cs="宋体"/>
                <w:spacing w:val="8"/>
                <w:sz w:val="23"/>
                <w:szCs w:val="23"/>
              </w:rPr>
              <w:t>蝇胺、噻虫胺、噻虫嗪、水胺硫磷、辛硫磷、氧乐果、乙酰</w:t>
            </w:r>
            <w:r>
              <w:rPr>
                <w:rFonts w:ascii="宋体" w:hAnsi="宋体" w:eastAsia="宋体" w:cs="宋体"/>
                <w:spacing w:val="13"/>
                <w:sz w:val="23"/>
                <w:szCs w:val="23"/>
              </w:rPr>
              <w:t xml:space="preserve"> </w:t>
            </w:r>
            <w:r>
              <w:rPr>
                <w:rFonts w:ascii="宋体" w:hAnsi="宋体" w:eastAsia="宋体" w:cs="宋体"/>
                <w:spacing w:val="10"/>
                <w:sz w:val="23"/>
                <w:szCs w:val="23"/>
              </w:rPr>
              <w:t>甲胺磷、三氯杀螨醇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tcBorders>
          </w:tcPr>
          <w:p/>
        </w:tc>
        <w:tc>
          <w:tcPr>
            <w:tcW w:w="1908" w:type="dxa"/>
          </w:tcPr>
          <w:p>
            <w:pPr>
              <w:spacing w:line="256" w:lineRule="auto"/>
            </w:pPr>
          </w:p>
          <w:p>
            <w:pPr>
              <w:spacing w:line="256" w:lineRule="auto"/>
            </w:pPr>
          </w:p>
          <w:p>
            <w:pPr>
              <w:spacing w:before="78" w:line="219" w:lineRule="auto"/>
              <w:ind w:left="583"/>
              <w:rPr>
                <w:rFonts w:ascii="宋体" w:hAnsi="宋体" w:eastAsia="宋体" w:cs="宋体"/>
                <w:sz w:val="24"/>
                <w:szCs w:val="24"/>
              </w:rPr>
            </w:pPr>
            <w:r>
              <w:rPr>
                <w:rFonts w:ascii="宋体" w:hAnsi="宋体" w:eastAsia="宋体" w:cs="宋体"/>
                <w:spacing w:val="4"/>
                <w:sz w:val="24"/>
                <w:szCs w:val="24"/>
              </w:rPr>
              <w:t>油麦莱</w:t>
            </w:r>
          </w:p>
        </w:tc>
        <w:tc>
          <w:tcPr>
            <w:tcW w:w="689" w:type="dxa"/>
          </w:tcPr>
          <w:p>
            <w:pPr>
              <w:spacing w:line="256" w:lineRule="auto"/>
            </w:pPr>
          </w:p>
          <w:p>
            <w:pPr>
              <w:spacing w:line="257"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91" w:type="dxa"/>
          </w:tcPr>
          <w:p>
            <w:pPr>
              <w:spacing w:before="125" w:line="249" w:lineRule="auto"/>
              <w:ind w:left="57"/>
              <w:jc w:val="both"/>
              <w:rPr>
                <w:rFonts w:ascii="宋体" w:hAnsi="宋体" w:eastAsia="宋体" w:cs="宋体"/>
                <w:sz w:val="23"/>
                <w:szCs w:val="23"/>
              </w:rPr>
            </w:pPr>
            <w:r>
              <w:rPr>
                <w:rFonts w:ascii="宋体" w:hAnsi="宋体" w:eastAsia="宋体" w:cs="宋体"/>
                <w:spacing w:val="9"/>
                <w:sz w:val="23"/>
                <w:szCs w:val="23"/>
              </w:rPr>
              <w:t>阿维菌素、啶虫脒、毒死蜱、氟虫腈、甲胺磷、甲拌磷、腈</w:t>
            </w:r>
            <w:r>
              <w:rPr>
                <w:rFonts w:ascii="宋体" w:hAnsi="宋体" w:eastAsia="宋体" w:cs="宋体"/>
                <w:spacing w:val="3"/>
                <w:sz w:val="23"/>
                <w:szCs w:val="23"/>
              </w:rPr>
              <w:t xml:space="preserve"> </w:t>
            </w:r>
            <w:r>
              <w:rPr>
                <w:rFonts w:ascii="宋体" w:hAnsi="宋体" w:eastAsia="宋体" w:cs="宋体"/>
                <w:spacing w:val="9"/>
                <w:sz w:val="23"/>
                <w:szCs w:val="23"/>
              </w:rPr>
              <w:t>菌唑、克百威、氯氟氰菊酯和高效氯氟氰菊酯、灭多威、噻</w:t>
            </w:r>
            <w:r>
              <w:rPr>
                <w:rFonts w:ascii="宋体" w:hAnsi="宋体" w:eastAsia="宋体" w:cs="宋体"/>
                <w:spacing w:val="8"/>
                <w:sz w:val="23"/>
                <w:szCs w:val="23"/>
              </w:rPr>
              <w:t xml:space="preserve"> </w:t>
            </w:r>
            <w:r>
              <w:rPr>
                <w:rFonts w:ascii="宋体" w:hAnsi="宋体" w:eastAsia="宋体" w:cs="宋体"/>
                <w:spacing w:val="9"/>
                <w:sz w:val="23"/>
                <w:szCs w:val="23"/>
              </w:rPr>
              <w:t>虫嗪、水胺硫磷、氧乐果、乙酰甲胺磷、吡虫啉、甲氮基阿</w:t>
            </w:r>
            <w:r>
              <w:rPr>
                <w:rFonts w:ascii="宋体" w:hAnsi="宋体" w:eastAsia="宋体" w:cs="宋体"/>
                <w:spacing w:val="7"/>
                <w:sz w:val="23"/>
                <w:szCs w:val="23"/>
              </w:rPr>
              <w:t xml:space="preserve"> </w:t>
            </w:r>
            <w:r>
              <w:rPr>
                <w:rFonts w:ascii="宋体" w:hAnsi="宋体" w:eastAsia="宋体" w:cs="宋体"/>
                <w:spacing w:val="10"/>
                <w:sz w:val="23"/>
                <w:szCs w:val="23"/>
              </w:rPr>
              <w:t>维菌素苯甲酸盐、二氯杀螨醇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restart"/>
            <w:tcBorders>
              <w:bottom w:val="nil"/>
            </w:tcBorders>
          </w:tcPr>
          <w:p>
            <w:pPr>
              <w:spacing w:line="260" w:lineRule="auto"/>
            </w:pPr>
          </w:p>
          <w:p>
            <w:pPr>
              <w:spacing w:line="260" w:lineRule="auto"/>
            </w:pPr>
          </w:p>
          <w:p>
            <w:pPr>
              <w:spacing w:line="260" w:lineRule="auto"/>
            </w:pPr>
          </w:p>
          <w:p>
            <w:pPr>
              <w:spacing w:line="260" w:lineRule="auto"/>
            </w:pPr>
          </w:p>
          <w:p>
            <w:pPr>
              <w:spacing w:line="261" w:lineRule="auto"/>
            </w:pPr>
          </w:p>
          <w:p>
            <w:pPr>
              <w:spacing w:before="78" w:line="219" w:lineRule="auto"/>
              <w:ind w:left="172"/>
              <w:rPr>
                <w:rFonts w:ascii="宋体" w:hAnsi="宋体" w:eastAsia="宋体" w:cs="宋体"/>
                <w:sz w:val="24"/>
                <w:szCs w:val="24"/>
              </w:rPr>
            </w:pPr>
            <w:r>
              <w:rPr>
                <w:rFonts w:ascii="宋体" w:hAnsi="宋体" w:eastAsia="宋体" w:cs="宋体"/>
                <w:spacing w:val="2"/>
                <w:sz w:val="24"/>
                <w:szCs w:val="24"/>
              </w:rPr>
              <w:t>茄果类蔬莱</w:t>
            </w:r>
          </w:p>
        </w:tc>
        <w:tc>
          <w:tcPr>
            <w:tcW w:w="1908" w:type="dxa"/>
          </w:tcPr>
          <w:p>
            <w:pPr>
              <w:spacing w:line="297" w:lineRule="auto"/>
            </w:pPr>
          </w:p>
          <w:p>
            <w:pPr>
              <w:spacing w:before="78" w:line="220" w:lineRule="auto"/>
              <w:ind w:left="703"/>
              <w:rPr>
                <w:rFonts w:ascii="宋体" w:hAnsi="宋体" w:eastAsia="宋体" w:cs="宋体"/>
                <w:sz w:val="24"/>
                <w:szCs w:val="24"/>
              </w:rPr>
            </w:pPr>
            <w:r>
              <w:rPr>
                <w:rFonts w:ascii="宋体" w:hAnsi="宋体" w:eastAsia="宋体" w:cs="宋体"/>
                <w:spacing w:val="5"/>
                <w:sz w:val="24"/>
                <w:szCs w:val="24"/>
              </w:rPr>
              <w:t>茄子</w:t>
            </w:r>
          </w:p>
        </w:tc>
        <w:tc>
          <w:tcPr>
            <w:tcW w:w="689" w:type="dxa"/>
          </w:tcPr>
          <w:p>
            <w:pPr>
              <w:spacing w:line="297"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91" w:type="dxa"/>
          </w:tcPr>
          <w:p>
            <w:pPr>
              <w:spacing w:before="57" w:line="244" w:lineRule="auto"/>
              <w:ind w:left="56" w:hanging="10"/>
              <w:jc w:val="both"/>
              <w:rPr>
                <w:rFonts w:ascii="宋体" w:hAnsi="宋体" w:eastAsia="宋体" w:cs="宋体"/>
                <w:sz w:val="23"/>
                <w:szCs w:val="23"/>
              </w:rPr>
            </w:pPr>
            <w:r>
              <w:rPr>
                <w:rFonts w:ascii="宋体" w:hAnsi="宋体" w:eastAsia="宋体" w:cs="宋体"/>
                <w:spacing w:val="28"/>
                <w:sz w:val="23"/>
                <w:szCs w:val="23"/>
              </w:rPr>
              <w:t>镉(以</w:t>
            </w:r>
            <w:r>
              <w:rPr>
                <w:rFonts w:ascii="宋体" w:hAnsi="宋体" w:eastAsia="宋体" w:cs="宋体"/>
                <w:sz w:val="23"/>
                <w:szCs w:val="23"/>
              </w:rPr>
              <w:t>Cd</w:t>
            </w:r>
            <w:r>
              <w:rPr>
                <w:rFonts w:ascii="宋体" w:hAnsi="宋体" w:eastAsia="宋体" w:cs="宋体"/>
                <w:spacing w:val="28"/>
                <w:sz w:val="23"/>
                <w:szCs w:val="23"/>
              </w:rPr>
              <w:t>计)、甲氨基阿维菌素苯甲酸盐、甲胺磷、甲拌</w:t>
            </w:r>
            <w:r>
              <w:rPr>
                <w:rFonts w:ascii="宋体" w:hAnsi="宋体" w:eastAsia="宋体" w:cs="宋体"/>
                <w:spacing w:val="9"/>
                <w:sz w:val="23"/>
                <w:szCs w:val="23"/>
              </w:rPr>
              <w:t xml:space="preserve"> 磷、甲氰菊酯、克百威、噻虫胺、噻虫嗪、霜霉威和霜霉威</w:t>
            </w:r>
            <w:r>
              <w:rPr>
                <w:rFonts w:ascii="宋体" w:hAnsi="宋体" w:eastAsia="宋体" w:cs="宋体"/>
                <w:spacing w:val="8"/>
                <w:sz w:val="23"/>
                <w:szCs w:val="23"/>
              </w:rPr>
              <w:t xml:space="preserve"> </w:t>
            </w:r>
            <w:r>
              <w:rPr>
                <w:rFonts w:ascii="宋体" w:hAnsi="宋体" w:eastAsia="宋体" w:cs="宋体"/>
                <w:spacing w:val="10"/>
                <w:sz w:val="23"/>
                <w:szCs w:val="23"/>
              </w:rPr>
              <w:t>盐酸盐、水胺硫磷、氧乐果、毒死蜱、氟虫腈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2" w:hRule="atLeast"/>
        </w:trPr>
        <w:tc>
          <w:tcPr>
            <w:tcW w:w="734" w:type="dxa"/>
            <w:vMerge w:val="continue"/>
            <w:tcBorders>
              <w:top w:val="nil"/>
            </w:tcBorders>
          </w:tcPr>
          <w:p/>
        </w:tc>
        <w:tc>
          <w:tcPr>
            <w:tcW w:w="1459" w:type="dxa"/>
            <w:vMerge w:val="continue"/>
            <w:tcBorders>
              <w:top w:val="nil"/>
            </w:tcBorders>
          </w:tcPr>
          <w:p/>
        </w:tc>
        <w:tc>
          <w:tcPr>
            <w:tcW w:w="1509" w:type="dxa"/>
            <w:vMerge w:val="continue"/>
            <w:tcBorders>
              <w:top w:val="nil"/>
            </w:tcBorders>
          </w:tcPr>
          <w:p/>
        </w:tc>
        <w:tc>
          <w:tcPr>
            <w:tcW w:w="1559" w:type="dxa"/>
            <w:vMerge w:val="continue"/>
            <w:tcBorders>
              <w:top w:val="nil"/>
            </w:tcBorders>
          </w:tcPr>
          <w:p/>
        </w:tc>
        <w:tc>
          <w:tcPr>
            <w:tcW w:w="1908" w:type="dxa"/>
          </w:tcPr>
          <w:p>
            <w:pPr>
              <w:spacing w:line="271" w:lineRule="auto"/>
            </w:pPr>
          </w:p>
          <w:p>
            <w:pPr>
              <w:spacing w:line="271" w:lineRule="auto"/>
            </w:pPr>
          </w:p>
          <w:p>
            <w:pPr>
              <w:spacing w:line="272" w:lineRule="auto"/>
            </w:pPr>
          </w:p>
          <w:p>
            <w:pPr>
              <w:spacing w:before="78" w:line="219" w:lineRule="auto"/>
              <w:ind w:left="703"/>
              <w:rPr>
                <w:rFonts w:ascii="宋体" w:hAnsi="宋体" w:eastAsia="宋体" w:cs="宋体"/>
                <w:sz w:val="24"/>
                <w:szCs w:val="24"/>
              </w:rPr>
            </w:pPr>
            <w:r>
              <w:rPr>
                <w:rFonts w:ascii="宋体" w:hAnsi="宋体" w:eastAsia="宋体" w:cs="宋体"/>
                <w:spacing w:val="-3"/>
                <w:sz w:val="24"/>
                <w:szCs w:val="24"/>
              </w:rPr>
              <w:t>辣椒</w:t>
            </w:r>
          </w:p>
        </w:tc>
        <w:tc>
          <w:tcPr>
            <w:tcW w:w="689" w:type="dxa"/>
          </w:tcPr>
          <w:p>
            <w:pPr>
              <w:spacing w:line="271" w:lineRule="auto"/>
            </w:pPr>
          </w:p>
          <w:p>
            <w:pPr>
              <w:spacing w:line="271" w:lineRule="auto"/>
            </w:pPr>
          </w:p>
          <w:p>
            <w:pPr>
              <w:spacing w:line="272"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91" w:type="dxa"/>
          </w:tcPr>
          <w:p>
            <w:pPr>
              <w:spacing w:before="114" w:line="251" w:lineRule="auto"/>
              <w:ind w:left="57"/>
              <w:jc w:val="both"/>
              <w:rPr>
                <w:rFonts w:ascii="宋体" w:hAnsi="宋体" w:eastAsia="宋体" w:cs="宋体"/>
                <w:sz w:val="23"/>
                <w:szCs w:val="23"/>
              </w:rPr>
            </w:pPr>
            <w:r>
              <w:rPr>
                <w:rFonts w:ascii="宋体" w:hAnsi="宋体" w:eastAsia="宋体" w:cs="宋体"/>
                <w:spacing w:val="35"/>
                <w:sz w:val="23"/>
                <w:szCs w:val="23"/>
              </w:rPr>
              <w:t>铅(以</w:t>
            </w:r>
            <w:r>
              <w:rPr>
                <w:rFonts w:ascii="宋体" w:hAnsi="宋体" w:eastAsia="宋体" w:cs="宋体"/>
                <w:sz w:val="23"/>
                <w:szCs w:val="23"/>
              </w:rPr>
              <w:t>Pb</w:t>
            </w:r>
            <w:r>
              <w:rPr>
                <w:rFonts w:ascii="宋体" w:hAnsi="宋体" w:eastAsia="宋体" w:cs="宋体"/>
                <w:spacing w:val="35"/>
                <w:sz w:val="23"/>
                <w:szCs w:val="23"/>
              </w:rPr>
              <w:t>计)、镉(以</w:t>
            </w:r>
            <w:r>
              <w:rPr>
                <w:rFonts w:ascii="宋体" w:hAnsi="宋体" w:eastAsia="宋体" w:cs="宋体"/>
                <w:sz w:val="23"/>
                <w:szCs w:val="23"/>
              </w:rPr>
              <w:t>Cd</w:t>
            </w:r>
            <w:r>
              <w:rPr>
                <w:rFonts w:ascii="宋体" w:hAnsi="宋体" w:eastAsia="宋体" w:cs="宋体"/>
                <w:spacing w:val="35"/>
                <w:sz w:val="23"/>
                <w:szCs w:val="23"/>
              </w:rPr>
              <w:t>计)、倍硫磷、吡虫啉、吡唑醚</w:t>
            </w:r>
            <w:r>
              <w:rPr>
                <w:rFonts w:ascii="宋体" w:hAnsi="宋体" w:eastAsia="宋体" w:cs="宋体"/>
                <w:sz w:val="23"/>
                <w:szCs w:val="23"/>
              </w:rPr>
              <w:t xml:space="preserve">  </w:t>
            </w:r>
            <w:r>
              <w:rPr>
                <w:rFonts w:ascii="宋体" w:hAnsi="宋体" w:eastAsia="宋体" w:cs="宋体"/>
                <w:spacing w:val="5"/>
                <w:sz w:val="23"/>
                <w:szCs w:val="23"/>
              </w:rPr>
              <w:t>菌酯、丙溴磷、敌敌畏、啶虫脒、氟虫腈、甲氮基阿维菌素</w:t>
            </w:r>
            <w:r>
              <w:rPr>
                <w:rFonts w:ascii="宋体" w:hAnsi="宋体" w:eastAsia="宋体" w:cs="宋体"/>
                <w:sz w:val="23"/>
                <w:szCs w:val="23"/>
              </w:rPr>
              <w:t xml:space="preserve">  </w:t>
            </w:r>
            <w:r>
              <w:rPr>
                <w:rFonts w:ascii="宋体" w:hAnsi="宋体" w:eastAsia="宋体" w:cs="宋体"/>
                <w:spacing w:val="5"/>
                <w:sz w:val="23"/>
                <w:szCs w:val="23"/>
              </w:rPr>
              <w:t>苯甲酸盐、甲胺磷、甲拌磷、克百威、联苯菊酯、氯氟氰菊</w:t>
            </w:r>
            <w:r>
              <w:rPr>
                <w:rFonts w:ascii="宋体" w:hAnsi="宋体" w:eastAsia="宋体" w:cs="宋体"/>
                <w:spacing w:val="1"/>
                <w:sz w:val="23"/>
                <w:szCs w:val="23"/>
              </w:rPr>
              <w:t xml:space="preserve">  </w:t>
            </w:r>
            <w:r>
              <w:rPr>
                <w:rFonts w:ascii="宋体" w:hAnsi="宋体" w:eastAsia="宋体" w:cs="宋体"/>
                <w:spacing w:val="9"/>
                <w:sz w:val="23"/>
                <w:szCs w:val="23"/>
              </w:rPr>
              <w:t>酯和高效氯氟氰菊酯、氯氰菊酯和高效氯氰菊酯、噻虫胺、</w:t>
            </w:r>
            <w:r>
              <w:rPr>
                <w:rFonts w:ascii="宋体" w:hAnsi="宋体" w:eastAsia="宋体" w:cs="宋体"/>
                <w:spacing w:val="6"/>
                <w:sz w:val="23"/>
                <w:szCs w:val="23"/>
              </w:rPr>
              <w:t xml:space="preserve"> </w:t>
            </w:r>
            <w:r>
              <w:rPr>
                <w:rFonts w:ascii="宋体" w:hAnsi="宋体" w:eastAsia="宋体" w:cs="宋体"/>
                <w:spacing w:val="5"/>
                <w:sz w:val="23"/>
                <w:szCs w:val="23"/>
              </w:rPr>
              <w:t>噻虫嗪、杀扑磷、水胺硫磷、氧乐果、毒死蜱、乐</w:t>
            </w:r>
            <w:r>
              <w:rPr>
                <w:rFonts w:ascii="宋体" w:hAnsi="宋体" w:eastAsia="宋体" w:cs="宋体"/>
                <w:spacing w:val="4"/>
                <w:sz w:val="23"/>
                <w:szCs w:val="23"/>
              </w:rPr>
              <w:t>果、三唑</w:t>
            </w:r>
            <w:r>
              <w:rPr>
                <w:rFonts w:ascii="宋体" w:hAnsi="宋体" w:eastAsia="宋体" w:cs="宋体"/>
                <w:sz w:val="23"/>
                <w:szCs w:val="23"/>
              </w:rPr>
              <w:t xml:space="preserve">  </w:t>
            </w:r>
            <w:r>
              <w:rPr>
                <w:rFonts w:ascii="宋体" w:hAnsi="宋体" w:eastAsia="宋体" w:cs="宋体"/>
                <w:spacing w:val="7"/>
                <w:sz w:val="23"/>
                <w:szCs w:val="23"/>
              </w:rPr>
              <w:t>磷、乙酰甲胺磷</w:t>
            </w:r>
          </w:p>
        </w:tc>
      </w:tr>
    </w:tbl>
    <w:p>
      <w:pPr>
        <w:spacing w:line="434" w:lineRule="auto"/>
      </w:pPr>
    </w:p>
    <w:p>
      <w:pPr>
        <w:spacing w:before="104" w:line="183" w:lineRule="auto"/>
        <w:sectPr>
          <w:pgSz w:w="16830" w:h="11900"/>
          <w:pgMar w:top="1011" w:right="1335" w:bottom="400" w:left="1335" w:header="0" w:footer="624" w:gutter="0"/>
          <w:pgNumType w:fmt="decimal"/>
          <w:cols w:space="720" w:num="1"/>
        </w:sectPr>
      </w:pPr>
    </w:p>
    <w:p/>
    <w:p>
      <w:pPr>
        <w:spacing w:line="212" w:lineRule="exact"/>
      </w:pPr>
    </w:p>
    <w:tbl>
      <w:tblPr>
        <w:tblStyle w:val="37"/>
        <w:tblW w:w="141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09"/>
        <w:gridCol w:w="1589"/>
        <w:gridCol w:w="1909"/>
        <w:gridCol w:w="679"/>
        <w:gridCol w:w="6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29" w:type="dxa"/>
          </w:tcPr>
          <w:p>
            <w:pPr>
              <w:spacing w:before="50" w:line="239" w:lineRule="auto"/>
              <w:ind w:left="344" w:right="24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5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89" w:type="dxa"/>
          </w:tcPr>
          <w:p>
            <w:pPr>
              <w:spacing w:before="52" w:line="220" w:lineRule="auto"/>
              <w:ind w:left="30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26"/>
              <w:rPr>
                <w:rFonts w:ascii="宋体" w:hAnsi="宋体" w:eastAsia="宋体" w:cs="宋体"/>
                <w:sz w:val="24"/>
                <w:szCs w:val="24"/>
              </w:rPr>
            </w:pPr>
            <w:r>
              <w:rPr>
                <w:rFonts w:ascii="宋体" w:hAnsi="宋体" w:eastAsia="宋体" w:cs="宋体"/>
                <w:b/>
                <w:bCs/>
                <w:spacing w:val="8"/>
                <w:sz w:val="24"/>
                <w:szCs w:val="24"/>
              </w:rPr>
              <w:t>(三级)</w:t>
            </w:r>
          </w:p>
        </w:tc>
        <w:tc>
          <w:tcPr>
            <w:tcW w:w="1909" w:type="dxa"/>
          </w:tcPr>
          <w:p>
            <w:pPr>
              <w:spacing w:before="5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679" w:type="dxa"/>
          </w:tcPr>
          <w:p>
            <w:pPr>
              <w:spacing w:before="42" w:line="236" w:lineRule="auto"/>
              <w:ind w:left="98" w:right="10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316"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64" w:type="dxa"/>
            <w:vMerge w:val="restart"/>
            <w:tcBorders>
              <w:bottom w:val="nil"/>
            </w:tcBorders>
          </w:tcPr>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184" w:lineRule="auto"/>
              <w:ind w:left="255"/>
              <w:rPr>
                <w:rFonts w:ascii="宋体" w:hAnsi="宋体" w:eastAsia="宋体" w:cs="宋体"/>
                <w:sz w:val="24"/>
                <w:szCs w:val="24"/>
              </w:rPr>
            </w:pPr>
            <w:r>
              <w:rPr>
                <w:rFonts w:ascii="宋体" w:hAnsi="宋体" w:eastAsia="宋体" w:cs="宋体"/>
                <w:spacing w:val="-4"/>
                <w:sz w:val="24"/>
                <w:szCs w:val="24"/>
              </w:rPr>
              <w:t>31</w:t>
            </w:r>
          </w:p>
        </w:tc>
        <w:tc>
          <w:tcPr>
            <w:tcW w:w="142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19" w:lineRule="auto"/>
              <w:ind w:left="100"/>
              <w:rPr>
                <w:rFonts w:ascii="宋体" w:hAnsi="宋体" w:eastAsia="宋体" w:cs="宋体"/>
                <w:sz w:val="24"/>
                <w:szCs w:val="24"/>
              </w:rPr>
            </w:pPr>
            <w:r>
              <w:rPr>
                <w:rFonts w:ascii="宋体" w:hAnsi="宋体" w:eastAsia="宋体" w:cs="宋体"/>
                <w:spacing w:val="4"/>
                <w:sz w:val="24"/>
                <w:szCs w:val="24"/>
              </w:rPr>
              <w:t>食用农产品</w:t>
            </w:r>
          </w:p>
        </w:tc>
        <w:tc>
          <w:tcPr>
            <w:tcW w:w="150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19" w:lineRule="auto"/>
              <w:ind w:left="502"/>
              <w:rPr>
                <w:rFonts w:ascii="宋体" w:hAnsi="宋体" w:eastAsia="宋体" w:cs="宋体"/>
                <w:sz w:val="24"/>
                <w:szCs w:val="24"/>
              </w:rPr>
            </w:pPr>
            <w:r>
              <w:rPr>
                <w:rFonts w:ascii="宋体" w:hAnsi="宋体" w:eastAsia="宋体" w:cs="宋体"/>
                <w:spacing w:val="6"/>
                <w:sz w:val="24"/>
                <w:szCs w:val="24"/>
              </w:rPr>
              <w:t>蔬莱</w:t>
            </w:r>
          </w:p>
        </w:tc>
        <w:tc>
          <w:tcPr>
            <w:tcW w:w="1589" w:type="dxa"/>
            <w:vMerge w:val="restart"/>
            <w:tcBorders>
              <w:bottom w:val="nil"/>
            </w:tcBorders>
          </w:tcPr>
          <w:p>
            <w:pPr>
              <w:spacing w:line="304" w:lineRule="auto"/>
            </w:pPr>
          </w:p>
          <w:p>
            <w:pPr>
              <w:spacing w:line="305" w:lineRule="auto"/>
            </w:pPr>
          </w:p>
          <w:p>
            <w:pPr>
              <w:spacing w:before="78" w:line="219" w:lineRule="auto"/>
              <w:ind w:left="183"/>
              <w:rPr>
                <w:rFonts w:ascii="宋体" w:hAnsi="宋体" w:eastAsia="宋体" w:cs="宋体"/>
                <w:sz w:val="24"/>
                <w:szCs w:val="24"/>
              </w:rPr>
            </w:pPr>
            <w:r>
              <w:rPr>
                <w:rFonts w:ascii="宋体" w:hAnsi="宋体" w:eastAsia="宋体" w:cs="宋体"/>
                <w:spacing w:val="2"/>
                <w:sz w:val="24"/>
                <w:szCs w:val="24"/>
              </w:rPr>
              <w:t>茄果类蔬莱</w:t>
            </w:r>
          </w:p>
        </w:tc>
        <w:tc>
          <w:tcPr>
            <w:tcW w:w="1909" w:type="dxa"/>
          </w:tcPr>
          <w:p>
            <w:pPr>
              <w:spacing w:before="224" w:line="221" w:lineRule="auto"/>
              <w:ind w:left="704"/>
              <w:rPr>
                <w:rFonts w:ascii="宋体" w:hAnsi="宋体" w:eastAsia="宋体" w:cs="宋体"/>
                <w:sz w:val="24"/>
                <w:szCs w:val="24"/>
              </w:rPr>
            </w:pPr>
            <w:r>
              <w:rPr>
                <w:rFonts w:ascii="宋体" w:hAnsi="宋体" w:eastAsia="宋体" w:cs="宋体"/>
                <w:spacing w:val="6"/>
                <w:sz w:val="24"/>
                <w:szCs w:val="24"/>
              </w:rPr>
              <w:t>番茄</w:t>
            </w:r>
          </w:p>
        </w:tc>
        <w:tc>
          <w:tcPr>
            <w:tcW w:w="679" w:type="dxa"/>
          </w:tcPr>
          <w:p>
            <w:pPr>
              <w:spacing w:before="221"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50" w:line="232" w:lineRule="auto"/>
              <w:ind w:left="45" w:right="28"/>
              <w:rPr>
                <w:rFonts w:ascii="宋体" w:hAnsi="宋体" w:eastAsia="宋体" w:cs="宋体"/>
                <w:sz w:val="24"/>
                <w:szCs w:val="24"/>
              </w:rPr>
            </w:pPr>
            <w:r>
              <w:rPr>
                <w:rFonts w:ascii="宋体" w:hAnsi="宋体" w:eastAsia="宋体" w:cs="宋体"/>
                <w:spacing w:val="18"/>
                <w:sz w:val="24"/>
                <w:szCs w:val="24"/>
              </w:rPr>
              <w:t>镉(以</w:t>
            </w:r>
            <w:r>
              <w:rPr>
                <w:rFonts w:ascii="宋体" w:hAnsi="宋体" w:eastAsia="宋体" w:cs="宋体"/>
                <w:sz w:val="24"/>
                <w:szCs w:val="24"/>
              </w:rPr>
              <w:t>Cd</w:t>
            </w:r>
            <w:r>
              <w:rPr>
                <w:rFonts w:ascii="宋体" w:hAnsi="宋体" w:eastAsia="宋体" w:cs="宋体"/>
                <w:spacing w:val="18"/>
                <w:sz w:val="24"/>
                <w:szCs w:val="24"/>
              </w:rPr>
              <w:t>计)、敌敌畏、毒死蜱、腐霉利、甲拌磷、氯氟</w:t>
            </w:r>
            <w:r>
              <w:rPr>
                <w:rFonts w:ascii="宋体" w:hAnsi="宋体" w:eastAsia="宋体" w:cs="宋体"/>
                <w:spacing w:val="17"/>
                <w:sz w:val="24"/>
                <w:szCs w:val="24"/>
              </w:rPr>
              <w:t xml:space="preserve"> </w:t>
            </w:r>
            <w:r>
              <w:rPr>
                <w:rFonts w:ascii="宋体" w:hAnsi="宋体" w:eastAsia="宋体" w:cs="宋体"/>
                <w:spacing w:val="-1"/>
                <w:sz w:val="24"/>
                <w:szCs w:val="24"/>
              </w:rPr>
              <w:t>氰菊酯和高效氯氟氰菊酯、烯酰吗啉、氧乐果、乙酰甲胺磷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89" w:type="dxa"/>
            <w:vMerge w:val="continue"/>
            <w:tcBorders>
              <w:top w:val="nil"/>
            </w:tcBorders>
          </w:tcPr>
          <w:p/>
        </w:tc>
        <w:tc>
          <w:tcPr>
            <w:tcW w:w="1909" w:type="dxa"/>
          </w:tcPr>
          <w:p>
            <w:pPr>
              <w:spacing w:line="273" w:lineRule="auto"/>
            </w:pPr>
          </w:p>
          <w:p>
            <w:pPr>
              <w:spacing w:before="78" w:line="221" w:lineRule="auto"/>
              <w:ind w:left="704"/>
              <w:rPr>
                <w:rFonts w:ascii="宋体" w:hAnsi="宋体" w:eastAsia="宋体" w:cs="宋体"/>
                <w:sz w:val="24"/>
                <w:szCs w:val="24"/>
              </w:rPr>
            </w:pPr>
            <w:r>
              <w:rPr>
                <w:rFonts w:ascii="宋体" w:hAnsi="宋体" w:eastAsia="宋体" w:cs="宋体"/>
                <w:spacing w:val="4"/>
                <w:sz w:val="24"/>
                <w:szCs w:val="24"/>
              </w:rPr>
              <w:t>甜椒</w:t>
            </w:r>
          </w:p>
        </w:tc>
        <w:tc>
          <w:tcPr>
            <w:tcW w:w="679" w:type="dxa"/>
          </w:tcPr>
          <w:p>
            <w:pPr>
              <w:spacing w:line="272"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10" w:line="238" w:lineRule="auto"/>
              <w:ind w:left="36" w:right="19" w:firstLine="9"/>
              <w:jc w:val="both"/>
              <w:rPr>
                <w:rFonts w:ascii="宋体" w:hAnsi="宋体" w:eastAsia="宋体" w:cs="宋体"/>
                <w:sz w:val="24"/>
                <w:szCs w:val="24"/>
              </w:rPr>
            </w:pPr>
            <w:r>
              <w:rPr>
                <w:rFonts w:ascii="宋体" w:hAnsi="宋体" w:eastAsia="宋体" w:cs="宋体"/>
                <w:spacing w:val="29"/>
                <w:sz w:val="24"/>
                <w:szCs w:val="24"/>
              </w:rPr>
              <w:t>铅(以</w:t>
            </w:r>
            <w:r>
              <w:rPr>
                <w:rFonts w:ascii="宋体" w:hAnsi="宋体" w:eastAsia="宋体" w:cs="宋体"/>
                <w:sz w:val="24"/>
                <w:szCs w:val="24"/>
              </w:rPr>
              <w:t>Pb</w:t>
            </w:r>
            <w:r>
              <w:rPr>
                <w:rFonts w:ascii="宋体" w:hAnsi="宋体" w:eastAsia="宋体" w:cs="宋体"/>
                <w:spacing w:val="29"/>
                <w:sz w:val="24"/>
                <w:szCs w:val="24"/>
              </w:rPr>
              <w:t>计)、镉(以</w:t>
            </w:r>
            <w:r>
              <w:rPr>
                <w:rFonts w:ascii="宋体" w:hAnsi="宋体" w:eastAsia="宋体" w:cs="宋体"/>
                <w:sz w:val="24"/>
                <w:szCs w:val="24"/>
              </w:rPr>
              <w:t>Cd</w:t>
            </w:r>
            <w:r>
              <w:rPr>
                <w:rFonts w:ascii="宋体" w:hAnsi="宋体" w:eastAsia="宋体" w:cs="宋体"/>
                <w:spacing w:val="29"/>
                <w:sz w:val="24"/>
                <w:szCs w:val="24"/>
              </w:rPr>
              <w:t>计)、阿维菌素、吡虫啉、啶虫</w:t>
            </w:r>
            <w:r>
              <w:rPr>
                <w:rFonts w:ascii="宋体" w:hAnsi="宋体" w:eastAsia="宋体" w:cs="宋体"/>
                <w:spacing w:val="6"/>
                <w:sz w:val="24"/>
                <w:szCs w:val="24"/>
              </w:rPr>
              <w:t xml:space="preserve"> </w:t>
            </w:r>
            <w:r>
              <w:rPr>
                <w:rFonts w:ascii="宋体" w:hAnsi="宋体" w:eastAsia="宋体" w:cs="宋体"/>
                <w:sz w:val="24"/>
                <w:szCs w:val="24"/>
              </w:rPr>
              <w:t>脒、噻虫胺、水胺硫磷、氧乐果、吡唑醚菌酯、毒死蜱、氟</w:t>
            </w:r>
            <w:r>
              <w:rPr>
                <w:rFonts w:ascii="宋体" w:hAnsi="宋体" w:eastAsia="宋体" w:cs="宋体"/>
                <w:spacing w:val="9"/>
                <w:sz w:val="24"/>
                <w:szCs w:val="24"/>
              </w:rPr>
              <w:t xml:space="preserve"> </w:t>
            </w:r>
            <w:r>
              <w:rPr>
                <w:rFonts w:ascii="宋体" w:hAnsi="宋体" w:eastAsia="宋体" w:cs="宋体"/>
                <w:sz w:val="24"/>
                <w:szCs w:val="24"/>
              </w:rPr>
              <w:t>虫腈、氯氟氰菊酯和高效氯氟氰菊酯、噻虫嗪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89" w:type="dxa"/>
          </w:tcPr>
          <w:p>
            <w:pPr>
              <w:spacing w:line="293" w:lineRule="auto"/>
            </w:pPr>
          </w:p>
          <w:p>
            <w:pPr>
              <w:spacing w:before="78" w:line="219" w:lineRule="auto"/>
              <w:ind w:left="303"/>
              <w:rPr>
                <w:rFonts w:ascii="宋体" w:hAnsi="宋体" w:eastAsia="宋体" w:cs="宋体"/>
                <w:sz w:val="24"/>
                <w:szCs w:val="24"/>
              </w:rPr>
            </w:pPr>
            <w:r>
              <w:rPr>
                <w:rFonts w:ascii="宋体" w:hAnsi="宋体" w:eastAsia="宋体" w:cs="宋体"/>
                <w:spacing w:val="3"/>
                <w:sz w:val="24"/>
                <w:szCs w:val="24"/>
              </w:rPr>
              <w:t>瓜类蔬莱</w:t>
            </w:r>
          </w:p>
        </w:tc>
        <w:tc>
          <w:tcPr>
            <w:tcW w:w="1909" w:type="dxa"/>
          </w:tcPr>
          <w:p>
            <w:pPr>
              <w:spacing w:line="293" w:lineRule="auto"/>
            </w:pPr>
          </w:p>
          <w:p>
            <w:pPr>
              <w:spacing w:before="78" w:line="219" w:lineRule="auto"/>
              <w:ind w:left="704"/>
              <w:rPr>
                <w:rFonts w:ascii="宋体" w:hAnsi="宋体" w:eastAsia="宋体" w:cs="宋体"/>
                <w:sz w:val="24"/>
                <w:szCs w:val="24"/>
              </w:rPr>
            </w:pPr>
            <w:r>
              <w:rPr>
                <w:rFonts w:ascii="宋体" w:hAnsi="宋体" w:eastAsia="宋体" w:cs="宋体"/>
                <w:spacing w:val="-3"/>
                <w:sz w:val="24"/>
                <w:szCs w:val="24"/>
              </w:rPr>
              <w:t>黄瓜</w:t>
            </w:r>
          </w:p>
        </w:tc>
        <w:tc>
          <w:tcPr>
            <w:tcW w:w="679" w:type="dxa"/>
          </w:tcPr>
          <w:p>
            <w:pPr>
              <w:spacing w:line="293"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60" w:line="243" w:lineRule="auto"/>
              <w:ind w:left="36"/>
              <w:jc w:val="both"/>
              <w:rPr>
                <w:rFonts w:ascii="宋体" w:hAnsi="宋体" w:eastAsia="宋体" w:cs="宋体"/>
                <w:sz w:val="23"/>
                <w:szCs w:val="23"/>
              </w:rPr>
            </w:pPr>
            <w:r>
              <w:rPr>
                <w:rFonts w:ascii="宋体" w:hAnsi="宋体" w:eastAsia="宋体" w:cs="宋体"/>
                <w:spacing w:val="7"/>
                <w:sz w:val="23"/>
                <w:szCs w:val="23"/>
              </w:rPr>
              <w:t>阿维菌素、哒螨灵、敌敌畏、毒死蜱、腐霉利、甲氮基阿</w:t>
            </w:r>
            <w:r>
              <w:rPr>
                <w:rFonts w:ascii="宋体" w:hAnsi="宋体" w:eastAsia="宋体" w:cs="宋体"/>
                <w:spacing w:val="6"/>
                <w:sz w:val="23"/>
                <w:szCs w:val="23"/>
              </w:rPr>
              <w:t>维</w:t>
            </w:r>
            <w:r>
              <w:rPr>
                <w:rFonts w:ascii="宋体" w:hAnsi="宋体" w:eastAsia="宋体" w:cs="宋体"/>
                <w:sz w:val="23"/>
                <w:szCs w:val="23"/>
              </w:rPr>
              <w:t xml:space="preserve">  </w:t>
            </w:r>
            <w:r>
              <w:rPr>
                <w:rFonts w:ascii="宋体" w:hAnsi="宋体" w:eastAsia="宋体" w:cs="宋体"/>
                <w:spacing w:val="2"/>
                <w:sz w:val="23"/>
                <w:szCs w:val="23"/>
              </w:rPr>
              <w:t>菌素苯甲酸盐、甲拌磷、克百威、噻虫嗪、氧乐果、乙螨唑、</w:t>
            </w:r>
            <w:r>
              <w:rPr>
                <w:rFonts w:ascii="宋体" w:hAnsi="宋体" w:eastAsia="宋体" w:cs="宋体"/>
                <w:spacing w:val="1"/>
                <w:sz w:val="23"/>
                <w:szCs w:val="23"/>
              </w:rPr>
              <w:t xml:space="preserve"> </w:t>
            </w:r>
            <w:r>
              <w:rPr>
                <w:rFonts w:ascii="宋体" w:hAnsi="宋体" w:eastAsia="宋体" w:cs="宋体"/>
                <w:spacing w:val="8"/>
                <w:sz w:val="23"/>
                <w:szCs w:val="23"/>
              </w:rPr>
              <w:t>异丙威、乐果、乙酰甲胺磷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89" w:type="dxa"/>
            <w:vMerge w:val="restart"/>
            <w:tcBorders>
              <w:bottom w:val="nil"/>
            </w:tcBorders>
          </w:tcPr>
          <w:p>
            <w:pPr>
              <w:spacing w:line="277" w:lineRule="auto"/>
            </w:pPr>
          </w:p>
          <w:p>
            <w:pPr>
              <w:spacing w:line="277" w:lineRule="auto"/>
            </w:pPr>
          </w:p>
          <w:p>
            <w:pPr>
              <w:spacing w:line="277" w:lineRule="auto"/>
            </w:pPr>
          </w:p>
          <w:p>
            <w:pPr>
              <w:spacing w:line="278" w:lineRule="auto"/>
            </w:pPr>
          </w:p>
          <w:p>
            <w:pPr>
              <w:spacing w:line="278" w:lineRule="auto"/>
            </w:pPr>
          </w:p>
          <w:p>
            <w:pPr>
              <w:spacing w:before="78" w:line="219" w:lineRule="auto"/>
              <w:ind w:left="303"/>
              <w:rPr>
                <w:rFonts w:ascii="宋体" w:hAnsi="宋体" w:eastAsia="宋体" w:cs="宋体"/>
                <w:sz w:val="24"/>
                <w:szCs w:val="24"/>
              </w:rPr>
            </w:pPr>
            <w:r>
              <w:rPr>
                <w:rFonts w:ascii="宋体" w:hAnsi="宋体" w:eastAsia="宋体" w:cs="宋体"/>
                <w:spacing w:val="3"/>
                <w:sz w:val="24"/>
                <w:szCs w:val="24"/>
              </w:rPr>
              <w:t>豆类蔬莱</w:t>
            </w:r>
          </w:p>
        </w:tc>
        <w:tc>
          <w:tcPr>
            <w:tcW w:w="1909" w:type="dxa"/>
          </w:tcPr>
          <w:p>
            <w:pPr>
              <w:spacing w:line="306" w:lineRule="auto"/>
            </w:pPr>
          </w:p>
          <w:p>
            <w:pPr>
              <w:spacing w:line="307" w:lineRule="auto"/>
            </w:pPr>
          </w:p>
          <w:p>
            <w:pPr>
              <w:spacing w:before="78" w:line="229" w:lineRule="auto"/>
              <w:ind w:left="704"/>
              <w:rPr>
                <w:rFonts w:ascii="宋体" w:hAnsi="宋体" w:eastAsia="宋体" w:cs="宋体"/>
                <w:sz w:val="24"/>
                <w:szCs w:val="24"/>
              </w:rPr>
            </w:pPr>
            <w:r>
              <w:rPr>
                <w:rFonts w:ascii="宋体" w:hAnsi="宋体" w:eastAsia="宋体" w:cs="宋体"/>
                <w:spacing w:val="5"/>
                <w:sz w:val="24"/>
                <w:szCs w:val="24"/>
              </w:rPr>
              <w:t>豇豆</w:t>
            </w:r>
          </w:p>
        </w:tc>
        <w:tc>
          <w:tcPr>
            <w:tcW w:w="679" w:type="dxa"/>
          </w:tcPr>
          <w:p>
            <w:pPr>
              <w:spacing w:line="301" w:lineRule="auto"/>
            </w:pPr>
          </w:p>
          <w:p>
            <w:pPr>
              <w:spacing w:line="301"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65" w:line="246" w:lineRule="auto"/>
              <w:ind w:left="45"/>
              <w:jc w:val="both"/>
              <w:rPr>
                <w:rFonts w:ascii="宋体" w:hAnsi="宋体" w:eastAsia="宋体" w:cs="宋体"/>
                <w:sz w:val="23"/>
                <w:szCs w:val="23"/>
              </w:rPr>
            </w:pPr>
            <w:r>
              <w:rPr>
                <w:rFonts w:ascii="宋体" w:hAnsi="宋体" w:eastAsia="宋体" w:cs="宋体"/>
                <w:spacing w:val="11"/>
                <w:sz w:val="23"/>
                <w:szCs w:val="23"/>
              </w:rPr>
              <w:t>阿维菌素、倍硫磷、啶虫脒、氟虫睛、甲氮基</w:t>
            </w:r>
            <w:r>
              <w:rPr>
                <w:rFonts w:ascii="宋体" w:hAnsi="宋体" w:eastAsia="宋体" w:cs="宋体"/>
                <w:spacing w:val="10"/>
                <w:sz w:val="23"/>
                <w:szCs w:val="23"/>
              </w:rPr>
              <w:t>阿维菌素苯甲</w:t>
            </w:r>
            <w:r>
              <w:rPr>
                <w:rFonts w:ascii="宋体" w:hAnsi="宋体" w:eastAsia="宋体" w:cs="宋体"/>
                <w:sz w:val="23"/>
                <w:szCs w:val="23"/>
              </w:rPr>
              <w:t xml:space="preserve"> </w:t>
            </w:r>
            <w:r>
              <w:rPr>
                <w:rFonts w:ascii="宋体" w:hAnsi="宋体" w:eastAsia="宋体" w:cs="宋体"/>
                <w:spacing w:val="10"/>
                <w:sz w:val="23"/>
                <w:szCs w:val="23"/>
              </w:rPr>
              <w:t>酸盐、甲胺磷、甲拌磷、甲基异柳磷、克百威、氯氟氰菊酯</w:t>
            </w:r>
            <w:r>
              <w:rPr>
                <w:rFonts w:ascii="宋体" w:hAnsi="宋体" w:eastAsia="宋体" w:cs="宋体"/>
                <w:spacing w:val="4"/>
                <w:sz w:val="23"/>
                <w:szCs w:val="23"/>
              </w:rPr>
              <w:t xml:space="preserve"> </w:t>
            </w:r>
            <w:r>
              <w:rPr>
                <w:rFonts w:ascii="宋体" w:hAnsi="宋体" w:eastAsia="宋体" w:cs="宋体"/>
                <w:spacing w:val="10"/>
                <w:sz w:val="23"/>
                <w:szCs w:val="23"/>
              </w:rPr>
              <w:t>和高效氯氟氰菊酯、氯氰菊酯和高效氯氰菊酯、氯唑磷、灭</w:t>
            </w:r>
            <w:r>
              <w:rPr>
                <w:rFonts w:ascii="宋体" w:hAnsi="宋体" w:eastAsia="宋体" w:cs="宋体"/>
                <w:sz w:val="23"/>
                <w:szCs w:val="23"/>
              </w:rPr>
              <w:t xml:space="preserve"> </w:t>
            </w:r>
            <w:r>
              <w:rPr>
                <w:rFonts w:ascii="宋体" w:hAnsi="宋体" w:eastAsia="宋体" w:cs="宋体"/>
                <w:spacing w:val="10"/>
                <w:sz w:val="23"/>
                <w:szCs w:val="23"/>
              </w:rPr>
              <w:t>多威、灭蝇胺、噻虫胺、噻虫嗪、三唑磷、水胺硫磷、氧乐</w:t>
            </w:r>
            <w:r>
              <w:rPr>
                <w:rFonts w:ascii="宋体" w:hAnsi="宋体" w:eastAsia="宋体" w:cs="宋体"/>
                <w:spacing w:val="6"/>
                <w:sz w:val="23"/>
                <w:szCs w:val="23"/>
              </w:rPr>
              <w:t xml:space="preserve"> </w:t>
            </w:r>
            <w:r>
              <w:rPr>
                <w:rFonts w:ascii="宋体" w:hAnsi="宋体" w:eastAsia="宋体" w:cs="宋体"/>
                <w:spacing w:val="10"/>
                <w:sz w:val="23"/>
                <w:szCs w:val="23"/>
              </w:rPr>
              <w:t>果、乙酰甲胺磷、毒死蜱、乐果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89" w:type="dxa"/>
            <w:vMerge w:val="continue"/>
            <w:tcBorders>
              <w:top w:val="nil"/>
              <w:bottom w:val="nil"/>
            </w:tcBorders>
          </w:tcPr>
          <w:p/>
        </w:tc>
        <w:tc>
          <w:tcPr>
            <w:tcW w:w="1909" w:type="dxa"/>
          </w:tcPr>
          <w:p>
            <w:pPr>
              <w:spacing w:line="286" w:lineRule="auto"/>
            </w:pPr>
          </w:p>
          <w:p>
            <w:pPr>
              <w:spacing w:before="78" w:line="219" w:lineRule="auto"/>
              <w:ind w:left="704"/>
              <w:rPr>
                <w:rFonts w:ascii="宋体" w:hAnsi="宋体" w:eastAsia="宋体" w:cs="宋体"/>
                <w:sz w:val="24"/>
                <w:szCs w:val="24"/>
              </w:rPr>
            </w:pPr>
            <w:r>
              <w:rPr>
                <w:rFonts w:ascii="宋体" w:hAnsi="宋体" w:eastAsia="宋体" w:cs="宋体"/>
                <w:spacing w:val="5"/>
                <w:sz w:val="24"/>
                <w:szCs w:val="24"/>
              </w:rPr>
              <w:t>莱豆</w:t>
            </w:r>
          </w:p>
        </w:tc>
        <w:tc>
          <w:tcPr>
            <w:tcW w:w="679" w:type="dxa"/>
          </w:tcPr>
          <w:p>
            <w:pPr>
              <w:spacing w:line="286"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47" w:line="244" w:lineRule="auto"/>
              <w:ind w:left="45"/>
              <w:jc w:val="both"/>
              <w:rPr>
                <w:rFonts w:ascii="宋体" w:hAnsi="宋体" w:eastAsia="宋体" w:cs="宋体"/>
                <w:sz w:val="23"/>
                <w:szCs w:val="23"/>
              </w:rPr>
            </w:pPr>
            <w:r>
              <w:rPr>
                <w:rFonts w:ascii="宋体" w:hAnsi="宋体" w:eastAsia="宋体" w:cs="宋体"/>
                <w:spacing w:val="10"/>
                <w:sz w:val="23"/>
                <w:szCs w:val="23"/>
              </w:rPr>
              <w:t>吡虫啉、多菌灵、甲胺磷、克百威、氯氟氰菊酯和高效氯氟</w:t>
            </w:r>
            <w:r>
              <w:rPr>
                <w:rFonts w:ascii="宋体" w:hAnsi="宋体" w:eastAsia="宋体" w:cs="宋体"/>
                <w:sz w:val="23"/>
                <w:szCs w:val="23"/>
              </w:rPr>
              <w:t xml:space="preserve"> </w:t>
            </w:r>
            <w:r>
              <w:rPr>
                <w:rFonts w:ascii="宋体" w:hAnsi="宋体" w:eastAsia="宋体" w:cs="宋体"/>
                <w:spacing w:val="11"/>
                <w:sz w:val="23"/>
                <w:szCs w:val="23"/>
              </w:rPr>
              <w:t>氰菊酯、灭蝇胺、噻虫胺、水胺硫磷、氧乐果</w:t>
            </w:r>
            <w:r>
              <w:rPr>
                <w:rFonts w:ascii="宋体" w:hAnsi="宋体" w:eastAsia="宋体" w:cs="宋体"/>
                <w:spacing w:val="10"/>
                <w:sz w:val="23"/>
                <w:szCs w:val="23"/>
              </w:rPr>
              <w:t>、毒死蜱、甲</w:t>
            </w:r>
            <w:r>
              <w:rPr>
                <w:rFonts w:ascii="宋体" w:hAnsi="宋体" w:eastAsia="宋体" w:cs="宋体"/>
                <w:sz w:val="23"/>
                <w:szCs w:val="23"/>
              </w:rPr>
              <w:t xml:space="preserve"> </w:t>
            </w:r>
            <w:r>
              <w:rPr>
                <w:rFonts w:ascii="宋体" w:hAnsi="宋体" w:eastAsia="宋体" w:cs="宋体"/>
                <w:spacing w:val="9"/>
                <w:sz w:val="23"/>
                <w:szCs w:val="23"/>
              </w:rPr>
              <w:t>氮基阿维菌素苯甲酸盐、三唑磷、乙酰甲胺磷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89" w:type="dxa"/>
            <w:vMerge w:val="continue"/>
            <w:tcBorders>
              <w:top w:val="nil"/>
            </w:tcBorders>
          </w:tcPr>
          <w:p/>
        </w:tc>
        <w:tc>
          <w:tcPr>
            <w:tcW w:w="1909" w:type="dxa"/>
          </w:tcPr>
          <w:p>
            <w:pPr>
              <w:spacing w:before="187" w:line="220" w:lineRule="auto"/>
              <w:ind w:left="464"/>
              <w:rPr>
                <w:rFonts w:ascii="宋体" w:hAnsi="宋体" w:eastAsia="宋体" w:cs="宋体"/>
                <w:sz w:val="24"/>
                <w:szCs w:val="24"/>
              </w:rPr>
            </w:pPr>
            <w:r>
              <w:rPr>
                <w:rFonts w:ascii="宋体" w:hAnsi="宋体" w:eastAsia="宋体" w:cs="宋体"/>
                <w:spacing w:val="2"/>
                <w:sz w:val="24"/>
                <w:szCs w:val="24"/>
              </w:rPr>
              <w:t>食英豌豆</w:t>
            </w:r>
          </w:p>
        </w:tc>
        <w:tc>
          <w:tcPr>
            <w:tcW w:w="679" w:type="dxa"/>
          </w:tcPr>
          <w:p>
            <w:pPr>
              <w:spacing w:before="187"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185" w:line="219" w:lineRule="auto"/>
              <w:ind w:left="45"/>
              <w:rPr>
                <w:rFonts w:ascii="宋体" w:hAnsi="宋体" w:eastAsia="宋体" w:cs="宋体"/>
                <w:sz w:val="24"/>
                <w:szCs w:val="24"/>
              </w:rPr>
            </w:pPr>
            <w:r>
              <w:rPr>
                <w:rFonts w:ascii="宋体" w:hAnsi="宋体" w:eastAsia="宋体" w:cs="宋体"/>
                <w:sz w:val="24"/>
                <w:szCs w:val="24"/>
              </w:rPr>
              <w:t>毒死蜱、多菌灵、灭蝇胺、噻虫胺、氧乐果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89" w:type="dxa"/>
            <w:vMerge w:val="restart"/>
            <w:tcBorders>
              <w:bottom w:val="nil"/>
            </w:tcBorders>
          </w:tcPr>
          <w:p>
            <w:pPr>
              <w:spacing w:line="254" w:lineRule="auto"/>
            </w:pPr>
          </w:p>
          <w:p>
            <w:pPr>
              <w:spacing w:line="255" w:lineRule="auto"/>
            </w:pPr>
          </w:p>
          <w:p>
            <w:pPr>
              <w:spacing w:line="255" w:lineRule="auto"/>
            </w:pPr>
          </w:p>
          <w:p>
            <w:pPr>
              <w:spacing w:before="78" w:line="225" w:lineRule="auto"/>
              <w:ind w:left="422" w:right="60" w:hanging="359"/>
              <w:rPr>
                <w:rFonts w:ascii="宋体" w:hAnsi="宋体" w:eastAsia="宋体" w:cs="宋体"/>
                <w:sz w:val="24"/>
                <w:szCs w:val="24"/>
              </w:rPr>
            </w:pPr>
            <w:r>
              <w:rPr>
                <w:rFonts w:ascii="宋体" w:hAnsi="宋体" w:eastAsia="宋体" w:cs="宋体"/>
                <w:spacing w:val="2"/>
                <w:sz w:val="24"/>
                <w:szCs w:val="24"/>
              </w:rPr>
              <w:t xml:space="preserve">根茎类和薯芋 </w:t>
            </w:r>
            <w:r>
              <w:rPr>
                <w:rFonts w:ascii="宋体" w:hAnsi="宋体" w:eastAsia="宋体" w:cs="宋体"/>
                <w:spacing w:val="4"/>
                <w:sz w:val="24"/>
                <w:szCs w:val="24"/>
              </w:rPr>
              <w:t>类蔬莱</w:t>
            </w:r>
          </w:p>
        </w:tc>
        <w:tc>
          <w:tcPr>
            <w:tcW w:w="1909" w:type="dxa"/>
          </w:tcPr>
          <w:p>
            <w:pPr>
              <w:spacing w:before="198" w:line="220" w:lineRule="auto"/>
              <w:ind w:left="704"/>
              <w:rPr>
                <w:rFonts w:ascii="宋体" w:hAnsi="宋体" w:eastAsia="宋体" w:cs="宋体"/>
                <w:sz w:val="24"/>
                <w:szCs w:val="24"/>
              </w:rPr>
            </w:pPr>
            <w:r>
              <w:rPr>
                <w:rFonts w:ascii="宋体" w:hAnsi="宋体" w:eastAsia="宋体" w:cs="宋体"/>
                <w:spacing w:val="5"/>
                <w:sz w:val="24"/>
                <w:szCs w:val="24"/>
              </w:rPr>
              <w:t>山药</w:t>
            </w:r>
          </w:p>
        </w:tc>
        <w:tc>
          <w:tcPr>
            <w:tcW w:w="679" w:type="dxa"/>
          </w:tcPr>
          <w:p>
            <w:pPr>
              <w:spacing w:before="19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26" w:line="224" w:lineRule="auto"/>
              <w:ind w:left="45" w:right="60"/>
              <w:rPr>
                <w:rFonts w:ascii="宋体" w:hAnsi="宋体" w:eastAsia="宋体" w:cs="宋体"/>
                <w:sz w:val="24"/>
                <w:szCs w:val="24"/>
              </w:rPr>
            </w:pPr>
            <w:r>
              <w:rPr>
                <w:rFonts w:ascii="宋体" w:hAnsi="宋体" w:eastAsia="宋体" w:cs="宋体"/>
                <w:spacing w:val="18"/>
                <w:sz w:val="24"/>
                <w:szCs w:val="24"/>
              </w:rPr>
              <w:t>铅(以</w:t>
            </w:r>
            <w:r>
              <w:rPr>
                <w:rFonts w:ascii="宋体" w:hAnsi="宋体" w:eastAsia="宋体" w:cs="宋体"/>
                <w:sz w:val="24"/>
                <w:szCs w:val="24"/>
              </w:rPr>
              <w:t>Pb</w:t>
            </w:r>
            <w:r>
              <w:rPr>
                <w:rFonts w:ascii="宋体" w:hAnsi="宋体" w:eastAsia="宋体" w:cs="宋体"/>
                <w:spacing w:val="18"/>
                <w:sz w:val="24"/>
                <w:szCs w:val="24"/>
              </w:rPr>
              <w:t>计)、克百威、氯氟氰菊酯和高效氯氟氰菊酯、</w:t>
            </w:r>
            <w:r>
              <w:rPr>
                <w:rFonts w:ascii="宋体" w:hAnsi="宋体" w:eastAsia="宋体" w:cs="宋体"/>
                <w:spacing w:val="6"/>
                <w:sz w:val="24"/>
                <w:szCs w:val="24"/>
              </w:rPr>
              <w:t xml:space="preserve"> </w:t>
            </w:r>
            <w:r>
              <w:rPr>
                <w:rFonts w:ascii="宋体" w:hAnsi="宋体" w:eastAsia="宋体" w:cs="宋体"/>
                <w:sz w:val="24"/>
                <w:szCs w:val="24"/>
              </w:rPr>
              <w:t>涕灭威、咪鲜胺和咪鲜胺锰盐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89" w:type="dxa"/>
            <w:vMerge w:val="continue"/>
            <w:tcBorders>
              <w:top w:val="nil"/>
              <w:bottom w:val="nil"/>
            </w:tcBorders>
          </w:tcPr>
          <w:p/>
        </w:tc>
        <w:tc>
          <w:tcPr>
            <w:tcW w:w="1909" w:type="dxa"/>
          </w:tcPr>
          <w:p>
            <w:pPr>
              <w:spacing w:line="297" w:lineRule="auto"/>
            </w:pPr>
          </w:p>
          <w:p>
            <w:pPr>
              <w:spacing w:before="78" w:line="219" w:lineRule="auto"/>
              <w:ind w:left="704"/>
              <w:rPr>
                <w:rFonts w:ascii="宋体" w:hAnsi="宋体" w:eastAsia="宋体" w:cs="宋体"/>
                <w:sz w:val="24"/>
                <w:szCs w:val="24"/>
              </w:rPr>
            </w:pPr>
            <w:r>
              <w:rPr>
                <w:rFonts w:ascii="宋体" w:hAnsi="宋体" w:eastAsia="宋体" w:cs="宋体"/>
                <w:spacing w:val="20"/>
                <w:sz w:val="24"/>
                <w:szCs w:val="24"/>
              </w:rPr>
              <w:t>萝卜</w:t>
            </w:r>
          </w:p>
        </w:tc>
        <w:tc>
          <w:tcPr>
            <w:tcW w:w="679" w:type="dxa"/>
          </w:tcPr>
          <w:p>
            <w:pPr>
              <w:spacing w:line="299"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56" w:line="234" w:lineRule="auto"/>
              <w:ind w:left="45" w:right="28" w:hanging="9"/>
              <w:jc w:val="both"/>
              <w:rPr>
                <w:rFonts w:ascii="宋体" w:hAnsi="宋体" w:eastAsia="宋体" w:cs="宋体"/>
                <w:sz w:val="24"/>
                <w:szCs w:val="24"/>
              </w:rPr>
            </w:pPr>
            <w:r>
              <w:rPr>
                <w:rFonts w:ascii="宋体" w:hAnsi="宋体" w:eastAsia="宋体" w:cs="宋体"/>
                <w:spacing w:val="18"/>
                <w:sz w:val="24"/>
                <w:szCs w:val="24"/>
              </w:rPr>
              <w:t>铅(以</w:t>
            </w:r>
            <w:r>
              <w:rPr>
                <w:rFonts w:ascii="宋体" w:hAnsi="宋体" w:eastAsia="宋体" w:cs="宋体"/>
                <w:sz w:val="24"/>
                <w:szCs w:val="24"/>
              </w:rPr>
              <w:t>Pb</w:t>
            </w:r>
            <w:r>
              <w:rPr>
                <w:rFonts w:ascii="宋体" w:hAnsi="宋体" w:eastAsia="宋体" w:cs="宋体"/>
                <w:spacing w:val="18"/>
                <w:sz w:val="24"/>
                <w:szCs w:val="24"/>
              </w:rPr>
              <w:t>计)、敌敌畏、毒死蜱、甲胺磷、甲拌磷、甲基</w:t>
            </w:r>
            <w:r>
              <w:rPr>
                <w:rFonts w:ascii="宋体" w:hAnsi="宋体" w:eastAsia="宋体" w:cs="宋体"/>
                <w:spacing w:val="17"/>
                <w:sz w:val="24"/>
                <w:szCs w:val="24"/>
              </w:rPr>
              <w:t xml:space="preserve"> </w:t>
            </w:r>
            <w:r>
              <w:rPr>
                <w:rFonts w:ascii="宋体" w:hAnsi="宋体" w:eastAsia="宋体" w:cs="宋体"/>
                <w:spacing w:val="-1"/>
                <w:sz w:val="24"/>
                <w:szCs w:val="24"/>
              </w:rPr>
              <w:t>对硫磷、乐果、氯氟氰菊酯和高效氯氟氰菊酯、噻虫嗪、水</w:t>
            </w:r>
            <w:r>
              <w:rPr>
                <w:rFonts w:ascii="宋体" w:hAnsi="宋体" w:eastAsia="宋体" w:cs="宋体"/>
                <w:spacing w:val="16"/>
                <w:sz w:val="24"/>
                <w:szCs w:val="24"/>
              </w:rPr>
              <w:t xml:space="preserve"> </w:t>
            </w:r>
            <w:r>
              <w:rPr>
                <w:rFonts w:ascii="宋体" w:hAnsi="宋体" w:eastAsia="宋体" w:cs="宋体"/>
                <w:spacing w:val="2"/>
                <w:sz w:val="24"/>
                <w:szCs w:val="24"/>
              </w:rPr>
              <w:t>胺硫磷、氧乐果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764" w:type="dxa"/>
            <w:vMerge w:val="continue"/>
            <w:tcBorders>
              <w:top w:val="nil"/>
            </w:tcBorders>
          </w:tcPr>
          <w:p/>
        </w:tc>
        <w:tc>
          <w:tcPr>
            <w:tcW w:w="1429" w:type="dxa"/>
            <w:vMerge w:val="continue"/>
            <w:tcBorders>
              <w:top w:val="nil"/>
            </w:tcBorders>
          </w:tcPr>
          <w:p/>
        </w:tc>
        <w:tc>
          <w:tcPr>
            <w:tcW w:w="1509" w:type="dxa"/>
            <w:vMerge w:val="continue"/>
            <w:tcBorders>
              <w:top w:val="nil"/>
            </w:tcBorders>
          </w:tcPr>
          <w:p/>
        </w:tc>
        <w:tc>
          <w:tcPr>
            <w:tcW w:w="1589" w:type="dxa"/>
            <w:vMerge w:val="continue"/>
            <w:tcBorders>
              <w:top w:val="nil"/>
            </w:tcBorders>
          </w:tcPr>
          <w:p/>
        </w:tc>
        <w:tc>
          <w:tcPr>
            <w:tcW w:w="1909" w:type="dxa"/>
          </w:tcPr>
          <w:p>
            <w:pPr>
              <w:spacing w:before="208" w:line="219" w:lineRule="auto"/>
              <w:ind w:left="584"/>
              <w:rPr>
                <w:rFonts w:ascii="宋体" w:hAnsi="宋体" w:eastAsia="宋体" w:cs="宋体"/>
                <w:sz w:val="24"/>
                <w:szCs w:val="24"/>
              </w:rPr>
            </w:pPr>
            <w:r>
              <w:rPr>
                <w:rFonts w:ascii="宋体" w:hAnsi="宋体" w:eastAsia="宋体" w:cs="宋体"/>
                <w:spacing w:val="13"/>
                <w:sz w:val="24"/>
                <w:szCs w:val="24"/>
              </w:rPr>
              <w:t>胡萝卜</w:t>
            </w:r>
          </w:p>
        </w:tc>
        <w:tc>
          <w:tcPr>
            <w:tcW w:w="679" w:type="dxa"/>
          </w:tcPr>
          <w:p>
            <w:pPr>
              <w:spacing w:before="210"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316" w:type="dxa"/>
          </w:tcPr>
          <w:p>
            <w:pPr>
              <w:spacing w:before="56" w:line="222" w:lineRule="auto"/>
              <w:ind w:left="45" w:right="49"/>
              <w:rPr>
                <w:rFonts w:ascii="宋体" w:hAnsi="宋体" w:eastAsia="宋体" w:cs="宋体"/>
                <w:sz w:val="24"/>
                <w:szCs w:val="24"/>
              </w:rPr>
            </w:pPr>
            <w:r>
              <w:rPr>
                <w:rFonts w:ascii="宋体" w:hAnsi="宋体" w:eastAsia="宋体" w:cs="宋体"/>
                <w:spacing w:val="30"/>
                <w:sz w:val="24"/>
                <w:szCs w:val="24"/>
              </w:rPr>
              <w:t>铅(以</w:t>
            </w:r>
            <w:r>
              <w:rPr>
                <w:rFonts w:ascii="宋体" w:hAnsi="宋体" w:eastAsia="宋体" w:cs="宋体"/>
                <w:sz w:val="24"/>
                <w:szCs w:val="24"/>
              </w:rPr>
              <w:t>Pb</w:t>
            </w:r>
            <w:r>
              <w:rPr>
                <w:rFonts w:ascii="宋体" w:hAnsi="宋体" w:eastAsia="宋体" w:cs="宋体"/>
                <w:spacing w:val="30"/>
                <w:sz w:val="24"/>
                <w:szCs w:val="24"/>
              </w:rPr>
              <w:t>计)、镉(以</w:t>
            </w:r>
            <w:r>
              <w:rPr>
                <w:rFonts w:ascii="宋体" w:hAnsi="宋体" w:eastAsia="宋体" w:cs="宋体"/>
                <w:sz w:val="24"/>
                <w:szCs w:val="24"/>
              </w:rPr>
              <w:t>Cd</w:t>
            </w:r>
            <w:r>
              <w:rPr>
                <w:rFonts w:ascii="宋体" w:hAnsi="宋体" w:eastAsia="宋体" w:cs="宋体"/>
                <w:spacing w:val="30"/>
                <w:sz w:val="24"/>
                <w:szCs w:val="24"/>
              </w:rPr>
              <w:t>计)、氟虫腈、甲拌磷、氯氟氰</w:t>
            </w:r>
            <w:r>
              <w:rPr>
                <w:rFonts w:ascii="宋体" w:hAnsi="宋体" w:eastAsia="宋体" w:cs="宋体"/>
                <w:sz w:val="24"/>
                <w:szCs w:val="24"/>
              </w:rPr>
              <w:t xml:space="preserve"> 菊酯和高效氯氟氰菊酯、毒死蜱</w:t>
            </w:r>
          </w:p>
        </w:tc>
      </w:tr>
    </w:tbl>
    <w:p>
      <w:pPr>
        <w:spacing w:line="461" w:lineRule="auto"/>
      </w:pPr>
    </w:p>
    <w:p>
      <w:pPr>
        <w:spacing w:before="108" w:line="184" w:lineRule="auto"/>
        <w:ind w:right="101"/>
        <w:jc w:val="center"/>
        <w:sectPr>
          <w:pgSz w:w="16830" w:h="11900"/>
          <w:pgMar w:top="1011" w:right="1309" w:bottom="400" w:left="1314" w:header="0" w:footer="567" w:gutter="0"/>
          <w:pgNumType w:fmt="decimal"/>
          <w:cols w:space="720" w:num="1"/>
        </w:sectPr>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29"/>
        <w:gridCol w:w="1509"/>
        <w:gridCol w:w="1569"/>
        <w:gridCol w:w="1929"/>
        <w:gridCol w:w="679"/>
        <w:gridCol w:w="6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64" w:type="dxa"/>
          </w:tcPr>
          <w:p>
            <w:pPr>
              <w:spacing w:before="222" w:line="221" w:lineRule="auto"/>
              <w:ind w:left="138"/>
              <w:rPr>
                <w:rFonts w:ascii="宋体" w:hAnsi="宋体" w:eastAsia="宋体" w:cs="宋体"/>
                <w:sz w:val="24"/>
                <w:szCs w:val="24"/>
              </w:rPr>
            </w:pPr>
            <w:r>
              <w:rPr>
                <w:rFonts w:ascii="宋体" w:hAnsi="宋体" w:eastAsia="宋体" w:cs="宋体"/>
                <w:b/>
                <w:bCs/>
                <w:spacing w:val="-5"/>
                <w:sz w:val="24"/>
                <w:szCs w:val="24"/>
              </w:rPr>
              <w:t>序号</w:t>
            </w:r>
          </w:p>
        </w:tc>
        <w:tc>
          <w:tcPr>
            <w:tcW w:w="1429" w:type="dxa"/>
          </w:tcPr>
          <w:p>
            <w:pPr>
              <w:spacing w:before="50" w:line="239" w:lineRule="auto"/>
              <w:ind w:left="344" w:right="243"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5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69" w:type="dxa"/>
          </w:tcPr>
          <w:p>
            <w:pPr>
              <w:spacing w:before="5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29" w:type="dxa"/>
          </w:tcPr>
          <w:p>
            <w:pPr>
              <w:spacing w:before="5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79" w:type="dxa"/>
          </w:tcPr>
          <w:p>
            <w:pPr>
              <w:spacing w:before="42" w:line="243" w:lineRule="auto"/>
              <w:ind w:left="98" w:right="10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70"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64" w:type="dxa"/>
            <w:vMerge w:val="restart"/>
            <w:tcBorders>
              <w:bottom w:val="nil"/>
            </w:tcBorders>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78" w:line="184" w:lineRule="auto"/>
              <w:ind w:left="255"/>
              <w:rPr>
                <w:rFonts w:ascii="宋体" w:hAnsi="宋体" w:eastAsia="宋体" w:cs="宋体"/>
                <w:sz w:val="24"/>
                <w:szCs w:val="24"/>
              </w:rPr>
            </w:pPr>
            <w:r>
              <w:rPr>
                <w:rFonts w:ascii="宋体" w:hAnsi="宋体" w:eastAsia="宋体" w:cs="宋体"/>
                <w:spacing w:val="-4"/>
                <w:sz w:val="24"/>
                <w:szCs w:val="24"/>
              </w:rPr>
              <w:t>31</w:t>
            </w:r>
          </w:p>
        </w:tc>
        <w:tc>
          <w:tcPr>
            <w:tcW w:w="1429" w:type="dxa"/>
            <w:vMerge w:val="restart"/>
            <w:tcBorders>
              <w:bottom w:val="nil"/>
            </w:tcBorders>
          </w:tcPr>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219" w:lineRule="auto"/>
              <w:ind w:left="100"/>
              <w:rPr>
                <w:rFonts w:ascii="宋体" w:hAnsi="宋体" w:eastAsia="宋体" w:cs="宋体"/>
                <w:sz w:val="24"/>
                <w:szCs w:val="24"/>
              </w:rPr>
            </w:pPr>
            <w:r>
              <w:rPr>
                <w:rFonts w:ascii="宋体" w:hAnsi="宋体" w:eastAsia="宋体" w:cs="宋体"/>
                <w:spacing w:val="4"/>
                <w:sz w:val="24"/>
                <w:szCs w:val="24"/>
              </w:rPr>
              <w:t>食用农产品</w:t>
            </w:r>
          </w:p>
        </w:tc>
        <w:tc>
          <w:tcPr>
            <w:tcW w:w="1509" w:type="dxa"/>
          </w:tcPr>
          <w:p>
            <w:pPr>
              <w:spacing w:line="440" w:lineRule="auto"/>
            </w:pPr>
          </w:p>
          <w:p>
            <w:pPr>
              <w:spacing w:before="78" w:line="219" w:lineRule="auto"/>
              <w:ind w:left="502"/>
              <w:rPr>
                <w:rFonts w:ascii="宋体" w:hAnsi="宋体" w:eastAsia="宋体" w:cs="宋体"/>
                <w:sz w:val="24"/>
                <w:szCs w:val="24"/>
              </w:rPr>
            </w:pPr>
            <w:r>
              <w:rPr>
                <w:rFonts w:ascii="宋体" w:hAnsi="宋体" w:eastAsia="宋体" w:cs="宋体"/>
                <w:spacing w:val="6"/>
                <w:sz w:val="24"/>
                <w:szCs w:val="24"/>
              </w:rPr>
              <w:t>蔬莱</w:t>
            </w:r>
          </w:p>
        </w:tc>
        <w:tc>
          <w:tcPr>
            <w:tcW w:w="1569" w:type="dxa"/>
          </w:tcPr>
          <w:p>
            <w:pPr>
              <w:spacing w:line="259" w:lineRule="auto"/>
            </w:pPr>
          </w:p>
          <w:p>
            <w:pPr>
              <w:spacing w:before="78" w:line="237" w:lineRule="auto"/>
              <w:ind w:left="411" w:right="50" w:hanging="359"/>
              <w:rPr>
                <w:rFonts w:ascii="宋体" w:hAnsi="宋体" w:eastAsia="宋体" w:cs="宋体"/>
                <w:sz w:val="24"/>
                <w:szCs w:val="24"/>
              </w:rPr>
            </w:pPr>
            <w:r>
              <w:rPr>
                <w:rFonts w:ascii="宋体" w:hAnsi="宋体" w:eastAsia="宋体" w:cs="宋体"/>
                <w:spacing w:val="2"/>
                <w:sz w:val="24"/>
                <w:szCs w:val="24"/>
              </w:rPr>
              <w:t xml:space="preserve">根茎类和薯芋 </w:t>
            </w:r>
            <w:r>
              <w:rPr>
                <w:rFonts w:ascii="宋体" w:hAnsi="宋体" w:eastAsia="宋体" w:cs="宋体"/>
                <w:spacing w:val="4"/>
                <w:sz w:val="24"/>
                <w:szCs w:val="24"/>
              </w:rPr>
              <w:t>类蔬莱</w:t>
            </w:r>
          </w:p>
        </w:tc>
        <w:tc>
          <w:tcPr>
            <w:tcW w:w="1929" w:type="dxa"/>
          </w:tcPr>
          <w:p>
            <w:pPr>
              <w:spacing w:line="440" w:lineRule="auto"/>
            </w:pPr>
          </w:p>
          <w:p>
            <w:pPr>
              <w:spacing w:before="78" w:line="220" w:lineRule="auto"/>
              <w:ind w:left="833"/>
              <w:rPr>
                <w:rFonts w:ascii="宋体" w:hAnsi="宋体" w:eastAsia="宋体" w:cs="宋体"/>
                <w:sz w:val="24"/>
                <w:szCs w:val="24"/>
              </w:rPr>
            </w:pPr>
            <w:r>
              <w:rPr>
                <w:rFonts w:ascii="宋体" w:hAnsi="宋体" w:eastAsia="宋体" w:cs="宋体"/>
                <w:sz w:val="24"/>
                <w:szCs w:val="24"/>
              </w:rPr>
              <w:t>姜</w:t>
            </w:r>
          </w:p>
        </w:tc>
        <w:tc>
          <w:tcPr>
            <w:tcW w:w="679" w:type="dxa"/>
          </w:tcPr>
          <w:p>
            <w:pPr>
              <w:spacing w:line="440" w:lineRule="auto"/>
            </w:pPr>
          </w:p>
          <w:p>
            <w:pPr>
              <w:spacing w:before="78" w:line="219" w:lineRule="auto"/>
              <w:ind w:left="95"/>
              <w:rPr>
                <w:rFonts w:ascii="宋体" w:hAnsi="宋体" w:eastAsia="宋体" w:cs="宋体"/>
                <w:sz w:val="24"/>
                <w:szCs w:val="24"/>
              </w:rPr>
            </w:pPr>
            <w:r>
              <w:rPr>
                <w:rFonts w:ascii="宋体" w:hAnsi="宋体" w:eastAsia="宋体" w:cs="宋体"/>
                <w:spacing w:val="-3"/>
                <w:sz w:val="24"/>
                <w:szCs w:val="24"/>
              </w:rPr>
              <w:t>较高</w:t>
            </w:r>
          </w:p>
        </w:tc>
        <w:tc>
          <w:tcPr>
            <w:tcW w:w="6270" w:type="dxa"/>
          </w:tcPr>
          <w:p>
            <w:pPr>
              <w:spacing w:before="52" w:line="239" w:lineRule="auto"/>
              <w:ind w:left="26"/>
              <w:jc w:val="both"/>
              <w:rPr>
                <w:rFonts w:ascii="宋体" w:hAnsi="宋体" w:eastAsia="宋体" w:cs="宋体"/>
                <w:sz w:val="23"/>
                <w:szCs w:val="23"/>
              </w:rPr>
            </w:pPr>
            <w:r>
              <w:rPr>
                <w:rFonts w:ascii="宋体" w:hAnsi="宋体" w:eastAsia="宋体" w:cs="宋体"/>
                <w:spacing w:val="28"/>
                <w:sz w:val="23"/>
                <w:szCs w:val="23"/>
              </w:rPr>
              <w:t>铅(以</w:t>
            </w:r>
            <w:r>
              <w:rPr>
                <w:rFonts w:ascii="宋体" w:hAnsi="宋体" w:eastAsia="宋体" w:cs="宋体"/>
                <w:sz w:val="23"/>
                <w:szCs w:val="23"/>
              </w:rPr>
              <w:t>Pb</w:t>
            </w:r>
            <w:r>
              <w:rPr>
                <w:rFonts w:ascii="宋体" w:hAnsi="宋体" w:eastAsia="宋体" w:cs="宋体"/>
                <w:spacing w:val="28"/>
                <w:sz w:val="23"/>
                <w:szCs w:val="23"/>
              </w:rPr>
              <w:t>计)、镉(以</w:t>
            </w:r>
            <w:r>
              <w:rPr>
                <w:rFonts w:ascii="宋体" w:hAnsi="宋体" w:eastAsia="宋体" w:cs="宋体"/>
                <w:sz w:val="23"/>
                <w:szCs w:val="23"/>
              </w:rPr>
              <w:t>Cd</w:t>
            </w:r>
            <w:r>
              <w:rPr>
                <w:rFonts w:ascii="宋体" w:hAnsi="宋体" w:eastAsia="宋体" w:cs="宋体"/>
                <w:spacing w:val="28"/>
                <w:sz w:val="23"/>
                <w:szCs w:val="23"/>
              </w:rPr>
              <w:t>计)、吡虫啉、甲拌磷、克百威、</w:t>
            </w:r>
            <w:r>
              <w:rPr>
                <w:rFonts w:ascii="宋体" w:hAnsi="宋体" w:eastAsia="宋体" w:cs="宋体"/>
                <w:sz w:val="23"/>
                <w:szCs w:val="23"/>
              </w:rPr>
              <w:t xml:space="preserve"> </w:t>
            </w:r>
            <w:r>
              <w:rPr>
                <w:rFonts w:ascii="宋体" w:hAnsi="宋体" w:eastAsia="宋体" w:cs="宋体"/>
                <w:spacing w:val="9"/>
                <w:sz w:val="23"/>
                <w:szCs w:val="23"/>
              </w:rPr>
              <w:t>氯氟氰菊酯和高效氯氟氰菊酯、氯氰菊酯和高效氯氰菊酯、</w:t>
            </w:r>
            <w:r>
              <w:rPr>
                <w:rFonts w:ascii="宋体" w:hAnsi="宋体" w:eastAsia="宋体" w:cs="宋体"/>
                <w:spacing w:val="16"/>
                <w:sz w:val="23"/>
                <w:szCs w:val="23"/>
              </w:rPr>
              <w:t xml:space="preserve"> </w:t>
            </w:r>
            <w:r>
              <w:rPr>
                <w:rFonts w:ascii="宋体" w:hAnsi="宋体" w:eastAsia="宋体" w:cs="宋体"/>
                <w:spacing w:val="5"/>
                <w:sz w:val="23"/>
                <w:szCs w:val="23"/>
              </w:rPr>
              <w:t>氯唑磷、噻虫胺、噻虫嗪、氧乐果、敌敌畏、毒死蜱、六六</w:t>
            </w:r>
            <w:r>
              <w:rPr>
                <w:rFonts w:ascii="宋体" w:hAnsi="宋体" w:eastAsia="宋体" w:cs="宋体"/>
                <w:spacing w:val="1"/>
                <w:sz w:val="23"/>
                <w:szCs w:val="23"/>
              </w:rPr>
              <w:t xml:space="preserve">  </w:t>
            </w:r>
            <w:r>
              <w:rPr>
                <w:rFonts w:ascii="宋体" w:hAnsi="宋体" w:eastAsia="宋体" w:cs="宋体"/>
                <w:spacing w:val="6"/>
                <w:sz w:val="23"/>
                <w:szCs w:val="23"/>
              </w:rPr>
              <w:t>六、乙酰甲胺磷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restart"/>
            <w:tcBorders>
              <w:bottom w:val="nil"/>
            </w:tcBorders>
          </w:tcPr>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before="78" w:line="219" w:lineRule="auto"/>
              <w:ind w:left="382"/>
              <w:rPr>
                <w:rFonts w:ascii="宋体" w:hAnsi="宋体" w:eastAsia="宋体" w:cs="宋体"/>
                <w:sz w:val="24"/>
                <w:szCs w:val="24"/>
              </w:rPr>
            </w:pPr>
            <w:r>
              <w:rPr>
                <w:rFonts w:ascii="宋体" w:hAnsi="宋体" w:eastAsia="宋体" w:cs="宋体"/>
                <w:spacing w:val="8"/>
                <w:sz w:val="24"/>
                <w:szCs w:val="24"/>
              </w:rPr>
              <w:t>水产品</w:t>
            </w:r>
          </w:p>
        </w:tc>
        <w:tc>
          <w:tcPr>
            <w:tcW w:w="1569" w:type="dxa"/>
            <w:vMerge w:val="restart"/>
            <w:tcBorders>
              <w:bottom w:val="nil"/>
            </w:tcBorders>
          </w:tcPr>
          <w:p/>
          <w:p>
            <w:pPr>
              <w:spacing w:line="241" w:lineRule="auto"/>
            </w:pPr>
          </w:p>
          <w:p>
            <w:pPr>
              <w:spacing w:line="241" w:lineRule="auto"/>
            </w:pPr>
          </w:p>
          <w:p>
            <w:pPr>
              <w:spacing w:line="241" w:lineRule="auto"/>
            </w:pPr>
          </w:p>
          <w:p>
            <w:pPr>
              <w:spacing w:line="241" w:lineRule="auto"/>
            </w:pPr>
          </w:p>
          <w:p>
            <w:pPr>
              <w:spacing w:before="78" w:line="219" w:lineRule="auto"/>
              <w:ind w:left="292"/>
              <w:rPr>
                <w:rFonts w:ascii="宋体" w:hAnsi="宋体" w:eastAsia="宋体" w:cs="宋体"/>
                <w:sz w:val="24"/>
                <w:szCs w:val="24"/>
              </w:rPr>
            </w:pPr>
            <w:r>
              <w:rPr>
                <w:rFonts w:ascii="宋体" w:hAnsi="宋体" w:eastAsia="宋体" w:cs="宋体"/>
                <w:spacing w:val="6"/>
                <w:sz w:val="24"/>
                <w:szCs w:val="24"/>
              </w:rPr>
              <w:t>淡水产品</w:t>
            </w:r>
          </w:p>
        </w:tc>
        <w:tc>
          <w:tcPr>
            <w:tcW w:w="1929" w:type="dxa"/>
          </w:tcPr>
          <w:p>
            <w:pPr>
              <w:spacing w:line="409" w:lineRule="auto"/>
            </w:pPr>
          </w:p>
          <w:p>
            <w:pPr>
              <w:spacing w:before="78" w:line="219" w:lineRule="auto"/>
              <w:ind w:left="593"/>
              <w:rPr>
                <w:rFonts w:ascii="宋体" w:hAnsi="宋体" w:eastAsia="宋体" w:cs="宋体"/>
                <w:sz w:val="24"/>
                <w:szCs w:val="24"/>
              </w:rPr>
            </w:pPr>
            <w:r>
              <w:rPr>
                <w:rFonts w:ascii="宋体" w:hAnsi="宋体" w:eastAsia="宋体" w:cs="宋体"/>
                <w:spacing w:val="3"/>
                <w:sz w:val="24"/>
                <w:szCs w:val="24"/>
              </w:rPr>
              <w:t>淡水鱼</w:t>
            </w:r>
          </w:p>
        </w:tc>
        <w:tc>
          <w:tcPr>
            <w:tcW w:w="679" w:type="dxa"/>
          </w:tcPr>
          <w:p>
            <w:pPr>
              <w:spacing w:line="411" w:lineRule="auto"/>
            </w:pPr>
          </w:p>
          <w:p>
            <w:pPr>
              <w:spacing w:before="78" w:line="219" w:lineRule="auto"/>
              <w:ind w:left="215"/>
              <w:rPr>
                <w:rFonts w:ascii="宋体" w:hAnsi="宋体" w:eastAsia="宋体" w:cs="宋体"/>
                <w:sz w:val="24"/>
                <w:szCs w:val="24"/>
              </w:rPr>
            </w:pPr>
            <w:r>
              <w:rPr>
                <w:rFonts w:ascii="宋体" w:hAnsi="宋体" w:eastAsia="宋体" w:cs="宋体"/>
                <w:sz w:val="24"/>
                <w:szCs w:val="24"/>
              </w:rPr>
              <w:t>高</w:t>
            </w:r>
          </w:p>
        </w:tc>
        <w:tc>
          <w:tcPr>
            <w:tcW w:w="6270" w:type="dxa"/>
          </w:tcPr>
          <w:p>
            <w:pPr>
              <w:spacing w:before="32" w:line="238" w:lineRule="auto"/>
              <w:ind w:left="26" w:firstLine="9"/>
              <w:jc w:val="both"/>
              <w:rPr>
                <w:rFonts w:ascii="宋体" w:hAnsi="宋体" w:eastAsia="宋体" w:cs="宋体"/>
                <w:sz w:val="23"/>
                <w:szCs w:val="23"/>
              </w:rPr>
            </w:pPr>
            <w:r>
              <w:rPr>
                <w:rFonts w:ascii="宋体" w:hAnsi="宋体" w:eastAsia="宋体" w:cs="宋体"/>
                <w:spacing w:val="9"/>
                <w:sz w:val="23"/>
                <w:szCs w:val="23"/>
              </w:rPr>
              <w:t>挥发性盐基氮、孔雀石绿、氯霉素、氟苯尼考、呋喃唑酮代</w:t>
            </w:r>
            <w:r>
              <w:rPr>
                <w:rFonts w:ascii="宋体" w:hAnsi="宋体" w:eastAsia="宋体" w:cs="宋体"/>
                <w:spacing w:val="8"/>
                <w:sz w:val="23"/>
                <w:szCs w:val="23"/>
              </w:rPr>
              <w:t xml:space="preserve"> </w:t>
            </w:r>
            <w:r>
              <w:rPr>
                <w:rFonts w:ascii="宋体" w:hAnsi="宋体" w:eastAsia="宋体" w:cs="宋体"/>
                <w:spacing w:val="18"/>
                <w:sz w:val="23"/>
                <w:szCs w:val="23"/>
              </w:rPr>
              <w:t>谢物、呋喃西林代谢物、恩诺沙星、磺胺类(</w:t>
            </w:r>
            <w:r>
              <w:rPr>
                <w:rFonts w:ascii="宋体" w:hAnsi="宋体" w:eastAsia="宋体" w:cs="宋体"/>
                <w:spacing w:val="17"/>
                <w:sz w:val="23"/>
                <w:szCs w:val="23"/>
              </w:rPr>
              <w:t>总量)、甲氧</w:t>
            </w:r>
            <w:r>
              <w:rPr>
                <w:rFonts w:ascii="宋体" w:hAnsi="宋体" w:eastAsia="宋体" w:cs="宋体"/>
                <w:sz w:val="23"/>
                <w:szCs w:val="23"/>
              </w:rPr>
              <w:t xml:space="preserve"> </w:t>
            </w:r>
            <w:r>
              <w:rPr>
                <w:rFonts w:ascii="宋体" w:hAnsi="宋体" w:eastAsia="宋体" w:cs="宋体"/>
                <w:spacing w:val="17"/>
                <w:sz w:val="23"/>
                <w:szCs w:val="23"/>
              </w:rPr>
              <w:t>苄啶、甲硝唑、地西泮、五氯酚酸钠(以五氯酚计)、多氯</w:t>
            </w:r>
            <w:r>
              <w:rPr>
                <w:rFonts w:ascii="宋体" w:hAnsi="宋体" w:eastAsia="宋体" w:cs="宋体"/>
                <w:spacing w:val="8"/>
                <w:sz w:val="23"/>
                <w:szCs w:val="23"/>
              </w:rPr>
              <w:t xml:space="preserve"> </w:t>
            </w:r>
            <w:r>
              <w:rPr>
                <w:rFonts w:ascii="宋体" w:hAnsi="宋体" w:eastAsia="宋体" w:cs="宋体"/>
                <w:spacing w:val="10"/>
                <w:sz w:val="23"/>
                <w:szCs w:val="23"/>
              </w:rPr>
              <w:t>联苯、呋喃妥因代谢物、氧氟沙星、诺氟沙星、培氟沙星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29" w:type="dxa"/>
          </w:tcPr>
          <w:p>
            <w:pPr>
              <w:spacing w:line="271" w:lineRule="auto"/>
            </w:pPr>
          </w:p>
          <w:p>
            <w:pPr>
              <w:spacing w:before="78" w:line="219" w:lineRule="auto"/>
              <w:ind w:left="593"/>
              <w:rPr>
                <w:rFonts w:ascii="宋体" w:hAnsi="宋体" w:eastAsia="宋体" w:cs="宋体"/>
                <w:sz w:val="24"/>
                <w:szCs w:val="24"/>
              </w:rPr>
            </w:pPr>
            <w:r>
              <w:rPr>
                <w:rFonts w:ascii="宋体" w:hAnsi="宋体" w:eastAsia="宋体" w:cs="宋体"/>
                <w:spacing w:val="4"/>
                <w:sz w:val="24"/>
                <w:szCs w:val="24"/>
              </w:rPr>
              <w:t>淡水虾</w:t>
            </w:r>
          </w:p>
        </w:tc>
        <w:tc>
          <w:tcPr>
            <w:tcW w:w="679" w:type="dxa"/>
          </w:tcPr>
          <w:p>
            <w:pPr>
              <w:spacing w:line="273" w:lineRule="auto"/>
            </w:pPr>
          </w:p>
          <w:p>
            <w:pPr>
              <w:spacing w:before="78" w:line="219" w:lineRule="auto"/>
              <w:ind w:left="215"/>
              <w:rPr>
                <w:rFonts w:ascii="宋体" w:hAnsi="宋体" w:eastAsia="宋体" w:cs="宋体"/>
                <w:sz w:val="24"/>
                <w:szCs w:val="24"/>
              </w:rPr>
            </w:pPr>
            <w:r>
              <w:rPr>
                <w:rFonts w:ascii="宋体" w:hAnsi="宋体" w:eastAsia="宋体" w:cs="宋体"/>
                <w:sz w:val="24"/>
                <w:szCs w:val="24"/>
              </w:rPr>
              <w:t>高</w:t>
            </w:r>
          </w:p>
        </w:tc>
        <w:tc>
          <w:tcPr>
            <w:tcW w:w="6270" w:type="dxa"/>
          </w:tcPr>
          <w:p>
            <w:pPr>
              <w:spacing w:before="43" w:line="227" w:lineRule="auto"/>
              <w:ind w:left="26" w:right="12" w:firstLine="9"/>
              <w:jc w:val="both"/>
              <w:rPr>
                <w:rFonts w:ascii="宋体" w:hAnsi="宋体" w:eastAsia="宋体" w:cs="宋体"/>
                <w:sz w:val="24"/>
                <w:szCs w:val="24"/>
              </w:rPr>
            </w:pPr>
            <w:r>
              <w:rPr>
                <w:rFonts w:ascii="宋体" w:hAnsi="宋体" w:eastAsia="宋体" w:cs="宋体"/>
                <w:spacing w:val="18"/>
                <w:sz w:val="24"/>
                <w:szCs w:val="24"/>
              </w:rPr>
              <w:t>镉(以</w:t>
            </w:r>
            <w:r>
              <w:rPr>
                <w:rFonts w:ascii="宋体" w:hAnsi="宋体" w:eastAsia="宋体" w:cs="宋体"/>
                <w:sz w:val="24"/>
                <w:szCs w:val="24"/>
              </w:rPr>
              <w:t>Cd</w:t>
            </w:r>
            <w:r>
              <w:rPr>
                <w:rFonts w:ascii="宋体" w:hAnsi="宋体" w:eastAsia="宋体" w:cs="宋体"/>
                <w:spacing w:val="18"/>
                <w:sz w:val="24"/>
                <w:szCs w:val="24"/>
              </w:rPr>
              <w:t>计)、孔雀石绿、氯霉素、呋喃唑酮代谢物、呋</w:t>
            </w:r>
            <w:r>
              <w:rPr>
                <w:rFonts w:ascii="宋体" w:hAnsi="宋体" w:eastAsia="宋体" w:cs="宋体"/>
                <w:spacing w:val="16"/>
                <w:sz w:val="24"/>
                <w:szCs w:val="24"/>
              </w:rPr>
              <w:t xml:space="preserve"> </w:t>
            </w:r>
            <w:r>
              <w:rPr>
                <w:rFonts w:ascii="宋体" w:hAnsi="宋体" w:eastAsia="宋体" w:cs="宋体"/>
                <w:spacing w:val="4"/>
                <w:sz w:val="24"/>
                <w:szCs w:val="24"/>
              </w:rPr>
              <w:t>喃妥因代谢物、恩诺沙星、土霉素/金霉素/</w:t>
            </w:r>
            <w:r>
              <w:rPr>
                <w:rFonts w:ascii="宋体" w:hAnsi="宋体" w:eastAsia="宋体" w:cs="宋体"/>
                <w:spacing w:val="3"/>
                <w:sz w:val="24"/>
                <w:szCs w:val="24"/>
              </w:rPr>
              <w:t>四环素(组合含</w:t>
            </w:r>
            <w:r>
              <w:rPr>
                <w:rFonts w:ascii="宋体" w:hAnsi="宋体" w:eastAsia="宋体" w:cs="宋体"/>
                <w:sz w:val="24"/>
                <w:szCs w:val="24"/>
              </w:rPr>
              <w:t xml:space="preserve"> </w:t>
            </w:r>
            <w:r>
              <w:rPr>
                <w:rFonts w:ascii="宋体" w:hAnsi="宋体" w:eastAsia="宋体" w:cs="宋体"/>
                <w:spacing w:val="13"/>
                <w:sz w:val="24"/>
                <w:szCs w:val="24"/>
              </w:rPr>
              <w:t>量)、五氯酚酸钠(以五氯酚计)、氧氟沙星、诺氟沙星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tcBorders>
          </w:tcPr>
          <w:p/>
        </w:tc>
        <w:tc>
          <w:tcPr>
            <w:tcW w:w="1929" w:type="dxa"/>
          </w:tcPr>
          <w:p>
            <w:pPr>
              <w:spacing w:before="212" w:line="219" w:lineRule="auto"/>
              <w:ind w:left="593"/>
              <w:rPr>
                <w:rFonts w:ascii="宋体" w:hAnsi="宋体" w:eastAsia="宋体" w:cs="宋体"/>
                <w:sz w:val="24"/>
                <w:szCs w:val="24"/>
              </w:rPr>
            </w:pPr>
            <w:r>
              <w:rPr>
                <w:rFonts w:ascii="宋体" w:hAnsi="宋体" w:eastAsia="宋体" w:cs="宋体"/>
                <w:spacing w:val="3"/>
                <w:sz w:val="24"/>
                <w:szCs w:val="24"/>
              </w:rPr>
              <w:t>淡水蟹</w:t>
            </w:r>
          </w:p>
        </w:tc>
        <w:tc>
          <w:tcPr>
            <w:tcW w:w="679" w:type="dxa"/>
          </w:tcPr>
          <w:p>
            <w:pPr>
              <w:spacing w:before="213" w:line="219" w:lineRule="auto"/>
              <w:ind w:left="215"/>
              <w:rPr>
                <w:rFonts w:ascii="宋体" w:hAnsi="宋体" w:eastAsia="宋体" w:cs="宋体"/>
                <w:sz w:val="24"/>
                <w:szCs w:val="24"/>
              </w:rPr>
            </w:pPr>
            <w:r>
              <w:rPr>
                <w:rFonts w:ascii="宋体" w:hAnsi="宋体" w:eastAsia="宋体" w:cs="宋体"/>
                <w:sz w:val="24"/>
                <w:szCs w:val="24"/>
              </w:rPr>
              <w:t>高</w:t>
            </w:r>
          </w:p>
        </w:tc>
        <w:tc>
          <w:tcPr>
            <w:tcW w:w="6270" w:type="dxa"/>
          </w:tcPr>
          <w:p>
            <w:pPr>
              <w:spacing w:before="64" w:line="225" w:lineRule="auto"/>
              <w:ind w:left="26" w:right="24"/>
              <w:rPr>
                <w:rFonts w:ascii="宋体" w:hAnsi="宋体" w:eastAsia="宋体" w:cs="宋体"/>
                <w:sz w:val="24"/>
                <w:szCs w:val="24"/>
              </w:rPr>
            </w:pPr>
            <w:r>
              <w:rPr>
                <w:rFonts w:ascii="宋体" w:hAnsi="宋体" w:eastAsia="宋体" w:cs="宋体"/>
                <w:spacing w:val="23"/>
                <w:sz w:val="24"/>
                <w:szCs w:val="24"/>
              </w:rPr>
              <w:t>镉(以</w:t>
            </w:r>
            <w:r>
              <w:rPr>
                <w:rFonts w:ascii="宋体" w:hAnsi="宋体" w:eastAsia="宋体" w:cs="宋体"/>
                <w:sz w:val="24"/>
                <w:szCs w:val="24"/>
              </w:rPr>
              <w:t>Cd</w:t>
            </w:r>
            <w:r>
              <w:rPr>
                <w:rFonts w:ascii="宋体" w:hAnsi="宋体" w:eastAsia="宋体" w:cs="宋体"/>
                <w:spacing w:val="23"/>
                <w:sz w:val="24"/>
                <w:szCs w:val="24"/>
              </w:rPr>
              <w:t>计)、孔雀石绿、氯霉素、五氯酚酸钠(以五氯</w:t>
            </w:r>
            <w:r>
              <w:rPr>
                <w:rFonts w:ascii="宋体" w:hAnsi="宋体" w:eastAsia="宋体" w:cs="宋体"/>
                <w:spacing w:val="16"/>
                <w:sz w:val="24"/>
                <w:szCs w:val="24"/>
              </w:rPr>
              <w:t xml:space="preserve"> </w:t>
            </w:r>
            <w:r>
              <w:rPr>
                <w:rFonts w:ascii="宋体" w:hAnsi="宋体" w:eastAsia="宋体" w:cs="宋体"/>
                <w:spacing w:val="11"/>
                <w:sz w:val="24"/>
                <w:szCs w:val="24"/>
              </w:rPr>
              <w:t>酚计)、氧氟沙星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restart"/>
            <w:tcBorders>
              <w:bottom w:val="nil"/>
            </w:tcBorders>
          </w:tcPr>
          <w:p>
            <w:pPr>
              <w:spacing w:line="269" w:lineRule="auto"/>
            </w:pPr>
          </w:p>
          <w:p>
            <w:pPr>
              <w:spacing w:line="269" w:lineRule="auto"/>
            </w:pPr>
          </w:p>
          <w:p>
            <w:pPr>
              <w:spacing w:line="270" w:lineRule="auto"/>
            </w:pPr>
          </w:p>
          <w:p>
            <w:pPr>
              <w:spacing w:line="270" w:lineRule="auto"/>
            </w:pPr>
          </w:p>
          <w:p>
            <w:pPr>
              <w:spacing w:line="270" w:lineRule="auto"/>
            </w:pPr>
          </w:p>
          <w:p>
            <w:pPr>
              <w:spacing w:before="78" w:line="219" w:lineRule="auto"/>
              <w:ind w:left="292"/>
              <w:rPr>
                <w:rFonts w:ascii="宋体" w:hAnsi="宋体" w:eastAsia="宋体" w:cs="宋体"/>
                <w:sz w:val="24"/>
                <w:szCs w:val="24"/>
              </w:rPr>
            </w:pPr>
            <w:r>
              <w:rPr>
                <w:rFonts w:ascii="宋体" w:hAnsi="宋体" w:eastAsia="宋体" w:cs="宋体"/>
                <w:spacing w:val="6"/>
                <w:sz w:val="24"/>
                <w:szCs w:val="24"/>
              </w:rPr>
              <w:t>海水产品</w:t>
            </w:r>
          </w:p>
        </w:tc>
        <w:tc>
          <w:tcPr>
            <w:tcW w:w="1929" w:type="dxa"/>
          </w:tcPr>
          <w:p>
            <w:pPr>
              <w:spacing w:line="414" w:lineRule="auto"/>
            </w:pPr>
          </w:p>
          <w:p>
            <w:pPr>
              <w:spacing w:before="78" w:line="219" w:lineRule="auto"/>
              <w:ind w:left="593"/>
              <w:rPr>
                <w:rFonts w:ascii="宋体" w:hAnsi="宋体" w:eastAsia="宋体" w:cs="宋体"/>
                <w:sz w:val="24"/>
                <w:szCs w:val="24"/>
              </w:rPr>
            </w:pPr>
            <w:r>
              <w:rPr>
                <w:rFonts w:ascii="宋体" w:hAnsi="宋体" w:eastAsia="宋体" w:cs="宋体"/>
                <w:spacing w:val="-2"/>
                <w:sz w:val="24"/>
                <w:szCs w:val="24"/>
              </w:rPr>
              <w:t>海水鱼</w:t>
            </w:r>
          </w:p>
        </w:tc>
        <w:tc>
          <w:tcPr>
            <w:tcW w:w="679" w:type="dxa"/>
          </w:tcPr>
          <w:p>
            <w:pPr>
              <w:spacing w:line="414" w:lineRule="auto"/>
            </w:pPr>
          </w:p>
          <w:p>
            <w:pPr>
              <w:spacing w:before="78" w:line="219" w:lineRule="auto"/>
              <w:ind w:left="215"/>
              <w:rPr>
                <w:rFonts w:ascii="宋体" w:hAnsi="宋体" w:eastAsia="宋体" w:cs="宋体"/>
                <w:sz w:val="24"/>
                <w:szCs w:val="24"/>
              </w:rPr>
            </w:pPr>
            <w:r>
              <w:rPr>
                <w:rFonts w:ascii="宋体" w:hAnsi="宋体" w:eastAsia="宋体" w:cs="宋体"/>
                <w:sz w:val="24"/>
                <w:szCs w:val="24"/>
              </w:rPr>
              <w:t>高</w:t>
            </w:r>
          </w:p>
        </w:tc>
        <w:tc>
          <w:tcPr>
            <w:tcW w:w="6270" w:type="dxa"/>
          </w:tcPr>
          <w:p>
            <w:pPr>
              <w:spacing w:before="32" w:line="236" w:lineRule="auto"/>
              <w:ind w:left="26"/>
              <w:jc w:val="both"/>
              <w:rPr>
                <w:rFonts w:ascii="宋体" w:hAnsi="宋体" w:eastAsia="宋体" w:cs="宋体"/>
                <w:sz w:val="23"/>
                <w:szCs w:val="23"/>
              </w:rPr>
            </w:pPr>
            <w:r>
              <w:rPr>
                <w:rFonts w:ascii="宋体" w:hAnsi="宋体" w:eastAsia="宋体" w:cs="宋体"/>
                <w:spacing w:val="19"/>
                <w:sz w:val="23"/>
                <w:szCs w:val="23"/>
              </w:rPr>
              <w:t>挥发性盐基氮、组胺、镉(以</w:t>
            </w:r>
            <w:r>
              <w:rPr>
                <w:rFonts w:ascii="宋体" w:hAnsi="宋体" w:eastAsia="宋体" w:cs="宋体"/>
                <w:sz w:val="23"/>
                <w:szCs w:val="23"/>
              </w:rPr>
              <w:t>Cd</w:t>
            </w:r>
            <w:r>
              <w:rPr>
                <w:rFonts w:ascii="宋体" w:hAnsi="宋体" w:eastAsia="宋体" w:cs="宋体"/>
                <w:spacing w:val="19"/>
                <w:sz w:val="23"/>
                <w:szCs w:val="23"/>
              </w:rPr>
              <w:t>计)、孔雀石绿、氯霉素、</w:t>
            </w:r>
            <w:r>
              <w:rPr>
                <w:rFonts w:ascii="宋体" w:hAnsi="宋体" w:eastAsia="宋体" w:cs="宋体"/>
                <w:spacing w:val="4"/>
                <w:sz w:val="23"/>
                <w:szCs w:val="23"/>
              </w:rPr>
              <w:t xml:space="preserve"> </w:t>
            </w:r>
            <w:r>
              <w:rPr>
                <w:rFonts w:ascii="宋体" w:hAnsi="宋体" w:eastAsia="宋体" w:cs="宋体"/>
                <w:spacing w:val="9"/>
                <w:sz w:val="23"/>
                <w:szCs w:val="23"/>
              </w:rPr>
              <w:t>呋喃唑酮代谢物、呋喃西林代谢物、恩诺沙星、磺胺</w:t>
            </w:r>
            <w:r>
              <w:rPr>
                <w:rFonts w:ascii="宋体" w:hAnsi="宋体" w:eastAsia="宋体" w:cs="宋体"/>
                <w:spacing w:val="8"/>
                <w:sz w:val="23"/>
                <w:szCs w:val="23"/>
              </w:rPr>
              <w:t>类(总</w:t>
            </w:r>
            <w:r>
              <w:rPr>
                <w:rFonts w:ascii="宋体" w:hAnsi="宋体" w:eastAsia="宋体" w:cs="宋体"/>
                <w:sz w:val="23"/>
                <w:szCs w:val="23"/>
              </w:rPr>
              <w:t xml:space="preserve">  </w:t>
            </w:r>
            <w:r>
              <w:rPr>
                <w:rFonts w:ascii="宋体" w:hAnsi="宋体" w:eastAsia="宋体" w:cs="宋体"/>
                <w:spacing w:val="18"/>
                <w:sz w:val="23"/>
                <w:szCs w:val="23"/>
              </w:rPr>
              <w:t>量)、甲氧苄啶、甲硝唑、五氯酚酸钠(以五氯</w:t>
            </w:r>
            <w:r>
              <w:rPr>
                <w:rFonts w:ascii="宋体" w:hAnsi="宋体" w:eastAsia="宋体" w:cs="宋体"/>
                <w:spacing w:val="17"/>
                <w:sz w:val="23"/>
                <w:szCs w:val="23"/>
              </w:rPr>
              <w:t>酚计)、多</w:t>
            </w:r>
            <w:r>
              <w:rPr>
                <w:rFonts w:ascii="宋体" w:hAnsi="宋体" w:eastAsia="宋体" w:cs="宋体"/>
                <w:sz w:val="23"/>
                <w:szCs w:val="23"/>
              </w:rPr>
              <w:t xml:space="preserve">  </w:t>
            </w:r>
            <w:r>
              <w:rPr>
                <w:rFonts w:ascii="宋体" w:hAnsi="宋体" w:eastAsia="宋体" w:cs="宋体"/>
                <w:spacing w:val="7"/>
                <w:sz w:val="23"/>
                <w:szCs w:val="23"/>
              </w:rPr>
              <w:t>氯联苯、呋喃它酮代谢物、氧氟沙星、培氟沙星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29" w:type="dxa"/>
          </w:tcPr>
          <w:p>
            <w:pPr>
              <w:spacing w:line="435" w:lineRule="auto"/>
            </w:pPr>
          </w:p>
          <w:p>
            <w:pPr>
              <w:spacing w:before="78" w:line="219" w:lineRule="auto"/>
              <w:ind w:left="593"/>
              <w:rPr>
                <w:rFonts w:ascii="宋体" w:hAnsi="宋体" w:eastAsia="宋体" w:cs="宋体"/>
                <w:sz w:val="24"/>
                <w:szCs w:val="24"/>
              </w:rPr>
            </w:pPr>
            <w:r>
              <w:rPr>
                <w:rFonts w:ascii="宋体" w:hAnsi="宋体" w:eastAsia="宋体" w:cs="宋体"/>
                <w:spacing w:val="4"/>
                <w:sz w:val="24"/>
                <w:szCs w:val="24"/>
              </w:rPr>
              <w:t>海水虾</w:t>
            </w:r>
          </w:p>
        </w:tc>
        <w:tc>
          <w:tcPr>
            <w:tcW w:w="679" w:type="dxa"/>
          </w:tcPr>
          <w:p>
            <w:pPr>
              <w:spacing w:line="435" w:lineRule="auto"/>
            </w:pPr>
          </w:p>
          <w:p>
            <w:pPr>
              <w:spacing w:before="78" w:line="219" w:lineRule="auto"/>
              <w:ind w:left="215"/>
              <w:rPr>
                <w:rFonts w:ascii="宋体" w:hAnsi="宋体" w:eastAsia="宋体" w:cs="宋体"/>
                <w:sz w:val="24"/>
                <w:szCs w:val="24"/>
              </w:rPr>
            </w:pPr>
            <w:r>
              <w:rPr>
                <w:rFonts w:ascii="宋体" w:hAnsi="宋体" w:eastAsia="宋体" w:cs="宋体"/>
                <w:sz w:val="24"/>
                <w:szCs w:val="24"/>
              </w:rPr>
              <w:t>高</w:t>
            </w:r>
          </w:p>
        </w:tc>
        <w:tc>
          <w:tcPr>
            <w:tcW w:w="6270" w:type="dxa"/>
          </w:tcPr>
          <w:p>
            <w:pPr>
              <w:spacing w:before="56" w:line="239" w:lineRule="auto"/>
              <w:ind w:left="26"/>
              <w:jc w:val="both"/>
              <w:rPr>
                <w:rFonts w:ascii="宋体" w:hAnsi="宋体" w:eastAsia="宋体" w:cs="宋体"/>
                <w:sz w:val="23"/>
                <w:szCs w:val="23"/>
              </w:rPr>
            </w:pPr>
            <w:r>
              <w:rPr>
                <w:rFonts w:ascii="宋体" w:hAnsi="宋体" w:eastAsia="宋体" w:cs="宋体"/>
                <w:spacing w:val="28"/>
                <w:sz w:val="23"/>
                <w:szCs w:val="23"/>
              </w:rPr>
              <w:t>挥发性盐基氮、镉(以</w:t>
            </w:r>
            <w:r>
              <w:rPr>
                <w:rFonts w:ascii="宋体" w:hAnsi="宋体" w:eastAsia="宋体" w:cs="宋体"/>
                <w:sz w:val="23"/>
                <w:szCs w:val="23"/>
              </w:rPr>
              <w:t>Cd</w:t>
            </w:r>
            <w:r>
              <w:rPr>
                <w:rFonts w:ascii="宋体" w:hAnsi="宋体" w:eastAsia="宋体" w:cs="宋体"/>
                <w:spacing w:val="28"/>
                <w:sz w:val="23"/>
                <w:szCs w:val="23"/>
              </w:rPr>
              <w:t>计)、孔雀石绿、氯霉素、呋喃</w:t>
            </w:r>
            <w:r>
              <w:rPr>
                <w:rFonts w:ascii="宋体" w:hAnsi="宋体" w:eastAsia="宋体" w:cs="宋体"/>
                <w:spacing w:val="5"/>
                <w:sz w:val="23"/>
                <w:szCs w:val="23"/>
              </w:rPr>
              <w:t xml:space="preserve"> </w:t>
            </w:r>
            <w:r>
              <w:rPr>
                <w:rFonts w:ascii="宋体" w:hAnsi="宋体" w:eastAsia="宋体" w:cs="宋体"/>
                <w:spacing w:val="9"/>
                <w:sz w:val="23"/>
                <w:szCs w:val="23"/>
              </w:rPr>
              <w:t xml:space="preserve">唑酮代谢物、呋喃妥因代谢物、恩诺沙星、土霉素/金霉素/ </w:t>
            </w:r>
            <w:r>
              <w:rPr>
                <w:rFonts w:ascii="宋体" w:hAnsi="宋体" w:eastAsia="宋体" w:cs="宋体"/>
                <w:spacing w:val="26"/>
                <w:sz w:val="23"/>
                <w:szCs w:val="23"/>
              </w:rPr>
              <w:t>四环素(组合含量)、五氯酚酸钠(以五氯酚计)、二</w:t>
            </w:r>
            <w:r>
              <w:rPr>
                <w:rFonts w:ascii="宋体" w:hAnsi="宋体" w:eastAsia="宋体" w:cs="宋体"/>
                <w:spacing w:val="25"/>
                <w:sz w:val="23"/>
                <w:szCs w:val="23"/>
              </w:rPr>
              <w:t>氧化</w:t>
            </w:r>
            <w:r>
              <w:rPr>
                <w:rFonts w:ascii="宋体" w:hAnsi="宋体" w:eastAsia="宋体" w:cs="宋体"/>
                <w:sz w:val="23"/>
                <w:szCs w:val="23"/>
              </w:rPr>
              <w:t xml:space="preserve"> </w:t>
            </w:r>
            <w:r>
              <w:rPr>
                <w:rFonts w:ascii="宋体" w:hAnsi="宋体" w:eastAsia="宋体" w:cs="宋体"/>
                <w:spacing w:val="10"/>
                <w:sz w:val="23"/>
                <w:szCs w:val="23"/>
              </w:rPr>
              <w:t>硫残留、呋喃它酮代谢物、诺氟沙星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64" w:type="dxa"/>
            <w:vMerge w:val="continue"/>
            <w:tcBorders>
              <w:top w:val="nil"/>
              <w:bottom w:val="nil"/>
            </w:tcBorders>
          </w:tcPr>
          <w:p/>
        </w:tc>
        <w:tc>
          <w:tcPr>
            <w:tcW w:w="142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tcBorders>
          </w:tcPr>
          <w:p/>
        </w:tc>
        <w:tc>
          <w:tcPr>
            <w:tcW w:w="1929" w:type="dxa"/>
          </w:tcPr>
          <w:p>
            <w:pPr>
              <w:spacing w:before="198" w:line="219" w:lineRule="auto"/>
              <w:ind w:left="593"/>
              <w:rPr>
                <w:rFonts w:ascii="宋体" w:hAnsi="宋体" w:eastAsia="宋体" w:cs="宋体"/>
                <w:sz w:val="24"/>
                <w:szCs w:val="24"/>
              </w:rPr>
            </w:pPr>
            <w:r>
              <w:rPr>
                <w:rFonts w:ascii="宋体" w:hAnsi="宋体" w:eastAsia="宋体" w:cs="宋体"/>
                <w:spacing w:val="-2"/>
                <w:sz w:val="24"/>
                <w:szCs w:val="24"/>
              </w:rPr>
              <w:t>海水蟹</w:t>
            </w:r>
          </w:p>
        </w:tc>
        <w:tc>
          <w:tcPr>
            <w:tcW w:w="679" w:type="dxa"/>
          </w:tcPr>
          <w:p>
            <w:pPr>
              <w:spacing w:before="198" w:line="219" w:lineRule="auto"/>
              <w:ind w:left="215"/>
              <w:rPr>
                <w:rFonts w:ascii="宋体" w:hAnsi="宋体" w:eastAsia="宋体" w:cs="宋体"/>
                <w:sz w:val="24"/>
                <w:szCs w:val="24"/>
              </w:rPr>
            </w:pPr>
            <w:r>
              <w:rPr>
                <w:rFonts w:ascii="宋体" w:hAnsi="宋体" w:eastAsia="宋体" w:cs="宋体"/>
                <w:sz w:val="24"/>
                <w:szCs w:val="24"/>
              </w:rPr>
              <w:t>高</w:t>
            </w:r>
          </w:p>
        </w:tc>
        <w:tc>
          <w:tcPr>
            <w:tcW w:w="6270" w:type="dxa"/>
          </w:tcPr>
          <w:p>
            <w:pPr>
              <w:spacing w:before="67" w:line="212" w:lineRule="auto"/>
              <w:ind w:left="26" w:right="23"/>
              <w:rPr>
                <w:rFonts w:ascii="宋体" w:hAnsi="宋体" w:eastAsia="宋体" w:cs="宋体"/>
                <w:sz w:val="24"/>
                <w:szCs w:val="24"/>
              </w:rPr>
            </w:pPr>
            <w:r>
              <w:rPr>
                <w:rFonts w:ascii="宋体" w:hAnsi="宋体" w:eastAsia="宋体" w:cs="宋体"/>
                <w:spacing w:val="18"/>
                <w:sz w:val="24"/>
                <w:szCs w:val="24"/>
              </w:rPr>
              <w:t>镉(以</w:t>
            </w:r>
            <w:r>
              <w:rPr>
                <w:rFonts w:ascii="宋体" w:hAnsi="宋体" w:eastAsia="宋体" w:cs="宋体"/>
                <w:sz w:val="24"/>
                <w:szCs w:val="24"/>
              </w:rPr>
              <w:t>Cd</w:t>
            </w:r>
            <w:r>
              <w:rPr>
                <w:rFonts w:ascii="宋体" w:hAnsi="宋体" w:eastAsia="宋体" w:cs="宋体"/>
                <w:spacing w:val="18"/>
                <w:sz w:val="24"/>
                <w:szCs w:val="24"/>
              </w:rPr>
              <w:t>计)、孔雀石绿、氯霉素、呋喃妥因代谢物、五</w:t>
            </w:r>
            <w:r>
              <w:rPr>
                <w:rFonts w:ascii="宋体" w:hAnsi="宋体" w:eastAsia="宋体" w:cs="宋体"/>
                <w:spacing w:val="17"/>
                <w:sz w:val="24"/>
                <w:szCs w:val="24"/>
              </w:rPr>
              <w:t xml:space="preserve"> </w:t>
            </w:r>
            <w:r>
              <w:rPr>
                <w:rFonts w:ascii="宋体" w:hAnsi="宋体" w:eastAsia="宋体" w:cs="宋体"/>
                <w:spacing w:val="9"/>
                <w:sz w:val="24"/>
                <w:szCs w:val="24"/>
              </w:rPr>
              <w:t>氯酚酸钠(以五氯酚计)、二氧化硫残留、诺氟沙星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764" w:type="dxa"/>
            <w:vMerge w:val="continue"/>
            <w:tcBorders>
              <w:top w:val="nil"/>
            </w:tcBorders>
          </w:tcPr>
          <w:p/>
        </w:tc>
        <w:tc>
          <w:tcPr>
            <w:tcW w:w="1429" w:type="dxa"/>
            <w:vMerge w:val="continue"/>
            <w:tcBorders>
              <w:top w:val="nil"/>
            </w:tcBorders>
          </w:tcPr>
          <w:p/>
        </w:tc>
        <w:tc>
          <w:tcPr>
            <w:tcW w:w="1509" w:type="dxa"/>
            <w:vMerge w:val="continue"/>
            <w:tcBorders>
              <w:top w:val="nil"/>
            </w:tcBorders>
          </w:tcPr>
          <w:p/>
        </w:tc>
        <w:tc>
          <w:tcPr>
            <w:tcW w:w="1569" w:type="dxa"/>
          </w:tcPr>
          <w:p>
            <w:pPr>
              <w:spacing w:line="269" w:lineRule="auto"/>
            </w:pPr>
          </w:p>
          <w:p>
            <w:pPr>
              <w:spacing w:before="78" w:line="219" w:lineRule="auto"/>
              <w:ind w:left="532"/>
              <w:rPr>
                <w:rFonts w:ascii="宋体" w:hAnsi="宋体" w:eastAsia="宋体" w:cs="宋体"/>
                <w:sz w:val="24"/>
                <w:szCs w:val="24"/>
              </w:rPr>
            </w:pPr>
            <w:r>
              <w:rPr>
                <w:rFonts w:ascii="宋体" w:hAnsi="宋体" w:eastAsia="宋体" w:cs="宋体"/>
                <w:spacing w:val="5"/>
                <w:sz w:val="24"/>
                <w:szCs w:val="24"/>
              </w:rPr>
              <w:t>贝类</w:t>
            </w:r>
          </w:p>
        </w:tc>
        <w:tc>
          <w:tcPr>
            <w:tcW w:w="1929" w:type="dxa"/>
          </w:tcPr>
          <w:p>
            <w:pPr>
              <w:spacing w:line="269" w:lineRule="auto"/>
            </w:pPr>
          </w:p>
          <w:p>
            <w:pPr>
              <w:spacing w:before="78" w:line="219" w:lineRule="auto"/>
              <w:ind w:left="713"/>
              <w:rPr>
                <w:rFonts w:ascii="宋体" w:hAnsi="宋体" w:eastAsia="宋体" w:cs="宋体"/>
                <w:sz w:val="24"/>
                <w:szCs w:val="24"/>
              </w:rPr>
            </w:pPr>
            <w:r>
              <w:rPr>
                <w:rFonts w:ascii="宋体" w:hAnsi="宋体" w:eastAsia="宋体" w:cs="宋体"/>
                <w:spacing w:val="5"/>
                <w:sz w:val="24"/>
                <w:szCs w:val="24"/>
              </w:rPr>
              <w:t>贝类</w:t>
            </w:r>
          </w:p>
        </w:tc>
        <w:tc>
          <w:tcPr>
            <w:tcW w:w="679" w:type="dxa"/>
          </w:tcPr>
          <w:p>
            <w:pPr>
              <w:spacing w:line="269" w:lineRule="auto"/>
            </w:pPr>
          </w:p>
          <w:p>
            <w:pPr>
              <w:spacing w:before="78" w:line="219" w:lineRule="auto"/>
              <w:ind w:left="215"/>
              <w:rPr>
                <w:rFonts w:ascii="宋体" w:hAnsi="宋体" w:eastAsia="宋体" w:cs="宋体"/>
                <w:sz w:val="24"/>
                <w:szCs w:val="24"/>
              </w:rPr>
            </w:pPr>
            <w:r>
              <w:rPr>
                <w:rFonts w:ascii="宋体" w:hAnsi="宋体" w:eastAsia="宋体" w:cs="宋体"/>
                <w:sz w:val="24"/>
                <w:szCs w:val="24"/>
              </w:rPr>
              <w:t>高</w:t>
            </w:r>
          </w:p>
        </w:tc>
        <w:tc>
          <w:tcPr>
            <w:tcW w:w="6270" w:type="dxa"/>
          </w:tcPr>
          <w:p>
            <w:pPr>
              <w:spacing w:before="68" w:line="229" w:lineRule="auto"/>
              <w:ind w:left="26" w:firstLine="9"/>
              <w:jc w:val="both"/>
              <w:rPr>
                <w:rFonts w:ascii="宋体" w:hAnsi="宋体" w:eastAsia="宋体" w:cs="宋体"/>
                <w:sz w:val="23"/>
                <w:szCs w:val="23"/>
              </w:rPr>
            </w:pPr>
            <w:r>
              <w:rPr>
                <w:rFonts w:ascii="宋体" w:hAnsi="宋体" w:eastAsia="宋体" w:cs="宋体"/>
                <w:spacing w:val="27"/>
                <w:sz w:val="23"/>
                <w:szCs w:val="23"/>
              </w:rPr>
              <w:t>镉(以</w:t>
            </w:r>
            <w:r>
              <w:rPr>
                <w:rFonts w:ascii="宋体" w:hAnsi="宋体" w:eastAsia="宋体" w:cs="宋体"/>
                <w:sz w:val="23"/>
                <w:szCs w:val="23"/>
              </w:rPr>
              <w:t>Cd</w:t>
            </w:r>
            <w:r>
              <w:rPr>
                <w:rFonts w:ascii="宋体" w:hAnsi="宋体" w:eastAsia="宋体" w:cs="宋体"/>
                <w:spacing w:val="27"/>
                <w:sz w:val="23"/>
                <w:szCs w:val="23"/>
              </w:rPr>
              <w:t>计)、孔雀石绿、氯霉素、氟苯尼考、呋喃唑酮</w:t>
            </w:r>
            <w:r>
              <w:rPr>
                <w:rFonts w:ascii="宋体" w:hAnsi="宋体" w:eastAsia="宋体" w:cs="宋体"/>
                <w:spacing w:val="15"/>
                <w:sz w:val="23"/>
                <w:szCs w:val="23"/>
              </w:rPr>
              <w:t xml:space="preserve"> </w:t>
            </w:r>
            <w:r>
              <w:rPr>
                <w:rFonts w:ascii="宋体" w:hAnsi="宋体" w:eastAsia="宋体" w:cs="宋体"/>
                <w:spacing w:val="9"/>
                <w:sz w:val="23"/>
                <w:szCs w:val="23"/>
              </w:rPr>
              <w:t>代谢物、呋喃西林代谢物、恩诺沙星、多氯联苯、呋喃妥因</w:t>
            </w:r>
            <w:r>
              <w:rPr>
                <w:rFonts w:ascii="宋体" w:hAnsi="宋体" w:eastAsia="宋体" w:cs="宋体"/>
                <w:spacing w:val="18"/>
                <w:sz w:val="23"/>
                <w:szCs w:val="23"/>
              </w:rPr>
              <w:t xml:space="preserve"> </w:t>
            </w:r>
            <w:r>
              <w:rPr>
                <w:rFonts w:ascii="宋体" w:hAnsi="宋体" w:eastAsia="宋体" w:cs="宋体"/>
                <w:spacing w:val="16"/>
                <w:sz w:val="23"/>
                <w:szCs w:val="23"/>
              </w:rPr>
              <w:t>代谢物、氧氟沙星、五氯酚酸钠(以五氯酚计)</w:t>
            </w:r>
          </w:p>
        </w:tc>
      </w:tr>
    </w:tbl>
    <w:p/>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59"/>
        <w:gridCol w:w="1509"/>
        <w:gridCol w:w="1559"/>
        <w:gridCol w:w="1908"/>
        <w:gridCol w:w="68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734" w:type="dxa"/>
          </w:tcPr>
          <w:p>
            <w:pPr>
              <w:spacing w:before="222" w:line="221" w:lineRule="auto"/>
              <w:ind w:left="78"/>
              <w:rPr>
                <w:rFonts w:ascii="宋体" w:hAnsi="宋体" w:eastAsia="宋体" w:cs="宋体"/>
                <w:sz w:val="24"/>
                <w:szCs w:val="24"/>
              </w:rPr>
            </w:pPr>
            <w:r>
              <w:rPr>
                <w:rFonts w:ascii="宋体" w:hAnsi="宋体" w:eastAsia="宋体" w:cs="宋体"/>
                <w:b/>
                <w:bCs/>
                <w:spacing w:val="-5"/>
                <w:sz w:val="24"/>
                <w:szCs w:val="24"/>
              </w:rPr>
              <w:t>序号</w:t>
            </w:r>
          </w:p>
        </w:tc>
        <w:tc>
          <w:tcPr>
            <w:tcW w:w="1459" w:type="dxa"/>
          </w:tcPr>
          <w:p>
            <w:pPr>
              <w:spacing w:before="41" w:line="219" w:lineRule="auto"/>
              <w:ind w:left="244"/>
              <w:rPr>
                <w:rFonts w:ascii="宋体" w:hAnsi="宋体" w:eastAsia="宋体" w:cs="宋体"/>
                <w:sz w:val="24"/>
                <w:szCs w:val="24"/>
              </w:rPr>
            </w:pPr>
            <w:r>
              <w:rPr>
                <w:rFonts w:ascii="宋体" w:hAnsi="宋体" w:eastAsia="宋体" w:cs="宋体"/>
                <w:b/>
                <w:bCs/>
                <w:spacing w:val="-5"/>
                <w:sz w:val="24"/>
                <w:szCs w:val="24"/>
              </w:rPr>
              <w:t>食品大类</w:t>
            </w:r>
          </w:p>
          <w:p>
            <w:pPr>
              <w:spacing w:before="48" w:line="221" w:lineRule="auto"/>
              <w:ind w:left="364"/>
              <w:rPr>
                <w:rFonts w:ascii="宋体" w:hAnsi="宋体" w:eastAsia="宋体" w:cs="宋体"/>
                <w:sz w:val="24"/>
                <w:szCs w:val="24"/>
              </w:rPr>
            </w:pPr>
            <w:r>
              <w:rPr>
                <w:rFonts w:ascii="宋体" w:hAnsi="宋体" w:eastAsia="宋体" w:cs="宋体"/>
                <w:b/>
                <w:bCs/>
                <w:spacing w:val="8"/>
                <w:sz w:val="24"/>
                <w:szCs w:val="24"/>
              </w:rPr>
              <w:t>(一级)</w:t>
            </w:r>
          </w:p>
        </w:tc>
        <w:tc>
          <w:tcPr>
            <w:tcW w:w="1509" w:type="dxa"/>
          </w:tcPr>
          <w:p>
            <w:pPr>
              <w:spacing w:before="4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4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08" w:type="dxa"/>
          </w:tcPr>
          <w:p>
            <w:pPr>
              <w:spacing w:before="4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680" w:type="dxa"/>
          </w:tcPr>
          <w:p>
            <w:pPr>
              <w:spacing w:before="32" w:line="236" w:lineRule="auto"/>
              <w:ind w:left="129" w:right="7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300" w:type="dxa"/>
          </w:tcPr>
          <w:p>
            <w:pPr>
              <w:spacing w:before="221" w:line="219" w:lineRule="auto"/>
              <w:ind w:left="266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34" w:type="dxa"/>
            <w:vMerge w:val="restart"/>
            <w:tcBorders>
              <w:bottom w:val="nil"/>
            </w:tcBorders>
          </w:tcPr>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184" w:lineRule="auto"/>
              <w:ind w:left="74"/>
              <w:rPr>
                <w:rFonts w:ascii="宋体" w:hAnsi="宋体" w:eastAsia="宋体" w:cs="宋体"/>
                <w:sz w:val="24"/>
                <w:szCs w:val="24"/>
              </w:rPr>
            </w:pPr>
            <w:r>
              <w:rPr>
                <w:rFonts w:ascii="宋体" w:hAnsi="宋体" w:eastAsia="宋体" w:cs="宋体"/>
                <w:spacing w:val="-4"/>
                <w:sz w:val="24"/>
                <w:szCs w:val="24"/>
              </w:rPr>
              <w:t>31</w:t>
            </w:r>
          </w:p>
        </w:tc>
        <w:tc>
          <w:tcPr>
            <w:tcW w:w="145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19" w:lineRule="auto"/>
              <w:ind w:left="121"/>
              <w:rPr>
                <w:rFonts w:ascii="宋体" w:hAnsi="宋体" w:eastAsia="宋体" w:cs="宋体"/>
                <w:sz w:val="24"/>
                <w:szCs w:val="24"/>
              </w:rPr>
            </w:pPr>
            <w:r>
              <w:rPr>
                <w:rFonts w:ascii="宋体" w:hAnsi="宋体" w:eastAsia="宋体" w:cs="宋体"/>
                <w:spacing w:val="4"/>
                <w:sz w:val="24"/>
                <w:szCs w:val="24"/>
              </w:rPr>
              <w:t>食用衣产品</w:t>
            </w:r>
          </w:p>
        </w:tc>
        <w:tc>
          <w:tcPr>
            <w:tcW w:w="1509" w:type="dxa"/>
          </w:tcPr>
          <w:p>
            <w:pPr>
              <w:spacing w:line="330" w:lineRule="auto"/>
            </w:pPr>
          </w:p>
          <w:p>
            <w:pPr>
              <w:spacing w:before="78" w:line="219" w:lineRule="auto"/>
              <w:ind w:left="382"/>
              <w:rPr>
                <w:rFonts w:ascii="宋体" w:hAnsi="宋体" w:eastAsia="宋体" w:cs="宋体"/>
                <w:sz w:val="24"/>
                <w:szCs w:val="24"/>
              </w:rPr>
            </w:pPr>
            <w:r>
              <w:rPr>
                <w:rFonts w:ascii="宋体" w:hAnsi="宋体" w:eastAsia="宋体" w:cs="宋体"/>
                <w:spacing w:val="8"/>
                <w:sz w:val="24"/>
                <w:szCs w:val="24"/>
              </w:rPr>
              <w:t>水产品</w:t>
            </w:r>
          </w:p>
        </w:tc>
        <w:tc>
          <w:tcPr>
            <w:tcW w:w="1559" w:type="dxa"/>
          </w:tcPr>
          <w:p>
            <w:pPr>
              <w:spacing w:line="330" w:lineRule="auto"/>
            </w:pPr>
          </w:p>
          <w:p>
            <w:pPr>
              <w:spacing w:before="78" w:line="219" w:lineRule="auto"/>
              <w:ind w:left="172"/>
              <w:rPr>
                <w:rFonts w:ascii="宋体" w:hAnsi="宋体" w:eastAsia="宋体" w:cs="宋体"/>
                <w:sz w:val="24"/>
                <w:szCs w:val="24"/>
              </w:rPr>
            </w:pPr>
            <w:r>
              <w:rPr>
                <w:rFonts w:ascii="宋体" w:hAnsi="宋体" w:eastAsia="宋体" w:cs="宋体"/>
                <w:spacing w:val="4"/>
                <w:sz w:val="24"/>
                <w:szCs w:val="24"/>
              </w:rPr>
              <w:t>其他水产品</w:t>
            </w:r>
          </w:p>
        </w:tc>
        <w:tc>
          <w:tcPr>
            <w:tcW w:w="1908" w:type="dxa"/>
          </w:tcPr>
          <w:p>
            <w:pPr>
              <w:spacing w:line="330" w:lineRule="auto"/>
            </w:pPr>
          </w:p>
          <w:p>
            <w:pPr>
              <w:spacing w:before="78" w:line="219" w:lineRule="auto"/>
              <w:ind w:left="343"/>
              <w:rPr>
                <w:rFonts w:ascii="宋体" w:hAnsi="宋体" w:eastAsia="宋体" w:cs="宋体"/>
                <w:sz w:val="24"/>
                <w:szCs w:val="24"/>
              </w:rPr>
            </w:pPr>
            <w:r>
              <w:rPr>
                <w:rFonts w:ascii="宋体" w:hAnsi="宋体" w:eastAsia="宋体" w:cs="宋体"/>
                <w:spacing w:val="4"/>
                <w:sz w:val="24"/>
                <w:szCs w:val="24"/>
              </w:rPr>
              <w:t>其他水产品</w:t>
            </w:r>
          </w:p>
        </w:tc>
        <w:tc>
          <w:tcPr>
            <w:tcW w:w="680" w:type="dxa"/>
          </w:tcPr>
          <w:p>
            <w:pPr>
              <w:spacing w:line="330" w:lineRule="auto"/>
            </w:pPr>
          </w:p>
          <w:p>
            <w:pPr>
              <w:spacing w:before="78" w:line="219" w:lineRule="auto"/>
              <w:ind w:left="366"/>
              <w:rPr>
                <w:rFonts w:ascii="宋体" w:hAnsi="宋体" w:eastAsia="宋体" w:cs="宋体"/>
                <w:sz w:val="24"/>
                <w:szCs w:val="24"/>
              </w:rPr>
            </w:pPr>
            <w:r>
              <w:rPr>
                <w:rFonts w:ascii="宋体" w:hAnsi="宋体" w:eastAsia="宋体" w:cs="宋体"/>
                <w:sz w:val="24"/>
                <w:szCs w:val="24"/>
              </w:rPr>
              <w:t>高</w:t>
            </w:r>
          </w:p>
        </w:tc>
        <w:tc>
          <w:tcPr>
            <w:tcW w:w="6300" w:type="dxa"/>
          </w:tcPr>
          <w:p>
            <w:pPr>
              <w:spacing w:before="91" w:line="249" w:lineRule="auto"/>
              <w:ind w:left="36" w:firstLine="9"/>
              <w:jc w:val="both"/>
              <w:rPr>
                <w:rFonts w:ascii="宋体" w:hAnsi="宋体" w:eastAsia="宋体" w:cs="宋体"/>
                <w:sz w:val="23"/>
                <w:szCs w:val="23"/>
              </w:rPr>
            </w:pPr>
            <w:r>
              <w:rPr>
                <w:rFonts w:ascii="宋体" w:hAnsi="宋体" w:eastAsia="宋体" w:cs="宋体"/>
                <w:spacing w:val="24"/>
                <w:sz w:val="23"/>
                <w:szCs w:val="23"/>
              </w:rPr>
              <w:t>镉(以</w:t>
            </w:r>
            <w:r>
              <w:rPr>
                <w:rFonts w:ascii="宋体" w:hAnsi="宋体" w:eastAsia="宋体" w:cs="宋体"/>
                <w:sz w:val="23"/>
                <w:szCs w:val="23"/>
              </w:rPr>
              <w:t>Cd</w:t>
            </w:r>
            <w:r>
              <w:rPr>
                <w:rFonts w:ascii="宋体" w:hAnsi="宋体" w:eastAsia="宋体" w:cs="宋体"/>
                <w:spacing w:val="24"/>
                <w:sz w:val="23"/>
                <w:szCs w:val="23"/>
              </w:rPr>
              <w:t>计)、孔雀石绿、氯霉素、呋喃唑酮代谢物、呋</w:t>
            </w:r>
            <w:r>
              <w:rPr>
                <w:rFonts w:ascii="宋体" w:hAnsi="宋体" w:eastAsia="宋体" w:cs="宋体"/>
                <w:sz w:val="23"/>
                <w:szCs w:val="23"/>
              </w:rPr>
              <w:t xml:space="preserve">  </w:t>
            </w:r>
            <w:r>
              <w:rPr>
                <w:rFonts w:ascii="宋体" w:hAnsi="宋体" w:eastAsia="宋体" w:cs="宋体"/>
                <w:spacing w:val="1"/>
                <w:sz w:val="23"/>
                <w:szCs w:val="23"/>
              </w:rPr>
              <w:t>喃西林代谢物、恩诺沙星、呋喃妥因代谢物、磺胺类(总量)、</w:t>
            </w:r>
            <w:r>
              <w:rPr>
                <w:rFonts w:ascii="宋体" w:hAnsi="宋体" w:eastAsia="宋体" w:cs="宋体"/>
                <w:spacing w:val="12"/>
                <w:sz w:val="23"/>
                <w:szCs w:val="23"/>
              </w:rPr>
              <w:t xml:space="preserve"> </w:t>
            </w:r>
            <w:r>
              <w:rPr>
                <w:rFonts w:ascii="宋体" w:hAnsi="宋体" w:eastAsia="宋体" w:cs="宋体"/>
                <w:spacing w:val="7"/>
                <w:sz w:val="23"/>
                <w:szCs w:val="23"/>
              </w:rPr>
              <w:t>氧氟沙星、诺氟沙星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restart"/>
            <w:tcBorders>
              <w:bottom w:val="nil"/>
            </w:tcBorders>
          </w:tcPr>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before="78" w:line="219" w:lineRule="auto"/>
              <w:ind w:left="382"/>
              <w:rPr>
                <w:rFonts w:ascii="宋体" w:hAnsi="宋体" w:eastAsia="宋体" w:cs="宋体"/>
                <w:sz w:val="24"/>
                <w:szCs w:val="24"/>
              </w:rPr>
            </w:pPr>
            <w:r>
              <w:rPr>
                <w:rFonts w:ascii="宋体" w:hAnsi="宋体" w:eastAsia="宋体" w:cs="宋体"/>
                <w:spacing w:val="3"/>
                <w:sz w:val="24"/>
                <w:szCs w:val="24"/>
              </w:rPr>
              <w:t>水果类</w:t>
            </w:r>
          </w:p>
        </w:tc>
        <w:tc>
          <w:tcPr>
            <w:tcW w:w="1559" w:type="dxa"/>
            <w:vMerge w:val="restart"/>
            <w:tcBorders>
              <w:bottom w:val="nil"/>
            </w:tcBorders>
          </w:tcPr>
          <w:p>
            <w:pPr>
              <w:spacing w:line="310" w:lineRule="auto"/>
            </w:pPr>
          </w:p>
          <w:p>
            <w:pPr>
              <w:spacing w:line="310" w:lineRule="auto"/>
            </w:pPr>
          </w:p>
          <w:p>
            <w:pPr>
              <w:spacing w:before="78" w:line="219" w:lineRule="auto"/>
              <w:ind w:left="172"/>
              <w:rPr>
                <w:rFonts w:ascii="宋体" w:hAnsi="宋体" w:eastAsia="宋体" w:cs="宋体"/>
                <w:sz w:val="24"/>
                <w:szCs w:val="24"/>
              </w:rPr>
            </w:pPr>
            <w:r>
              <w:rPr>
                <w:rFonts w:ascii="宋体" w:hAnsi="宋体" w:eastAsia="宋体" w:cs="宋体"/>
                <w:spacing w:val="2"/>
                <w:sz w:val="24"/>
                <w:szCs w:val="24"/>
              </w:rPr>
              <w:t>仁果类水果</w:t>
            </w:r>
          </w:p>
        </w:tc>
        <w:tc>
          <w:tcPr>
            <w:tcW w:w="1908" w:type="dxa"/>
          </w:tcPr>
          <w:p>
            <w:pPr>
              <w:spacing w:before="162" w:line="220" w:lineRule="auto"/>
              <w:ind w:left="703"/>
              <w:rPr>
                <w:rFonts w:ascii="宋体" w:hAnsi="宋体" w:eastAsia="宋体" w:cs="宋体"/>
                <w:sz w:val="24"/>
                <w:szCs w:val="24"/>
              </w:rPr>
            </w:pPr>
            <w:r>
              <w:rPr>
                <w:rFonts w:ascii="宋体" w:hAnsi="宋体" w:eastAsia="宋体" w:cs="宋体"/>
                <w:spacing w:val="7"/>
                <w:sz w:val="24"/>
                <w:szCs w:val="24"/>
              </w:rPr>
              <w:t>苹果</w:t>
            </w:r>
          </w:p>
        </w:tc>
        <w:tc>
          <w:tcPr>
            <w:tcW w:w="680" w:type="dxa"/>
          </w:tcPr>
          <w:p>
            <w:pPr>
              <w:spacing w:before="162"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160" w:line="219" w:lineRule="auto"/>
              <w:ind w:left="36"/>
              <w:rPr>
                <w:rFonts w:ascii="宋体" w:hAnsi="宋体" w:eastAsia="宋体" w:cs="宋体"/>
                <w:sz w:val="24"/>
                <w:szCs w:val="24"/>
              </w:rPr>
            </w:pPr>
            <w:r>
              <w:rPr>
                <w:rFonts w:ascii="宋体" w:hAnsi="宋体" w:eastAsia="宋体" w:cs="宋体"/>
                <w:sz w:val="24"/>
                <w:szCs w:val="24"/>
              </w:rPr>
              <w:t>敌敌畏、啶虫脒、毒死蜱、甲拌磷、克百威、氧乐果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tcBorders>
          </w:tcPr>
          <w:p/>
        </w:tc>
        <w:tc>
          <w:tcPr>
            <w:tcW w:w="1908" w:type="dxa"/>
          </w:tcPr>
          <w:p>
            <w:pPr>
              <w:spacing w:line="342" w:lineRule="auto"/>
            </w:pPr>
          </w:p>
          <w:p>
            <w:pPr>
              <w:spacing w:before="78" w:line="219" w:lineRule="auto"/>
              <w:ind w:left="823"/>
              <w:rPr>
                <w:rFonts w:ascii="宋体" w:hAnsi="宋体" w:eastAsia="宋体" w:cs="宋体"/>
                <w:sz w:val="24"/>
                <w:szCs w:val="24"/>
              </w:rPr>
            </w:pPr>
            <w:r>
              <w:rPr>
                <w:rFonts w:ascii="宋体" w:hAnsi="宋体" w:eastAsia="宋体" w:cs="宋体"/>
                <w:sz w:val="24"/>
                <w:szCs w:val="24"/>
              </w:rPr>
              <w:t>梨</w:t>
            </w:r>
          </w:p>
        </w:tc>
        <w:tc>
          <w:tcPr>
            <w:tcW w:w="680" w:type="dxa"/>
          </w:tcPr>
          <w:p>
            <w:pPr>
              <w:spacing w:line="342" w:lineRule="auto"/>
            </w:pPr>
          </w:p>
          <w:p>
            <w:pPr>
              <w:spacing w:before="78"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123" w:line="242" w:lineRule="auto"/>
              <w:ind w:left="36"/>
              <w:jc w:val="both"/>
              <w:rPr>
                <w:rFonts w:ascii="宋体" w:hAnsi="宋体" w:eastAsia="宋体" w:cs="宋体"/>
                <w:sz w:val="23"/>
                <w:szCs w:val="23"/>
              </w:rPr>
            </w:pPr>
            <w:r>
              <w:rPr>
                <w:rFonts w:ascii="宋体" w:hAnsi="宋体" w:eastAsia="宋体" w:cs="宋体"/>
                <w:spacing w:val="10"/>
                <w:sz w:val="23"/>
                <w:szCs w:val="23"/>
              </w:rPr>
              <w:t>吡虫啉、敌敌畏、毒死蜱、多菌灵、克百威、氯氟氰菊酯和</w:t>
            </w:r>
            <w:r>
              <w:rPr>
                <w:rFonts w:ascii="宋体" w:hAnsi="宋体" w:eastAsia="宋体" w:cs="宋体"/>
                <w:spacing w:val="12"/>
                <w:sz w:val="23"/>
                <w:szCs w:val="23"/>
              </w:rPr>
              <w:t xml:space="preserve"> </w:t>
            </w:r>
            <w:r>
              <w:rPr>
                <w:rFonts w:ascii="宋体" w:hAnsi="宋体" w:eastAsia="宋体" w:cs="宋体"/>
                <w:spacing w:val="10"/>
                <w:sz w:val="23"/>
                <w:szCs w:val="23"/>
              </w:rPr>
              <w:t>高效氯氟氰菊酯、氧乐果、水胺硫磷、苯醚甲环唑、咪鲜胺</w:t>
            </w:r>
            <w:r>
              <w:rPr>
                <w:rFonts w:ascii="宋体" w:hAnsi="宋体" w:eastAsia="宋体" w:cs="宋体"/>
                <w:spacing w:val="4"/>
                <w:sz w:val="23"/>
                <w:szCs w:val="23"/>
              </w:rPr>
              <w:t xml:space="preserve"> </w:t>
            </w:r>
            <w:r>
              <w:rPr>
                <w:rFonts w:ascii="宋体" w:hAnsi="宋体" w:eastAsia="宋体" w:cs="宋体"/>
                <w:spacing w:val="8"/>
                <w:sz w:val="23"/>
                <w:szCs w:val="23"/>
              </w:rPr>
              <w:t>和咪鲜胺锰盐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restart"/>
            <w:tcBorders>
              <w:bottom w:val="nil"/>
            </w:tcBorders>
          </w:tcPr>
          <w:p>
            <w:pPr>
              <w:spacing w:line="247" w:lineRule="auto"/>
            </w:pPr>
          </w:p>
          <w:p>
            <w:pPr>
              <w:spacing w:line="247" w:lineRule="auto"/>
            </w:pPr>
          </w:p>
          <w:p>
            <w:pPr>
              <w:spacing w:line="247" w:lineRule="auto"/>
            </w:pPr>
          </w:p>
          <w:p>
            <w:pPr>
              <w:spacing w:before="78" w:line="219" w:lineRule="auto"/>
              <w:ind w:left="172"/>
              <w:rPr>
                <w:rFonts w:ascii="宋体" w:hAnsi="宋体" w:eastAsia="宋体" w:cs="宋体"/>
                <w:sz w:val="24"/>
                <w:szCs w:val="24"/>
              </w:rPr>
            </w:pPr>
            <w:r>
              <w:rPr>
                <w:rFonts w:ascii="宋体" w:hAnsi="宋体" w:eastAsia="宋体" w:cs="宋体"/>
                <w:spacing w:val="2"/>
                <w:sz w:val="24"/>
                <w:szCs w:val="24"/>
              </w:rPr>
              <w:t>核果类水果</w:t>
            </w:r>
          </w:p>
        </w:tc>
        <w:tc>
          <w:tcPr>
            <w:tcW w:w="1908" w:type="dxa"/>
          </w:tcPr>
          <w:p>
            <w:pPr>
              <w:spacing w:before="198" w:line="223" w:lineRule="auto"/>
              <w:ind w:left="823"/>
              <w:rPr>
                <w:rFonts w:ascii="宋体" w:hAnsi="宋体" w:eastAsia="宋体" w:cs="宋体"/>
                <w:sz w:val="24"/>
                <w:szCs w:val="24"/>
              </w:rPr>
            </w:pPr>
            <w:r>
              <w:rPr>
                <w:rFonts w:ascii="宋体" w:hAnsi="宋体" w:eastAsia="宋体" w:cs="宋体"/>
                <w:sz w:val="24"/>
                <w:szCs w:val="24"/>
              </w:rPr>
              <w:t>枣</w:t>
            </w:r>
          </w:p>
        </w:tc>
        <w:tc>
          <w:tcPr>
            <w:tcW w:w="680" w:type="dxa"/>
          </w:tcPr>
          <w:p>
            <w:pPr>
              <w:spacing w:before="194"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41" w:line="222" w:lineRule="auto"/>
              <w:ind w:left="36"/>
              <w:rPr>
                <w:rFonts w:ascii="宋体" w:hAnsi="宋体" w:eastAsia="宋体" w:cs="宋体"/>
                <w:sz w:val="24"/>
                <w:szCs w:val="24"/>
              </w:rPr>
            </w:pPr>
            <w:r>
              <w:rPr>
                <w:rFonts w:ascii="宋体" w:hAnsi="宋体" w:eastAsia="宋体" w:cs="宋体"/>
                <w:sz w:val="24"/>
                <w:szCs w:val="24"/>
              </w:rPr>
              <w:t>多菌灵、氟虫腈、氰戊菊酯和S-氰戊菊酯、氧乐果、糖精钠</w:t>
            </w:r>
            <w:r>
              <w:rPr>
                <w:rFonts w:ascii="宋体" w:hAnsi="宋体" w:eastAsia="宋体" w:cs="宋体"/>
                <w:spacing w:val="12"/>
                <w:sz w:val="24"/>
                <w:szCs w:val="24"/>
              </w:rPr>
              <w:t xml:space="preserve"> (以糖精计)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8" w:type="dxa"/>
          </w:tcPr>
          <w:p>
            <w:pPr>
              <w:spacing w:before="205" w:line="219" w:lineRule="auto"/>
              <w:ind w:left="823"/>
              <w:rPr>
                <w:rFonts w:ascii="宋体" w:hAnsi="宋体" w:eastAsia="宋体" w:cs="宋体"/>
                <w:sz w:val="24"/>
                <w:szCs w:val="24"/>
              </w:rPr>
            </w:pPr>
            <w:r>
              <w:rPr>
                <w:rFonts w:ascii="宋体" w:hAnsi="宋体" w:eastAsia="宋体" w:cs="宋体"/>
                <w:sz w:val="24"/>
                <w:szCs w:val="24"/>
              </w:rPr>
              <w:t>桃</w:t>
            </w:r>
          </w:p>
        </w:tc>
        <w:tc>
          <w:tcPr>
            <w:tcW w:w="680" w:type="dxa"/>
          </w:tcPr>
          <w:p>
            <w:pPr>
              <w:spacing w:before="205"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63" w:line="231" w:lineRule="auto"/>
              <w:ind w:left="36"/>
              <w:rPr>
                <w:rFonts w:ascii="宋体" w:hAnsi="宋体" w:eastAsia="宋体" w:cs="宋体"/>
                <w:sz w:val="23"/>
                <w:szCs w:val="23"/>
              </w:rPr>
            </w:pPr>
            <w:r>
              <w:rPr>
                <w:rFonts w:ascii="宋体" w:hAnsi="宋体" w:eastAsia="宋体" w:cs="宋体"/>
                <w:spacing w:val="10"/>
                <w:sz w:val="23"/>
                <w:szCs w:val="23"/>
              </w:rPr>
              <w:t>苯酰甲环唑、敌敌畏、多菌灵、氟硅唑、甲胺磷、克百威、</w:t>
            </w:r>
            <w:r>
              <w:rPr>
                <w:rFonts w:ascii="宋体" w:hAnsi="宋体" w:eastAsia="宋体" w:cs="宋体"/>
                <w:spacing w:val="9"/>
                <w:sz w:val="23"/>
                <w:szCs w:val="23"/>
              </w:rPr>
              <w:t xml:space="preserve"> </w:t>
            </w:r>
            <w:r>
              <w:rPr>
                <w:rFonts w:ascii="宋体" w:hAnsi="宋体" w:eastAsia="宋体" w:cs="宋体"/>
                <w:spacing w:val="5"/>
                <w:sz w:val="23"/>
                <w:szCs w:val="23"/>
              </w:rPr>
              <w:t>氧乐果、溴氰菊酯、吡虫啉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tcBorders>
          </w:tcPr>
          <w:p/>
        </w:tc>
        <w:tc>
          <w:tcPr>
            <w:tcW w:w="1908" w:type="dxa"/>
          </w:tcPr>
          <w:p>
            <w:pPr>
              <w:spacing w:before="186" w:line="219" w:lineRule="auto"/>
              <w:ind w:left="703"/>
              <w:rPr>
                <w:rFonts w:ascii="宋体" w:hAnsi="宋体" w:eastAsia="宋体" w:cs="宋体"/>
                <w:sz w:val="24"/>
                <w:szCs w:val="24"/>
              </w:rPr>
            </w:pPr>
            <w:r>
              <w:rPr>
                <w:rFonts w:ascii="宋体" w:hAnsi="宋体" w:eastAsia="宋体" w:cs="宋体"/>
                <w:spacing w:val="7"/>
                <w:sz w:val="24"/>
                <w:szCs w:val="24"/>
              </w:rPr>
              <w:t>油桃</w:t>
            </w:r>
          </w:p>
        </w:tc>
        <w:tc>
          <w:tcPr>
            <w:tcW w:w="680" w:type="dxa"/>
          </w:tcPr>
          <w:p>
            <w:pPr>
              <w:spacing w:before="186"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184" w:line="219" w:lineRule="auto"/>
              <w:ind w:left="36"/>
              <w:rPr>
                <w:rFonts w:ascii="宋体" w:hAnsi="宋体" w:eastAsia="宋体" w:cs="宋体"/>
                <w:sz w:val="24"/>
                <w:szCs w:val="24"/>
              </w:rPr>
            </w:pPr>
            <w:r>
              <w:rPr>
                <w:rFonts w:ascii="宋体" w:hAnsi="宋体" w:eastAsia="宋体" w:cs="宋体"/>
                <w:sz w:val="24"/>
                <w:szCs w:val="24"/>
              </w:rPr>
              <w:t>多菌灵、甲胺磷、克百威、氧乐果、敌敌畏、苯酰甲环唑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restart"/>
            <w:tcBorders>
              <w:bottom w:val="nil"/>
            </w:tcBorders>
          </w:tcPr>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before="78" w:line="219" w:lineRule="auto"/>
              <w:ind w:left="172"/>
              <w:rPr>
                <w:rFonts w:ascii="宋体" w:hAnsi="宋体" w:eastAsia="宋体" w:cs="宋体"/>
                <w:sz w:val="24"/>
                <w:szCs w:val="24"/>
              </w:rPr>
            </w:pPr>
            <w:r>
              <w:rPr>
                <w:rFonts w:ascii="宋体" w:hAnsi="宋体" w:eastAsia="宋体" w:cs="宋体"/>
                <w:spacing w:val="2"/>
                <w:sz w:val="24"/>
                <w:szCs w:val="24"/>
              </w:rPr>
              <w:t>柑橘类水果</w:t>
            </w:r>
          </w:p>
        </w:tc>
        <w:tc>
          <w:tcPr>
            <w:tcW w:w="1908" w:type="dxa"/>
          </w:tcPr>
          <w:p>
            <w:pPr>
              <w:spacing w:line="346" w:lineRule="auto"/>
            </w:pPr>
          </w:p>
          <w:p>
            <w:pPr>
              <w:spacing w:before="78" w:line="219" w:lineRule="auto"/>
              <w:ind w:left="583"/>
              <w:rPr>
                <w:rFonts w:ascii="宋体" w:hAnsi="宋体" w:eastAsia="宋体" w:cs="宋体"/>
                <w:sz w:val="24"/>
                <w:szCs w:val="24"/>
              </w:rPr>
            </w:pPr>
            <w:r>
              <w:rPr>
                <w:rFonts w:ascii="宋体" w:hAnsi="宋体" w:eastAsia="宋体" w:cs="宋体"/>
                <w:spacing w:val="5"/>
                <w:sz w:val="24"/>
                <w:szCs w:val="24"/>
              </w:rPr>
              <w:t>柑、橘</w:t>
            </w:r>
          </w:p>
        </w:tc>
        <w:tc>
          <w:tcPr>
            <w:tcW w:w="680" w:type="dxa"/>
          </w:tcPr>
          <w:p>
            <w:pPr>
              <w:spacing w:line="346" w:lineRule="auto"/>
            </w:pPr>
          </w:p>
          <w:p>
            <w:pPr>
              <w:spacing w:before="78"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104" w:line="239" w:lineRule="auto"/>
              <w:ind w:left="36"/>
              <w:jc w:val="both"/>
              <w:rPr>
                <w:rFonts w:ascii="宋体" w:hAnsi="宋体" w:eastAsia="宋体" w:cs="宋体"/>
                <w:sz w:val="23"/>
                <w:szCs w:val="23"/>
              </w:rPr>
            </w:pPr>
            <w:r>
              <w:rPr>
                <w:rFonts w:ascii="宋体" w:hAnsi="宋体" w:eastAsia="宋体" w:cs="宋体"/>
                <w:spacing w:val="1"/>
                <w:sz w:val="23"/>
                <w:szCs w:val="23"/>
              </w:rPr>
              <w:t>苯醚甲环唑、丙溴磷、克百威、联苯菊酯、氯唑磷、三唑磷、</w:t>
            </w:r>
            <w:r>
              <w:rPr>
                <w:rFonts w:ascii="宋体" w:hAnsi="宋体" w:eastAsia="宋体" w:cs="宋体"/>
                <w:spacing w:val="13"/>
                <w:sz w:val="23"/>
                <w:szCs w:val="23"/>
              </w:rPr>
              <w:t xml:space="preserve"> </w:t>
            </w:r>
            <w:r>
              <w:rPr>
                <w:rFonts w:ascii="宋体" w:hAnsi="宋体" w:eastAsia="宋体" w:cs="宋体"/>
                <w:spacing w:val="1"/>
                <w:sz w:val="23"/>
                <w:szCs w:val="23"/>
              </w:rPr>
              <w:t>水胺硫磷、氧乐果、氯氟氰菊酯和高效氯氟氰菊酯、甲拌磷、</w:t>
            </w:r>
            <w:r>
              <w:rPr>
                <w:rFonts w:ascii="宋体" w:hAnsi="宋体" w:eastAsia="宋体" w:cs="宋体"/>
                <w:spacing w:val="13"/>
                <w:sz w:val="23"/>
                <w:szCs w:val="23"/>
              </w:rPr>
              <w:t xml:space="preserve"> </w:t>
            </w:r>
            <w:r>
              <w:rPr>
                <w:rFonts w:ascii="宋体" w:hAnsi="宋体" w:eastAsia="宋体" w:cs="宋体"/>
                <w:spacing w:val="5"/>
                <w:sz w:val="23"/>
                <w:szCs w:val="23"/>
              </w:rPr>
              <w:t>2.4-滴和2.4-滴钠盐、狄氏剂、毒死蜱、杀扑磷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8" w:type="dxa"/>
          </w:tcPr>
          <w:p>
            <w:pPr>
              <w:spacing w:before="218" w:line="220" w:lineRule="auto"/>
              <w:ind w:left="823"/>
              <w:rPr>
                <w:rFonts w:ascii="宋体" w:hAnsi="宋体" w:eastAsia="宋体" w:cs="宋体"/>
                <w:sz w:val="24"/>
                <w:szCs w:val="24"/>
              </w:rPr>
            </w:pPr>
            <w:r>
              <w:rPr>
                <w:rFonts w:ascii="宋体" w:hAnsi="宋体" w:eastAsia="宋体" w:cs="宋体"/>
                <w:sz w:val="24"/>
                <w:szCs w:val="24"/>
              </w:rPr>
              <w:t>柚</w:t>
            </w:r>
          </w:p>
        </w:tc>
        <w:tc>
          <w:tcPr>
            <w:tcW w:w="680" w:type="dxa"/>
          </w:tcPr>
          <w:p>
            <w:pPr>
              <w:spacing w:before="218"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76" w:line="220" w:lineRule="auto"/>
              <w:ind w:left="36" w:right="3"/>
              <w:rPr>
                <w:rFonts w:ascii="宋体" w:hAnsi="宋体" w:eastAsia="宋体" w:cs="宋体"/>
                <w:sz w:val="24"/>
                <w:szCs w:val="24"/>
              </w:rPr>
            </w:pPr>
            <w:r>
              <w:rPr>
                <w:rFonts w:ascii="宋体" w:hAnsi="宋体" w:eastAsia="宋体" w:cs="宋体"/>
                <w:sz w:val="24"/>
                <w:szCs w:val="24"/>
              </w:rPr>
              <w:t>水胺硫磷、联苯菊酯、氯氟氰菊酯和高效氯氟氰菊酯、氯唑</w:t>
            </w:r>
            <w:r>
              <w:rPr>
                <w:rFonts w:ascii="宋体" w:hAnsi="宋体" w:eastAsia="宋体" w:cs="宋体"/>
                <w:spacing w:val="9"/>
                <w:sz w:val="24"/>
                <w:szCs w:val="24"/>
              </w:rPr>
              <w:t xml:space="preserve"> </w:t>
            </w:r>
            <w:r>
              <w:rPr>
                <w:rFonts w:ascii="宋体" w:hAnsi="宋体" w:eastAsia="宋体" w:cs="宋体"/>
                <w:spacing w:val="2"/>
                <w:sz w:val="24"/>
                <w:szCs w:val="24"/>
              </w:rPr>
              <w:t>磷、多菌灵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59" w:type="dxa"/>
            <w:vMerge w:val="continue"/>
            <w:tcBorders>
              <w:top w:val="nil"/>
              <w:bottom w:val="nil"/>
            </w:tcBorders>
          </w:tcPr>
          <w:p/>
        </w:tc>
        <w:tc>
          <w:tcPr>
            <w:tcW w:w="1509" w:type="dxa"/>
            <w:vMerge w:val="continue"/>
            <w:tcBorders>
              <w:top w:val="nil"/>
              <w:bottom w:val="nil"/>
            </w:tcBorders>
          </w:tcPr>
          <w:p/>
        </w:tc>
        <w:tc>
          <w:tcPr>
            <w:tcW w:w="1559" w:type="dxa"/>
            <w:vMerge w:val="continue"/>
            <w:tcBorders>
              <w:top w:val="nil"/>
              <w:bottom w:val="nil"/>
            </w:tcBorders>
          </w:tcPr>
          <w:p/>
        </w:tc>
        <w:tc>
          <w:tcPr>
            <w:tcW w:w="1908" w:type="dxa"/>
          </w:tcPr>
          <w:p>
            <w:pPr>
              <w:spacing w:before="169" w:line="219" w:lineRule="auto"/>
              <w:ind w:left="703"/>
              <w:rPr>
                <w:rFonts w:ascii="宋体" w:hAnsi="宋体" w:eastAsia="宋体" w:cs="宋体"/>
                <w:sz w:val="24"/>
                <w:szCs w:val="24"/>
              </w:rPr>
            </w:pPr>
            <w:r>
              <w:rPr>
                <w:rFonts w:ascii="宋体" w:hAnsi="宋体" w:eastAsia="宋体" w:cs="宋体"/>
                <w:spacing w:val="-3"/>
                <w:sz w:val="24"/>
                <w:szCs w:val="24"/>
              </w:rPr>
              <w:t>柠檬</w:t>
            </w:r>
          </w:p>
        </w:tc>
        <w:tc>
          <w:tcPr>
            <w:tcW w:w="680" w:type="dxa"/>
          </w:tcPr>
          <w:p>
            <w:pPr>
              <w:spacing w:before="169"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167" w:line="219" w:lineRule="auto"/>
              <w:ind w:left="36"/>
              <w:rPr>
                <w:rFonts w:ascii="宋体" w:hAnsi="宋体" w:eastAsia="宋体" w:cs="宋体"/>
                <w:sz w:val="24"/>
                <w:szCs w:val="24"/>
              </w:rPr>
            </w:pPr>
            <w:r>
              <w:rPr>
                <w:rFonts w:ascii="宋体" w:hAnsi="宋体" w:eastAsia="宋体" w:cs="宋体"/>
                <w:sz w:val="24"/>
                <w:szCs w:val="24"/>
              </w:rPr>
              <w:t>多菌灵、克百威、联苯菊酯、水胺硫磷、乙螨唑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734" w:type="dxa"/>
            <w:vMerge w:val="continue"/>
            <w:tcBorders>
              <w:top w:val="nil"/>
            </w:tcBorders>
          </w:tcPr>
          <w:p/>
        </w:tc>
        <w:tc>
          <w:tcPr>
            <w:tcW w:w="1459" w:type="dxa"/>
            <w:vMerge w:val="continue"/>
            <w:tcBorders>
              <w:top w:val="nil"/>
            </w:tcBorders>
          </w:tcPr>
          <w:p/>
        </w:tc>
        <w:tc>
          <w:tcPr>
            <w:tcW w:w="1509" w:type="dxa"/>
            <w:vMerge w:val="continue"/>
            <w:tcBorders>
              <w:top w:val="nil"/>
            </w:tcBorders>
          </w:tcPr>
          <w:p/>
        </w:tc>
        <w:tc>
          <w:tcPr>
            <w:tcW w:w="1559" w:type="dxa"/>
            <w:vMerge w:val="continue"/>
            <w:tcBorders>
              <w:top w:val="nil"/>
            </w:tcBorders>
          </w:tcPr>
          <w:p/>
        </w:tc>
        <w:tc>
          <w:tcPr>
            <w:tcW w:w="1908" w:type="dxa"/>
          </w:tcPr>
          <w:p>
            <w:pPr>
              <w:spacing w:line="368" w:lineRule="auto"/>
            </w:pPr>
          </w:p>
          <w:p>
            <w:pPr>
              <w:spacing w:before="78" w:line="219" w:lineRule="auto"/>
              <w:ind w:left="823"/>
              <w:rPr>
                <w:rFonts w:ascii="宋体" w:hAnsi="宋体" w:eastAsia="宋体" w:cs="宋体"/>
                <w:sz w:val="24"/>
                <w:szCs w:val="24"/>
              </w:rPr>
            </w:pPr>
            <w:r>
              <w:rPr>
                <w:rFonts w:ascii="宋体" w:hAnsi="宋体" w:eastAsia="宋体" w:cs="宋体"/>
                <w:sz w:val="24"/>
                <w:szCs w:val="24"/>
              </w:rPr>
              <w:t>橙</w:t>
            </w:r>
          </w:p>
        </w:tc>
        <w:tc>
          <w:tcPr>
            <w:tcW w:w="680" w:type="dxa"/>
          </w:tcPr>
          <w:p>
            <w:pPr>
              <w:spacing w:line="369" w:lineRule="auto"/>
            </w:pPr>
          </w:p>
          <w:p>
            <w:pPr>
              <w:spacing w:before="78" w:line="219" w:lineRule="auto"/>
              <w:ind w:left="126"/>
              <w:rPr>
                <w:rFonts w:ascii="宋体" w:hAnsi="宋体" w:eastAsia="宋体" w:cs="宋体"/>
                <w:sz w:val="24"/>
                <w:szCs w:val="24"/>
              </w:rPr>
            </w:pPr>
            <w:r>
              <w:rPr>
                <w:rFonts w:ascii="宋体" w:hAnsi="宋体" w:eastAsia="宋体" w:cs="宋体"/>
                <w:spacing w:val="-3"/>
                <w:sz w:val="24"/>
                <w:szCs w:val="24"/>
              </w:rPr>
              <w:t>较高</w:t>
            </w:r>
          </w:p>
        </w:tc>
        <w:tc>
          <w:tcPr>
            <w:tcW w:w="6300" w:type="dxa"/>
          </w:tcPr>
          <w:p>
            <w:pPr>
              <w:spacing w:before="148" w:line="242" w:lineRule="auto"/>
              <w:ind w:left="36"/>
              <w:jc w:val="both"/>
              <w:rPr>
                <w:rFonts w:ascii="宋体" w:hAnsi="宋体" w:eastAsia="宋体" w:cs="宋体"/>
                <w:sz w:val="23"/>
                <w:szCs w:val="23"/>
              </w:rPr>
            </w:pPr>
            <w:r>
              <w:rPr>
                <w:rFonts w:ascii="宋体" w:hAnsi="宋体" w:eastAsia="宋体" w:cs="宋体"/>
                <w:spacing w:val="10"/>
                <w:sz w:val="23"/>
                <w:szCs w:val="23"/>
              </w:rPr>
              <w:t>丙溴磷、克百威、联苯菊酯、三唑磷、杀扑磷、水胺硫磷、</w:t>
            </w:r>
            <w:r>
              <w:rPr>
                <w:rFonts w:ascii="宋体" w:hAnsi="宋体" w:eastAsia="宋体" w:cs="宋体"/>
                <w:spacing w:val="9"/>
                <w:sz w:val="23"/>
                <w:szCs w:val="23"/>
              </w:rPr>
              <w:t xml:space="preserve"> </w:t>
            </w:r>
            <w:r>
              <w:rPr>
                <w:rFonts w:ascii="宋体" w:hAnsi="宋体" w:eastAsia="宋体" w:cs="宋体"/>
                <w:spacing w:val="5"/>
                <w:sz w:val="23"/>
                <w:szCs w:val="23"/>
              </w:rPr>
              <w:t>氧乐果、2,4-滴和2,4-滴钠盐、苯醚甲环唑、狄氏剂、氯唑</w:t>
            </w:r>
            <w:r>
              <w:rPr>
                <w:rFonts w:ascii="宋体" w:hAnsi="宋体" w:eastAsia="宋体" w:cs="宋体"/>
                <w:spacing w:val="7"/>
                <w:sz w:val="23"/>
                <w:szCs w:val="23"/>
              </w:rPr>
              <w:t xml:space="preserve">  </w:t>
            </w:r>
            <w:r>
              <w:rPr>
                <w:rFonts w:ascii="宋体" w:hAnsi="宋体" w:eastAsia="宋体" w:cs="宋体"/>
                <w:sz w:val="23"/>
                <w:szCs w:val="23"/>
              </w:rPr>
              <w:t>磷</w:t>
            </w:r>
          </w:p>
        </w:tc>
      </w:tr>
    </w:tbl>
    <w:p>
      <w:pPr>
        <w:spacing w:line="463" w:lineRule="auto"/>
      </w:pPr>
    </w:p>
    <w:p>
      <w:pPr>
        <w:spacing w:before="104" w:line="183" w:lineRule="auto"/>
        <w:ind w:right="112"/>
        <w:jc w:val="right"/>
        <w:rPr>
          <w:rFonts w:ascii="宋体" w:hAnsi="宋体" w:eastAsia="宋体" w:cs="宋体"/>
          <w:sz w:val="32"/>
          <w:szCs w:val="32"/>
        </w:rPr>
      </w:pPr>
    </w:p>
    <w:p>
      <w:pPr>
        <w:sectPr>
          <w:footerReference r:id="rId17" w:type="default"/>
          <w:pgSz w:w="16830" w:h="11900"/>
          <w:pgMar w:top="1011" w:right="1335" w:bottom="400" w:left="1335" w:header="0" w:footer="454" w:gutter="0"/>
          <w:pgNumType w:fmt="decimal"/>
          <w:cols w:space="720" w:num="1"/>
        </w:sectPr>
      </w:pPr>
    </w:p>
    <w:p/>
    <w:p>
      <w:pPr>
        <w:spacing w:line="212" w:lineRule="exact"/>
      </w:pPr>
    </w:p>
    <w:tbl>
      <w:tblPr>
        <w:tblStyle w:val="37"/>
        <w:tblW w:w="14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69"/>
        <w:gridCol w:w="1908"/>
        <w:gridCol w:w="690"/>
        <w:gridCol w:w="6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734" w:type="dxa"/>
          </w:tcPr>
          <w:p>
            <w:pPr>
              <w:spacing w:before="222" w:line="221" w:lineRule="auto"/>
              <w:ind w:left="78"/>
              <w:rPr>
                <w:rFonts w:ascii="宋体" w:hAnsi="宋体" w:eastAsia="宋体" w:cs="宋体"/>
                <w:sz w:val="24"/>
                <w:szCs w:val="24"/>
              </w:rPr>
            </w:pPr>
            <w:r>
              <w:rPr>
                <w:rFonts w:ascii="宋体" w:hAnsi="宋体" w:eastAsia="宋体" w:cs="宋体"/>
                <w:b/>
                <w:bCs/>
                <w:spacing w:val="-5"/>
                <w:sz w:val="24"/>
                <w:szCs w:val="24"/>
              </w:rPr>
              <w:t>序号</w:t>
            </w:r>
          </w:p>
        </w:tc>
        <w:tc>
          <w:tcPr>
            <w:tcW w:w="1449" w:type="dxa"/>
          </w:tcPr>
          <w:p>
            <w:pPr>
              <w:spacing w:before="50" w:line="239" w:lineRule="auto"/>
              <w:ind w:left="35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5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69" w:type="dxa"/>
          </w:tcPr>
          <w:p>
            <w:pPr>
              <w:spacing w:before="5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08" w:type="dxa"/>
          </w:tcPr>
          <w:p>
            <w:pPr>
              <w:spacing w:before="71" w:line="219" w:lineRule="auto"/>
              <w:ind w:left="467"/>
              <w:rPr>
                <w:rFonts w:ascii="宋体" w:hAnsi="宋体" w:eastAsia="宋体" w:cs="宋体"/>
                <w:sz w:val="24"/>
                <w:szCs w:val="24"/>
              </w:rPr>
            </w:pPr>
            <w:r>
              <w:rPr>
                <w:rFonts w:ascii="宋体" w:hAnsi="宋体" w:eastAsia="宋体" w:cs="宋体"/>
                <w:b/>
                <w:bCs/>
                <w:spacing w:val="-5"/>
                <w:sz w:val="24"/>
                <w:szCs w:val="24"/>
              </w:rPr>
              <w:t>食品细类</w:t>
            </w:r>
          </w:p>
          <w:p>
            <w:pPr>
              <w:spacing w:before="28" w:line="221" w:lineRule="auto"/>
              <w:ind w:left="587"/>
              <w:rPr>
                <w:rFonts w:ascii="宋体" w:hAnsi="宋体" w:eastAsia="宋体" w:cs="宋体"/>
                <w:sz w:val="24"/>
                <w:szCs w:val="24"/>
              </w:rPr>
            </w:pPr>
            <w:r>
              <w:rPr>
                <w:rFonts w:ascii="宋体" w:hAnsi="宋体" w:eastAsia="宋体" w:cs="宋体"/>
                <w:b/>
                <w:bCs/>
                <w:spacing w:val="8"/>
                <w:sz w:val="24"/>
                <w:szCs w:val="24"/>
              </w:rPr>
              <w:t>(四级)</w:t>
            </w:r>
          </w:p>
        </w:tc>
        <w:tc>
          <w:tcPr>
            <w:tcW w:w="690" w:type="dxa"/>
          </w:tcPr>
          <w:p>
            <w:pPr>
              <w:spacing w:before="42" w:line="236" w:lineRule="auto"/>
              <w:ind w:left="139" w:right="7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80" w:type="dxa"/>
          </w:tcPr>
          <w:p>
            <w:pPr>
              <w:spacing w:before="221" w:line="219" w:lineRule="auto"/>
              <w:ind w:left="266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734"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8" w:line="184" w:lineRule="auto"/>
              <w:ind w:left="74"/>
              <w:rPr>
                <w:rFonts w:ascii="宋体" w:hAnsi="宋体" w:eastAsia="宋体" w:cs="宋体"/>
                <w:sz w:val="24"/>
                <w:szCs w:val="24"/>
              </w:rPr>
            </w:pPr>
            <w:r>
              <w:rPr>
                <w:rFonts w:ascii="宋体" w:hAnsi="宋体" w:eastAsia="宋体" w:cs="宋体"/>
                <w:spacing w:val="-4"/>
                <w:sz w:val="24"/>
                <w:szCs w:val="24"/>
              </w:rPr>
              <w:t>31</w:t>
            </w:r>
          </w:p>
        </w:tc>
        <w:tc>
          <w:tcPr>
            <w:tcW w:w="1449" w:type="dxa"/>
            <w:vMerge w:val="restart"/>
            <w:tcBorders>
              <w:bottom w:val="nil"/>
            </w:tcBorders>
          </w:tcPr>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78" w:line="219" w:lineRule="auto"/>
              <w:ind w:left="110"/>
              <w:rPr>
                <w:rFonts w:ascii="宋体" w:hAnsi="宋体" w:eastAsia="宋体" w:cs="宋体"/>
                <w:sz w:val="24"/>
                <w:szCs w:val="24"/>
              </w:rPr>
            </w:pPr>
            <w:r>
              <w:rPr>
                <w:rFonts w:ascii="宋体" w:hAnsi="宋体" w:eastAsia="宋体" w:cs="宋体"/>
                <w:spacing w:val="4"/>
                <w:sz w:val="24"/>
                <w:szCs w:val="24"/>
              </w:rPr>
              <w:t>食用农产品</w:t>
            </w:r>
          </w:p>
        </w:tc>
        <w:tc>
          <w:tcPr>
            <w:tcW w:w="1509" w:type="dxa"/>
            <w:vMerge w:val="restart"/>
            <w:tcBorders>
              <w:bottom w:val="nil"/>
            </w:tcBorders>
          </w:tcPr>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78" w:line="219" w:lineRule="auto"/>
              <w:ind w:left="381"/>
              <w:rPr>
                <w:rFonts w:ascii="宋体" w:hAnsi="宋体" w:eastAsia="宋体" w:cs="宋体"/>
                <w:sz w:val="24"/>
                <w:szCs w:val="24"/>
              </w:rPr>
            </w:pPr>
            <w:r>
              <w:rPr>
                <w:rFonts w:ascii="宋体" w:hAnsi="宋体" w:eastAsia="宋体" w:cs="宋体"/>
                <w:spacing w:val="3"/>
                <w:sz w:val="24"/>
                <w:szCs w:val="24"/>
              </w:rPr>
              <w:t>水果类</w:t>
            </w:r>
          </w:p>
        </w:tc>
        <w:tc>
          <w:tcPr>
            <w:tcW w:w="1569" w:type="dxa"/>
            <w:vMerge w:val="restart"/>
            <w:tcBorders>
              <w:bottom w:val="nil"/>
            </w:tcBorders>
          </w:tcPr>
          <w:p>
            <w:pPr>
              <w:spacing w:line="244" w:lineRule="auto"/>
            </w:pPr>
          </w:p>
          <w:p>
            <w:pPr>
              <w:spacing w:line="245" w:lineRule="auto"/>
            </w:pPr>
          </w:p>
          <w:p>
            <w:pPr>
              <w:spacing w:line="245" w:lineRule="auto"/>
            </w:pPr>
          </w:p>
          <w:p>
            <w:pPr>
              <w:spacing w:line="245" w:lineRule="auto"/>
            </w:pPr>
          </w:p>
          <w:p>
            <w:pPr>
              <w:spacing w:line="245" w:lineRule="auto"/>
            </w:pPr>
          </w:p>
          <w:p>
            <w:pPr>
              <w:spacing w:before="78" w:line="229" w:lineRule="auto"/>
              <w:ind w:left="412" w:right="46" w:hanging="359"/>
              <w:rPr>
                <w:rFonts w:ascii="宋体" w:hAnsi="宋体" w:eastAsia="宋体" w:cs="宋体"/>
                <w:sz w:val="24"/>
                <w:szCs w:val="24"/>
              </w:rPr>
            </w:pPr>
            <w:r>
              <w:rPr>
                <w:rFonts w:ascii="宋体" w:hAnsi="宋体" w:eastAsia="宋体" w:cs="宋体"/>
                <w:spacing w:val="3"/>
                <w:sz w:val="24"/>
                <w:szCs w:val="24"/>
              </w:rPr>
              <w:t>浆果和其他小</w:t>
            </w:r>
            <w:r>
              <w:rPr>
                <w:rFonts w:ascii="宋体" w:hAnsi="宋体" w:eastAsia="宋体" w:cs="宋体"/>
                <w:sz w:val="24"/>
                <w:szCs w:val="24"/>
              </w:rPr>
              <w:t xml:space="preserve"> </w:t>
            </w:r>
            <w:r>
              <w:rPr>
                <w:rFonts w:ascii="宋体" w:hAnsi="宋体" w:eastAsia="宋体" w:cs="宋体"/>
                <w:spacing w:val="4"/>
                <w:sz w:val="24"/>
                <w:szCs w:val="24"/>
              </w:rPr>
              <w:t>型水果</w:t>
            </w:r>
          </w:p>
        </w:tc>
        <w:tc>
          <w:tcPr>
            <w:tcW w:w="1908" w:type="dxa"/>
          </w:tcPr>
          <w:p>
            <w:pPr>
              <w:spacing w:line="301" w:lineRule="auto"/>
            </w:pPr>
          </w:p>
          <w:p>
            <w:pPr>
              <w:spacing w:before="78" w:line="220" w:lineRule="auto"/>
              <w:ind w:left="703"/>
              <w:rPr>
                <w:rFonts w:ascii="宋体" w:hAnsi="宋体" w:eastAsia="宋体" w:cs="宋体"/>
                <w:sz w:val="24"/>
                <w:szCs w:val="24"/>
              </w:rPr>
            </w:pPr>
            <w:r>
              <w:rPr>
                <w:rFonts w:ascii="宋体" w:hAnsi="宋体" w:eastAsia="宋体" w:cs="宋体"/>
                <w:spacing w:val="9"/>
                <w:sz w:val="24"/>
                <w:szCs w:val="24"/>
              </w:rPr>
              <w:t>葡萄</w:t>
            </w:r>
          </w:p>
        </w:tc>
        <w:tc>
          <w:tcPr>
            <w:tcW w:w="690" w:type="dxa"/>
          </w:tcPr>
          <w:p>
            <w:pPr>
              <w:spacing w:line="301"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58" w:line="249" w:lineRule="auto"/>
              <w:ind w:left="36"/>
              <w:jc w:val="both"/>
              <w:rPr>
                <w:rFonts w:ascii="宋体" w:hAnsi="宋体" w:eastAsia="宋体" w:cs="宋体"/>
                <w:sz w:val="23"/>
                <w:szCs w:val="23"/>
              </w:rPr>
            </w:pPr>
            <w:r>
              <w:rPr>
                <w:rFonts w:ascii="宋体" w:hAnsi="宋体" w:eastAsia="宋体" w:cs="宋体"/>
                <w:spacing w:val="9"/>
                <w:sz w:val="23"/>
                <w:szCs w:val="23"/>
              </w:rPr>
              <w:t>苯醚甲环唑、己唑醇、克百威、氯氰菊酯和高效氯氰菊酯、</w:t>
            </w:r>
            <w:r>
              <w:rPr>
                <w:rFonts w:ascii="宋体" w:hAnsi="宋体" w:eastAsia="宋体" w:cs="宋体"/>
                <w:spacing w:val="16"/>
                <w:sz w:val="23"/>
                <w:szCs w:val="23"/>
              </w:rPr>
              <w:t xml:space="preserve"> </w:t>
            </w:r>
            <w:r>
              <w:rPr>
                <w:rFonts w:ascii="宋体" w:hAnsi="宋体" w:eastAsia="宋体" w:cs="宋体"/>
                <w:spacing w:val="5"/>
                <w:sz w:val="23"/>
                <w:szCs w:val="23"/>
              </w:rPr>
              <w:t>霜霉威和霜霉威盐酸盐、氧乐果、氯氟氰菊酯和高效氯氟氰</w:t>
            </w:r>
            <w:r>
              <w:rPr>
                <w:rFonts w:ascii="宋体" w:hAnsi="宋体" w:eastAsia="宋体" w:cs="宋体"/>
                <w:spacing w:val="7"/>
                <w:sz w:val="23"/>
                <w:szCs w:val="23"/>
              </w:rPr>
              <w:t xml:space="preserve">  </w:t>
            </w:r>
            <w:r>
              <w:rPr>
                <w:rFonts w:ascii="宋体" w:hAnsi="宋体" w:eastAsia="宋体" w:cs="宋体"/>
                <w:spacing w:val="6"/>
                <w:sz w:val="23"/>
                <w:szCs w:val="23"/>
              </w:rPr>
              <w:t>菊酯、氟虫腈、氯吡脲、联苯菊酯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192" w:line="219" w:lineRule="auto"/>
              <w:ind w:left="703"/>
              <w:rPr>
                <w:rFonts w:ascii="宋体" w:hAnsi="宋体" w:eastAsia="宋体" w:cs="宋体"/>
                <w:sz w:val="24"/>
                <w:szCs w:val="24"/>
              </w:rPr>
            </w:pPr>
            <w:r>
              <w:rPr>
                <w:rFonts w:ascii="宋体" w:hAnsi="宋体" w:eastAsia="宋体" w:cs="宋体"/>
                <w:spacing w:val="5"/>
                <w:sz w:val="24"/>
                <w:szCs w:val="24"/>
              </w:rPr>
              <w:t>草莓</w:t>
            </w:r>
          </w:p>
        </w:tc>
        <w:tc>
          <w:tcPr>
            <w:tcW w:w="690" w:type="dxa"/>
          </w:tcPr>
          <w:p>
            <w:pPr>
              <w:spacing w:before="192"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50" w:line="224" w:lineRule="auto"/>
              <w:ind w:left="36"/>
              <w:rPr>
                <w:rFonts w:ascii="宋体" w:hAnsi="宋体" w:eastAsia="宋体" w:cs="宋体"/>
                <w:sz w:val="23"/>
                <w:szCs w:val="23"/>
              </w:rPr>
            </w:pPr>
            <w:r>
              <w:rPr>
                <w:rFonts w:ascii="宋体" w:hAnsi="宋体" w:eastAsia="宋体" w:cs="宋体"/>
                <w:spacing w:val="9"/>
                <w:sz w:val="23"/>
                <w:szCs w:val="23"/>
              </w:rPr>
              <w:t>阿维菌素、敌敌畏、多菌灵、克百威、烯酰吗啉、氧乐果、</w:t>
            </w:r>
            <w:r>
              <w:rPr>
                <w:rFonts w:ascii="宋体" w:hAnsi="宋体" w:eastAsia="宋体" w:cs="宋体"/>
                <w:spacing w:val="16"/>
                <w:sz w:val="23"/>
                <w:szCs w:val="23"/>
              </w:rPr>
              <w:t xml:space="preserve"> </w:t>
            </w:r>
            <w:r>
              <w:rPr>
                <w:rFonts w:ascii="宋体" w:hAnsi="宋体" w:eastAsia="宋体" w:cs="宋体"/>
                <w:spacing w:val="4"/>
                <w:sz w:val="23"/>
                <w:szCs w:val="23"/>
              </w:rPr>
              <w:t>戊菌唑、吡虫啉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183" w:line="219" w:lineRule="auto"/>
              <w:ind w:left="583"/>
              <w:rPr>
                <w:rFonts w:ascii="宋体" w:hAnsi="宋体" w:eastAsia="宋体" w:cs="宋体"/>
                <w:sz w:val="24"/>
                <w:szCs w:val="24"/>
              </w:rPr>
            </w:pPr>
            <w:r>
              <w:rPr>
                <w:rFonts w:ascii="宋体" w:hAnsi="宋体" w:eastAsia="宋体" w:cs="宋体"/>
                <w:spacing w:val="4"/>
                <w:sz w:val="24"/>
                <w:szCs w:val="24"/>
              </w:rPr>
              <w:t>猕猴桃</w:t>
            </w:r>
          </w:p>
        </w:tc>
        <w:tc>
          <w:tcPr>
            <w:tcW w:w="690" w:type="dxa"/>
          </w:tcPr>
          <w:p>
            <w:pPr>
              <w:spacing w:before="183"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181" w:line="219" w:lineRule="auto"/>
              <w:ind w:left="36"/>
              <w:rPr>
                <w:rFonts w:ascii="宋体" w:hAnsi="宋体" w:eastAsia="宋体" w:cs="宋体"/>
                <w:sz w:val="24"/>
                <w:szCs w:val="24"/>
              </w:rPr>
            </w:pPr>
            <w:r>
              <w:rPr>
                <w:rFonts w:ascii="宋体" w:hAnsi="宋体" w:eastAsia="宋体" w:cs="宋体"/>
                <w:sz w:val="24"/>
                <w:szCs w:val="24"/>
              </w:rPr>
              <w:t>敌敌畏、多菌灵、氯吡脲、氧乐果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tcBorders>
          </w:tcPr>
          <w:p/>
        </w:tc>
        <w:tc>
          <w:tcPr>
            <w:tcW w:w="1908" w:type="dxa"/>
          </w:tcPr>
          <w:p>
            <w:pPr>
              <w:spacing w:line="284" w:lineRule="auto"/>
            </w:pPr>
          </w:p>
          <w:p>
            <w:pPr>
              <w:spacing w:before="78" w:line="220" w:lineRule="auto"/>
              <w:ind w:left="703"/>
              <w:rPr>
                <w:rFonts w:ascii="宋体" w:hAnsi="宋体" w:eastAsia="宋体" w:cs="宋体"/>
                <w:sz w:val="24"/>
                <w:szCs w:val="24"/>
              </w:rPr>
            </w:pPr>
            <w:r>
              <w:rPr>
                <w:rFonts w:ascii="宋体" w:hAnsi="宋体" w:eastAsia="宋体" w:cs="宋体"/>
                <w:spacing w:val="7"/>
                <w:sz w:val="24"/>
                <w:szCs w:val="24"/>
              </w:rPr>
              <w:t>桑葚</w:t>
            </w:r>
          </w:p>
        </w:tc>
        <w:tc>
          <w:tcPr>
            <w:tcW w:w="690" w:type="dxa"/>
          </w:tcPr>
          <w:p>
            <w:pPr>
              <w:spacing w:line="284"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34" w:line="237" w:lineRule="auto"/>
              <w:ind w:left="36" w:right="12"/>
              <w:jc w:val="both"/>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酸计)、脱氢乙酸及其钠盐(以脱氢乙酸计)、糖精钠(以</w:t>
            </w:r>
            <w:r>
              <w:rPr>
                <w:rFonts w:ascii="宋体" w:hAnsi="宋体" w:eastAsia="宋体" w:cs="宋体"/>
                <w:spacing w:val="18"/>
                <w:sz w:val="24"/>
                <w:szCs w:val="24"/>
              </w:rPr>
              <w:t xml:space="preserve"> </w:t>
            </w:r>
            <w:r>
              <w:rPr>
                <w:rFonts w:ascii="宋体" w:hAnsi="宋体" w:eastAsia="宋体" w:cs="宋体"/>
                <w:spacing w:val="14"/>
                <w:sz w:val="24"/>
                <w:szCs w:val="24"/>
              </w:rPr>
              <w:t>糖精计)、三氯蔗糖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69" w:type="dxa"/>
            <w:vMerge w:val="restart"/>
            <w:tcBorders>
              <w:bottom w:val="nil"/>
            </w:tcBorders>
          </w:tcPr>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78" w:line="229" w:lineRule="auto"/>
              <w:ind w:left="532" w:right="53" w:hanging="479"/>
              <w:rPr>
                <w:rFonts w:ascii="宋体" w:hAnsi="宋体" w:eastAsia="宋体" w:cs="宋体"/>
                <w:sz w:val="24"/>
                <w:szCs w:val="24"/>
              </w:rPr>
            </w:pPr>
            <w:r>
              <w:rPr>
                <w:rFonts w:ascii="宋体" w:hAnsi="宋体" w:eastAsia="宋体" w:cs="宋体"/>
                <w:spacing w:val="2"/>
                <w:sz w:val="24"/>
                <w:szCs w:val="24"/>
              </w:rPr>
              <w:t>热带和亚热带</w:t>
            </w:r>
            <w:r>
              <w:rPr>
                <w:rFonts w:ascii="宋体" w:hAnsi="宋体" w:eastAsia="宋体" w:cs="宋体"/>
                <w:sz w:val="24"/>
                <w:szCs w:val="24"/>
              </w:rPr>
              <w:t xml:space="preserve"> </w:t>
            </w:r>
            <w:r>
              <w:rPr>
                <w:rFonts w:ascii="宋体" w:hAnsi="宋体" w:eastAsia="宋体" w:cs="宋体"/>
                <w:spacing w:val="7"/>
                <w:sz w:val="24"/>
                <w:szCs w:val="24"/>
              </w:rPr>
              <w:t>水果</w:t>
            </w:r>
          </w:p>
        </w:tc>
        <w:tc>
          <w:tcPr>
            <w:tcW w:w="1908" w:type="dxa"/>
          </w:tcPr>
          <w:p>
            <w:pPr>
              <w:spacing w:line="286" w:lineRule="auto"/>
            </w:pPr>
          </w:p>
          <w:p>
            <w:pPr>
              <w:spacing w:before="78" w:line="221" w:lineRule="auto"/>
              <w:ind w:left="703"/>
              <w:rPr>
                <w:rFonts w:ascii="宋体" w:hAnsi="宋体" w:eastAsia="宋体" w:cs="宋体"/>
                <w:sz w:val="24"/>
                <w:szCs w:val="24"/>
              </w:rPr>
            </w:pPr>
            <w:r>
              <w:rPr>
                <w:rFonts w:ascii="宋体" w:hAnsi="宋体" w:eastAsia="宋体" w:cs="宋体"/>
                <w:spacing w:val="6"/>
                <w:sz w:val="24"/>
                <w:szCs w:val="24"/>
              </w:rPr>
              <w:t>香蕉</w:t>
            </w:r>
          </w:p>
        </w:tc>
        <w:tc>
          <w:tcPr>
            <w:tcW w:w="690" w:type="dxa"/>
          </w:tcPr>
          <w:p>
            <w:pPr>
              <w:spacing w:line="285"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44" w:line="242" w:lineRule="auto"/>
              <w:ind w:left="26" w:firstLine="9"/>
              <w:jc w:val="both"/>
              <w:rPr>
                <w:rFonts w:ascii="宋体" w:hAnsi="宋体" w:eastAsia="宋体" w:cs="宋体"/>
                <w:sz w:val="23"/>
                <w:szCs w:val="23"/>
              </w:rPr>
            </w:pPr>
            <w:r>
              <w:rPr>
                <w:rFonts w:ascii="宋体" w:hAnsi="宋体" w:eastAsia="宋体" w:cs="宋体"/>
                <w:spacing w:val="5"/>
                <w:sz w:val="23"/>
                <w:szCs w:val="23"/>
              </w:rPr>
              <w:t>苯醚甲环唑、吡唑醚菌酯、多菌灵、氟虫腈、甲拌磷、腈苯</w:t>
            </w:r>
            <w:r>
              <w:rPr>
                <w:rFonts w:ascii="宋体" w:hAnsi="宋体" w:eastAsia="宋体" w:cs="宋体"/>
                <w:spacing w:val="6"/>
                <w:sz w:val="23"/>
                <w:szCs w:val="23"/>
              </w:rPr>
              <w:t xml:space="preserve">  </w:t>
            </w:r>
            <w:r>
              <w:rPr>
                <w:rFonts w:ascii="宋体" w:hAnsi="宋体" w:eastAsia="宋体" w:cs="宋体"/>
                <w:spacing w:val="1"/>
                <w:sz w:val="23"/>
                <w:szCs w:val="23"/>
              </w:rPr>
              <w:t>唑、吡虫啉、噻虫胺、噻虫嗪、氟环唑、联苯菊酯、烯唑醇、</w:t>
            </w:r>
            <w:r>
              <w:rPr>
                <w:rFonts w:ascii="宋体" w:hAnsi="宋体" w:eastAsia="宋体" w:cs="宋体"/>
                <w:spacing w:val="2"/>
                <w:sz w:val="23"/>
                <w:szCs w:val="23"/>
              </w:rPr>
              <w:t xml:space="preserve"> </w:t>
            </w:r>
            <w:r>
              <w:rPr>
                <w:rFonts w:ascii="宋体" w:hAnsi="宋体" w:eastAsia="宋体" w:cs="宋体"/>
                <w:spacing w:val="8"/>
                <w:sz w:val="23"/>
                <w:szCs w:val="23"/>
              </w:rPr>
              <w:t>百菌清、噻唑膦、狄氏剂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216" w:line="220" w:lineRule="auto"/>
              <w:ind w:left="703"/>
              <w:rPr>
                <w:rFonts w:ascii="宋体" w:hAnsi="宋体" w:eastAsia="宋体" w:cs="宋体"/>
                <w:sz w:val="24"/>
                <w:szCs w:val="24"/>
              </w:rPr>
            </w:pPr>
            <w:r>
              <w:rPr>
                <w:rFonts w:ascii="宋体" w:hAnsi="宋体" w:eastAsia="宋体" w:cs="宋体"/>
                <w:spacing w:val="7"/>
                <w:sz w:val="24"/>
                <w:szCs w:val="24"/>
              </w:rPr>
              <w:t>芒果</w:t>
            </w:r>
          </w:p>
        </w:tc>
        <w:tc>
          <w:tcPr>
            <w:tcW w:w="690" w:type="dxa"/>
          </w:tcPr>
          <w:p>
            <w:pPr>
              <w:spacing w:before="216"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65" w:line="234" w:lineRule="auto"/>
              <w:ind w:left="35" w:hanging="9"/>
              <w:rPr>
                <w:rFonts w:ascii="宋体" w:hAnsi="宋体" w:eastAsia="宋体" w:cs="宋体"/>
                <w:sz w:val="23"/>
                <w:szCs w:val="23"/>
              </w:rPr>
            </w:pPr>
            <w:r>
              <w:rPr>
                <w:rFonts w:ascii="宋体" w:hAnsi="宋体" w:eastAsia="宋体" w:cs="宋体"/>
                <w:spacing w:val="10"/>
                <w:sz w:val="23"/>
                <w:szCs w:val="23"/>
              </w:rPr>
              <w:t>苯醚甲环唑、多菌灵、嘧菌酯、戊唑醇、氧乐果、吡唑醚菌</w:t>
            </w:r>
            <w:r>
              <w:rPr>
                <w:rFonts w:ascii="宋体" w:hAnsi="宋体" w:eastAsia="宋体" w:cs="宋体"/>
                <w:spacing w:val="2"/>
                <w:sz w:val="23"/>
                <w:szCs w:val="23"/>
              </w:rPr>
              <w:t xml:space="preserve"> </w:t>
            </w:r>
            <w:r>
              <w:rPr>
                <w:rFonts w:ascii="宋体" w:hAnsi="宋体" w:eastAsia="宋体" w:cs="宋体"/>
                <w:spacing w:val="10"/>
                <w:sz w:val="23"/>
                <w:szCs w:val="23"/>
              </w:rPr>
              <w:t>酯、噻虫胺、乙酰甲胺磷、吡虫啉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before="167" w:line="219" w:lineRule="auto"/>
              <w:ind w:left="583"/>
              <w:rPr>
                <w:rFonts w:ascii="宋体" w:hAnsi="宋体" w:eastAsia="宋体" w:cs="宋体"/>
                <w:sz w:val="24"/>
                <w:szCs w:val="24"/>
              </w:rPr>
            </w:pPr>
            <w:r>
              <w:rPr>
                <w:rFonts w:ascii="宋体" w:hAnsi="宋体" w:eastAsia="宋体" w:cs="宋体"/>
                <w:spacing w:val="4"/>
                <w:sz w:val="24"/>
                <w:szCs w:val="24"/>
              </w:rPr>
              <w:t>火龙果</w:t>
            </w:r>
          </w:p>
        </w:tc>
        <w:tc>
          <w:tcPr>
            <w:tcW w:w="690" w:type="dxa"/>
          </w:tcPr>
          <w:p>
            <w:pPr>
              <w:spacing w:before="167"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164" w:line="218" w:lineRule="auto"/>
              <w:ind w:left="36"/>
              <w:rPr>
                <w:rFonts w:ascii="宋体" w:hAnsi="宋体" w:eastAsia="宋体" w:cs="宋体"/>
                <w:sz w:val="24"/>
                <w:szCs w:val="24"/>
              </w:rPr>
            </w:pPr>
            <w:r>
              <w:rPr>
                <w:rFonts w:ascii="宋体" w:hAnsi="宋体" w:eastAsia="宋体" w:cs="宋体"/>
                <w:sz w:val="24"/>
                <w:szCs w:val="24"/>
              </w:rPr>
              <w:t>氟虫腈、甲胺磷、克百威、氧乐果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line="297" w:lineRule="auto"/>
            </w:pPr>
          </w:p>
          <w:p>
            <w:pPr>
              <w:spacing w:before="78" w:line="219" w:lineRule="auto"/>
              <w:ind w:left="703"/>
              <w:rPr>
                <w:rFonts w:ascii="宋体" w:hAnsi="宋体" w:eastAsia="宋体" w:cs="宋体"/>
                <w:sz w:val="24"/>
                <w:szCs w:val="24"/>
              </w:rPr>
            </w:pPr>
            <w:r>
              <w:rPr>
                <w:rFonts w:ascii="宋体" w:hAnsi="宋体" w:eastAsia="宋体" w:cs="宋体"/>
                <w:spacing w:val="6"/>
                <w:sz w:val="24"/>
                <w:szCs w:val="24"/>
              </w:rPr>
              <w:t>荔枝</w:t>
            </w:r>
          </w:p>
        </w:tc>
        <w:tc>
          <w:tcPr>
            <w:tcW w:w="690" w:type="dxa"/>
          </w:tcPr>
          <w:p>
            <w:pPr>
              <w:spacing w:line="297"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65" w:line="234" w:lineRule="auto"/>
              <w:ind w:left="26" w:firstLine="9"/>
              <w:jc w:val="both"/>
              <w:rPr>
                <w:rFonts w:ascii="宋体" w:hAnsi="宋体" w:eastAsia="宋体" w:cs="宋体"/>
                <w:sz w:val="23"/>
                <w:szCs w:val="23"/>
              </w:rPr>
            </w:pPr>
            <w:r>
              <w:rPr>
                <w:rFonts w:ascii="宋体" w:hAnsi="宋体" w:eastAsia="宋体" w:cs="宋体"/>
                <w:spacing w:val="9"/>
                <w:sz w:val="23"/>
                <w:szCs w:val="23"/>
              </w:rPr>
              <w:t>多菌灵、氧乐果、毒死蜱、苯醚甲环唑、氯氰</w:t>
            </w:r>
            <w:r>
              <w:rPr>
                <w:rFonts w:ascii="宋体" w:hAnsi="宋体" w:eastAsia="宋体" w:cs="宋体"/>
                <w:spacing w:val="8"/>
                <w:sz w:val="23"/>
                <w:szCs w:val="23"/>
              </w:rPr>
              <w:t>菊酯和高效氯</w:t>
            </w:r>
            <w:r>
              <w:rPr>
                <w:rFonts w:ascii="宋体" w:hAnsi="宋体" w:eastAsia="宋体" w:cs="宋体"/>
                <w:sz w:val="23"/>
                <w:szCs w:val="23"/>
              </w:rPr>
              <w:t xml:space="preserve"> </w:t>
            </w:r>
            <w:r>
              <w:rPr>
                <w:rFonts w:ascii="宋体" w:hAnsi="宋体" w:eastAsia="宋体" w:cs="宋体"/>
                <w:spacing w:val="10"/>
                <w:sz w:val="23"/>
                <w:szCs w:val="23"/>
              </w:rPr>
              <w:t>氰菊酯、氯氟氰菊酯和高效氯氟氰菊酯、吡唑醚菌酯、除虫</w:t>
            </w:r>
            <w:r>
              <w:rPr>
                <w:rFonts w:ascii="宋体" w:hAnsi="宋体" w:eastAsia="宋体" w:cs="宋体"/>
                <w:spacing w:val="2"/>
                <w:sz w:val="23"/>
                <w:szCs w:val="23"/>
              </w:rPr>
              <w:t xml:space="preserve"> </w:t>
            </w:r>
            <w:r>
              <w:rPr>
                <w:rFonts w:ascii="宋体" w:hAnsi="宋体" w:eastAsia="宋体" w:cs="宋体"/>
                <w:spacing w:val="9"/>
                <w:sz w:val="23"/>
                <w:szCs w:val="23"/>
              </w:rPr>
              <w:t>脲、氰霜唑、氟吗啉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bottom w:val="nil"/>
            </w:tcBorders>
          </w:tcPr>
          <w:p/>
        </w:tc>
        <w:tc>
          <w:tcPr>
            <w:tcW w:w="1569" w:type="dxa"/>
            <w:vMerge w:val="continue"/>
            <w:tcBorders>
              <w:top w:val="nil"/>
              <w:bottom w:val="nil"/>
            </w:tcBorders>
          </w:tcPr>
          <w:p/>
        </w:tc>
        <w:tc>
          <w:tcPr>
            <w:tcW w:w="1908" w:type="dxa"/>
          </w:tcPr>
          <w:p>
            <w:pPr>
              <w:spacing w:line="278" w:lineRule="auto"/>
            </w:pPr>
          </w:p>
          <w:p>
            <w:pPr>
              <w:spacing w:before="78" w:line="219" w:lineRule="auto"/>
              <w:ind w:left="703"/>
              <w:rPr>
                <w:rFonts w:ascii="宋体" w:hAnsi="宋体" w:eastAsia="宋体" w:cs="宋体"/>
                <w:sz w:val="24"/>
                <w:szCs w:val="24"/>
              </w:rPr>
            </w:pPr>
            <w:r>
              <w:rPr>
                <w:rFonts w:ascii="宋体" w:hAnsi="宋体" w:eastAsia="宋体" w:cs="宋体"/>
                <w:spacing w:val="-3"/>
                <w:sz w:val="24"/>
                <w:szCs w:val="24"/>
              </w:rPr>
              <w:t>杨梅</w:t>
            </w:r>
          </w:p>
        </w:tc>
        <w:tc>
          <w:tcPr>
            <w:tcW w:w="690" w:type="dxa"/>
          </w:tcPr>
          <w:p>
            <w:pPr>
              <w:spacing w:line="278" w:lineRule="auto"/>
            </w:pPr>
          </w:p>
          <w:p>
            <w:pPr>
              <w:spacing w:before="78"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28" w:line="231" w:lineRule="auto"/>
              <w:ind w:left="36" w:right="12"/>
              <w:jc w:val="both"/>
              <w:rPr>
                <w:rFonts w:ascii="宋体" w:hAnsi="宋体" w:eastAsia="宋体" w:cs="宋体"/>
                <w:sz w:val="24"/>
                <w:szCs w:val="24"/>
              </w:rPr>
            </w:pPr>
            <w:r>
              <w:rPr>
                <w:rFonts w:ascii="宋体" w:hAnsi="宋体" w:eastAsia="宋体" w:cs="宋体"/>
                <w:spacing w:val="12"/>
                <w:sz w:val="24"/>
                <w:szCs w:val="24"/>
              </w:rPr>
              <w:t>苯甲酸及其钠盐(以苯甲酸计)、山梨酸及其钾盐(以山梨</w:t>
            </w:r>
            <w:r>
              <w:rPr>
                <w:rFonts w:ascii="宋体" w:hAnsi="宋体" w:eastAsia="宋体" w:cs="宋体"/>
                <w:spacing w:val="17"/>
                <w:sz w:val="24"/>
                <w:szCs w:val="24"/>
              </w:rPr>
              <w:t xml:space="preserve"> 酸计)、脱氢乙酸及其钠盐(以脱氢乙酸计)、糖精钠(以</w:t>
            </w:r>
            <w:r>
              <w:rPr>
                <w:rFonts w:ascii="宋体" w:hAnsi="宋体" w:eastAsia="宋体" w:cs="宋体"/>
                <w:spacing w:val="18"/>
                <w:sz w:val="24"/>
                <w:szCs w:val="24"/>
              </w:rPr>
              <w:t xml:space="preserve"> </w:t>
            </w:r>
            <w:r>
              <w:rPr>
                <w:rFonts w:ascii="宋体" w:hAnsi="宋体" w:eastAsia="宋体" w:cs="宋体"/>
                <w:spacing w:val="14"/>
                <w:sz w:val="24"/>
                <w:szCs w:val="24"/>
              </w:rPr>
              <w:t>糖精计)、三氯蔗糖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69" w:type="dxa"/>
            <w:vMerge w:val="continue"/>
            <w:tcBorders>
              <w:top w:val="nil"/>
            </w:tcBorders>
          </w:tcPr>
          <w:p/>
        </w:tc>
        <w:tc>
          <w:tcPr>
            <w:tcW w:w="1908" w:type="dxa"/>
          </w:tcPr>
          <w:p>
            <w:pPr>
              <w:spacing w:before="169" w:line="219" w:lineRule="auto"/>
              <w:ind w:left="703"/>
              <w:rPr>
                <w:rFonts w:ascii="宋体" w:hAnsi="宋体" w:eastAsia="宋体" w:cs="宋体"/>
                <w:sz w:val="24"/>
                <w:szCs w:val="24"/>
              </w:rPr>
            </w:pPr>
            <w:r>
              <w:rPr>
                <w:rFonts w:ascii="宋体" w:hAnsi="宋体" w:eastAsia="宋体" w:cs="宋体"/>
                <w:spacing w:val="6"/>
                <w:sz w:val="24"/>
                <w:szCs w:val="24"/>
              </w:rPr>
              <w:t>橄榄</w:t>
            </w:r>
          </w:p>
        </w:tc>
        <w:tc>
          <w:tcPr>
            <w:tcW w:w="690" w:type="dxa"/>
          </w:tcPr>
          <w:p>
            <w:pPr>
              <w:spacing w:before="169" w:line="219" w:lineRule="auto"/>
              <w:ind w:left="135"/>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167" w:line="219" w:lineRule="auto"/>
              <w:ind w:left="36"/>
              <w:rPr>
                <w:rFonts w:ascii="宋体" w:hAnsi="宋体" w:eastAsia="宋体" w:cs="宋体"/>
                <w:sz w:val="24"/>
                <w:szCs w:val="24"/>
              </w:rPr>
            </w:pPr>
            <w:r>
              <w:rPr>
                <w:rFonts w:ascii="宋体" w:hAnsi="宋体" w:eastAsia="宋体" w:cs="宋体"/>
                <w:spacing w:val="11"/>
                <w:sz w:val="24"/>
                <w:szCs w:val="24"/>
              </w:rPr>
              <w:t>三氯蔗糖、糖精钠(以糖精计)、多菌灵</w:t>
            </w:r>
          </w:p>
        </w:tc>
      </w:tr>
    </w:tbl>
    <w:p>
      <w:pPr>
        <w:spacing w:line="306" w:lineRule="auto"/>
      </w:pPr>
    </w:p>
    <w:p>
      <w:pPr>
        <w:spacing w:line="306" w:lineRule="auto"/>
      </w:pPr>
    </w:p>
    <w:p>
      <w:pPr>
        <w:spacing w:before="107" w:line="183" w:lineRule="auto"/>
        <w:ind w:left="104"/>
        <w:sectPr>
          <w:pgSz w:w="16830" w:h="11900"/>
          <w:pgMar w:top="1011" w:right="1345" w:bottom="400" w:left="1335" w:header="0" w:footer="624" w:gutter="0"/>
          <w:pgNumType w:fmt="decimal"/>
          <w:cols w:space="720" w:num="1"/>
        </w:sectPr>
      </w:pPr>
    </w:p>
    <w:p/>
    <w:p>
      <w:pPr>
        <w:spacing w:line="21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449"/>
        <w:gridCol w:w="1509"/>
        <w:gridCol w:w="1559"/>
        <w:gridCol w:w="1929"/>
        <w:gridCol w:w="689"/>
        <w:gridCol w:w="6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3" w:hRule="atLeast"/>
        </w:trPr>
        <w:tc>
          <w:tcPr>
            <w:tcW w:w="734" w:type="dxa"/>
          </w:tcPr>
          <w:p>
            <w:pPr>
              <w:spacing w:before="222" w:line="221" w:lineRule="auto"/>
              <w:ind w:left="78"/>
              <w:rPr>
                <w:rFonts w:ascii="宋体" w:hAnsi="宋体" w:eastAsia="宋体" w:cs="宋体"/>
                <w:sz w:val="24"/>
                <w:szCs w:val="24"/>
              </w:rPr>
            </w:pPr>
            <w:r>
              <w:rPr>
                <w:rFonts w:ascii="宋体" w:hAnsi="宋体" w:eastAsia="宋体" w:cs="宋体"/>
                <w:b/>
                <w:bCs/>
                <w:spacing w:val="-5"/>
                <w:sz w:val="24"/>
                <w:szCs w:val="24"/>
              </w:rPr>
              <w:t>序号</w:t>
            </w:r>
          </w:p>
        </w:tc>
        <w:tc>
          <w:tcPr>
            <w:tcW w:w="1449" w:type="dxa"/>
          </w:tcPr>
          <w:p>
            <w:pPr>
              <w:spacing w:before="71" w:line="231" w:lineRule="auto"/>
              <w:ind w:left="354" w:right="254" w:hanging="120"/>
              <w:rPr>
                <w:rFonts w:ascii="宋体" w:hAnsi="宋体" w:eastAsia="宋体" w:cs="宋体"/>
                <w:sz w:val="24"/>
                <w:szCs w:val="24"/>
              </w:rPr>
            </w:pPr>
            <w:r>
              <w:rPr>
                <w:rFonts w:ascii="宋体" w:hAnsi="宋体" w:eastAsia="宋体" w:cs="宋体"/>
                <w:b/>
                <w:bCs/>
                <w:spacing w:val="-5"/>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509" w:type="dxa"/>
          </w:tcPr>
          <w:p>
            <w:pPr>
              <w:spacing w:before="71" w:line="219" w:lineRule="auto"/>
              <w:ind w:left="265"/>
              <w:rPr>
                <w:rFonts w:ascii="宋体" w:hAnsi="宋体" w:eastAsia="宋体" w:cs="宋体"/>
                <w:sz w:val="24"/>
                <w:szCs w:val="24"/>
              </w:rPr>
            </w:pPr>
            <w:r>
              <w:rPr>
                <w:rFonts w:ascii="宋体" w:hAnsi="宋体" w:eastAsia="宋体" w:cs="宋体"/>
                <w:b/>
                <w:bCs/>
                <w:spacing w:val="-5"/>
                <w:sz w:val="24"/>
                <w:szCs w:val="24"/>
              </w:rPr>
              <w:t>食品亚类</w:t>
            </w:r>
          </w:p>
          <w:p>
            <w:pPr>
              <w:spacing w:before="28" w:line="221" w:lineRule="auto"/>
              <w:ind w:left="385"/>
              <w:rPr>
                <w:rFonts w:ascii="宋体" w:hAnsi="宋体" w:eastAsia="宋体" w:cs="宋体"/>
                <w:sz w:val="24"/>
                <w:szCs w:val="24"/>
              </w:rPr>
            </w:pPr>
            <w:r>
              <w:rPr>
                <w:rFonts w:ascii="宋体" w:hAnsi="宋体" w:eastAsia="宋体" w:cs="宋体"/>
                <w:b/>
                <w:bCs/>
                <w:spacing w:val="8"/>
                <w:sz w:val="24"/>
                <w:szCs w:val="24"/>
              </w:rPr>
              <w:t>(二级)</w:t>
            </w:r>
          </w:p>
        </w:tc>
        <w:tc>
          <w:tcPr>
            <w:tcW w:w="1559" w:type="dxa"/>
          </w:tcPr>
          <w:p>
            <w:pPr>
              <w:spacing w:before="72" w:line="220" w:lineRule="auto"/>
              <w:ind w:left="296"/>
              <w:rPr>
                <w:rFonts w:ascii="宋体" w:hAnsi="宋体" w:eastAsia="宋体" w:cs="宋体"/>
                <w:sz w:val="24"/>
                <w:szCs w:val="24"/>
              </w:rPr>
            </w:pPr>
            <w:r>
              <w:rPr>
                <w:rFonts w:ascii="宋体" w:hAnsi="宋体" w:eastAsia="宋体" w:cs="宋体"/>
                <w:b/>
                <w:bCs/>
                <w:sz w:val="24"/>
                <w:szCs w:val="24"/>
              </w:rPr>
              <w:t>食品品种</w:t>
            </w:r>
          </w:p>
          <w:p>
            <w:pPr>
              <w:spacing w:before="26" w:line="221" w:lineRule="auto"/>
              <w:ind w:left="416"/>
              <w:rPr>
                <w:rFonts w:ascii="宋体" w:hAnsi="宋体" w:eastAsia="宋体" w:cs="宋体"/>
                <w:sz w:val="24"/>
                <w:szCs w:val="24"/>
              </w:rPr>
            </w:pPr>
            <w:r>
              <w:rPr>
                <w:rFonts w:ascii="宋体" w:hAnsi="宋体" w:eastAsia="宋体" w:cs="宋体"/>
                <w:b/>
                <w:bCs/>
                <w:spacing w:val="8"/>
                <w:sz w:val="24"/>
                <w:szCs w:val="24"/>
              </w:rPr>
              <w:t>(三级)</w:t>
            </w:r>
          </w:p>
        </w:tc>
        <w:tc>
          <w:tcPr>
            <w:tcW w:w="1929" w:type="dxa"/>
          </w:tcPr>
          <w:p>
            <w:pPr>
              <w:spacing w:before="71" w:line="219" w:lineRule="auto"/>
              <w:ind w:left="477"/>
              <w:rPr>
                <w:rFonts w:ascii="宋体" w:hAnsi="宋体" w:eastAsia="宋体" w:cs="宋体"/>
                <w:sz w:val="24"/>
                <w:szCs w:val="24"/>
              </w:rPr>
            </w:pPr>
            <w:r>
              <w:rPr>
                <w:rFonts w:ascii="宋体" w:hAnsi="宋体" w:eastAsia="宋体" w:cs="宋体"/>
                <w:b/>
                <w:bCs/>
                <w:spacing w:val="-5"/>
                <w:sz w:val="24"/>
                <w:szCs w:val="24"/>
              </w:rPr>
              <w:t>食品细类</w:t>
            </w:r>
          </w:p>
          <w:p>
            <w:pPr>
              <w:spacing w:before="37" w:line="215" w:lineRule="auto"/>
              <w:ind w:left="597"/>
              <w:rPr>
                <w:rFonts w:ascii="宋体" w:hAnsi="宋体" w:eastAsia="宋体" w:cs="宋体"/>
                <w:sz w:val="24"/>
                <w:szCs w:val="24"/>
              </w:rPr>
            </w:pPr>
            <w:r>
              <w:rPr>
                <w:rFonts w:ascii="宋体" w:hAnsi="宋体" w:eastAsia="宋体" w:cs="宋体"/>
                <w:b/>
                <w:bCs/>
                <w:spacing w:val="8"/>
                <w:sz w:val="24"/>
                <w:szCs w:val="24"/>
              </w:rPr>
              <w:t>(四级)</w:t>
            </w:r>
          </w:p>
        </w:tc>
        <w:tc>
          <w:tcPr>
            <w:tcW w:w="689" w:type="dxa"/>
          </w:tcPr>
          <w:p>
            <w:pPr>
              <w:spacing w:before="52" w:line="236" w:lineRule="auto"/>
              <w:ind w:left="98" w:right="110"/>
              <w:rPr>
                <w:rFonts w:ascii="宋体" w:hAnsi="宋体" w:eastAsia="宋体" w:cs="宋体"/>
                <w:sz w:val="24"/>
                <w:szCs w:val="24"/>
              </w:rPr>
            </w:pPr>
            <w:r>
              <w:rPr>
                <w:rFonts w:ascii="宋体" w:hAnsi="宋体" w:eastAsia="宋体" w:cs="宋体"/>
                <w:b/>
                <w:bCs/>
                <w:spacing w:val="-8"/>
                <w:sz w:val="24"/>
                <w:szCs w:val="24"/>
              </w:rPr>
              <w:t>风险</w:t>
            </w:r>
            <w:r>
              <w:rPr>
                <w:rFonts w:ascii="宋体" w:hAnsi="宋体" w:eastAsia="宋体" w:cs="宋体"/>
                <w:sz w:val="24"/>
                <w:szCs w:val="24"/>
              </w:rPr>
              <w:t xml:space="preserve"> </w:t>
            </w:r>
            <w:r>
              <w:rPr>
                <w:rFonts w:ascii="宋体" w:hAnsi="宋体" w:eastAsia="宋体" w:cs="宋体"/>
                <w:b/>
                <w:bCs/>
                <w:spacing w:val="-9"/>
                <w:sz w:val="24"/>
                <w:szCs w:val="24"/>
              </w:rPr>
              <w:t>等级</w:t>
            </w:r>
          </w:p>
        </w:tc>
        <w:tc>
          <w:tcPr>
            <w:tcW w:w="6280" w:type="dxa"/>
          </w:tcPr>
          <w:p>
            <w:pPr>
              <w:spacing w:before="221" w:line="219" w:lineRule="auto"/>
              <w:ind w:left="2659"/>
              <w:rPr>
                <w:rFonts w:ascii="宋体" w:hAnsi="宋体" w:eastAsia="宋体" w:cs="宋体"/>
                <w:sz w:val="24"/>
                <w:szCs w:val="24"/>
              </w:rPr>
            </w:pPr>
            <w:r>
              <w:rPr>
                <w:rFonts w:ascii="宋体" w:hAnsi="宋体" w:eastAsia="宋体" w:cs="宋体"/>
                <w:b/>
                <w:bCs/>
                <w:spacing w:val="7"/>
                <w:sz w:val="24"/>
                <w:szCs w:val="24"/>
              </w:rPr>
              <w:t>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34"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before="79" w:line="184" w:lineRule="auto"/>
              <w:ind w:left="74"/>
              <w:rPr>
                <w:rFonts w:ascii="宋体" w:hAnsi="宋体" w:eastAsia="宋体" w:cs="宋体"/>
                <w:sz w:val="24"/>
                <w:szCs w:val="24"/>
              </w:rPr>
            </w:pPr>
            <w:r>
              <w:rPr>
                <w:rFonts w:ascii="宋体" w:hAnsi="宋体" w:eastAsia="宋体" w:cs="宋体"/>
                <w:spacing w:val="-4"/>
                <w:sz w:val="24"/>
                <w:szCs w:val="24"/>
              </w:rPr>
              <w:t>31</w:t>
            </w:r>
          </w:p>
        </w:tc>
        <w:tc>
          <w:tcPr>
            <w:tcW w:w="1449" w:type="dxa"/>
            <w:vMerge w:val="restart"/>
            <w:tcBorders>
              <w:bottom w:val="nil"/>
            </w:tcBorders>
          </w:tcPr>
          <w:p>
            <w:pPr>
              <w:spacing w:line="265"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line="265" w:lineRule="auto"/>
            </w:pPr>
          </w:p>
          <w:p>
            <w:pPr>
              <w:spacing w:before="78" w:line="219" w:lineRule="auto"/>
              <w:ind w:left="110"/>
              <w:rPr>
                <w:rFonts w:ascii="宋体" w:hAnsi="宋体" w:eastAsia="宋体" w:cs="宋体"/>
                <w:sz w:val="24"/>
                <w:szCs w:val="24"/>
              </w:rPr>
            </w:pPr>
            <w:r>
              <w:rPr>
                <w:rFonts w:ascii="宋体" w:hAnsi="宋体" w:eastAsia="宋体" w:cs="宋体"/>
                <w:spacing w:val="4"/>
                <w:sz w:val="24"/>
                <w:szCs w:val="24"/>
              </w:rPr>
              <w:t>食用农产品</w:t>
            </w:r>
          </w:p>
        </w:tc>
        <w:tc>
          <w:tcPr>
            <w:tcW w:w="1509" w:type="dxa"/>
            <w:vMerge w:val="restart"/>
            <w:tcBorders>
              <w:bottom w:val="nil"/>
            </w:tcBorders>
          </w:tcPr>
          <w:p>
            <w:pPr>
              <w:spacing w:line="381" w:lineRule="auto"/>
            </w:pPr>
          </w:p>
          <w:p>
            <w:pPr>
              <w:spacing w:before="78" w:line="219" w:lineRule="auto"/>
              <w:ind w:left="381"/>
              <w:rPr>
                <w:rFonts w:ascii="宋体" w:hAnsi="宋体" w:eastAsia="宋体" w:cs="宋体"/>
                <w:sz w:val="24"/>
                <w:szCs w:val="24"/>
              </w:rPr>
            </w:pPr>
            <w:r>
              <w:rPr>
                <w:rFonts w:ascii="宋体" w:hAnsi="宋体" w:eastAsia="宋体" w:cs="宋体"/>
                <w:spacing w:val="3"/>
                <w:sz w:val="24"/>
                <w:szCs w:val="24"/>
              </w:rPr>
              <w:t>水果类</w:t>
            </w:r>
          </w:p>
        </w:tc>
        <w:tc>
          <w:tcPr>
            <w:tcW w:w="1559" w:type="dxa"/>
            <w:vMerge w:val="restart"/>
            <w:tcBorders>
              <w:bottom w:val="nil"/>
            </w:tcBorders>
          </w:tcPr>
          <w:p>
            <w:pPr>
              <w:spacing w:line="381" w:lineRule="auto"/>
            </w:pPr>
          </w:p>
          <w:p>
            <w:pPr>
              <w:spacing w:before="78" w:line="219" w:lineRule="auto"/>
              <w:ind w:left="173"/>
              <w:rPr>
                <w:rFonts w:ascii="宋体" w:hAnsi="宋体" w:eastAsia="宋体" w:cs="宋体"/>
                <w:sz w:val="24"/>
                <w:szCs w:val="24"/>
              </w:rPr>
            </w:pPr>
            <w:r>
              <w:rPr>
                <w:rFonts w:ascii="宋体" w:hAnsi="宋体" w:eastAsia="宋体" w:cs="宋体"/>
                <w:spacing w:val="2"/>
                <w:sz w:val="24"/>
                <w:szCs w:val="24"/>
              </w:rPr>
              <w:t>瓜果类水果</w:t>
            </w:r>
          </w:p>
        </w:tc>
        <w:tc>
          <w:tcPr>
            <w:tcW w:w="1929" w:type="dxa"/>
          </w:tcPr>
          <w:p>
            <w:pPr>
              <w:spacing w:before="185" w:line="222" w:lineRule="auto"/>
              <w:ind w:left="713"/>
              <w:rPr>
                <w:rFonts w:ascii="宋体" w:hAnsi="宋体" w:eastAsia="宋体" w:cs="宋体"/>
                <w:sz w:val="24"/>
                <w:szCs w:val="24"/>
              </w:rPr>
            </w:pPr>
            <w:r>
              <w:rPr>
                <w:rFonts w:ascii="宋体" w:hAnsi="宋体" w:eastAsia="宋体" w:cs="宋体"/>
                <w:spacing w:val="5"/>
                <w:sz w:val="24"/>
                <w:szCs w:val="24"/>
              </w:rPr>
              <w:t>西瓜</w:t>
            </w:r>
          </w:p>
        </w:tc>
        <w:tc>
          <w:tcPr>
            <w:tcW w:w="689" w:type="dxa"/>
          </w:tcPr>
          <w:p>
            <w:pPr>
              <w:spacing w:before="182" w:line="219" w:lineRule="auto"/>
              <w:ind w:left="94"/>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180" w:line="219" w:lineRule="auto"/>
              <w:ind w:left="35"/>
              <w:rPr>
                <w:rFonts w:ascii="宋体" w:hAnsi="宋体" w:eastAsia="宋体" w:cs="宋体"/>
                <w:sz w:val="24"/>
                <w:szCs w:val="24"/>
              </w:rPr>
            </w:pPr>
            <w:r>
              <w:rPr>
                <w:rFonts w:ascii="宋体" w:hAnsi="宋体" w:eastAsia="宋体" w:cs="宋体"/>
                <w:sz w:val="24"/>
                <w:szCs w:val="24"/>
              </w:rPr>
              <w:t>克百威、噻虫嗪、氧乐果、乙酰甲胺磷、苯醚甲环唑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tcBorders>
          </w:tcPr>
          <w:p/>
        </w:tc>
        <w:tc>
          <w:tcPr>
            <w:tcW w:w="1559" w:type="dxa"/>
            <w:vMerge w:val="continue"/>
            <w:tcBorders>
              <w:top w:val="nil"/>
            </w:tcBorders>
          </w:tcPr>
          <w:p/>
        </w:tc>
        <w:tc>
          <w:tcPr>
            <w:tcW w:w="1929" w:type="dxa"/>
          </w:tcPr>
          <w:p>
            <w:pPr>
              <w:spacing w:before="163" w:line="219" w:lineRule="auto"/>
              <w:ind w:left="593"/>
              <w:rPr>
                <w:rFonts w:ascii="宋体" w:hAnsi="宋体" w:eastAsia="宋体" w:cs="宋体"/>
                <w:sz w:val="24"/>
                <w:szCs w:val="24"/>
              </w:rPr>
            </w:pPr>
            <w:r>
              <w:rPr>
                <w:rFonts w:ascii="宋体" w:hAnsi="宋体" w:eastAsia="宋体" w:cs="宋体"/>
                <w:spacing w:val="3"/>
                <w:sz w:val="24"/>
                <w:szCs w:val="24"/>
              </w:rPr>
              <w:t>甜瓜类</w:t>
            </w:r>
          </w:p>
        </w:tc>
        <w:tc>
          <w:tcPr>
            <w:tcW w:w="689" w:type="dxa"/>
          </w:tcPr>
          <w:p>
            <w:pPr>
              <w:spacing w:before="163" w:line="219" w:lineRule="auto"/>
              <w:ind w:left="94"/>
              <w:rPr>
                <w:rFonts w:ascii="宋体" w:hAnsi="宋体" w:eastAsia="宋体" w:cs="宋体"/>
                <w:sz w:val="24"/>
                <w:szCs w:val="24"/>
              </w:rPr>
            </w:pPr>
            <w:r>
              <w:rPr>
                <w:rFonts w:ascii="宋体" w:hAnsi="宋体" w:eastAsia="宋体" w:cs="宋体"/>
                <w:spacing w:val="-3"/>
                <w:sz w:val="24"/>
                <w:szCs w:val="24"/>
              </w:rPr>
              <w:t>较高</w:t>
            </w:r>
          </w:p>
        </w:tc>
        <w:tc>
          <w:tcPr>
            <w:tcW w:w="6280" w:type="dxa"/>
          </w:tcPr>
          <w:p>
            <w:pPr>
              <w:spacing w:before="161" w:line="219" w:lineRule="auto"/>
              <w:ind w:left="35"/>
              <w:rPr>
                <w:rFonts w:ascii="宋体" w:hAnsi="宋体" w:eastAsia="宋体" w:cs="宋体"/>
                <w:sz w:val="24"/>
                <w:szCs w:val="24"/>
              </w:rPr>
            </w:pPr>
            <w:r>
              <w:rPr>
                <w:rFonts w:ascii="宋体" w:hAnsi="宋体" w:eastAsia="宋体" w:cs="宋体"/>
                <w:sz w:val="24"/>
                <w:szCs w:val="24"/>
              </w:rPr>
              <w:t>克百威、烯酰吗啉、氧乐果、乙酰甲胺磷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restart"/>
            <w:tcBorders>
              <w:bottom w:val="nil"/>
            </w:tcBorders>
          </w:tcPr>
          <w:p>
            <w:pPr>
              <w:spacing w:line="286" w:lineRule="auto"/>
            </w:pPr>
          </w:p>
          <w:p>
            <w:pPr>
              <w:spacing w:line="287" w:lineRule="auto"/>
            </w:pPr>
          </w:p>
          <w:p>
            <w:pPr>
              <w:spacing w:before="78" w:line="220" w:lineRule="auto"/>
              <w:ind w:left="501"/>
              <w:rPr>
                <w:rFonts w:ascii="宋体" w:hAnsi="宋体" w:eastAsia="宋体" w:cs="宋体"/>
                <w:sz w:val="24"/>
                <w:szCs w:val="24"/>
              </w:rPr>
            </w:pPr>
            <w:r>
              <w:rPr>
                <w:rFonts w:ascii="宋体" w:hAnsi="宋体" w:eastAsia="宋体" w:cs="宋体"/>
                <w:spacing w:val="5"/>
                <w:sz w:val="24"/>
                <w:szCs w:val="24"/>
              </w:rPr>
              <w:t>鲜蛋</w:t>
            </w:r>
          </w:p>
        </w:tc>
        <w:tc>
          <w:tcPr>
            <w:tcW w:w="1559" w:type="dxa"/>
            <w:vMerge w:val="restart"/>
            <w:tcBorders>
              <w:bottom w:val="nil"/>
            </w:tcBorders>
          </w:tcPr>
          <w:p>
            <w:pPr>
              <w:spacing w:line="286" w:lineRule="auto"/>
            </w:pPr>
          </w:p>
          <w:p>
            <w:pPr>
              <w:spacing w:line="287" w:lineRule="auto"/>
            </w:pPr>
          </w:p>
          <w:p>
            <w:pPr>
              <w:spacing w:before="78" w:line="220" w:lineRule="auto"/>
              <w:ind w:left="533"/>
              <w:rPr>
                <w:rFonts w:ascii="宋体" w:hAnsi="宋体" w:eastAsia="宋体" w:cs="宋体"/>
                <w:sz w:val="24"/>
                <w:szCs w:val="24"/>
              </w:rPr>
            </w:pPr>
            <w:r>
              <w:rPr>
                <w:rFonts w:ascii="宋体" w:hAnsi="宋体" w:eastAsia="宋体" w:cs="宋体"/>
                <w:spacing w:val="5"/>
                <w:sz w:val="24"/>
                <w:szCs w:val="24"/>
              </w:rPr>
              <w:t>鲜蛋</w:t>
            </w:r>
          </w:p>
        </w:tc>
        <w:tc>
          <w:tcPr>
            <w:tcW w:w="1929" w:type="dxa"/>
          </w:tcPr>
          <w:p>
            <w:pPr>
              <w:spacing w:line="284" w:lineRule="auto"/>
            </w:pPr>
          </w:p>
          <w:p>
            <w:pPr>
              <w:spacing w:before="78" w:line="220" w:lineRule="auto"/>
              <w:ind w:left="713"/>
              <w:rPr>
                <w:rFonts w:ascii="宋体" w:hAnsi="宋体" w:eastAsia="宋体" w:cs="宋体"/>
                <w:sz w:val="24"/>
                <w:szCs w:val="24"/>
              </w:rPr>
            </w:pPr>
            <w:r>
              <w:rPr>
                <w:rFonts w:ascii="宋体" w:hAnsi="宋体" w:eastAsia="宋体" w:cs="宋体"/>
                <w:spacing w:val="-3"/>
                <w:sz w:val="24"/>
                <w:szCs w:val="24"/>
              </w:rPr>
              <w:t>鸡蛋</w:t>
            </w:r>
          </w:p>
        </w:tc>
        <w:tc>
          <w:tcPr>
            <w:tcW w:w="689" w:type="dxa"/>
          </w:tcPr>
          <w:p>
            <w:pPr>
              <w:spacing w:line="284" w:lineRule="auto"/>
            </w:pPr>
          </w:p>
          <w:p>
            <w:pPr>
              <w:spacing w:before="78" w:line="219" w:lineRule="auto"/>
              <w:ind w:left="214"/>
              <w:rPr>
                <w:rFonts w:ascii="宋体" w:hAnsi="宋体" w:eastAsia="宋体" w:cs="宋体"/>
                <w:sz w:val="24"/>
                <w:szCs w:val="24"/>
              </w:rPr>
            </w:pPr>
            <w:r>
              <w:rPr>
                <w:rFonts w:ascii="宋体" w:hAnsi="宋体" w:eastAsia="宋体" w:cs="宋体"/>
                <w:sz w:val="24"/>
                <w:szCs w:val="24"/>
              </w:rPr>
              <w:t>高</w:t>
            </w:r>
          </w:p>
        </w:tc>
        <w:tc>
          <w:tcPr>
            <w:tcW w:w="6280" w:type="dxa"/>
          </w:tcPr>
          <w:p>
            <w:pPr>
              <w:spacing w:before="42" w:line="245" w:lineRule="auto"/>
              <w:ind w:left="35"/>
              <w:jc w:val="both"/>
              <w:rPr>
                <w:rFonts w:ascii="宋体" w:hAnsi="宋体" w:eastAsia="宋体" w:cs="宋体"/>
                <w:sz w:val="23"/>
                <w:szCs w:val="23"/>
              </w:rPr>
            </w:pPr>
            <w:r>
              <w:rPr>
                <w:rFonts w:ascii="宋体" w:hAnsi="宋体" w:eastAsia="宋体" w:cs="宋体"/>
                <w:spacing w:val="10"/>
                <w:sz w:val="23"/>
                <w:szCs w:val="23"/>
              </w:rPr>
              <w:t>氯霉素、甲硝唑、地美硝唑、呋喃唑酮代谢物</w:t>
            </w:r>
            <w:r>
              <w:rPr>
                <w:rFonts w:ascii="宋体" w:hAnsi="宋体" w:eastAsia="宋体" w:cs="宋体"/>
                <w:spacing w:val="9"/>
                <w:sz w:val="23"/>
                <w:szCs w:val="23"/>
              </w:rPr>
              <w:t>、氟虫腈、氟</w:t>
            </w:r>
            <w:r>
              <w:rPr>
                <w:rFonts w:ascii="宋体" w:hAnsi="宋体" w:eastAsia="宋体" w:cs="宋体"/>
                <w:sz w:val="23"/>
                <w:szCs w:val="23"/>
              </w:rPr>
              <w:t xml:space="preserve"> </w:t>
            </w:r>
            <w:r>
              <w:rPr>
                <w:rFonts w:ascii="宋体" w:hAnsi="宋体" w:eastAsia="宋体" w:cs="宋体"/>
                <w:spacing w:val="10"/>
                <w:sz w:val="23"/>
                <w:szCs w:val="23"/>
              </w:rPr>
              <w:t>苯尼考、甲砜霉素、恩诺沙星、氧氟沙星、沙</w:t>
            </w:r>
            <w:r>
              <w:rPr>
                <w:rFonts w:ascii="宋体" w:hAnsi="宋体" w:eastAsia="宋体" w:cs="宋体"/>
                <w:spacing w:val="9"/>
                <w:sz w:val="23"/>
                <w:szCs w:val="23"/>
              </w:rPr>
              <w:t>拉沙星、甲氧</w:t>
            </w:r>
            <w:r>
              <w:rPr>
                <w:rFonts w:ascii="宋体" w:hAnsi="宋体" w:eastAsia="宋体" w:cs="宋体"/>
                <w:sz w:val="23"/>
                <w:szCs w:val="23"/>
              </w:rPr>
              <w:t xml:space="preserve"> </w:t>
            </w:r>
            <w:r>
              <w:rPr>
                <w:rFonts w:ascii="宋体" w:hAnsi="宋体" w:eastAsia="宋体" w:cs="宋体"/>
                <w:spacing w:val="20"/>
                <w:sz w:val="23"/>
                <w:szCs w:val="23"/>
              </w:rPr>
              <w:t>苄啶、磺胺类(总量)、多西环素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continue"/>
            <w:tcBorders>
              <w:top w:val="nil"/>
            </w:tcBorders>
          </w:tcPr>
          <w:p/>
        </w:tc>
        <w:tc>
          <w:tcPr>
            <w:tcW w:w="1559" w:type="dxa"/>
            <w:vMerge w:val="continue"/>
            <w:tcBorders>
              <w:top w:val="nil"/>
            </w:tcBorders>
          </w:tcPr>
          <w:p/>
        </w:tc>
        <w:tc>
          <w:tcPr>
            <w:tcW w:w="1929" w:type="dxa"/>
          </w:tcPr>
          <w:p>
            <w:pPr>
              <w:spacing w:before="166" w:line="219" w:lineRule="auto"/>
              <w:ind w:left="473"/>
              <w:rPr>
                <w:rFonts w:ascii="宋体" w:hAnsi="宋体" w:eastAsia="宋体" w:cs="宋体"/>
                <w:sz w:val="24"/>
                <w:szCs w:val="24"/>
              </w:rPr>
            </w:pPr>
            <w:r>
              <w:rPr>
                <w:rFonts w:ascii="宋体" w:hAnsi="宋体" w:eastAsia="宋体" w:cs="宋体"/>
                <w:spacing w:val="2"/>
                <w:sz w:val="24"/>
                <w:szCs w:val="24"/>
              </w:rPr>
              <w:t>其他禽蛋</w:t>
            </w:r>
          </w:p>
        </w:tc>
        <w:tc>
          <w:tcPr>
            <w:tcW w:w="689" w:type="dxa"/>
          </w:tcPr>
          <w:p>
            <w:pPr>
              <w:spacing w:before="166" w:line="219" w:lineRule="auto"/>
              <w:ind w:left="214"/>
              <w:rPr>
                <w:rFonts w:ascii="宋体" w:hAnsi="宋体" w:eastAsia="宋体" w:cs="宋体"/>
                <w:sz w:val="24"/>
                <w:szCs w:val="24"/>
              </w:rPr>
            </w:pPr>
            <w:r>
              <w:rPr>
                <w:rFonts w:ascii="宋体" w:hAnsi="宋体" w:eastAsia="宋体" w:cs="宋体"/>
                <w:sz w:val="24"/>
                <w:szCs w:val="24"/>
              </w:rPr>
              <w:t>高</w:t>
            </w:r>
          </w:p>
        </w:tc>
        <w:tc>
          <w:tcPr>
            <w:tcW w:w="6280" w:type="dxa"/>
          </w:tcPr>
          <w:p>
            <w:pPr>
              <w:spacing w:before="166" w:line="219" w:lineRule="auto"/>
              <w:ind w:left="35"/>
              <w:rPr>
                <w:rFonts w:ascii="宋体" w:hAnsi="宋体" w:eastAsia="宋体" w:cs="宋体"/>
                <w:sz w:val="24"/>
                <w:szCs w:val="24"/>
              </w:rPr>
            </w:pPr>
            <w:r>
              <w:rPr>
                <w:rFonts w:ascii="宋体" w:hAnsi="宋体" w:eastAsia="宋体" w:cs="宋体"/>
                <w:spacing w:val="11"/>
                <w:sz w:val="24"/>
                <w:szCs w:val="24"/>
              </w:rPr>
              <w:t>呋喃唑酮代谢物、磺胺类(总量)、多西环素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tcPr>
          <w:p>
            <w:pPr>
              <w:spacing w:before="217" w:line="219" w:lineRule="auto"/>
              <w:ind w:left="501"/>
              <w:rPr>
                <w:rFonts w:ascii="宋体" w:hAnsi="宋体" w:eastAsia="宋体" w:cs="宋体"/>
                <w:sz w:val="24"/>
                <w:szCs w:val="24"/>
              </w:rPr>
            </w:pPr>
            <w:r>
              <w:rPr>
                <w:rFonts w:ascii="宋体" w:hAnsi="宋体" w:eastAsia="宋体" w:cs="宋体"/>
                <w:spacing w:val="5"/>
                <w:sz w:val="24"/>
                <w:szCs w:val="24"/>
              </w:rPr>
              <w:t>豆类</w:t>
            </w:r>
          </w:p>
        </w:tc>
        <w:tc>
          <w:tcPr>
            <w:tcW w:w="1559" w:type="dxa"/>
          </w:tcPr>
          <w:p>
            <w:pPr>
              <w:spacing w:before="217" w:line="219" w:lineRule="auto"/>
              <w:ind w:left="533"/>
              <w:rPr>
                <w:rFonts w:ascii="宋体" w:hAnsi="宋体" w:eastAsia="宋体" w:cs="宋体"/>
                <w:sz w:val="24"/>
                <w:szCs w:val="24"/>
              </w:rPr>
            </w:pPr>
            <w:r>
              <w:rPr>
                <w:rFonts w:ascii="宋体" w:hAnsi="宋体" w:eastAsia="宋体" w:cs="宋体"/>
                <w:spacing w:val="5"/>
                <w:sz w:val="24"/>
                <w:szCs w:val="24"/>
              </w:rPr>
              <w:t>豆类</w:t>
            </w:r>
          </w:p>
        </w:tc>
        <w:tc>
          <w:tcPr>
            <w:tcW w:w="1929" w:type="dxa"/>
          </w:tcPr>
          <w:p>
            <w:pPr>
              <w:spacing w:before="217" w:line="219" w:lineRule="auto"/>
              <w:ind w:left="713"/>
              <w:rPr>
                <w:rFonts w:ascii="宋体" w:hAnsi="宋体" w:eastAsia="宋体" w:cs="宋体"/>
                <w:sz w:val="24"/>
                <w:szCs w:val="24"/>
              </w:rPr>
            </w:pPr>
            <w:r>
              <w:rPr>
                <w:rFonts w:ascii="宋体" w:hAnsi="宋体" w:eastAsia="宋体" w:cs="宋体"/>
                <w:spacing w:val="5"/>
                <w:sz w:val="24"/>
                <w:szCs w:val="24"/>
              </w:rPr>
              <w:t>豆类</w:t>
            </w:r>
          </w:p>
        </w:tc>
        <w:tc>
          <w:tcPr>
            <w:tcW w:w="689" w:type="dxa"/>
          </w:tcPr>
          <w:p>
            <w:pPr>
              <w:spacing w:before="218" w:line="221" w:lineRule="auto"/>
              <w:ind w:left="94"/>
              <w:rPr>
                <w:rFonts w:ascii="宋体" w:hAnsi="宋体" w:eastAsia="宋体" w:cs="宋体"/>
                <w:sz w:val="24"/>
                <w:szCs w:val="24"/>
              </w:rPr>
            </w:pPr>
            <w:r>
              <w:rPr>
                <w:rFonts w:ascii="宋体" w:hAnsi="宋体" w:eastAsia="宋体" w:cs="宋体"/>
                <w:spacing w:val="9"/>
                <w:sz w:val="24"/>
                <w:szCs w:val="24"/>
              </w:rPr>
              <w:t>一般</w:t>
            </w:r>
          </w:p>
        </w:tc>
        <w:tc>
          <w:tcPr>
            <w:tcW w:w="6280" w:type="dxa"/>
          </w:tcPr>
          <w:p>
            <w:pPr>
              <w:spacing w:before="56" w:line="228" w:lineRule="auto"/>
              <w:ind w:left="35" w:right="13"/>
              <w:rPr>
                <w:rFonts w:ascii="宋体" w:hAnsi="宋体" w:eastAsia="宋体" w:cs="宋体"/>
                <w:sz w:val="24"/>
                <w:szCs w:val="24"/>
              </w:rPr>
            </w:pPr>
            <w:r>
              <w:rPr>
                <w:rFonts w:ascii="宋体" w:hAnsi="宋体" w:eastAsia="宋体" w:cs="宋体"/>
                <w:spacing w:val="35"/>
                <w:sz w:val="24"/>
                <w:szCs w:val="24"/>
              </w:rPr>
              <w:t>铅(以</w:t>
            </w:r>
            <w:r>
              <w:rPr>
                <w:rFonts w:ascii="宋体" w:hAnsi="宋体" w:eastAsia="宋体" w:cs="宋体"/>
                <w:sz w:val="24"/>
                <w:szCs w:val="24"/>
              </w:rPr>
              <w:t>Pb</w:t>
            </w:r>
            <w:r>
              <w:rPr>
                <w:rFonts w:ascii="宋体" w:hAnsi="宋体" w:eastAsia="宋体" w:cs="宋体"/>
                <w:spacing w:val="35"/>
                <w:sz w:val="24"/>
                <w:szCs w:val="24"/>
              </w:rPr>
              <w:t>计)、铬(以</w:t>
            </w:r>
            <w:r>
              <w:rPr>
                <w:rFonts w:ascii="宋体" w:hAnsi="宋体" w:eastAsia="宋体" w:cs="宋体"/>
                <w:sz w:val="24"/>
                <w:szCs w:val="24"/>
              </w:rPr>
              <w:t>Cr</w:t>
            </w:r>
            <w:r>
              <w:rPr>
                <w:rFonts w:ascii="宋体" w:hAnsi="宋体" w:eastAsia="宋体" w:cs="宋体"/>
                <w:spacing w:val="35"/>
                <w:sz w:val="24"/>
                <w:szCs w:val="24"/>
              </w:rPr>
              <w:t>计)、赭曲霉毒素A、吡虫啉、</w:t>
            </w:r>
            <w:r>
              <w:rPr>
                <w:rFonts w:ascii="宋体" w:hAnsi="宋体" w:eastAsia="宋体" w:cs="宋体"/>
                <w:spacing w:val="14"/>
                <w:sz w:val="24"/>
                <w:szCs w:val="24"/>
              </w:rPr>
              <w:t xml:space="preserve"> </w:t>
            </w:r>
            <w:r>
              <w:rPr>
                <w:rFonts w:ascii="宋体" w:hAnsi="宋体" w:eastAsia="宋体" w:cs="宋体"/>
                <w:spacing w:val="7"/>
                <w:sz w:val="24"/>
                <w:szCs w:val="24"/>
              </w:rPr>
              <w:t>环丙唑醇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4" w:type="dxa"/>
            <w:vMerge w:val="continue"/>
            <w:tcBorders>
              <w:top w:val="nil"/>
              <w:bottom w:val="nil"/>
            </w:tcBorders>
          </w:tcPr>
          <w:p/>
        </w:tc>
        <w:tc>
          <w:tcPr>
            <w:tcW w:w="1449" w:type="dxa"/>
            <w:vMerge w:val="continue"/>
            <w:tcBorders>
              <w:top w:val="nil"/>
              <w:bottom w:val="nil"/>
            </w:tcBorders>
          </w:tcPr>
          <w:p/>
        </w:tc>
        <w:tc>
          <w:tcPr>
            <w:tcW w:w="1509" w:type="dxa"/>
            <w:vMerge w:val="restart"/>
            <w:tcBorders>
              <w:bottom w:val="nil"/>
            </w:tcBorders>
          </w:tcPr>
          <w:p>
            <w:pPr>
              <w:spacing w:line="297" w:lineRule="auto"/>
            </w:pPr>
          </w:p>
          <w:p>
            <w:pPr>
              <w:spacing w:before="78" w:line="229" w:lineRule="auto"/>
              <w:ind w:left="380" w:right="27" w:hanging="359"/>
              <w:rPr>
                <w:rFonts w:ascii="宋体" w:hAnsi="宋体" w:eastAsia="宋体" w:cs="宋体"/>
                <w:sz w:val="24"/>
                <w:szCs w:val="24"/>
              </w:rPr>
            </w:pPr>
            <w:r>
              <w:rPr>
                <w:rFonts w:ascii="宋体" w:hAnsi="宋体" w:eastAsia="宋体" w:cs="宋体"/>
                <w:spacing w:val="1"/>
                <w:sz w:val="24"/>
                <w:szCs w:val="24"/>
              </w:rPr>
              <w:t>生干坚果与籽</w:t>
            </w:r>
            <w:r>
              <w:rPr>
                <w:rFonts w:ascii="宋体" w:hAnsi="宋体" w:eastAsia="宋体" w:cs="宋体"/>
                <w:spacing w:val="2"/>
                <w:sz w:val="24"/>
                <w:szCs w:val="24"/>
              </w:rPr>
              <w:t xml:space="preserve"> </w:t>
            </w:r>
            <w:r>
              <w:rPr>
                <w:rFonts w:ascii="宋体" w:hAnsi="宋体" w:eastAsia="宋体" w:cs="宋体"/>
                <w:spacing w:val="8"/>
                <w:sz w:val="24"/>
                <w:szCs w:val="24"/>
              </w:rPr>
              <w:t>类食品</w:t>
            </w:r>
          </w:p>
        </w:tc>
        <w:tc>
          <w:tcPr>
            <w:tcW w:w="1559" w:type="dxa"/>
            <w:vMerge w:val="restart"/>
            <w:tcBorders>
              <w:bottom w:val="nil"/>
            </w:tcBorders>
          </w:tcPr>
          <w:p>
            <w:pPr>
              <w:spacing w:line="307" w:lineRule="auto"/>
            </w:pPr>
          </w:p>
          <w:p>
            <w:pPr>
              <w:spacing w:before="78" w:line="225" w:lineRule="auto"/>
              <w:ind w:left="412" w:right="46" w:hanging="359"/>
              <w:rPr>
                <w:rFonts w:ascii="宋体" w:hAnsi="宋体" w:eastAsia="宋体" w:cs="宋体"/>
                <w:sz w:val="24"/>
                <w:szCs w:val="24"/>
              </w:rPr>
            </w:pPr>
            <w:r>
              <w:rPr>
                <w:rFonts w:ascii="宋体" w:hAnsi="宋体" w:eastAsia="宋体" w:cs="宋体"/>
                <w:spacing w:val="1"/>
                <w:sz w:val="24"/>
                <w:szCs w:val="24"/>
              </w:rPr>
              <w:t>生干坚果与籽</w:t>
            </w:r>
            <w:r>
              <w:rPr>
                <w:rFonts w:ascii="宋体" w:hAnsi="宋体" w:eastAsia="宋体" w:cs="宋体"/>
                <w:spacing w:val="2"/>
                <w:sz w:val="24"/>
                <w:szCs w:val="24"/>
              </w:rPr>
              <w:t xml:space="preserve"> </w:t>
            </w:r>
            <w:r>
              <w:rPr>
                <w:rFonts w:ascii="宋体" w:hAnsi="宋体" w:eastAsia="宋体" w:cs="宋体"/>
                <w:spacing w:val="8"/>
                <w:sz w:val="24"/>
                <w:szCs w:val="24"/>
              </w:rPr>
              <w:t>类食品</w:t>
            </w:r>
          </w:p>
        </w:tc>
        <w:tc>
          <w:tcPr>
            <w:tcW w:w="1929" w:type="dxa"/>
          </w:tcPr>
          <w:p>
            <w:pPr>
              <w:spacing w:before="206" w:line="219" w:lineRule="auto"/>
              <w:ind w:left="473"/>
              <w:rPr>
                <w:rFonts w:ascii="宋体" w:hAnsi="宋体" w:eastAsia="宋体" w:cs="宋体"/>
                <w:sz w:val="24"/>
                <w:szCs w:val="24"/>
              </w:rPr>
            </w:pPr>
            <w:r>
              <w:rPr>
                <w:rFonts w:ascii="宋体" w:hAnsi="宋体" w:eastAsia="宋体" w:cs="宋体"/>
                <w:spacing w:val="3"/>
                <w:sz w:val="24"/>
                <w:szCs w:val="24"/>
              </w:rPr>
              <w:t>生干坚果</w:t>
            </w:r>
          </w:p>
        </w:tc>
        <w:tc>
          <w:tcPr>
            <w:tcW w:w="689" w:type="dxa"/>
          </w:tcPr>
          <w:p>
            <w:pPr>
              <w:spacing w:before="209" w:line="221" w:lineRule="auto"/>
              <w:ind w:left="94"/>
              <w:rPr>
                <w:rFonts w:ascii="宋体" w:hAnsi="宋体" w:eastAsia="宋体" w:cs="宋体"/>
                <w:sz w:val="24"/>
                <w:szCs w:val="24"/>
              </w:rPr>
            </w:pPr>
            <w:r>
              <w:rPr>
                <w:rFonts w:ascii="宋体" w:hAnsi="宋体" w:eastAsia="宋体" w:cs="宋体"/>
                <w:spacing w:val="9"/>
                <w:sz w:val="24"/>
                <w:szCs w:val="24"/>
              </w:rPr>
              <w:t>一般</w:t>
            </w:r>
          </w:p>
        </w:tc>
        <w:tc>
          <w:tcPr>
            <w:tcW w:w="6280" w:type="dxa"/>
          </w:tcPr>
          <w:p>
            <w:pPr>
              <w:spacing w:before="55" w:line="234" w:lineRule="auto"/>
              <w:ind w:left="35"/>
              <w:rPr>
                <w:rFonts w:ascii="宋体" w:hAnsi="宋体" w:eastAsia="宋体" w:cs="宋体"/>
                <w:sz w:val="23"/>
                <w:szCs w:val="23"/>
              </w:rPr>
            </w:pPr>
            <w:r>
              <w:rPr>
                <w:rFonts w:ascii="宋体" w:hAnsi="宋体" w:eastAsia="宋体" w:cs="宋体"/>
                <w:spacing w:val="27"/>
                <w:sz w:val="23"/>
                <w:szCs w:val="23"/>
              </w:rPr>
              <w:t>酸价(以脂肪计)、过氧化值(以脂肪计)、铅(以</w:t>
            </w:r>
            <w:r>
              <w:rPr>
                <w:rFonts w:ascii="宋体" w:hAnsi="宋体" w:eastAsia="宋体" w:cs="宋体"/>
                <w:sz w:val="23"/>
                <w:szCs w:val="23"/>
              </w:rPr>
              <w:t>Pb</w:t>
            </w:r>
            <w:r>
              <w:rPr>
                <w:rFonts w:ascii="宋体" w:hAnsi="宋体" w:eastAsia="宋体" w:cs="宋体"/>
                <w:spacing w:val="27"/>
                <w:sz w:val="23"/>
                <w:szCs w:val="23"/>
              </w:rPr>
              <w:t>计)、</w:t>
            </w:r>
            <w:r>
              <w:rPr>
                <w:rFonts w:ascii="宋体" w:hAnsi="宋体" w:eastAsia="宋体" w:cs="宋体"/>
                <w:spacing w:val="7"/>
                <w:sz w:val="23"/>
                <w:szCs w:val="23"/>
              </w:rPr>
              <w:t xml:space="preserve"> </w:t>
            </w:r>
            <w:r>
              <w:rPr>
                <w:rFonts w:ascii="宋体" w:hAnsi="宋体" w:eastAsia="宋体" w:cs="宋体"/>
                <w:spacing w:val="16"/>
                <w:sz w:val="23"/>
                <w:szCs w:val="23"/>
              </w:rPr>
              <w:t>吡虫啉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34" w:type="dxa"/>
            <w:vMerge w:val="continue"/>
            <w:tcBorders>
              <w:top w:val="nil"/>
            </w:tcBorders>
          </w:tcPr>
          <w:p/>
        </w:tc>
        <w:tc>
          <w:tcPr>
            <w:tcW w:w="1449" w:type="dxa"/>
            <w:vMerge w:val="continue"/>
            <w:tcBorders>
              <w:top w:val="nil"/>
            </w:tcBorders>
          </w:tcPr>
          <w:p/>
        </w:tc>
        <w:tc>
          <w:tcPr>
            <w:tcW w:w="1509" w:type="dxa"/>
            <w:vMerge w:val="continue"/>
            <w:tcBorders>
              <w:top w:val="nil"/>
            </w:tcBorders>
          </w:tcPr>
          <w:p/>
        </w:tc>
        <w:tc>
          <w:tcPr>
            <w:tcW w:w="1559" w:type="dxa"/>
            <w:vMerge w:val="continue"/>
            <w:tcBorders>
              <w:top w:val="nil"/>
            </w:tcBorders>
          </w:tcPr>
          <w:p/>
        </w:tc>
        <w:tc>
          <w:tcPr>
            <w:tcW w:w="1929" w:type="dxa"/>
          </w:tcPr>
          <w:p>
            <w:pPr>
              <w:spacing w:before="207" w:line="219" w:lineRule="auto"/>
              <w:ind w:left="473"/>
              <w:rPr>
                <w:rFonts w:ascii="宋体" w:hAnsi="宋体" w:eastAsia="宋体" w:cs="宋体"/>
                <w:sz w:val="24"/>
                <w:szCs w:val="24"/>
              </w:rPr>
            </w:pPr>
            <w:r>
              <w:rPr>
                <w:rFonts w:ascii="宋体" w:hAnsi="宋体" w:eastAsia="宋体" w:cs="宋体"/>
                <w:spacing w:val="2"/>
                <w:sz w:val="24"/>
                <w:szCs w:val="24"/>
              </w:rPr>
              <w:t>生干籽类</w:t>
            </w:r>
          </w:p>
        </w:tc>
        <w:tc>
          <w:tcPr>
            <w:tcW w:w="689" w:type="dxa"/>
          </w:tcPr>
          <w:p>
            <w:pPr>
              <w:spacing w:before="210" w:line="221" w:lineRule="auto"/>
              <w:ind w:left="94"/>
              <w:rPr>
                <w:rFonts w:ascii="宋体" w:hAnsi="宋体" w:eastAsia="宋体" w:cs="宋体"/>
                <w:sz w:val="24"/>
                <w:szCs w:val="24"/>
              </w:rPr>
            </w:pPr>
            <w:r>
              <w:rPr>
                <w:rFonts w:ascii="宋体" w:hAnsi="宋体" w:eastAsia="宋体" w:cs="宋体"/>
                <w:spacing w:val="9"/>
                <w:sz w:val="24"/>
                <w:szCs w:val="24"/>
              </w:rPr>
              <w:t>一般</w:t>
            </w:r>
          </w:p>
        </w:tc>
        <w:tc>
          <w:tcPr>
            <w:tcW w:w="6280" w:type="dxa"/>
          </w:tcPr>
          <w:p>
            <w:pPr>
              <w:spacing w:before="55" w:line="236" w:lineRule="auto"/>
              <w:ind w:left="35"/>
              <w:rPr>
                <w:rFonts w:ascii="宋体" w:hAnsi="宋体" w:eastAsia="宋体" w:cs="宋体"/>
                <w:sz w:val="23"/>
                <w:szCs w:val="23"/>
              </w:rPr>
            </w:pPr>
            <w:r>
              <w:rPr>
                <w:rFonts w:ascii="宋体" w:hAnsi="宋体" w:eastAsia="宋体" w:cs="宋体"/>
                <w:spacing w:val="27"/>
                <w:sz w:val="23"/>
                <w:szCs w:val="23"/>
              </w:rPr>
              <w:t>酸价(以脂肪计)、过氧化值(以脂肪计)、铅(以</w:t>
            </w:r>
            <w:r>
              <w:rPr>
                <w:rFonts w:ascii="宋体" w:hAnsi="宋体" w:eastAsia="宋体" w:cs="宋体"/>
                <w:sz w:val="23"/>
                <w:szCs w:val="23"/>
              </w:rPr>
              <w:t>Pb</w:t>
            </w:r>
            <w:r>
              <w:rPr>
                <w:rFonts w:ascii="宋体" w:hAnsi="宋体" w:eastAsia="宋体" w:cs="宋体"/>
                <w:spacing w:val="27"/>
                <w:sz w:val="23"/>
                <w:szCs w:val="23"/>
              </w:rPr>
              <w:t>计)、</w:t>
            </w:r>
            <w:r>
              <w:rPr>
                <w:rFonts w:ascii="宋体" w:hAnsi="宋体" w:eastAsia="宋体" w:cs="宋体"/>
                <w:spacing w:val="7"/>
                <w:sz w:val="23"/>
                <w:szCs w:val="23"/>
              </w:rPr>
              <w:t xml:space="preserve"> </w:t>
            </w:r>
            <w:r>
              <w:rPr>
                <w:rFonts w:ascii="宋体" w:hAnsi="宋体" w:eastAsia="宋体" w:cs="宋体"/>
                <w:spacing w:val="35"/>
                <w:sz w:val="23"/>
                <w:szCs w:val="23"/>
              </w:rPr>
              <w:t>镉(以</w:t>
            </w:r>
            <w:r>
              <w:rPr>
                <w:rFonts w:ascii="宋体" w:hAnsi="宋体" w:eastAsia="宋体" w:cs="宋体"/>
                <w:sz w:val="23"/>
                <w:szCs w:val="23"/>
              </w:rPr>
              <w:t>Cd</w:t>
            </w:r>
            <w:r>
              <w:rPr>
                <w:rFonts w:ascii="宋体" w:hAnsi="宋体" w:eastAsia="宋体" w:cs="宋体"/>
                <w:spacing w:val="35"/>
                <w:sz w:val="23"/>
                <w:szCs w:val="23"/>
              </w:rPr>
              <w:t>计)、黄曲霉毒素B</w:t>
            </w:r>
            <w:r>
              <w:rPr>
                <w:rFonts w:ascii="Calibri" w:hAnsi="Calibri" w:eastAsia="Calibri" w:cs="Calibri"/>
                <w:color w:val="980042"/>
                <w:spacing w:val="35"/>
                <w:sz w:val="23"/>
                <w:szCs w:val="23"/>
              </w:rPr>
              <w:t>₁</w:t>
            </w:r>
            <w:r>
              <w:rPr>
                <w:rFonts w:ascii="Calibri" w:hAnsi="Calibri" w:eastAsia="Calibri" w:cs="Calibri"/>
                <w:color w:val="980042"/>
                <w:spacing w:val="-28"/>
                <w:sz w:val="23"/>
                <w:szCs w:val="23"/>
              </w:rPr>
              <w:t xml:space="preserve"> </w:t>
            </w:r>
            <w:r>
              <w:rPr>
                <w:rFonts w:ascii="宋体" w:hAnsi="宋体" w:eastAsia="宋体" w:cs="宋体"/>
                <w:spacing w:val="35"/>
                <w:sz w:val="23"/>
                <w:szCs w:val="23"/>
              </w:rPr>
              <w:t>、嘧菌酯</w:t>
            </w:r>
          </w:p>
        </w:tc>
      </w:tr>
    </w:tbl>
    <w:p/>
    <w:p>
      <w:pPr>
        <w:sectPr>
          <w:footerReference r:id="rId18" w:type="default"/>
          <w:pgSz w:w="16830" w:h="11900"/>
          <w:pgMar w:top="1011" w:right="1335" w:bottom="1134" w:left="1335" w:header="0" w:footer="817" w:gutter="0"/>
          <w:pgNumType w:fmt="decimal"/>
          <w:cols w:space="720" w:num="1"/>
        </w:sectPr>
      </w:pPr>
    </w:p>
    <w:p>
      <w:pPr>
        <w:spacing w:line="263" w:lineRule="auto"/>
      </w:pPr>
    </w:p>
    <w:p>
      <w:pPr>
        <w:spacing w:before="114" w:line="224" w:lineRule="auto"/>
        <w:ind w:left="130"/>
        <w:rPr>
          <w:rFonts w:hint="eastAsia" w:ascii="黑体" w:hAnsi="黑体" w:eastAsia="黑体" w:cs="黑体"/>
          <w:sz w:val="35"/>
          <w:szCs w:val="35"/>
          <w:lang w:eastAsia="zh-CN"/>
        </w:rPr>
      </w:pPr>
      <w:r>
        <w:rPr>
          <w:rFonts w:ascii="黑体" w:hAnsi="黑体" w:eastAsia="黑体" w:cs="黑体"/>
          <w:b/>
          <w:bCs/>
          <w:spacing w:val="3"/>
          <w:sz w:val="35"/>
          <w:szCs w:val="35"/>
        </w:rPr>
        <w:t>附件</w:t>
      </w:r>
      <w:r>
        <w:rPr>
          <w:rFonts w:hint="eastAsia" w:ascii="黑体" w:hAnsi="黑体" w:eastAsia="黑体" w:cs="黑体"/>
          <w:b/>
          <w:bCs/>
          <w:spacing w:val="3"/>
          <w:sz w:val="35"/>
          <w:szCs w:val="35"/>
          <w:lang w:eastAsia="zh-CN"/>
        </w:rPr>
        <w:t>三</w:t>
      </w:r>
    </w:p>
    <w:p>
      <w:pPr>
        <w:spacing w:line="254" w:lineRule="auto"/>
      </w:pPr>
    </w:p>
    <w:p>
      <w:pPr>
        <w:spacing w:before="136" w:line="580" w:lineRule="exact"/>
        <w:ind w:left="880"/>
        <w:rPr>
          <w:rFonts w:ascii="宋体" w:hAnsi="宋体" w:eastAsia="宋体" w:cs="宋体"/>
          <w:sz w:val="42"/>
          <w:szCs w:val="42"/>
        </w:rPr>
      </w:pPr>
      <w:r>
        <w:rPr>
          <w:rFonts w:ascii="宋体" w:hAnsi="宋体" w:eastAsia="宋体" w:cs="宋体"/>
          <w:b/>
          <w:bCs/>
          <w:spacing w:val="18"/>
          <w:position w:val="10"/>
          <w:sz w:val="42"/>
          <w:szCs w:val="42"/>
        </w:rPr>
        <w:t>2023年湖南省实施总局市县专项食用农产品监督抽检必检品种</w:t>
      </w:r>
      <w:r>
        <w:rPr>
          <w:rFonts w:ascii="宋体" w:hAnsi="宋体" w:eastAsia="宋体" w:cs="宋体"/>
          <w:spacing w:val="18"/>
          <w:position w:val="10"/>
          <w:sz w:val="42"/>
          <w:szCs w:val="42"/>
        </w:rPr>
        <w:t>、</w:t>
      </w:r>
    </w:p>
    <w:p>
      <w:pPr>
        <w:spacing w:line="219" w:lineRule="auto"/>
        <w:ind w:left="4910"/>
        <w:rPr>
          <w:rFonts w:hint="default" w:ascii="宋体" w:hAnsi="宋体" w:eastAsia="宋体" w:cs="宋体"/>
          <w:sz w:val="42"/>
          <w:szCs w:val="42"/>
          <w:lang w:val="en-US" w:eastAsia="zh-CN"/>
        </w:rPr>
      </w:pPr>
      <w:r>
        <w:rPr>
          <w:rFonts w:ascii="宋体" w:hAnsi="宋体" w:eastAsia="宋体" w:cs="宋体"/>
          <w:b/>
          <w:bCs/>
          <w:spacing w:val="12"/>
          <w:sz w:val="42"/>
          <w:szCs w:val="42"/>
        </w:rPr>
        <w:t>必检项目和可选项目表</w:t>
      </w:r>
      <w:r>
        <w:rPr>
          <w:rFonts w:hint="eastAsia" w:ascii="宋体" w:hAnsi="宋体" w:cs="宋体"/>
          <w:b/>
          <w:bCs/>
          <w:spacing w:val="12"/>
          <w:sz w:val="42"/>
          <w:szCs w:val="42"/>
          <w:lang w:val="en-US" w:eastAsia="zh-CN"/>
        </w:rPr>
        <w:t xml:space="preserve"> </w:t>
      </w:r>
    </w:p>
    <w:p>
      <w:pPr>
        <w:spacing w:line="225" w:lineRule="exact"/>
      </w:pPr>
    </w:p>
    <w:tbl>
      <w:tblPr>
        <w:tblStyle w:val="37"/>
        <w:tblW w:w="14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019"/>
        <w:gridCol w:w="1049"/>
        <w:gridCol w:w="1399"/>
        <w:gridCol w:w="1099"/>
        <w:gridCol w:w="2418"/>
        <w:gridCol w:w="5066"/>
        <w:gridCol w:w="1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675" w:type="dxa"/>
          </w:tcPr>
          <w:p>
            <w:pPr>
              <w:spacing w:line="243" w:lineRule="auto"/>
            </w:pPr>
          </w:p>
          <w:p>
            <w:pPr>
              <w:spacing w:before="78" w:line="221" w:lineRule="auto"/>
              <w:ind w:left="88"/>
              <w:rPr>
                <w:rFonts w:ascii="宋体" w:hAnsi="宋体" w:eastAsia="宋体" w:cs="宋体"/>
                <w:sz w:val="24"/>
                <w:szCs w:val="24"/>
              </w:rPr>
            </w:pPr>
            <w:r>
              <w:rPr>
                <w:rFonts w:ascii="宋体" w:hAnsi="宋体" w:eastAsia="宋体" w:cs="宋体"/>
                <w:b/>
                <w:bCs/>
                <w:spacing w:val="-5"/>
                <w:sz w:val="24"/>
                <w:szCs w:val="24"/>
              </w:rPr>
              <w:t>序号</w:t>
            </w:r>
          </w:p>
        </w:tc>
        <w:tc>
          <w:tcPr>
            <w:tcW w:w="1019" w:type="dxa"/>
          </w:tcPr>
          <w:p>
            <w:pPr>
              <w:spacing w:before="161" w:line="231" w:lineRule="auto"/>
              <w:ind w:left="103" w:right="2"/>
              <w:rPr>
                <w:rFonts w:ascii="宋体" w:hAnsi="宋体" w:eastAsia="宋体" w:cs="宋体"/>
                <w:sz w:val="24"/>
                <w:szCs w:val="24"/>
              </w:rPr>
            </w:pPr>
            <w:r>
              <w:rPr>
                <w:rFonts w:ascii="宋体" w:hAnsi="宋体" w:eastAsia="宋体" w:cs="宋体"/>
                <w:b/>
                <w:bCs/>
                <w:spacing w:val="-17"/>
                <w:sz w:val="24"/>
                <w:szCs w:val="24"/>
              </w:rPr>
              <w:t>食品大类</w:t>
            </w:r>
            <w:r>
              <w:rPr>
                <w:rFonts w:ascii="宋体" w:hAnsi="宋体" w:eastAsia="宋体" w:cs="宋体"/>
                <w:sz w:val="24"/>
                <w:szCs w:val="24"/>
              </w:rPr>
              <w:t xml:space="preserve"> </w:t>
            </w:r>
            <w:r>
              <w:rPr>
                <w:rFonts w:ascii="宋体" w:hAnsi="宋体" w:eastAsia="宋体" w:cs="宋体"/>
                <w:b/>
                <w:bCs/>
                <w:spacing w:val="8"/>
                <w:sz w:val="24"/>
                <w:szCs w:val="24"/>
              </w:rPr>
              <w:t>(一级)</w:t>
            </w:r>
          </w:p>
        </w:tc>
        <w:tc>
          <w:tcPr>
            <w:tcW w:w="1049" w:type="dxa"/>
          </w:tcPr>
          <w:p>
            <w:pPr>
              <w:spacing w:before="161" w:line="219" w:lineRule="auto"/>
              <w:ind w:left="34"/>
              <w:rPr>
                <w:rFonts w:ascii="宋体" w:hAnsi="宋体" w:eastAsia="宋体" w:cs="宋体"/>
                <w:sz w:val="24"/>
                <w:szCs w:val="24"/>
              </w:rPr>
            </w:pPr>
            <w:r>
              <w:rPr>
                <w:rFonts w:ascii="宋体" w:hAnsi="宋体" w:eastAsia="宋体" w:cs="宋体"/>
                <w:b/>
                <w:bCs/>
                <w:spacing w:val="-5"/>
                <w:sz w:val="24"/>
                <w:szCs w:val="24"/>
              </w:rPr>
              <w:t>食品亚类</w:t>
            </w:r>
          </w:p>
          <w:p>
            <w:pPr>
              <w:spacing w:before="18" w:line="221" w:lineRule="auto"/>
              <w:ind w:left="154"/>
              <w:rPr>
                <w:rFonts w:ascii="宋体" w:hAnsi="宋体" w:eastAsia="宋体" w:cs="宋体"/>
                <w:sz w:val="24"/>
                <w:szCs w:val="24"/>
              </w:rPr>
            </w:pPr>
            <w:r>
              <w:rPr>
                <w:rFonts w:ascii="宋体" w:hAnsi="宋体" w:eastAsia="宋体" w:cs="宋体"/>
                <w:b/>
                <w:bCs/>
                <w:spacing w:val="8"/>
                <w:sz w:val="24"/>
                <w:szCs w:val="24"/>
              </w:rPr>
              <w:t>(二级)</w:t>
            </w:r>
          </w:p>
        </w:tc>
        <w:tc>
          <w:tcPr>
            <w:tcW w:w="1399" w:type="dxa"/>
          </w:tcPr>
          <w:p>
            <w:pPr>
              <w:spacing w:before="22" w:line="220" w:lineRule="auto"/>
              <w:ind w:left="215"/>
              <w:rPr>
                <w:rFonts w:ascii="宋体" w:hAnsi="宋体" w:eastAsia="宋体" w:cs="宋体"/>
                <w:sz w:val="24"/>
                <w:szCs w:val="24"/>
              </w:rPr>
            </w:pPr>
            <w:r>
              <w:rPr>
                <w:rFonts w:ascii="宋体" w:hAnsi="宋体" w:eastAsia="宋体" w:cs="宋体"/>
                <w:b/>
                <w:bCs/>
                <w:sz w:val="24"/>
                <w:szCs w:val="24"/>
              </w:rPr>
              <w:t>食品品种</w:t>
            </w:r>
          </w:p>
          <w:p>
            <w:pPr>
              <w:spacing w:before="5" w:line="221" w:lineRule="auto"/>
              <w:ind w:left="335"/>
              <w:rPr>
                <w:rFonts w:ascii="宋体" w:hAnsi="宋体" w:eastAsia="宋体" w:cs="宋体"/>
                <w:sz w:val="24"/>
                <w:szCs w:val="24"/>
              </w:rPr>
            </w:pPr>
            <w:r>
              <w:rPr>
                <w:rFonts w:ascii="宋体" w:hAnsi="宋体" w:eastAsia="宋体" w:cs="宋体"/>
                <w:b/>
                <w:bCs/>
                <w:spacing w:val="8"/>
                <w:sz w:val="24"/>
                <w:szCs w:val="24"/>
              </w:rPr>
              <w:t>(三级)</w:t>
            </w:r>
          </w:p>
          <w:p>
            <w:pPr>
              <w:spacing w:line="209" w:lineRule="auto"/>
              <w:ind w:left="95"/>
              <w:rPr>
                <w:rFonts w:ascii="宋体" w:hAnsi="宋体" w:eastAsia="宋体" w:cs="宋体"/>
                <w:sz w:val="24"/>
                <w:szCs w:val="24"/>
              </w:rPr>
            </w:pPr>
            <w:r>
              <w:rPr>
                <w:rFonts w:ascii="宋体" w:hAnsi="宋体" w:eastAsia="宋体" w:cs="宋体"/>
                <w:b/>
                <w:bCs/>
                <w:spacing w:val="5"/>
                <w:sz w:val="24"/>
                <w:szCs w:val="24"/>
              </w:rPr>
              <w:t>(必检品种)</w:t>
            </w:r>
          </w:p>
        </w:tc>
        <w:tc>
          <w:tcPr>
            <w:tcW w:w="1099" w:type="dxa"/>
          </w:tcPr>
          <w:p>
            <w:pPr>
              <w:spacing w:before="161" w:line="219" w:lineRule="auto"/>
              <w:ind w:left="66"/>
              <w:rPr>
                <w:rFonts w:ascii="宋体" w:hAnsi="宋体" w:eastAsia="宋体" w:cs="宋体"/>
                <w:sz w:val="24"/>
                <w:szCs w:val="24"/>
              </w:rPr>
            </w:pPr>
            <w:r>
              <w:rPr>
                <w:rFonts w:ascii="宋体" w:hAnsi="宋体" w:eastAsia="宋体" w:cs="宋体"/>
                <w:b/>
                <w:bCs/>
                <w:spacing w:val="-5"/>
                <w:sz w:val="24"/>
                <w:szCs w:val="24"/>
              </w:rPr>
              <w:t>食品细类</w:t>
            </w:r>
          </w:p>
          <w:p>
            <w:pPr>
              <w:spacing w:before="18" w:line="221" w:lineRule="auto"/>
              <w:ind w:left="186"/>
              <w:rPr>
                <w:rFonts w:ascii="宋体" w:hAnsi="宋体" w:eastAsia="宋体" w:cs="宋体"/>
                <w:sz w:val="24"/>
                <w:szCs w:val="24"/>
              </w:rPr>
            </w:pPr>
            <w:r>
              <w:rPr>
                <w:rFonts w:ascii="宋体" w:hAnsi="宋体" w:eastAsia="宋体" w:cs="宋体"/>
                <w:b/>
                <w:bCs/>
                <w:spacing w:val="8"/>
                <w:sz w:val="24"/>
                <w:szCs w:val="24"/>
              </w:rPr>
              <w:t>(四级)</w:t>
            </w:r>
          </w:p>
        </w:tc>
        <w:tc>
          <w:tcPr>
            <w:tcW w:w="2418" w:type="dxa"/>
          </w:tcPr>
          <w:p>
            <w:pPr>
              <w:spacing w:before="162" w:line="222" w:lineRule="auto"/>
              <w:ind w:left="727"/>
              <w:rPr>
                <w:rFonts w:ascii="宋体" w:hAnsi="宋体" w:eastAsia="宋体" w:cs="宋体"/>
                <w:sz w:val="24"/>
                <w:szCs w:val="24"/>
              </w:rPr>
            </w:pPr>
            <w:r>
              <w:rPr>
                <w:rFonts w:ascii="宋体" w:hAnsi="宋体" w:eastAsia="宋体" w:cs="宋体"/>
                <w:b/>
                <w:bCs/>
                <w:spacing w:val="4"/>
                <w:sz w:val="24"/>
                <w:szCs w:val="24"/>
              </w:rPr>
              <w:t>总局规定</w:t>
            </w:r>
          </w:p>
          <w:p>
            <w:pPr>
              <w:spacing w:line="219" w:lineRule="auto"/>
              <w:ind w:left="717"/>
              <w:rPr>
                <w:rFonts w:ascii="宋体" w:hAnsi="宋体" w:eastAsia="宋体" w:cs="宋体"/>
                <w:sz w:val="24"/>
                <w:szCs w:val="24"/>
              </w:rPr>
            </w:pPr>
            <w:r>
              <w:rPr>
                <w:rFonts w:ascii="宋体" w:hAnsi="宋体" w:eastAsia="宋体" w:cs="宋体"/>
                <w:b/>
                <w:bCs/>
                <w:spacing w:val="7"/>
                <w:sz w:val="24"/>
                <w:szCs w:val="24"/>
              </w:rPr>
              <w:t>必检项目</w:t>
            </w:r>
          </w:p>
        </w:tc>
        <w:tc>
          <w:tcPr>
            <w:tcW w:w="5066" w:type="dxa"/>
          </w:tcPr>
          <w:p>
            <w:pPr>
              <w:spacing w:line="242" w:lineRule="auto"/>
            </w:pPr>
          </w:p>
          <w:p>
            <w:pPr>
              <w:spacing w:before="78" w:line="219" w:lineRule="auto"/>
              <w:ind w:left="519"/>
              <w:rPr>
                <w:rFonts w:ascii="宋体" w:hAnsi="宋体" w:eastAsia="宋体" w:cs="宋体"/>
                <w:sz w:val="24"/>
                <w:szCs w:val="24"/>
              </w:rPr>
            </w:pPr>
            <w:r>
              <w:rPr>
                <w:rFonts w:ascii="宋体" w:hAnsi="宋体" w:eastAsia="宋体" w:cs="宋体"/>
                <w:b/>
                <w:bCs/>
                <w:spacing w:val="11"/>
                <w:sz w:val="24"/>
                <w:szCs w:val="24"/>
              </w:rPr>
              <w:t>总局规定可选项目(不少于2个项目)</w:t>
            </w:r>
          </w:p>
        </w:tc>
        <w:tc>
          <w:tcPr>
            <w:tcW w:w="1414" w:type="dxa"/>
          </w:tcPr>
          <w:p>
            <w:pPr>
              <w:spacing w:line="243" w:lineRule="auto"/>
            </w:pPr>
          </w:p>
          <w:p>
            <w:pPr>
              <w:spacing w:before="78" w:line="221" w:lineRule="auto"/>
              <w:ind w:left="463"/>
              <w:rPr>
                <w:rFonts w:ascii="宋体" w:hAnsi="宋体" w:eastAsia="宋体" w:cs="宋体"/>
                <w:sz w:val="24"/>
                <w:szCs w:val="24"/>
              </w:rPr>
            </w:pPr>
            <w:r>
              <w:rPr>
                <w:rFonts w:ascii="宋体" w:hAnsi="宋体" w:eastAsia="宋体" w:cs="宋体"/>
                <w:b/>
                <w:bCs/>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675" w:type="dxa"/>
          </w:tcPr>
          <w:p>
            <w:pPr>
              <w:spacing w:line="305" w:lineRule="auto"/>
            </w:pPr>
          </w:p>
          <w:p>
            <w:pPr>
              <w:spacing w:line="305" w:lineRule="auto"/>
            </w:pPr>
          </w:p>
          <w:p>
            <w:pPr>
              <w:spacing w:before="78" w:line="184" w:lineRule="auto"/>
              <w:ind w:left="264"/>
              <w:rPr>
                <w:rFonts w:ascii="宋体" w:hAnsi="宋体" w:eastAsia="宋体" w:cs="宋体"/>
                <w:sz w:val="24"/>
                <w:szCs w:val="24"/>
              </w:rPr>
            </w:pPr>
            <w:r>
              <w:rPr>
                <w:rFonts w:ascii="宋体" w:hAnsi="宋体" w:eastAsia="宋体" w:cs="宋体"/>
                <w:sz w:val="24"/>
                <w:szCs w:val="24"/>
              </w:rPr>
              <w:t>1</w:t>
            </w:r>
          </w:p>
        </w:tc>
        <w:tc>
          <w:tcPr>
            <w:tcW w:w="1019" w:type="dxa"/>
            <w:vMerge w:val="restart"/>
            <w:tcBorders>
              <w:bottom w:val="nil"/>
            </w:tcBorders>
          </w:tcPr>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78" w:line="244" w:lineRule="auto"/>
              <w:ind w:left="99" w:right="164" w:firstLine="140"/>
              <w:rPr>
                <w:rFonts w:ascii="宋体" w:hAnsi="宋体" w:eastAsia="宋体" w:cs="宋体"/>
                <w:sz w:val="24"/>
                <w:szCs w:val="24"/>
              </w:rPr>
            </w:pPr>
            <w:r>
              <w:rPr>
                <w:rFonts w:ascii="宋体" w:hAnsi="宋体" w:eastAsia="宋体" w:cs="宋体"/>
                <w:spacing w:val="14"/>
                <w:sz w:val="24"/>
                <w:szCs w:val="24"/>
              </w:rPr>
              <w:t>食用</w:t>
            </w:r>
            <w:r>
              <w:rPr>
                <w:rFonts w:ascii="宋体" w:hAnsi="宋体" w:eastAsia="宋体" w:cs="宋体"/>
                <w:sz w:val="24"/>
                <w:szCs w:val="24"/>
              </w:rPr>
              <w:t xml:space="preserve"> </w:t>
            </w:r>
            <w:r>
              <w:rPr>
                <w:rFonts w:ascii="宋体" w:hAnsi="宋体" w:eastAsia="宋体" w:cs="宋体"/>
                <w:spacing w:val="8"/>
                <w:sz w:val="24"/>
                <w:szCs w:val="24"/>
              </w:rPr>
              <w:t>农产品</w:t>
            </w:r>
          </w:p>
        </w:tc>
        <w:tc>
          <w:tcPr>
            <w:tcW w:w="1049" w:type="dxa"/>
            <w:vMerge w:val="restart"/>
            <w:tcBorders>
              <w:bottom w:val="nil"/>
            </w:tcBorders>
          </w:tcPr>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78" w:line="219" w:lineRule="auto"/>
              <w:ind w:left="30"/>
              <w:rPr>
                <w:rFonts w:ascii="宋体" w:hAnsi="宋体" w:eastAsia="宋体" w:cs="宋体"/>
                <w:sz w:val="24"/>
                <w:szCs w:val="24"/>
              </w:rPr>
            </w:pPr>
            <w:r>
              <w:rPr>
                <w:rFonts w:ascii="宋体" w:hAnsi="宋体" w:eastAsia="宋体" w:cs="宋体"/>
                <w:spacing w:val="3"/>
                <w:sz w:val="24"/>
                <w:szCs w:val="24"/>
              </w:rPr>
              <w:t>畜禽肉及</w:t>
            </w:r>
          </w:p>
          <w:p>
            <w:pPr>
              <w:spacing w:before="25" w:line="219" w:lineRule="auto"/>
              <w:ind w:left="150"/>
              <w:rPr>
                <w:rFonts w:ascii="宋体" w:hAnsi="宋体" w:eastAsia="宋体" w:cs="宋体"/>
                <w:sz w:val="24"/>
                <w:szCs w:val="24"/>
              </w:rPr>
            </w:pPr>
            <w:r>
              <w:rPr>
                <w:rFonts w:ascii="宋体" w:hAnsi="宋体" w:eastAsia="宋体" w:cs="宋体"/>
                <w:spacing w:val="8"/>
                <w:sz w:val="24"/>
                <w:szCs w:val="24"/>
              </w:rPr>
              <w:t>副产品</w:t>
            </w:r>
          </w:p>
        </w:tc>
        <w:tc>
          <w:tcPr>
            <w:tcW w:w="1399" w:type="dxa"/>
            <w:vMerge w:val="restart"/>
            <w:tcBorders>
              <w:bottom w:val="nil"/>
            </w:tcBorders>
          </w:tcPr>
          <w:p>
            <w:pPr>
              <w:spacing w:line="250"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before="78" w:line="221" w:lineRule="auto"/>
              <w:ind w:left="451"/>
              <w:rPr>
                <w:rFonts w:ascii="宋体" w:hAnsi="宋体" w:eastAsia="宋体" w:cs="宋体"/>
                <w:sz w:val="24"/>
                <w:szCs w:val="24"/>
              </w:rPr>
            </w:pPr>
            <w:r>
              <w:rPr>
                <w:rFonts w:ascii="宋体" w:hAnsi="宋体" w:eastAsia="宋体" w:cs="宋体"/>
                <w:spacing w:val="11"/>
                <w:sz w:val="24"/>
                <w:szCs w:val="24"/>
              </w:rPr>
              <w:t>畜肉</w:t>
            </w:r>
          </w:p>
        </w:tc>
        <w:tc>
          <w:tcPr>
            <w:tcW w:w="1099" w:type="dxa"/>
          </w:tcPr>
          <w:p>
            <w:pPr>
              <w:spacing w:line="275" w:lineRule="auto"/>
            </w:pPr>
          </w:p>
          <w:p>
            <w:pPr>
              <w:spacing w:line="276" w:lineRule="auto"/>
            </w:pPr>
          </w:p>
          <w:p>
            <w:pPr>
              <w:spacing w:before="78" w:line="220" w:lineRule="auto"/>
              <w:ind w:left="302"/>
              <w:rPr>
                <w:rFonts w:ascii="宋体" w:hAnsi="宋体" w:eastAsia="宋体" w:cs="宋体"/>
                <w:sz w:val="24"/>
                <w:szCs w:val="24"/>
              </w:rPr>
            </w:pPr>
            <w:r>
              <w:rPr>
                <w:rFonts w:ascii="宋体" w:hAnsi="宋体" w:eastAsia="宋体" w:cs="宋体"/>
                <w:spacing w:val="11"/>
                <w:sz w:val="24"/>
                <w:szCs w:val="24"/>
              </w:rPr>
              <w:t>猪肉</w:t>
            </w:r>
          </w:p>
        </w:tc>
        <w:tc>
          <w:tcPr>
            <w:tcW w:w="2418" w:type="dxa"/>
          </w:tcPr>
          <w:p>
            <w:pPr>
              <w:spacing w:before="313" w:line="221" w:lineRule="auto"/>
              <w:ind w:left="33"/>
              <w:rPr>
                <w:rFonts w:ascii="宋体" w:hAnsi="宋体" w:eastAsia="宋体" w:cs="宋体"/>
                <w:sz w:val="24"/>
                <w:szCs w:val="24"/>
              </w:rPr>
            </w:pPr>
            <w:r>
              <w:rPr>
                <w:rFonts w:ascii="宋体" w:hAnsi="宋体" w:eastAsia="宋体" w:cs="宋体"/>
                <w:spacing w:val="4"/>
                <w:sz w:val="24"/>
                <w:szCs w:val="24"/>
              </w:rPr>
              <w:t>五氯酚酸钠(以五氯酚</w:t>
            </w:r>
          </w:p>
          <w:p>
            <w:pPr>
              <w:spacing w:before="31" w:line="219" w:lineRule="auto"/>
              <w:ind w:left="23"/>
              <w:rPr>
                <w:rFonts w:ascii="宋体" w:hAnsi="宋体" w:eastAsia="宋体" w:cs="宋体"/>
                <w:sz w:val="24"/>
                <w:szCs w:val="24"/>
              </w:rPr>
            </w:pPr>
            <w:r>
              <w:rPr>
                <w:rFonts w:ascii="宋体" w:hAnsi="宋体" w:eastAsia="宋体" w:cs="宋体"/>
                <w:spacing w:val="9"/>
                <w:sz w:val="24"/>
                <w:szCs w:val="24"/>
              </w:rPr>
              <w:t>计)、氯霉素、磺胺类</w:t>
            </w:r>
          </w:p>
          <w:p>
            <w:pPr>
              <w:spacing w:before="18" w:line="222" w:lineRule="auto"/>
              <w:ind w:left="793"/>
              <w:rPr>
                <w:rFonts w:ascii="宋体" w:hAnsi="宋体" w:eastAsia="宋体" w:cs="宋体"/>
                <w:sz w:val="24"/>
                <w:szCs w:val="24"/>
              </w:rPr>
            </w:pPr>
            <w:r>
              <w:rPr>
                <w:rFonts w:ascii="宋体" w:hAnsi="宋体" w:eastAsia="宋体" w:cs="宋体"/>
                <w:spacing w:val="23"/>
                <w:sz w:val="24"/>
                <w:szCs w:val="24"/>
              </w:rPr>
              <w:t>(总量)</w:t>
            </w:r>
          </w:p>
        </w:tc>
        <w:tc>
          <w:tcPr>
            <w:tcW w:w="5066" w:type="dxa"/>
          </w:tcPr>
          <w:p>
            <w:pPr>
              <w:spacing w:before="27" w:line="236" w:lineRule="auto"/>
              <w:ind w:left="35"/>
              <w:jc w:val="both"/>
              <w:rPr>
                <w:rFonts w:ascii="宋体" w:hAnsi="宋体" w:eastAsia="宋体" w:cs="宋体"/>
                <w:sz w:val="23"/>
                <w:szCs w:val="23"/>
              </w:rPr>
            </w:pPr>
            <w:r>
              <w:rPr>
                <w:rFonts w:ascii="宋体" w:hAnsi="宋体" w:eastAsia="宋体" w:cs="宋体"/>
                <w:spacing w:val="4"/>
                <w:sz w:val="23"/>
                <w:szCs w:val="23"/>
              </w:rPr>
              <w:t>挥发性盐基氮、呋喃唑酮代谢物、呋喃西林代谢</w:t>
            </w:r>
            <w:r>
              <w:rPr>
                <w:rFonts w:ascii="宋体" w:hAnsi="宋体" w:eastAsia="宋体" w:cs="宋体"/>
                <w:sz w:val="23"/>
                <w:szCs w:val="23"/>
              </w:rPr>
              <w:t xml:space="preserve">  </w:t>
            </w:r>
            <w:r>
              <w:rPr>
                <w:rFonts w:ascii="宋体" w:hAnsi="宋体" w:eastAsia="宋体" w:cs="宋体"/>
                <w:spacing w:val="-2"/>
                <w:sz w:val="23"/>
                <w:szCs w:val="23"/>
              </w:rPr>
              <w:t>物、克伦特罗、莱克多巴胺、沙丁胺醇、喹乙醇、</w:t>
            </w:r>
            <w:r>
              <w:rPr>
                <w:rFonts w:ascii="宋体" w:hAnsi="宋体" w:eastAsia="宋体" w:cs="宋体"/>
                <w:sz w:val="23"/>
                <w:szCs w:val="23"/>
              </w:rPr>
              <w:t xml:space="preserve"> </w:t>
            </w:r>
            <w:r>
              <w:rPr>
                <w:rFonts w:ascii="宋体" w:hAnsi="宋体" w:eastAsia="宋体" w:cs="宋体"/>
                <w:spacing w:val="3"/>
                <w:sz w:val="23"/>
                <w:szCs w:val="23"/>
              </w:rPr>
              <w:t>恩诺沙星、替米考星、甲氧苄啶、氟苯尼考、多</w:t>
            </w:r>
            <w:r>
              <w:rPr>
                <w:rFonts w:ascii="宋体" w:hAnsi="宋体" w:eastAsia="宋体" w:cs="宋体"/>
                <w:spacing w:val="6"/>
                <w:sz w:val="23"/>
                <w:szCs w:val="23"/>
              </w:rPr>
              <w:t xml:space="preserve">  </w:t>
            </w:r>
            <w:r>
              <w:rPr>
                <w:rFonts w:ascii="宋体" w:hAnsi="宋体" w:eastAsia="宋体" w:cs="宋体"/>
                <w:spacing w:val="8"/>
                <w:sz w:val="23"/>
                <w:szCs w:val="23"/>
              </w:rPr>
              <w:t>西环素、土霉素、地塞米松、甲硝唑、氯丙嗪、</w:t>
            </w:r>
            <w:r>
              <w:rPr>
                <w:rFonts w:ascii="宋体" w:hAnsi="宋体" w:eastAsia="宋体" w:cs="宋体"/>
                <w:spacing w:val="18"/>
                <w:sz w:val="23"/>
                <w:szCs w:val="23"/>
              </w:rPr>
              <w:t xml:space="preserve"> </w:t>
            </w:r>
            <w:r>
              <w:rPr>
                <w:rFonts w:ascii="宋体" w:hAnsi="宋体" w:eastAsia="宋体" w:cs="宋体"/>
                <w:spacing w:val="6"/>
                <w:sz w:val="23"/>
                <w:szCs w:val="23"/>
              </w:rPr>
              <w:t>土霉素/金霉素/四环素(组合含量)</w:t>
            </w:r>
          </w:p>
        </w:tc>
        <w:tc>
          <w:tcPr>
            <w:tcW w:w="141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675" w:type="dxa"/>
          </w:tcPr>
          <w:p>
            <w:pPr>
              <w:spacing w:line="454" w:lineRule="auto"/>
            </w:pPr>
          </w:p>
          <w:p>
            <w:pPr>
              <w:spacing w:before="78" w:line="183" w:lineRule="auto"/>
              <w:ind w:left="264"/>
              <w:rPr>
                <w:rFonts w:ascii="宋体" w:hAnsi="宋体" w:eastAsia="宋体" w:cs="宋体"/>
                <w:sz w:val="24"/>
                <w:szCs w:val="24"/>
              </w:rPr>
            </w:pPr>
            <w:r>
              <w:rPr>
                <w:rFonts w:ascii="宋体" w:hAnsi="宋体" w:eastAsia="宋体" w:cs="宋体"/>
                <w:sz w:val="24"/>
                <w:szCs w:val="24"/>
              </w:rPr>
              <w:t>2</w:t>
            </w:r>
          </w:p>
        </w:tc>
        <w:tc>
          <w:tcPr>
            <w:tcW w:w="1019" w:type="dxa"/>
            <w:vMerge w:val="continue"/>
            <w:tcBorders>
              <w:top w:val="nil"/>
              <w:bottom w:val="nil"/>
            </w:tcBorders>
          </w:tcPr>
          <w:p/>
        </w:tc>
        <w:tc>
          <w:tcPr>
            <w:tcW w:w="1049" w:type="dxa"/>
            <w:vMerge w:val="continue"/>
            <w:tcBorders>
              <w:top w:val="nil"/>
              <w:bottom w:val="nil"/>
            </w:tcBorders>
          </w:tcPr>
          <w:p/>
        </w:tc>
        <w:tc>
          <w:tcPr>
            <w:tcW w:w="1399" w:type="dxa"/>
            <w:vMerge w:val="continue"/>
            <w:tcBorders>
              <w:top w:val="nil"/>
              <w:bottom w:val="nil"/>
            </w:tcBorders>
          </w:tcPr>
          <w:p/>
        </w:tc>
        <w:tc>
          <w:tcPr>
            <w:tcW w:w="1099" w:type="dxa"/>
          </w:tcPr>
          <w:p>
            <w:pPr>
              <w:spacing w:line="394" w:lineRule="auto"/>
            </w:pPr>
          </w:p>
          <w:p>
            <w:pPr>
              <w:spacing w:before="78" w:line="221" w:lineRule="auto"/>
              <w:ind w:left="302"/>
              <w:rPr>
                <w:rFonts w:ascii="宋体" w:hAnsi="宋体" w:eastAsia="宋体" w:cs="宋体"/>
                <w:sz w:val="24"/>
                <w:szCs w:val="24"/>
              </w:rPr>
            </w:pPr>
            <w:r>
              <w:rPr>
                <w:rFonts w:ascii="宋体" w:hAnsi="宋体" w:eastAsia="宋体" w:cs="宋体"/>
                <w:spacing w:val="11"/>
                <w:sz w:val="24"/>
                <w:szCs w:val="24"/>
              </w:rPr>
              <w:t>牛肉</w:t>
            </w:r>
          </w:p>
        </w:tc>
        <w:tc>
          <w:tcPr>
            <w:tcW w:w="2418" w:type="dxa"/>
          </w:tcPr>
          <w:p>
            <w:pPr>
              <w:spacing w:before="175" w:line="221" w:lineRule="auto"/>
              <w:ind w:left="33"/>
              <w:rPr>
                <w:rFonts w:ascii="宋体" w:hAnsi="宋体" w:eastAsia="宋体" w:cs="宋体"/>
                <w:sz w:val="24"/>
                <w:szCs w:val="24"/>
              </w:rPr>
            </w:pPr>
            <w:r>
              <w:rPr>
                <w:rFonts w:ascii="宋体" w:hAnsi="宋体" w:eastAsia="宋体" w:cs="宋体"/>
                <w:spacing w:val="4"/>
                <w:sz w:val="24"/>
                <w:szCs w:val="24"/>
              </w:rPr>
              <w:t>五氯酚酸钠(以五氯酚</w:t>
            </w:r>
          </w:p>
          <w:p>
            <w:pPr>
              <w:spacing w:before="31" w:line="219" w:lineRule="auto"/>
              <w:ind w:left="33"/>
              <w:rPr>
                <w:rFonts w:ascii="宋体" w:hAnsi="宋体" w:eastAsia="宋体" w:cs="宋体"/>
                <w:sz w:val="24"/>
                <w:szCs w:val="24"/>
              </w:rPr>
            </w:pPr>
            <w:r>
              <w:rPr>
                <w:rFonts w:ascii="宋体" w:hAnsi="宋体" w:eastAsia="宋体" w:cs="宋体"/>
                <w:spacing w:val="5"/>
                <w:sz w:val="24"/>
                <w:szCs w:val="24"/>
              </w:rPr>
              <w:t>计)、克伦特罗、磺胺</w:t>
            </w:r>
          </w:p>
          <w:p>
            <w:pPr>
              <w:spacing w:before="15" w:line="219" w:lineRule="auto"/>
              <w:ind w:left="593"/>
              <w:rPr>
                <w:rFonts w:ascii="宋体" w:hAnsi="宋体" w:eastAsia="宋体" w:cs="宋体"/>
                <w:sz w:val="24"/>
                <w:szCs w:val="24"/>
              </w:rPr>
            </w:pPr>
            <w:r>
              <w:rPr>
                <w:rFonts w:ascii="宋体" w:hAnsi="宋体" w:eastAsia="宋体" w:cs="宋体"/>
                <w:spacing w:val="34"/>
                <w:sz w:val="24"/>
                <w:szCs w:val="24"/>
              </w:rPr>
              <w:t>类(总量)</w:t>
            </w:r>
          </w:p>
        </w:tc>
        <w:tc>
          <w:tcPr>
            <w:tcW w:w="5066" w:type="dxa"/>
          </w:tcPr>
          <w:p>
            <w:pPr>
              <w:spacing w:before="41" w:line="228" w:lineRule="auto"/>
              <w:ind w:left="35"/>
              <w:jc w:val="both"/>
              <w:rPr>
                <w:rFonts w:ascii="宋体" w:hAnsi="宋体" w:eastAsia="宋体" w:cs="宋体"/>
                <w:sz w:val="23"/>
                <w:szCs w:val="23"/>
              </w:rPr>
            </w:pPr>
            <w:r>
              <w:rPr>
                <w:rFonts w:ascii="宋体" w:hAnsi="宋体" w:eastAsia="宋体" w:cs="宋体"/>
                <w:spacing w:val="-12"/>
                <w:sz w:val="23"/>
                <w:szCs w:val="23"/>
              </w:rPr>
              <w:t>挥发性盐基氮、呋喃唑酮代谢物、呋喃西林代谢物、</w:t>
            </w:r>
            <w:r>
              <w:rPr>
                <w:rFonts w:ascii="宋体" w:hAnsi="宋体" w:eastAsia="宋体" w:cs="宋体"/>
                <w:spacing w:val="2"/>
                <w:sz w:val="23"/>
                <w:szCs w:val="23"/>
              </w:rPr>
              <w:t xml:space="preserve"> </w:t>
            </w:r>
            <w:r>
              <w:rPr>
                <w:rFonts w:ascii="宋体" w:hAnsi="宋体" w:eastAsia="宋体" w:cs="宋体"/>
                <w:spacing w:val="-7"/>
                <w:sz w:val="23"/>
                <w:szCs w:val="23"/>
              </w:rPr>
              <w:t>氯霉素、莱克多巴胺、沙丁胺醇、恩诺沙星、甲氧</w:t>
            </w:r>
            <w:r>
              <w:rPr>
                <w:rFonts w:ascii="宋体" w:hAnsi="宋体" w:eastAsia="宋体" w:cs="宋体"/>
                <w:spacing w:val="2"/>
                <w:sz w:val="23"/>
                <w:szCs w:val="23"/>
              </w:rPr>
              <w:t xml:space="preserve">  </w:t>
            </w:r>
            <w:r>
              <w:rPr>
                <w:rFonts w:ascii="宋体" w:hAnsi="宋体" w:eastAsia="宋体" w:cs="宋体"/>
                <w:spacing w:val="-2"/>
                <w:sz w:val="23"/>
                <w:szCs w:val="23"/>
              </w:rPr>
              <w:t>苄啶、氟苯尼考、多西环素、土霉素、地塞米松、</w:t>
            </w:r>
            <w:r>
              <w:rPr>
                <w:rFonts w:ascii="宋体" w:hAnsi="宋体" w:eastAsia="宋体" w:cs="宋体"/>
                <w:sz w:val="23"/>
                <w:szCs w:val="23"/>
              </w:rPr>
              <w:t xml:space="preserve"> </w:t>
            </w:r>
            <w:r>
              <w:rPr>
                <w:rFonts w:ascii="宋体" w:hAnsi="宋体" w:eastAsia="宋体" w:cs="宋体"/>
                <w:spacing w:val="6"/>
                <w:sz w:val="23"/>
                <w:szCs w:val="23"/>
              </w:rPr>
              <w:t>林可霉素、土霉素金霉素/四环素(组合含量)</w:t>
            </w:r>
          </w:p>
        </w:tc>
        <w:tc>
          <w:tcPr>
            <w:tcW w:w="141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675" w:type="dxa"/>
          </w:tcPr>
          <w:p>
            <w:pPr>
              <w:spacing w:line="476" w:lineRule="auto"/>
            </w:pPr>
          </w:p>
          <w:p>
            <w:pPr>
              <w:spacing w:before="78" w:line="183" w:lineRule="auto"/>
              <w:ind w:left="264"/>
              <w:rPr>
                <w:rFonts w:ascii="宋体" w:hAnsi="宋体" w:eastAsia="宋体" w:cs="宋体"/>
                <w:sz w:val="24"/>
                <w:szCs w:val="24"/>
              </w:rPr>
            </w:pPr>
            <w:r>
              <w:rPr>
                <w:rFonts w:ascii="宋体" w:hAnsi="宋体" w:eastAsia="宋体" w:cs="宋体"/>
                <w:sz w:val="24"/>
                <w:szCs w:val="24"/>
              </w:rPr>
              <w:t>3</w:t>
            </w:r>
          </w:p>
        </w:tc>
        <w:tc>
          <w:tcPr>
            <w:tcW w:w="1019" w:type="dxa"/>
            <w:vMerge w:val="continue"/>
            <w:tcBorders>
              <w:top w:val="nil"/>
              <w:bottom w:val="nil"/>
            </w:tcBorders>
          </w:tcPr>
          <w:p/>
        </w:tc>
        <w:tc>
          <w:tcPr>
            <w:tcW w:w="1049" w:type="dxa"/>
            <w:vMerge w:val="continue"/>
            <w:tcBorders>
              <w:top w:val="nil"/>
              <w:bottom w:val="nil"/>
            </w:tcBorders>
          </w:tcPr>
          <w:p/>
        </w:tc>
        <w:tc>
          <w:tcPr>
            <w:tcW w:w="1399" w:type="dxa"/>
            <w:vMerge w:val="continue"/>
            <w:tcBorders>
              <w:top w:val="nil"/>
            </w:tcBorders>
          </w:tcPr>
          <w:p/>
        </w:tc>
        <w:tc>
          <w:tcPr>
            <w:tcW w:w="1099" w:type="dxa"/>
          </w:tcPr>
          <w:p>
            <w:pPr>
              <w:spacing w:line="416" w:lineRule="auto"/>
            </w:pPr>
          </w:p>
          <w:p>
            <w:pPr>
              <w:spacing w:before="78" w:line="220" w:lineRule="auto"/>
              <w:ind w:left="302"/>
              <w:rPr>
                <w:rFonts w:ascii="宋体" w:hAnsi="宋体" w:eastAsia="宋体" w:cs="宋体"/>
                <w:sz w:val="24"/>
                <w:szCs w:val="24"/>
              </w:rPr>
            </w:pPr>
            <w:r>
              <w:rPr>
                <w:rFonts w:ascii="宋体" w:hAnsi="宋体" w:eastAsia="宋体" w:cs="宋体"/>
                <w:spacing w:val="11"/>
                <w:sz w:val="24"/>
                <w:szCs w:val="24"/>
              </w:rPr>
              <w:t>羊肉</w:t>
            </w:r>
          </w:p>
        </w:tc>
        <w:tc>
          <w:tcPr>
            <w:tcW w:w="2418" w:type="dxa"/>
          </w:tcPr>
          <w:p>
            <w:pPr>
              <w:spacing w:line="257" w:lineRule="auto"/>
            </w:pPr>
          </w:p>
          <w:p>
            <w:pPr>
              <w:spacing w:before="78" w:line="236" w:lineRule="auto"/>
              <w:ind w:left="33" w:right="4"/>
              <w:rPr>
                <w:rFonts w:ascii="宋体" w:hAnsi="宋体" w:eastAsia="宋体" w:cs="宋体"/>
                <w:sz w:val="24"/>
                <w:szCs w:val="24"/>
              </w:rPr>
            </w:pPr>
            <w:r>
              <w:rPr>
                <w:rFonts w:ascii="宋体" w:hAnsi="宋体" w:eastAsia="宋体" w:cs="宋体"/>
                <w:spacing w:val="8"/>
                <w:sz w:val="24"/>
                <w:szCs w:val="24"/>
              </w:rPr>
              <w:t xml:space="preserve">五氯酚酸钠(以五氯酚 </w:t>
            </w:r>
            <w:r>
              <w:rPr>
                <w:rFonts w:ascii="宋体" w:hAnsi="宋体" w:eastAsia="宋体" w:cs="宋体"/>
                <w:spacing w:val="27"/>
                <w:sz w:val="24"/>
                <w:szCs w:val="24"/>
              </w:rPr>
              <w:t>计)、磺胺类(总量)</w:t>
            </w:r>
          </w:p>
        </w:tc>
        <w:tc>
          <w:tcPr>
            <w:tcW w:w="5066" w:type="dxa"/>
          </w:tcPr>
          <w:p>
            <w:pPr>
              <w:spacing w:before="56" w:line="231" w:lineRule="auto"/>
              <w:ind w:left="35"/>
              <w:jc w:val="both"/>
              <w:rPr>
                <w:rFonts w:ascii="宋体" w:hAnsi="宋体" w:eastAsia="宋体" w:cs="宋体"/>
                <w:sz w:val="23"/>
                <w:szCs w:val="23"/>
              </w:rPr>
            </w:pPr>
            <w:r>
              <w:rPr>
                <w:rFonts w:ascii="宋体" w:hAnsi="宋体" w:eastAsia="宋体" w:cs="宋体"/>
                <w:spacing w:val="8"/>
                <w:sz w:val="23"/>
                <w:szCs w:val="23"/>
              </w:rPr>
              <w:t>呋喃唑酮代谢物、呋喃西林代谢物、氯霉素、克</w:t>
            </w:r>
            <w:r>
              <w:rPr>
                <w:rFonts w:ascii="宋体" w:hAnsi="宋体" w:eastAsia="宋体" w:cs="宋体"/>
                <w:spacing w:val="11"/>
                <w:sz w:val="23"/>
                <w:szCs w:val="23"/>
              </w:rPr>
              <w:t xml:space="preserve"> </w:t>
            </w:r>
            <w:r>
              <w:rPr>
                <w:rFonts w:ascii="宋体" w:hAnsi="宋体" w:eastAsia="宋体" w:cs="宋体"/>
                <w:spacing w:val="9"/>
                <w:sz w:val="23"/>
                <w:szCs w:val="23"/>
              </w:rPr>
              <w:t>伦特罗、莱克多巴胺、沙丁胺醇、恩诺沙星、氟</w:t>
            </w:r>
            <w:r>
              <w:rPr>
                <w:rFonts w:ascii="宋体" w:hAnsi="宋体" w:eastAsia="宋体" w:cs="宋体"/>
                <w:sz w:val="23"/>
                <w:szCs w:val="23"/>
              </w:rPr>
              <w:t xml:space="preserve"> </w:t>
            </w:r>
            <w:r>
              <w:rPr>
                <w:rFonts w:ascii="宋体" w:hAnsi="宋体" w:eastAsia="宋体" w:cs="宋体"/>
                <w:spacing w:val="11"/>
                <w:sz w:val="23"/>
                <w:szCs w:val="23"/>
              </w:rPr>
              <w:t>苯尼考、林可霉素、环丙氨嗪、土霉素/金霉素</w:t>
            </w:r>
            <w:r>
              <w:rPr>
                <w:rFonts w:ascii="宋体" w:hAnsi="宋体" w:eastAsia="宋体" w:cs="宋体"/>
                <w:spacing w:val="13"/>
                <w:sz w:val="23"/>
                <w:szCs w:val="23"/>
              </w:rPr>
              <w:t xml:space="preserve"> </w:t>
            </w:r>
            <w:r>
              <w:rPr>
                <w:rFonts w:ascii="宋体" w:hAnsi="宋体" w:eastAsia="宋体" w:cs="宋体"/>
                <w:spacing w:val="18"/>
                <w:sz w:val="23"/>
                <w:szCs w:val="23"/>
              </w:rPr>
              <w:t>四环素(组合含量)</w:t>
            </w:r>
          </w:p>
        </w:tc>
        <w:tc>
          <w:tcPr>
            <w:tcW w:w="141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2" w:hRule="atLeast"/>
        </w:trPr>
        <w:tc>
          <w:tcPr>
            <w:tcW w:w="675" w:type="dxa"/>
          </w:tcPr>
          <w:p>
            <w:pPr>
              <w:spacing w:line="252" w:lineRule="auto"/>
            </w:pPr>
          </w:p>
          <w:p>
            <w:pPr>
              <w:spacing w:line="252" w:lineRule="auto"/>
            </w:pPr>
          </w:p>
          <w:p>
            <w:pPr>
              <w:spacing w:line="253" w:lineRule="auto"/>
            </w:pPr>
          </w:p>
          <w:p>
            <w:pPr>
              <w:spacing w:before="78" w:line="183" w:lineRule="auto"/>
              <w:ind w:left="264"/>
              <w:rPr>
                <w:rFonts w:ascii="宋体" w:hAnsi="宋体" w:eastAsia="宋体" w:cs="宋体"/>
                <w:sz w:val="24"/>
                <w:szCs w:val="24"/>
              </w:rPr>
            </w:pPr>
            <w:r>
              <w:rPr>
                <w:rFonts w:ascii="宋体" w:hAnsi="宋体" w:eastAsia="宋体" w:cs="宋体"/>
                <w:sz w:val="24"/>
                <w:szCs w:val="24"/>
              </w:rPr>
              <w:t>4</w:t>
            </w:r>
          </w:p>
        </w:tc>
        <w:tc>
          <w:tcPr>
            <w:tcW w:w="1019" w:type="dxa"/>
            <w:vMerge w:val="continue"/>
            <w:tcBorders>
              <w:top w:val="nil"/>
            </w:tcBorders>
          </w:tcPr>
          <w:p/>
        </w:tc>
        <w:tc>
          <w:tcPr>
            <w:tcW w:w="1049" w:type="dxa"/>
            <w:vMerge w:val="continue"/>
            <w:tcBorders>
              <w:top w:val="nil"/>
            </w:tcBorders>
          </w:tcPr>
          <w:p/>
        </w:tc>
        <w:tc>
          <w:tcPr>
            <w:tcW w:w="1399" w:type="dxa"/>
          </w:tcPr>
          <w:p>
            <w:pPr>
              <w:spacing w:line="347" w:lineRule="auto"/>
            </w:pPr>
          </w:p>
          <w:p>
            <w:pPr>
              <w:spacing w:line="348" w:lineRule="auto"/>
            </w:pPr>
          </w:p>
          <w:p>
            <w:pPr>
              <w:spacing w:before="78" w:line="219" w:lineRule="auto"/>
              <w:ind w:left="451"/>
              <w:rPr>
                <w:rFonts w:ascii="宋体" w:hAnsi="宋体" w:eastAsia="宋体" w:cs="宋体"/>
                <w:sz w:val="24"/>
                <w:szCs w:val="24"/>
              </w:rPr>
            </w:pPr>
            <w:r>
              <w:rPr>
                <w:rFonts w:ascii="宋体" w:hAnsi="宋体" w:eastAsia="宋体" w:cs="宋体"/>
                <w:spacing w:val="11"/>
                <w:sz w:val="24"/>
                <w:szCs w:val="24"/>
              </w:rPr>
              <w:t>禽肉</w:t>
            </w:r>
          </w:p>
        </w:tc>
        <w:tc>
          <w:tcPr>
            <w:tcW w:w="1099" w:type="dxa"/>
          </w:tcPr>
          <w:p>
            <w:pPr>
              <w:spacing w:line="348" w:lineRule="auto"/>
            </w:pPr>
          </w:p>
          <w:p>
            <w:pPr>
              <w:spacing w:line="348" w:lineRule="auto"/>
            </w:pPr>
          </w:p>
          <w:p>
            <w:pPr>
              <w:spacing w:before="78" w:line="221" w:lineRule="auto"/>
              <w:ind w:left="302"/>
              <w:rPr>
                <w:rFonts w:ascii="宋体" w:hAnsi="宋体" w:eastAsia="宋体" w:cs="宋体"/>
                <w:sz w:val="24"/>
                <w:szCs w:val="24"/>
              </w:rPr>
            </w:pPr>
            <w:r>
              <w:rPr>
                <w:rFonts w:ascii="宋体" w:hAnsi="宋体" w:eastAsia="宋体" w:cs="宋体"/>
                <w:spacing w:val="11"/>
                <w:sz w:val="24"/>
                <w:szCs w:val="24"/>
              </w:rPr>
              <w:t>鸡肉</w:t>
            </w:r>
          </w:p>
        </w:tc>
        <w:tc>
          <w:tcPr>
            <w:tcW w:w="2418" w:type="dxa"/>
          </w:tcPr>
          <w:p>
            <w:pPr>
              <w:spacing w:line="408" w:lineRule="auto"/>
            </w:pPr>
          </w:p>
          <w:p>
            <w:pPr>
              <w:spacing w:before="78" w:line="221" w:lineRule="auto"/>
              <w:ind w:left="33"/>
              <w:rPr>
                <w:rFonts w:ascii="宋体" w:hAnsi="宋体" w:eastAsia="宋体" w:cs="宋体"/>
                <w:sz w:val="24"/>
                <w:szCs w:val="24"/>
              </w:rPr>
            </w:pPr>
            <w:r>
              <w:rPr>
                <w:rFonts w:ascii="宋体" w:hAnsi="宋体" w:eastAsia="宋体" w:cs="宋体"/>
                <w:spacing w:val="4"/>
                <w:sz w:val="24"/>
                <w:szCs w:val="24"/>
              </w:rPr>
              <w:t>五氯酚酸钠(以五氯酚</w:t>
            </w:r>
          </w:p>
          <w:p>
            <w:pPr>
              <w:spacing w:before="31" w:line="219" w:lineRule="auto"/>
              <w:ind w:left="23"/>
              <w:rPr>
                <w:rFonts w:ascii="宋体" w:hAnsi="宋体" w:eastAsia="宋体" w:cs="宋体"/>
                <w:sz w:val="24"/>
                <w:szCs w:val="24"/>
              </w:rPr>
            </w:pPr>
            <w:r>
              <w:rPr>
                <w:rFonts w:ascii="宋体" w:hAnsi="宋体" w:eastAsia="宋体" w:cs="宋体"/>
                <w:spacing w:val="9"/>
                <w:sz w:val="24"/>
                <w:szCs w:val="24"/>
              </w:rPr>
              <w:t>计)、氯霉素、恩诺沙</w:t>
            </w:r>
          </w:p>
          <w:p>
            <w:pPr>
              <w:spacing w:before="16" w:line="228" w:lineRule="auto"/>
              <w:ind w:left="1063"/>
              <w:rPr>
                <w:rFonts w:ascii="宋体" w:hAnsi="宋体" w:eastAsia="宋体" w:cs="宋体"/>
                <w:sz w:val="24"/>
                <w:szCs w:val="24"/>
              </w:rPr>
            </w:pPr>
            <w:r>
              <w:rPr>
                <w:rFonts w:ascii="宋体" w:hAnsi="宋体" w:eastAsia="宋体" w:cs="宋体"/>
                <w:sz w:val="24"/>
                <w:szCs w:val="24"/>
              </w:rPr>
              <w:t>星</w:t>
            </w:r>
          </w:p>
        </w:tc>
        <w:tc>
          <w:tcPr>
            <w:tcW w:w="5066" w:type="dxa"/>
          </w:tcPr>
          <w:p>
            <w:pPr>
              <w:spacing w:before="47" w:line="232" w:lineRule="auto"/>
              <w:ind w:left="35"/>
              <w:jc w:val="both"/>
              <w:rPr>
                <w:rFonts w:ascii="宋体" w:hAnsi="宋体" w:eastAsia="宋体" w:cs="宋体"/>
                <w:sz w:val="23"/>
                <w:szCs w:val="23"/>
              </w:rPr>
            </w:pPr>
            <w:r>
              <w:rPr>
                <w:rFonts w:ascii="宋体" w:hAnsi="宋体" w:eastAsia="宋体" w:cs="宋体"/>
                <w:spacing w:val="4"/>
                <w:sz w:val="23"/>
                <w:szCs w:val="23"/>
              </w:rPr>
              <w:t>挥发性盐基氮、呋喃唑酮代谢物、呋喃西林代谢</w:t>
            </w:r>
            <w:r>
              <w:rPr>
                <w:rFonts w:ascii="宋体" w:hAnsi="宋体" w:eastAsia="宋体" w:cs="宋体"/>
                <w:sz w:val="23"/>
                <w:szCs w:val="23"/>
              </w:rPr>
              <w:t xml:space="preserve">  </w:t>
            </w:r>
            <w:r>
              <w:rPr>
                <w:rFonts w:ascii="宋体" w:hAnsi="宋体" w:eastAsia="宋体" w:cs="宋体"/>
                <w:spacing w:val="4"/>
                <w:sz w:val="23"/>
                <w:szCs w:val="23"/>
              </w:rPr>
              <w:t>物、呋喃它酮代谢物、沙拉沙星、替米考星、</w:t>
            </w:r>
            <w:r>
              <w:rPr>
                <w:rFonts w:ascii="宋体" w:hAnsi="宋体" w:eastAsia="宋体" w:cs="宋体"/>
                <w:spacing w:val="3"/>
                <w:sz w:val="23"/>
                <w:szCs w:val="23"/>
              </w:rPr>
              <w:t>磺</w:t>
            </w:r>
            <w:r>
              <w:rPr>
                <w:rFonts w:ascii="宋体" w:hAnsi="宋体" w:eastAsia="宋体" w:cs="宋体"/>
                <w:sz w:val="23"/>
                <w:szCs w:val="23"/>
              </w:rPr>
              <w:t xml:space="preserve">  </w:t>
            </w:r>
            <w:r>
              <w:rPr>
                <w:rFonts w:ascii="宋体" w:hAnsi="宋体" w:eastAsia="宋体" w:cs="宋体"/>
                <w:spacing w:val="8"/>
                <w:sz w:val="23"/>
                <w:szCs w:val="23"/>
              </w:rPr>
              <w:t>胺类(总量)、甲氧苄啶、氟苯尼考、多西环素、</w:t>
            </w:r>
            <w:r>
              <w:rPr>
                <w:rFonts w:ascii="宋体" w:hAnsi="宋体" w:eastAsia="宋体" w:cs="宋体"/>
                <w:spacing w:val="10"/>
                <w:sz w:val="23"/>
                <w:szCs w:val="23"/>
              </w:rPr>
              <w:t xml:space="preserve"> </w:t>
            </w:r>
            <w:r>
              <w:rPr>
                <w:rFonts w:ascii="宋体" w:hAnsi="宋体" w:eastAsia="宋体" w:cs="宋体"/>
                <w:spacing w:val="-2"/>
                <w:sz w:val="23"/>
                <w:szCs w:val="23"/>
              </w:rPr>
              <w:t>土霉素、金霉素、甲硝唑、尼卡巴嗪、氧氟沙星、</w:t>
            </w:r>
            <w:r>
              <w:rPr>
                <w:rFonts w:ascii="宋体" w:hAnsi="宋体" w:eastAsia="宋体" w:cs="宋体"/>
                <w:sz w:val="23"/>
                <w:szCs w:val="23"/>
              </w:rPr>
              <w:t xml:space="preserve"> </w:t>
            </w:r>
            <w:r>
              <w:rPr>
                <w:rFonts w:ascii="宋体" w:hAnsi="宋体" w:eastAsia="宋体" w:cs="宋体"/>
                <w:spacing w:val="-2"/>
                <w:sz w:val="23"/>
                <w:szCs w:val="23"/>
              </w:rPr>
              <w:t>培氟沙星、诺氟沙星、环丙氮嗪、土霉素/金霉素</w:t>
            </w:r>
            <w:r>
              <w:rPr>
                <w:rFonts w:ascii="宋体" w:hAnsi="宋体" w:eastAsia="宋体" w:cs="宋体"/>
                <w:spacing w:val="5"/>
                <w:sz w:val="23"/>
                <w:szCs w:val="23"/>
              </w:rPr>
              <w:t xml:space="preserve">  </w:t>
            </w:r>
            <w:r>
              <w:rPr>
                <w:rFonts w:ascii="宋体" w:hAnsi="宋体" w:eastAsia="宋体" w:cs="宋体"/>
                <w:spacing w:val="22"/>
                <w:sz w:val="23"/>
                <w:szCs w:val="23"/>
              </w:rPr>
              <w:t>四环素(组合含量)</w:t>
            </w:r>
          </w:p>
        </w:tc>
        <w:tc>
          <w:tcPr>
            <w:tcW w:w="1414" w:type="dxa"/>
          </w:tcPr>
          <w:p/>
        </w:tc>
      </w:tr>
    </w:tbl>
    <w:p/>
    <w:p>
      <w:pPr>
        <w:sectPr>
          <w:footerReference r:id="rId19" w:type="default"/>
          <w:pgSz w:w="16830" w:h="11900"/>
          <w:pgMar w:top="1011" w:right="1355" w:bottom="1140" w:left="1325" w:header="0" w:footer="842" w:gutter="0"/>
          <w:pgNumType w:fmt="decimal"/>
          <w:cols w:space="720" w:num="1"/>
        </w:sectPr>
      </w:pPr>
    </w:p>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019"/>
        <w:gridCol w:w="1049"/>
        <w:gridCol w:w="1389"/>
        <w:gridCol w:w="1109"/>
        <w:gridCol w:w="2408"/>
        <w:gridCol w:w="5056"/>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675" w:type="dxa"/>
          </w:tcPr>
          <w:p>
            <w:pPr>
              <w:spacing w:before="302" w:line="221" w:lineRule="auto"/>
              <w:ind w:left="88"/>
              <w:rPr>
                <w:rFonts w:ascii="宋体" w:hAnsi="宋体" w:eastAsia="宋体" w:cs="宋体"/>
                <w:sz w:val="24"/>
                <w:szCs w:val="24"/>
              </w:rPr>
            </w:pPr>
            <w:r>
              <w:rPr>
                <w:rFonts w:ascii="宋体" w:hAnsi="宋体" w:eastAsia="宋体" w:cs="宋体"/>
                <w:b/>
                <w:bCs/>
                <w:spacing w:val="-5"/>
                <w:sz w:val="24"/>
                <w:szCs w:val="24"/>
              </w:rPr>
              <w:t>序号</w:t>
            </w:r>
          </w:p>
        </w:tc>
        <w:tc>
          <w:tcPr>
            <w:tcW w:w="1019" w:type="dxa"/>
          </w:tcPr>
          <w:p>
            <w:pPr>
              <w:spacing w:before="121" w:line="231" w:lineRule="auto"/>
              <w:ind w:left="113" w:right="2"/>
              <w:rPr>
                <w:rFonts w:ascii="宋体" w:hAnsi="宋体" w:eastAsia="宋体" w:cs="宋体"/>
                <w:sz w:val="24"/>
                <w:szCs w:val="24"/>
              </w:rPr>
            </w:pPr>
            <w:r>
              <w:rPr>
                <w:rFonts w:ascii="宋体" w:hAnsi="宋体" w:eastAsia="宋体" w:cs="宋体"/>
                <w:b/>
                <w:bCs/>
                <w:spacing w:val="-20"/>
                <w:sz w:val="24"/>
                <w:szCs w:val="24"/>
              </w:rPr>
              <w:t>食品大类</w:t>
            </w:r>
            <w:r>
              <w:rPr>
                <w:rFonts w:ascii="宋体" w:hAnsi="宋体" w:eastAsia="宋体" w:cs="宋体"/>
                <w:spacing w:val="2"/>
                <w:sz w:val="24"/>
                <w:szCs w:val="24"/>
              </w:rPr>
              <w:t xml:space="preserve"> </w:t>
            </w:r>
            <w:r>
              <w:rPr>
                <w:rFonts w:ascii="宋体" w:hAnsi="宋体" w:eastAsia="宋体" w:cs="宋体"/>
                <w:b/>
                <w:bCs/>
                <w:spacing w:val="8"/>
                <w:sz w:val="24"/>
                <w:szCs w:val="24"/>
              </w:rPr>
              <w:t>(一级)</w:t>
            </w:r>
          </w:p>
        </w:tc>
        <w:tc>
          <w:tcPr>
            <w:tcW w:w="1049" w:type="dxa"/>
          </w:tcPr>
          <w:p>
            <w:pPr>
              <w:spacing w:before="141" w:line="219" w:lineRule="auto"/>
              <w:ind w:left="34"/>
              <w:rPr>
                <w:rFonts w:ascii="宋体" w:hAnsi="宋体" w:eastAsia="宋体" w:cs="宋体"/>
                <w:sz w:val="24"/>
                <w:szCs w:val="24"/>
              </w:rPr>
            </w:pPr>
            <w:r>
              <w:rPr>
                <w:rFonts w:ascii="宋体" w:hAnsi="宋体" w:eastAsia="宋体" w:cs="宋体"/>
                <w:b/>
                <w:bCs/>
                <w:spacing w:val="-5"/>
                <w:sz w:val="24"/>
                <w:szCs w:val="24"/>
              </w:rPr>
              <w:t>食品亚类</w:t>
            </w:r>
          </w:p>
          <w:p>
            <w:pPr>
              <w:spacing w:before="8" w:line="221" w:lineRule="auto"/>
              <w:ind w:left="154"/>
              <w:rPr>
                <w:rFonts w:ascii="宋体" w:hAnsi="宋体" w:eastAsia="宋体" w:cs="宋体"/>
                <w:sz w:val="24"/>
                <w:szCs w:val="24"/>
              </w:rPr>
            </w:pPr>
            <w:r>
              <w:rPr>
                <w:rFonts w:ascii="宋体" w:hAnsi="宋体" w:eastAsia="宋体" w:cs="宋体"/>
                <w:b/>
                <w:bCs/>
                <w:spacing w:val="8"/>
                <w:sz w:val="24"/>
                <w:szCs w:val="24"/>
              </w:rPr>
              <w:t>(二级)</w:t>
            </w:r>
          </w:p>
        </w:tc>
        <w:tc>
          <w:tcPr>
            <w:tcW w:w="1389" w:type="dxa"/>
          </w:tcPr>
          <w:p>
            <w:pPr>
              <w:spacing w:before="12" w:line="220" w:lineRule="auto"/>
              <w:ind w:left="205"/>
              <w:rPr>
                <w:rFonts w:ascii="宋体" w:hAnsi="宋体" w:eastAsia="宋体" w:cs="宋体"/>
                <w:sz w:val="24"/>
                <w:szCs w:val="24"/>
              </w:rPr>
            </w:pPr>
            <w:r>
              <w:rPr>
                <w:rFonts w:ascii="宋体" w:hAnsi="宋体" w:eastAsia="宋体" w:cs="宋体"/>
                <w:b/>
                <w:bCs/>
                <w:sz w:val="24"/>
                <w:szCs w:val="24"/>
              </w:rPr>
              <w:t>食品品种</w:t>
            </w:r>
          </w:p>
          <w:p>
            <w:pPr>
              <w:spacing w:before="5" w:line="198" w:lineRule="auto"/>
              <w:ind w:left="325"/>
              <w:rPr>
                <w:rFonts w:ascii="宋体" w:hAnsi="宋体" w:eastAsia="宋体" w:cs="宋体"/>
                <w:sz w:val="24"/>
                <w:szCs w:val="24"/>
              </w:rPr>
            </w:pPr>
            <w:r>
              <w:rPr>
                <w:rFonts w:ascii="宋体" w:hAnsi="宋体" w:eastAsia="宋体" w:cs="宋体"/>
                <w:b/>
                <w:bCs/>
                <w:spacing w:val="8"/>
                <w:sz w:val="24"/>
                <w:szCs w:val="24"/>
              </w:rPr>
              <w:t>(三级)</w:t>
            </w:r>
          </w:p>
          <w:p>
            <w:pPr>
              <w:spacing w:line="217" w:lineRule="auto"/>
              <w:ind w:left="85"/>
              <w:rPr>
                <w:rFonts w:ascii="宋体" w:hAnsi="宋体" w:eastAsia="宋体" w:cs="宋体"/>
                <w:sz w:val="24"/>
                <w:szCs w:val="24"/>
              </w:rPr>
            </w:pPr>
            <w:r>
              <w:rPr>
                <w:rFonts w:ascii="宋体" w:hAnsi="宋体" w:eastAsia="宋体" w:cs="宋体"/>
                <w:b/>
                <w:bCs/>
                <w:spacing w:val="5"/>
                <w:sz w:val="24"/>
                <w:szCs w:val="24"/>
              </w:rPr>
              <w:t>(必检品种)</w:t>
            </w:r>
          </w:p>
        </w:tc>
        <w:tc>
          <w:tcPr>
            <w:tcW w:w="1109" w:type="dxa"/>
          </w:tcPr>
          <w:p>
            <w:pPr>
              <w:spacing w:before="141" w:line="219" w:lineRule="auto"/>
              <w:ind w:left="66"/>
              <w:rPr>
                <w:rFonts w:ascii="宋体" w:hAnsi="宋体" w:eastAsia="宋体" w:cs="宋体"/>
                <w:sz w:val="24"/>
                <w:szCs w:val="24"/>
              </w:rPr>
            </w:pPr>
            <w:r>
              <w:rPr>
                <w:rFonts w:ascii="宋体" w:hAnsi="宋体" w:eastAsia="宋体" w:cs="宋体"/>
                <w:b/>
                <w:bCs/>
                <w:spacing w:val="-5"/>
                <w:sz w:val="24"/>
                <w:szCs w:val="24"/>
              </w:rPr>
              <w:t>食品细类</w:t>
            </w:r>
          </w:p>
          <w:p>
            <w:pPr>
              <w:spacing w:before="8" w:line="221" w:lineRule="auto"/>
              <w:ind w:left="186"/>
              <w:rPr>
                <w:rFonts w:ascii="宋体" w:hAnsi="宋体" w:eastAsia="宋体" w:cs="宋体"/>
                <w:sz w:val="24"/>
                <w:szCs w:val="24"/>
              </w:rPr>
            </w:pPr>
            <w:r>
              <w:rPr>
                <w:rFonts w:ascii="宋体" w:hAnsi="宋体" w:eastAsia="宋体" w:cs="宋体"/>
                <w:b/>
                <w:bCs/>
                <w:spacing w:val="8"/>
                <w:sz w:val="24"/>
                <w:szCs w:val="24"/>
              </w:rPr>
              <w:t>(四级)</w:t>
            </w:r>
          </w:p>
        </w:tc>
        <w:tc>
          <w:tcPr>
            <w:tcW w:w="2408" w:type="dxa"/>
          </w:tcPr>
          <w:p>
            <w:pPr>
              <w:spacing w:before="142" w:line="222" w:lineRule="auto"/>
              <w:ind w:left="727"/>
              <w:rPr>
                <w:rFonts w:ascii="宋体" w:hAnsi="宋体" w:eastAsia="宋体" w:cs="宋体"/>
                <w:sz w:val="24"/>
                <w:szCs w:val="24"/>
              </w:rPr>
            </w:pPr>
            <w:r>
              <w:rPr>
                <w:rFonts w:ascii="宋体" w:hAnsi="宋体" w:eastAsia="宋体" w:cs="宋体"/>
                <w:b/>
                <w:bCs/>
                <w:spacing w:val="4"/>
                <w:sz w:val="24"/>
                <w:szCs w:val="24"/>
              </w:rPr>
              <w:t>总局规定</w:t>
            </w:r>
          </w:p>
          <w:p>
            <w:pPr>
              <w:spacing w:line="219" w:lineRule="auto"/>
              <w:ind w:left="727"/>
              <w:rPr>
                <w:rFonts w:ascii="宋体" w:hAnsi="宋体" w:eastAsia="宋体" w:cs="宋体"/>
                <w:sz w:val="24"/>
                <w:szCs w:val="24"/>
              </w:rPr>
            </w:pPr>
            <w:r>
              <w:rPr>
                <w:rFonts w:ascii="宋体" w:hAnsi="宋体" w:eastAsia="宋体" w:cs="宋体"/>
                <w:b/>
                <w:bCs/>
                <w:spacing w:val="7"/>
                <w:sz w:val="24"/>
                <w:szCs w:val="24"/>
              </w:rPr>
              <w:t>必检项目</w:t>
            </w:r>
          </w:p>
        </w:tc>
        <w:tc>
          <w:tcPr>
            <w:tcW w:w="5056" w:type="dxa"/>
          </w:tcPr>
          <w:p>
            <w:pPr>
              <w:spacing w:before="301" w:line="219" w:lineRule="auto"/>
              <w:ind w:left="509"/>
              <w:rPr>
                <w:rFonts w:ascii="宋体" w:hAnsi="宋体" w:eastAsia="宋体" w:cs="宋体"/>
                <w:sz w:val="24"/>
                <w:szCs w:val="24"/>
              </w:rPr>
            </w:pPr>
            <w:r>
              <w:rPr>
                <w:rFonts w:ascii="宋体" w:hAnsi="宋体" w:eastAsia="宋体" w:cs="宋体"/>
                <w:b/>
                <w:bCs/>
                <w:spacing w:val="14"/>
                <w:sz w:val="24"/>
                <w:szCs w:val="24"/>
              </w:rPr>
              <w:t>总局规定可选项目(不少于2个项目)</w:t>
            </w:r>
          </w:p>
        </w:tc>
        <w:tc>
          <w:tcPr>
            <w:tcW w:w="1444" w:type="dxa"/>
          </w:tcPr>
          <w:p>
            <w:pPr>
              <w:spacing w:before="302" w:line="221" w:lineRule="auto"/>
              <w:ind w:left="483"/>
              <w:rPr>
                <w:rFonts w:ascii="宋体" w:hAnsi="宋体" w:eastAsia="宋体" w:cs="宋体"/>
                <w:sz w:val="24"/>
                <w:szCs w:val="24"/>
              </w:rPr>
            </w:pPr>
            <w:r>
              <w:rPr>
                <w:rFonts w:ascii="宋体" w:hAnsi="宋体" w:eastAsia="宋体" w:cs="宋体"/>
                <w:b/>
                <w:bCs/>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75" w:type="dxa"/>
          </w:tcPr>
          <w:p>
            <w:pPr>
              <w:spacing w:line="344" w:lineRule="auto"/>
            </w:pPr>
          </w:p>
          <w:p>
            <w:pPr>
              <w:spacing w:before="78" w:line="182" w:lineRule="auto"/>
              <w:ind w:left="264"/>
              <w:rPr>
                <w:rFonts w:ascii="宋体" w:hAnsi="宋体" w:eastAsia="宋体" w:cs="宋体"/>
                <w:sz w:val="24"/>
                <w:szCs w:val="24"/>
              </w:rPr>
            </w:pPr>
            <w:r>
              <w:rPr>
                <w:rFonts w:ascii="宋体" w:hAnsi="宋体" w:eastAsia="宋体" w:cs="宋体"/>
                <w:sz w:val="24"/>
                <w:szCs w:val="24"/>
              </w:rPr>
              <w:t>5</w:t>
            </w:r>
          </w:p>
        </w:tc>
        <w:tc>
          <w:tcPr>
            <w:tcW w:w="1019" w:type="dxa"/>
            <w:vMerge w:val="restart"/>
            <w:tcBorders>
              <w:bottom w:val="nil"/>
            </w:tcBorders>
          </w:tcPr>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before="78"/>
              <w:ind w:left="110" w:right="154" w:firstLine="139"/>
              <w:rPr>
                <w:rFonts w:ascii="宋体" w:hAnsi="宋体" w:eastAsia="宋体" w:cs="宋体"/>
                <w:sz w:val="24"/>
                <w:szCs w:val="24"/>
              </w:rPr>
            </w:pPr>
            <w:r>
              <w:rPr>
                <w:rFonts w:ascii="宋体" w:hAnsi="宋体" w:eastAsia="宋体" w:cs="宋体"/>
                <w:spacing w:val="14"/>
                <w:sz w:val="24"/>
                <w:szCs w:val="24"/>
              </w:rPr>
              <w:t>食用</w:t>
            </w:r>
            <w:r>
              <w:rPr>
                <w:rFonts w:ascii="宋体" w:hAnsi="宋体" w:eastAsia="宋体" w:cs="宋体"/>
                <w:sz w:val="24"/>
                <w:szCs w:val="24"/>
              </w:rPr>
              <w:t xml:space="preserve"> </w:t>
            </w:r>
            <w:r>
              <w:rPr>
                <w:rFonts w:ascii="宋体" w:hAnsi="宋体" w:eastAsia="宋体" w:cs="宋体"/>
                <w:spacing w:val="8"/>
                <w:sz w:val="24"/>
                <w:szCs w:val="24"/>
              </w:rPr>
              <w:t>农产品</w:t>
            </w:r>
          </w:p>
        </w:tc>
        <w:tc>
          <w:tcPr>
            <w:tcW w:w="1049" w:type="dxa"/>
            <w:vMerge w:val="restart"/>
            <w:tcBorders>
              <w:bottom w:val="nil"/>
            </w:tcBorders>
          </w:tcPr>
          <w:p>
            <w:pPr>
              <w:spacing w:line="248" w:lineRule="auto"/>
            </w:pPr>
          </w:p>
          <w:p>
            <w:pPr>
              <w:spacing w:line="248" w:lineRule="auto"/>
            </w:pPr>
          </w:p>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78" w:line="219" w:lineRule="auto"/>
              <w:ind w:left="270"/>
              <w:rPr>
                <w:rFonts w:ascii="宋体" w:hAnsi="宋体" w:eastAsia="宋体" w:cs="宋体"/>
                <w:sz w:val="24"/>
                <w:szCs w:val="24"/>
              </w:rPr>
            </w:pPr>
            <w:r>
              <w:rPr>
                <w:rFonts w:ascii="宋体" w:hAnsi="宋体" w:eastAsia="宋体" w:cs="宋体"/>
                <w:spacing w:val="6"/>
                <w:sz w:val="24"/>
                <w:szCs w:val="24"/>
              </w:rPr>
              <w:t>蔬莱</w:t>
            </w:r>
          </w:p>
        </w:tc>
        <w:tc>
          <w:tcPr>
            <w:tcW w:w="1389" w:type="dxa"/>
          </w:tcPr>
          <w:p>
            <w:pPr>
              <w:spacing w:line="281" w:lineRule="auto"/>
            </w:pPr>
          </w:p>
          <w:p>
            <w:pPr>
              <w:spacing w:before="78" w:line="220" w:lineRule="auto"/>
              <w:ind w:left="441"/>
              <w:rPr>
                <w:rFonts w:ascii="宋体" w:hAnsi="宋体" w:eastAsia="宋体" w:cs="宋体"/>
                <w:sz w:val="24"/>
                <w:szCs w:val="24"/>
              </w:rPr>
            </w:pPr>
            <w:r>
              <w:rPr>
                <w:rFonts w:ascii="宋体" w:hAnsi="宋体" w:eastAsia="宋体" w:cs="宋体"/>
                <w:spacing w:val="7"/>
                <w:sz w:val="24"/>
                <w:szCs w:val="24"/>
              </w:rPr>
              <w:t>豆芽</w:t>
            </w:r>
          </w:p>
        </w:tc>
        <w:tc>
          <w:tcPr>
            <w:tcW w:w="1109" w:type="dxa"/>
          </w:tcPr>
          <w:p>
            <w:pPr>
              <w:spacing w:line="281" w:lineRule="auto"/>
            </w:pPr>
          </w:p>
          <w:p>
            <w:pPr>
              <w:spacing w:before="78" w:line="220" w:lineRule="auto"/>
              <w:ind w:left="302"/>
              <w:rPr>
                <w:rFonts w:ascii="宋体" w:hAnsi="宋体" w:eastAsia="宋体" w:cs="宋体"/>
                <w:sz w:val="24"/>
                <w:szCs w:val="24"/>
              </w:rPr>
            </w:pPr>
            <w:r>
              <w:rPr>
                <w:rFonts w:ascii="宋体" w:hAnsi="宋体" w:eastAsia="宋体" w:cs="宋体"/>
                <w:spacing w:val="7"/>
                <w:sz w:val="24"/>
                <w:szCs w:val="24"/>
              </w:rPr>
              <w:t>豆芽</w:t>
            </w:r>
          </w:p>
        </w:tc>
        <w:tc>
          <w:tcPr>
            <w:tcW w:w="2408" w:type="dxa"/>
          </w:tcPr>
          <w:p>
            <w:pPr>
              <w:spacing w:before="50" w:line="243" w:lineRule="auto"/>
              <w:ind w:left="113"/>
              <w:jc w:val="both"/>
              <w:rPr>
                <w:rFonts w:ascii="宋体" w:hAnsi="宋体" w:eastAsia="宋体" w:cs="宋体"/>
                <w:sz w:val="23"/>
                <w:szCs w:val="23"/>
              </w:rPr>
            </w:pPr>
            <w:r>
              <w:rPr>
                <w:rFonts w:ascii="宋体" w:hAnsi="宋体" w:eastAsia="宋体" w:cs="宋体"/>
                <w:spacing w:val="19"/>
                <w:sz w:val="23"/>
                <w:szCs w:val="23"/>
              </w:rPr>
              <w:t>4-氯苯氧乙酸钠(以4</w:t>
            </w:r>
            <w:r>
              <w:rPr>
                <w:rFonts w:ascii="宋体" w:hAnsi="宋体" w:eastAsia="宋体" w:cs="宋体"/>
                <w:spacing w:val="2"/>
                <w:sz w:val="23"/>
                <w:szCs w:val="23"/>
              </w:rPr>
              <w:t xml:space="preserve"> </w:t>
            </w:r>
            <w:r>
              <w:rPr>
                <w:rFonts w:ascii="宋体" w:hAnsi="宋体" w:eastAsia="宋体" w:cs="宋体"/>
                <w:spacing w:val="9"/>
                <w:sz w:val="23"/>
                <w:szCs w:val="23"/>
              </w:rPr>
              <w:t>氯苯氧乙酸计)、6-苄</w:t>
            </w:r>
            <w:r>
              <w:rPr>
                <w:rFonts w:ascii="宋体" w:hAnsi="宋体" w:eastAsia="宋体" w:cs="宋体"/>
                <w:sz w:val="23"/>
                <w:szCs w:val="23"/>
              </w:rPr>
              <w:t xml:space="preserve"> </w:t>
            </w:r>
            <w:r>
              <w:rPr>
                <w:rFonts w:ascii="宋体" w:hAnsi="宋体" w:eastAsia="宋体" w:cs="宋体"/>
                <w:spacing w:val="39"/>
                <w:sz w:val="23"/>
                <w:szCs w:val="23"/>
              </w:rPr>
              <w:t>基腺嘌呤(6-</w:t>
            </w:r>
            <w:r>
              <w:rPr>
                <w:rFonts w:ascii="宋体" w:hAnsi="宋体" w:eastAsia="宋体" w:cs="宋体"/>
                <w:sz w:val="23"/>
                <w:szCs w:val="23"/>
              </w:rPr>
              <w:t>BA</w:t>
            </w:r>
            <w:r>
              <w:rPr>
                <w:rFonts w:ascii="宋体" w:hAnsi="宋体" w:eastAsia="宋体" w:cs="宋体"/>
                <w:spacing w:val="39"/>
                <w:sz w:val="23"/>
                <w:szCs w:val="23"/>
              </w:rPr>
              <w:t>)</w:t>
            </w:r>
          </w:p>
        </w:tc>
        <w:tc>
          <w:tcPr>
            <w:tcW w:w="5056" w:type="dxa"/>
          </w:tcPr>
          <w:p>
            <w:pPr>
              <w:spacing w:before="200" w:line="223" w:lineRule="auto"/>
              <w:ind w:left="55" w:right="167"/>
              <w:rPr>
                <w:rFonts w:ascii="宋体" w:hAnsi="宋体" w:eastAsia="宋体" w:cs="宋体"/>
                <w:sz w:val="24"/>
                <w:szCs w:val="24"/>
              </w:rPr>
            </w:pPr>
            <w:r>
              <w:rPr>
                <w:rFonts w:ascii="宋体" w:hAnsi="宋体" w:eastAsia="宋体" w:cs="宋体"/>
                <w:spacing w:val="36"/>
                <w:sz w:val="24"/>
                <w:szCs w:val="24"/>
              </w:rPr>
              <w:t>铅(以</w:t>
            </w:r>
            <w:r>
              <w:rPr>
                <w:rFonts w:ascii="宋体" w:hAnsi="宋体" w:eastAsia="宋体" w:cs="宋体"/>
                <w:sz w:val="24"/>
                <w:szCs w:val="24"/>
              </w:rPr>
              <w:t>Pb</w:t>
            </w:r>
            <w:r>
              <w:rPr>
                <w:rFonts w:ascii="宋体" w:hAnsi="宋体" w:eastAsia="宋体" w:cs="宋体"/>
                <w:spacing w:val="36"/>
                <w:sz w:val="24"/>
                <w:szCs w:val="24"/>
              </w:rPr>
              <w:t>计)、亚硫酸盐(以</w:t>
            </w:r>
            <w:r>
              <w:rPr>
                <w:rFonts w:ascii="宋体" w:hAnsi="宋体" w:eastAsia="宋体" w:cs="宋体"/>
                <w:sz w:val="24"/>
                <w:szCs w:val="24"/>
              </w:rPr>
              <w:t>SO</w:t>
            </w:r>
            <w:r>
              <w:rPr>
                <w:rFonts w:ascii="Calibri" w:hAnsi="Calibri" w:eastAsia="Calibri" w:cs="Calibri"/>
                <w:spacing w:val="36"/>
                <w:sz w:val="24"/>
                <w:szCs w:val="24"/>
              </w:rPr>
              <w:t>₂</w:t>
            </w:r>
            <w:r>
              <w:rPr>
                <w:rFonts w:ascii="宋体" w:hAnsi="宋体" w:eastAsia="宋体" w:cs="宋体"/>
                <w:spacing w:val="36"/>
                <w:sz w:val="24"/>
                <w:szCs w:val="24"/>
              </w:rPr>
              <w:t>计)、总汞</w:t>
            </w:r>
            <w:r>
              <w:rPr>
                <w:rFonts w:ascii="宋体" w:hAnsi="宋体" w:eastAsia="宋体" w:cs="宋体"/>
                <w:spacing w:val="12"/>
                <w:sz w:val="24"/>
                <w:szCs w:val="24"/>
              </w:rPr>
              <w:t xml:space="preserve"> </w:t>
            </w:r>
            <w:r>
              <w:rPr>
                <w:rFonts w:ascii="宋体" w:hAnsi="宋体" w:eastAsia="宋体" w:cs="宋体"/>
                <w:spacing w:val="53"/>
                <w:sz w:val="24"/>
                <w:szCs w:val="24"/>
              </w:rPr>
              <w:t>(以</w:t>
            </w:r>
            <w:r>
              <w:rPr>
                <w:rFonts w:ascii="宋体" w:hAnsi="宋体" w:eastAsia="宋体" w:cs="宋体"/>
                <w:sz w:val="24"/>
                <w:szCs w:val="24"/>
              </w:rPr>
              <w:t>Hg</w:t>
            </w:r>
            <w:r>
              <w:rPr>
                <w:rFonts w:ascii="宋体" w:hAnsi="宋体" w:eastAsia="宋体" w:cs="宋体"/>
                <w:spacing w:val="53"/>
                <w:sz w:val="24"/>
                <w:szCs w:val="24"/>
              </w:rPr>
              <w:t>计)</w:t>
            </w:r>
          </w:p>
        </w:tc>
        <w:tc>
          <w:tcPr>
            <w:tcW w:w="144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675" w:type="dxa"/>
          </w:tcPr>
          <w:p>
            <w:pPr>
              <w:spacing w:line="343" w:lineRule="auto"/>
            </w:pPr>
          </w:p>
          <w:p>
            <w:pPr>
              <w:spacing w:before="78" w:line="183" w:lineRule="auto"/>
              <w:ind w:left="264"/>
              <w:rPr>
                <w:rFonts w:ascii="宋体" w:hAnsi="宋体" w:eastAsia="宋体" w:cs="宋体"/>
                <w:sz w:val="24"/>
                <w:szCs w:val="24"/>
              </w:rPr>
            </w:pPr>
            <w:r>
              <w:rPr>
                <w:rFonts w:ascii="宋体" w:hAnsi="宋体" w:eastAsia="宋体" w:cs="宋体"/>
                <w:sz w:val="24"/>
                <w:szCs w:val="24"/>
              </w:rPr>
              <w:t>6</w:t>
            </w:r>
          </w:p>
        </w:tc>
        <w:tc>
          <w:tcPr>
            <w:tcW w:w="1019" w:type="dxa"/>
            <w:vMerge w:val="continue"/>
            <w:tcBorders>
              <w:top w:val="nil"/>
              <w:bottom w:val="nil"/>
            </w:tcBorders>
          </w:tcPr>
          <w:p/>
        </w:tc>
        <w:tc>
          <w:tcPr>
            <w:tcW w:w="1049" w:type="dxa"/>
            <w:vMerge w:val="continue"/>
            <w:tcBorders>
              <w:top w:val="nil"/>
              <w:bottom w:val="nil"/>
            </w:tcBorders>
          </w:tcPr>
          <w:p/>
        </w:tc>
        <w:tc>
          <w:tcPr>
            <w:tcW w:w="1389" w:type="dxa"/>
            <w:vMerge w:val="restart"/>
            <w:tcBorders>
              <w:bottom w:val="nil"/>
            </w:tcBorders>
          </w:tcPr>
          <w:p>
            <w:pPr>
              <w:spacing w:line="259" w:lineRule="auto"/>
            </w:pPr>
          </w:p>
          <w:p>
            <w:pPr>
              <w:spacing w:line="259" w:lineRule="auto"/>
            </w:pPr>
          </w:p>
          <w:p>
            <w:pPr>
              <w:spacing w:line="259" w:lineRule="auto"/>
            </w:pPr>
          </w:p>
          <w:p>
            <w:pPr>
              <w:spacing w:line="259" w:lineRule="auto"/>
            </w:pPr>
          </w:p>
          <w:p>
            <w:pPr>
              <w:spacing w:line="260" w:lineRule="auto"/>
            </w:pPr>
          </w:p>
          <w:p>
            <w:pPr>
              <w:spacing w:before="78" w:line="219" w:lineRule="auto"/>
              <w:ind w:left="81"/>
              <w:rPr>
                <w:rFonts w:ascii="宋体" w:hAnsi="宋体" w:eastAsia="宋体" w:cs="宋体"/>
                <w:sz w:val="24"/>
                <w:szCs w:val="24"/>
              </w:rPr>
            </w:pPr>
            <w:r>
              <w:rPr>
                <w:rFonts w:ascii="宋体" w:hAnsi="宋体" w:eastAsia="宋体" w:cs="宋体"/>
                <w:spacing w:val="2"/>
                <w:sz w:val="24"/>
                <w:szCs w:val="24"/>
              </w:rPr>
              <w:t>鳞茎类蔬莱</w:t>
            </w:r>
          </w:p>
        </w:tc>
        <w:tc>
          <w:tcPr>
            <w:tcW w:w="1109" w:type="dxa"/>
          </w:tcPr>
          <w:p>
            <w:pPr>
              <w:spacing w:line="293" w:lineRule="auto"/>
            </w:pPr>
          </w:p>
          <w:p>
            <w:pPr>
              <w:spacing w:before="78" w:line="228" w:lineRule="auto"/>
              <w:ind w:left="422"/>
              <w:rPr>
                <w:rFonts w:ascii="宋体" w:hAnsi="宋体" w:eastAsia="宋体" w:cs="宋体"/>
                <w:sz w:val="24"/>
                <w:szCs w:val="24"/>
              </w:rPr>
            </w:pPr>
            <w:r>
              <w:rPr>
                <w:rFonts w:ascii="宋体" w:hAnsi="宋体" w:eastAsia="宋体" w:cs="宋体"/>
                <w:sz w:val="24"/>
                <w:szCs w:val="24"/>
              </w:rPr>
              <w:t>葱</w:t>
            </w:r>
          </w:p>
        </w:tc>
        <w:tc>
          <w:tcPr>
            <w:tcW w:w="2408" w:type="dxa"/>
          </w:tcPr>
          <w:p>
            <w:pPr>
              <w:spacing w:line="283" w:lineRule="auto"/>
            </w:pPr>
          </w:p>
          <w:p>
            <w:pPr>
              <w:spacing w:before="78" w:line="221" w:lineRule="auto"/>
              <w:ind w:left="834"/>
              <w:rPr>
                <w:rFonts w:ascii="宋体" w:hAnsi="宋体" w:eastAsia="宋体" w:cs="宋体"/>
                <w:sz w:val="24"/>
                <w:szCs w:val="24"/>
              </w:rPr>
            </w:pPr>
            <w:r>
              <w:rPr>
                <w:rFonts w:ascii="宋体" w:hAnsi="宋体" w:eastAsia="宋体" w:cs="宋体"/>
                <w:spacing w:val="16"/>
                <w:sz w:val="24"/>
                <w:szCs w:val="24"/>
              </w:rPr>
              <w:t>噻虫嗪</w:t>
            </w:r>
          </w:p>
        </w:tc>
        <w:tc>
          <w:tcPr>
            <w:tcW w:w="5056" w:type="dxa"/>
          </w:tcPr>
          <w:p>
            <w:pPr>
              <w:spacing w:before="59" w:line="238" w:lineRule="auto"/>
              <w:ind w:left="55"/>
              <w:jc w:val="both"/>
              <w:rPr>
                <w:rFonts w:ascii="宋体" w:hAnsi="宋体" w:eastAsia="宋体" w:cs="宋体"/>
                <w:sz w:val="23"/>
                <w:szCs w:val="23"/>
              </w:rPr>
            </w:pPr>
            <w:r>
              <w:rPr>
                <w:rFonts w:ascii="宋体" w:hAnsi="宋体" w:eastAsia="宋体" w:cs="宋体"/>
                <w:spacing w:val="19"/>
                <w:sz w:val="23"/>
                <w:szCs w:val="23"/>
              </w:rPr>
              <w:t>毒死蜱、镉(以</w:t>
            </w:r>
            <w:r>
              <w:rPr>
                <w:rFonts w:ascii="宋体" w:hAnsi="宋体" w:eastAsia="宋体" w:cs="宋体"/>
                <w:sz w:val="23"/>
                <w:szCs w:val="23"/>
              </w:rPr>
              <w:t>Cd</w:t>
            </w:r>
            <w:r>
              <w:rPr>
                <w:rFonts w:ascii="宋体" w:hAnsi="宋体" w:eastAsia="宋体" w:cs="宋体"/>
                <w:spacing w:val="19"/>
                <w:sz w:val="23"/>
                <w:szCs w:val="23"/>
              </w:rPr>
              <w:t>计)、甲基异柳磷、克百威、</w:t>
            </w:r>
            <w:r>
              <w:rPr>
                <w:rFonts w:ascii="宋体" w:hAnsi="宋体" w:eastAsia="宋体" w:cs="宋体"/>
                <w:spacing w:val="5"/>
                <w:sz w:val="23"/>
                <w:szCs w:val="23"/>
              </w:rPr>
              <w:t xml:space="preserve"> </w:t>
            </w:r>
            <w:r>
              <w:rPr>
                <w:rFonts w:ascii="宋体" w:hAnsi="宋体" w:eastAsia="宋体" w:cs="宋体"/>
                <w:spacing w:val="29"/>
                <w:sz w:val="23"/>
                <w:szCs w:val="23"/>
              </w:rPr>
              <w:t>氯氟氰菊酯和高效氯氟氰菊酯、铅(以</w:t>
            </w:r>
            <w:r>
              <w:rPr>
                <w:rFonts w:ascii="宋体" w:hAnsi="宋体" w:eastAsia="宋体" w:cs="宋体"/>
                <w:sz w:val="23"/>
                <w:szCs w:val="23"/>
              </w:rPr>
              <w:t>Pb</w:t>
            </w:r>
            <w:r>
              <w:rPr>
                <w:rFonts w:ascii="宋体" w:hAnsi="宋体" w:eastAsia="宋体" w:cs="宋体"/>
                <w:spacing w:val="29"/>
                <w:sz w:val="23"/>
                <w:szCs w:val="23"/>
              </w:rPr>
              <w:t>计)</w:t>
            </w:r>
            <w:r>
              <w:rPr>
                <w:rFonts w:ascii="宋体" w:hAnsi="宋体" w:eastAsia="宋体" w:cs="宋体"/>
                <w:spacing w:val="1"/>
                <w:sz w:val="23"/>
                <w:szCs w:val="23"/>
              </w:rPr>
              <w:t xml:space="preserve"> </w:t>
            </w:r>
            <w:r>
              <w:rPr>
                <w:rFonts w:ascii="宋体" w:hAnsi="宋体" w:eastAsia="宋体" w:cs="宋体"/>
                <w:spacing w:val="7"/>
                <w:sz w:val="23"/>
                <w:szCs w:val="23"/>
              </w:rPr>
              <w:t>三唑磷、水胺硫磷、戊唑醇、氧乐果、甲拌磷</w:t>
            </w:r>
          </w:p>
        </w:tc>
        <w:tc>
          <w:tcPr>
            <w:tcW w:w="144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trPr>
        <w:tc>
          <w:tcPr>
            <w:tcW w:w="675" w:type="dxa"/>
          </w:tcPr>
          <w:p>
            <w:pPr>
              <w:spacing w:line="294" w:lineRule="auto"/>
            </w:pPr>
          </w:p>
          <w:p>
            <w:pPr>
              <w:spacing w:line="294" w:lineRule="auto"/>
            </w:pPr>
          </w:p>
          <w:p>
            <w:pPr>
              <w:spacing w:line="294" w:lineRule="auto"/>
            </w:pPr>
          </w:p>
          <w:p>
            <w:pPr>
              <w:spacing w:before="78" w:line="182" w:lineRule="auto"/>
              <w:ind w:left="264"/>
              <w:rPr>
                <w:rFonts w:ascii="宋体" w:hAnsi="宋体" w:eastAsia="宋体" w:cs="宋体"/>
                <w:sz w:val="24"/>
                <w:szCs w:val="24"/>
              </w:rPr>
            </w:pPr>
            <w:r>
              <w:rPr>
                <w:rFonts w:ascii="宋体" w:hAnsi="宋体" w:eastAsia="宋体" w:cs="宋体"/>
                <w:sz w:val="24"/>
                <w:szCs w:val="24"/>
              </w:rPr>
              <w:t>7</w:t>
            </w:r>
          </w:p>
        </w:tc>
        <w:tc>
          <w:tcPr>
            <w:tcW w:w="1019" w:type="dxa"/>
            <w:vMerge w:val="continue"/>
            <w:tcBorders>
              <w:top w:val="nil"/>
              <w:bottom w:val="nil"/>
            </w:tcBorders>
          </w:tcPr>
          <w:p/>
        </w:tc>
        <w:tc>
          <w:tcPr>
            <w:tcW w:w="1049" w:type="dxa"/>
            <w:vMerge w:val="continue"/>
            <w:tcBorders>
              <w:top w:val="nil"/>
              <w:bottom w:val="nil"/>
            </w:tcBorders>
          </w:tcPr>
          <w:p/>
        </w:tc>
        <w:tc>
          <w:tcPr>
            <w:tcW w:w="1389" w:type="dxa"/>
            <w:vMerge w:val="continue"/>
            <w:tcBorders>
              <w:top w:val="nil"/>
            </w:tcBorders>
          </w:tcPr>
          <w:p/>
        </w:tc>
        <w:tc>
          <w:tcPr>
            <w:tcW w:w="1109" w:type="dxa"/>
          </w:tcPr>
          <w:p>
            <w:pPr>
              <w:spacing w:line="273" w:lineRule="auto"/>
            </w:pPr>
          </w:p>
          <w:p>
            <w:pPr>
              <w:spacing w:line="273" w:lineRule="auto"/>
            </w:pPr>
          </w:p>
          <w:p>
            <w:pPr>
              <w:spacing w:line="273" w:lineRule="auto"/>
            </w:pPr>
          </w:p>
          <w:p>
            <w:pPr>
              <w:spacing w:before="78" w:line="219" w:lineRule="auto"/>
              <w:ind w:left="302"/>
              <w:rPr>
                <w:rFonts w:ascii="宋体" w:hAnsi="宋体" w:eastAsia="宋体" w:cs="宋体"/>
                <w:sz w:val="24"/>
                <w:szCs w:val="24"/>
              </w:rPr>
            </w:pPr>
            <w:r>
              <w:rPr>
                <w:rFonts w:ascii="宋体" w:hAnsi="宋体" w:eastAsia="宋体" w:cs="宋体"/>
                <w:spacing w:val="5"/>
                <w:sz w:val="24"/>
                <w:szCs w:val="24"/>
              </w:rPr>
              <w:t>韭菜</w:t>
            </w:r>
          </w:p>
        </w:tc>
        <w:tc>
          <w:tcPr>
            <w:tcW w:w="2408" w:type="dxa"/>
          </w:tcPr>
          <w:p>
            <w:pPr>
              <w:spacing w:line="336" w:lineRule="auto"/>
            </w:pPr>
          </w:p>
          <w:p>
            <w:pPr>
              <w:spacing w:line="336" w:lineRule="auto"/>
            </w:pPr>
          </w:p>
          <w:p>
            <w:pPr>
              <w:spacing w:before="75" w:line="244" w:lineRule="auto"/>
              <w:ind w:left="788" w:hanging="675"/>
              <w:rPr>
                <w:rFonts w:ascii="宋体" w:hAnsi="宋体" w:eastAsia="宋体" w:cs="宋体"/>
                <w:sz w:val="23"/>
                <w:szCs w:val="23"/>
              </w:rPr>
            </w:pPr>
            <w:r>
              <w:rPr>
                <w:rFonts w:ascii="宋体" w:hAnsi="宋体" w:eastAsia="宋体" w:cs="宋体"/>
                <w:spacing w:val="-12"/>
                <w:sz w:val="23"/>
                <w:szCs w:val="23"/>
              </w:rPr>
              <w:t>毒死蜱、腐霉利、镉(以</w:t>
            </w:r>
            <w:r>
              <w:rPr>
                <w:rFonts w:ascii="宋体" w:hAnsi="宋体" w:eastAsia="宋体" w:cs="宋体"/>
                <w:sz w:val="23"/>
                <w:szCs w:val="23"/>
              </w:rPr>
              <w:t xml:space="preserve"> </w:t>
            </w:r>
            <w:r>
              <w:rPr>
                <w:rFonts w:ascii="宋体" w:hAnsi="宋体" w:eastAsia="宋体" w:cs="宋体"/>
                <w:spacing w:val="-4"/>
                <w:sz w:val="23"/>
                <w:szCs w:val="23"/>
              </w:rPr>
              <w:t>C</w:t>
            </w:r>
            <w:r>
              <w:rPr>
                <w:rFonts w:ascii="宋体" w:hAnsi="宋体" w:eastAsia="宋体" w:cs="宋体"/>
                <w:spacing w:val="-41"/>
                <w:sz w:val="23"/>
                <w:szCs w:val="23"/>
              </w:rPr>
              <w:t xml:space="preserve"> </w:t>
            </w:r>
            <w:r>
              <w:rPr>
                <w:rFonts w:ascii="宋体" w:hAnsi="宋体" w:eastAsia="宋体" w:cs="宋体"/>
                <w:spacing w:val="-4"/>
                <w:sz w:val="23"/>
                <w:szCs w:val="23"/>
              </w:rPr>
              <w:t>d</w:t>
            </w:r>
            <w:r>
              <w:rPr>
                <w:rFonts w:ascii="宋体" w:hAnsi="宋体" w:eastAsia="宋体" w:cs="宋体"/>
                <w:spacing w:val="-46"/>
                <w:sz w:val="23"/>
                <w:szCs w:val="23"/>
              </w:rPr>
              <w:t xml:space="preserve"> </w:t>
            </w:r>
            <w:r>
              <w:rPr>
                <w:rFonts w:ascii="宋体" w:hAnsi="宋体" w:eastAsia="宋体" w:cs="宋体"/>
                <w:spacing w:val="-4"/>
                <w:sz w:val="23"/>
                <w:szCs w:val="23"/>
              </w:rPr>
              <w:t>计</w:t>
            </w:r>
            <w:r>
              <w:rPr>
                <w:rFonts w:ascii="宋体" w:hAnsi="宋体" w:eastAsia="宋体" w:cs="宋体"/>
                <w:spacing w:val="-45"/>
                <w:sz w:val="23"/>
                <w:szCs w:val="23"/>
              </w:rPr>
              <w:t xml:space="preserve"> </w:t>
            </w:r>
            <w:r>
              <w:rPr>
                <w:rFonts w:ascii="宋体" w:hAnsi="宋体" w:eastAsia="宋体" w:cs="宋体"/>
                <w:spacing w:val="-4"/>
                <w:sz w:val="23"/>
                <w:szCs w:val="23"/>
              </w:rPr>
              <w:t>)</w:t>
            </w:r>
          </w:p>
        </w:tc>
        <w:tc>
          <w:tcPr>
            <w:tcW w:w="5056" w:type="dxa"/>
          </w:tcPr>
          <w:p>
            <w:pPr>
              <w:spacing w:before="119" w:line="251" w:lineRule="auto"/>
              <w:ind w:left="45" w:firstLine="9"/>
              <w:jc w:val="both"/>
              <w:rPr>
                <w:rFonts w:ascii="宋体" w:hAnsi="宋体" w:eastAsia="宋体" w:cs="宋体"/>
                <w:sz w:val="23"/>
                <w:szCs w:val="23"/>
              </w:rPr>
            </w:pPr>
            <w:r>
              <w:rPr>
                <w:rFonts w:ascii="宋体" w:hAnsi="宋体" w:eastAsia="宋体" w:cs="宋体"/>
                <w:spacing w:val="7"/>
                <w:sz w:val="23"/>
                <w:szCs w:val="23"/>
              </w:rPr>
              <w:t>阿维菌素、倍硫磷、敌敌畏、啶虫脒、多菌灵、</w:t>
            </w:r>
            <w:r>
              <w:rPr>
                <w:rFonts w:ascii="宋体" w:hAnsi="宋体" w:eastAsia="宋体" w:cs="宋体"/>
                <w:spacing w:val="10"/>
                <w:sz w:val="23"/>
                <w:szCs w:val="23"/>
              </w:rPr>
              <w:t xml:space="preserve"> </w:t>
            </w:r>
            <w:r>
              <w:rPr>
                <w:rFonts w:ascii="宋体" w:hAnsi="宋体" w:eastAsia="宋体" w:cs="宋体"/>
                <w:spacing w:val="3"/>
                <w:sz w:val="23"/>
                <w:szCs w:val="23"/>
              </w:rPr>
              <w:t>二甲戊灵、氟虫腈、甲胺磷、甲拌磷、甲基异柳</w:t>
            </w:r>
            <w:r>
              <w:rPr>
                <w:rFonts w:ascii="宋体" w:hAnsi="宋体" w:eastAsia="宋体" w:cs="宋体"/>
                <w:spacing w:val="1"/>
                <w:sz w:val="23"/>
                <w:szCs w:val="23"/>
              </w:rPr>
              <w:t xml:space="preserve">  </w:t>
            </w:r>
            <w:r>
              <w:rPr>
                <w:rFonts w:ascii="宋体" w:hAnsi="宋体" w:eastAsia="宋体" w:cs="宋体"/>
                <w:spacing w:val="3"/>
                <w:sz w:val="23"/>
                <w:szCs w:val="23"/>
              </w:rPr>
              <w:t>磷、克百威、乐果、六六六、氯氟氰菊酯和高</w:t>
            </w:r>
            <w:r>
              <w:rPr>
                <w:rFonts w:ascii="宋体" w:hAnsi="宋体" w:eastAsia="宋体" w:cs="宋体"/>
                <w:spacing w:val="2"/>
                <w:sz w:val="23"/>
                <w:szCs w:val="23"/>
              </w:rPr>
              <w:t>效</w:t>
            </w:r>
            <w:r>
              <w:rPr>
                <w:rFonts w:ascii="宋体" w:hAnsi="宋体" w:eastAsia="宋体" w:cs="宋体"/>
                <w:sz w:val="23"/>
                <w:szCs w:val="23"/>
              </w:rPr>
              <w:t xml:space="preserve">  </w:t>
            </w:r>
            <w:r>
              <w:rPr>
                <w:rFonts w:ascii="宋体" w:hAnsi="宋体" w:eastAsia="宋体" w:cs="宋体"/>
                <w:spacing w:val="6"/>
                <w:sz w:val="23"/>
                <w:szCs w:val="23"/>
              </w:rPr>
              <w:t xml:space="preserve">氯氟氰菊酯、氯氰菊酯和高效氯氰菊酯、铅(以  </w:t>
            </w:r>
            <w:r>
              <w:rPr>
                <w:rFonts w:ascii="宋体" w:hAnsi="宋体" w:eastAsia="宋体" w:cs="宋体"/>
                <w:sz w:val="23"/>
                <w:szCs w:val="23"/>
              </w:rPr>
              <w:t>Pb</w:t>
            </w:r>
            <w:r>
              <w:rPr>
                <w:rFonts w:ascii="宋体" w:hAnsi="宋体" w:eastAsia="宋体" w:cs="宋体"/>
                <w:spacing w:val="12"/>
                <w:sz w:val="23"/>
                <w:szCs w:val="23"/>
              </w:rPr>
              <w:t xml:space="preserve">计)、三唑磷、水胺硫磷、辛硫磷、氧乐果、 </w:t>
            </w:r>
            <w:r>
              <w:rPr>
                <w:rFonts w:ascii="宋体" w:hAnsi="宋体" w:eastAsia="宋体" w:cs="宋体"/>
                <w:spacing w:val="8"/>
                <w:sz w:val="23"/>
                <w:szCs w:val="23"/>
              </w:rPr>
              <w:t>乙酰甲胺磷</w:t>
            </w:r>
          </w:p>
        </w:tc>
        <w:tc>
          <w:tcPr>
            <w:tcW w:w="144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675" w:type="dxa"/>
          </w:tcPr>
          <w:p>
            <w:pPr>
              <w:spacing w:line="268" w:lineRule="auto"/>
            </w:pPr>
          </w:p>
          <w:p>
            <w:pPr>
              <w:spacing w:line="268" w:lineRule="auto"/>
            </w:pPr>
          </w:p>
          <w:p>
            <w:pPr>
              <w:spacing w:line="268" w:lineRule="auto"/>
            </w:pPr>
          </w:p>
          <w:p>
            <w:pPr>
              <w:spacing w:before="78" w:line="183" w:lineRule="auto"/>
              <w:ind w:left="264"/>
              <w:rPr>
                <w:rFonts w:ascii="宋体" w:hAnsi="宋体" w:eastAsia="宋体" w:cs="宋体"/>
                <w:sz w:val="24"/>
                <w:szCs w:val="24"/>
              </w:rPr>
            </w:pPr>
            <w:r>
              <w:rPr>
                <w:rFonts w:ascii="宋体" w:hAnsi="宋体" w:eastAsia="宋体" w:cs="宋体"/>
                <w:sz w:val="24"/>
                <w:szCs w:val="24"/>
              </w:rPr>
              <w:t>8</w:t>
            </w:r>
          </w:p>
        </w:tc>
        <w:tc>
          <w:tcPr>
            <w:tcW w:w="1019" w:type="dxa"/>
            <w:vMerge w:val="continue"/>
            <w:tcBorders>
              <w:top w:val="nil"/>
              <w:bottom w:val="nil"/>
            </w:tcBorders>
          </w:tcPr>
          <w:p/>
        </w:tc>
        <w:tc>
          <w:tcPr>
            <w:tcW w:w="1049" w:type="dxa"/>
            <w:vMerge w:val="continue"/>
            <w:tcBorders>
              <w:top w:val="nil"/>
              <w:bottom w:val="nil"/>
            </w:tcBorders>
          </w:tcPr>
          <w:p/>
        </w:tc>
        <w:tc>
          <w:tcPr>
            <w:tcW w:w="1389" w:type="dxa"/>
            <w:vMerge w:val="restart"/>
            <w:tcBorders>
              <w:bottom w:val="nil"/>
            </w:tcBorders>
          </w:tcPr>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before="78" w:line="219" w:lineRule="auto"/>
              <w:ind w:left="201"/>
              <w:rPr>
                <w:rFonts w:ascii="宋体" w:hAnsi="宋体" w:eastAsia="宋体" w:cs="宋体"/>
                <w:sz w:val="24"/>
                <w:szCs w:val="24"/>
              </w:rPr>
            </w:pPr>
            <w:r>
              <w:rPr>
                <w:rFonts w:ascii="宋体" w:hAnsi="宋体" w:eastAsia="宋体" w:cs="宋体"/>
                <w:spacing w:val="3"/>
                <w:sz w:val="24"/>
                <w:szCs w:val="24"/>
              </w:rPr>
              <w:t>叶类蔬莱</w:t>
            </w:r>
          </w:p>
        </w:tc>
        <w:tc>
          <w:tcPr>
            <w:tcW w:w="1109" w:type="dxa"/>
          </w:tcPr>
          <w:p>
            <w:pPr>
              <w:spacing w:line="247" w:lineRule="auto"/>
            </w:pPr>
          </w:p>
          <w:p>
            <w:pPr>
              <w:spacing w:line="248" w:lineRule="auto"/>
            </w:pPr>
          </w:p>
          <w:p>
            <w:pPr>
              <w:spacing w:line="248" w:lineRule="auto"/>
            </w:pPr>
          </w:p>
          <w:p>
            <w:pPr>
              <w:spacing w:before="78" w:line="219" w:lineRule="auto"/>
              <w:ind w:left="302"/>
              <w:rPr>
                <w:rFonts w:ascii="宋体" w:hAnsi="宋体" w:eastAsia="宋体" w:cs="宋体"/>
                <w:sz w:val="24"/>
                <w:szCs w:val="24"/>
              </w:rPr>
            </w:pPr>
            <w:r>
              <w:rPr>
                <w:rFonts w:ascii="宋体" w:hAnsi="宋体" w:eastAsia="宋体" w:cs="宋体"/>
                <w:spacing w:val="6"/>
                <w:sz w:val="24"/>
                <w:szCs w:val="24"/>
              </w:rPr>
              <w:t>菠莱</w:t>
            </w:r>
          </w:p>
        </w:tc>
        <w:tc>
          <w:tcPr>
            <w:tcW w:w="2408" w:type="dxa"/>
          </w:tcPr>
          <w:p>
            <w:pPr>
              <w:spacing w:line="247" w:lineRule="auto"/>
            </w:pPr>
          </w:p>
          <w:p>
            <w:pPr>
              <w:spacing w:line="247" w:lineRule="auto"/>
            </w:pPr>
          </w:p>
          <w:p>
            <w:pPr>
              <w:spacing w:line="247" w:lineRule="auto"/>
            </w:pPr>
          </w:p>
          <w:p>
            <w:pPr>
              <w:spacing w:before="78" w:line="219" w:lineRule="auto"/>
              <w:ind w:left="843"/>
              <w:rPr>
                <w:rFonts w:ascii="宋体" w:hAnsi="宋体" w:eastAsia="宋体" w:cs="宋体"/>
                <w:sz w:val="24"/>
                <w:szCs w:val="24"/>
              </w:rPr>
            </w:pPr>
            <w:r>
              <w:rPr>
                <w:rFonts w:ascii="宋体" w:hAnsi="宋体" w:eastAsia="宋体" w:cs="宋体"/>
                <w:spacing w:val="3"/>
                <w:sz w:val="24"/>
                <w:szCs w:val="24"/>
              </w:rPr>
              <w:t>毒死蜱</w:t>
            </w:r>
          </w:p>
        </w:tc>
        <w:tc>
          <w:tcPr>
            <w:tcW w:w="5056" w:type="dxa"/>
          </w:tcPr>
          <w:p>
            <w:pPr>
              <w:spacing w:before="191" w:line="253" w:lineRule="auto"/>
              <w:ind w:left="55"/>
              <w:rPr>
                <w:rFonts w:ascii="宋体" w:hAnsi="宋体" w:eastAsia="宋体" w:cs="宋体"/>
                <w:sz w:val="23"/>
                <w:szCs w:val="23"/>
              </w:rPr>
            </w:pPr>
            <w:r>
              <w:rPr>
                <w:rFonts w:ascii="宋体" w:hAnsi="宋体" w:eastAsia="宋体" w:cs="宋体"/>
                <w:spacing w:val="30"/>
                <w:sz w:val="23"/>
                <w:szCs w:val="23"/>
              </w:rPr>
              <w:t>阿维菌素、氟虫腈、腐霉利、镉(以</w:t>
            </w:r>
            <w:r>
              <w:rPr>
                <w:rFonts w:ascii="宋体" w:hAnsi="宋体" w:eastAsia="宋体" w:cs="宋体"/>
                <w:sz w:val="23"/>
                <w:szCs w:val="23"/>
              </w:rPr>
              <w:t>Cd</w:t>
            </w:r>
            <w:r>
              <w:rPr>
                <w:rFonts w:ascii="宋体" w:hAnsi="宋体" w:eastAsia="宋体" w:cs="宋体"/>
                <w:spacing w:val="30"/>
                <w:sz w:val="23"/>
                <w:szCs w:val="23"/>
              </w:rPr>
              <w:t>计)、</w:t>
            </w:r>
            <w:r>
              <w:rPr>
                <w:rFonts w:ascii="宋体" w:hAnsi="宋体" w:eastAsia="宋体" w:cs="宋体"/>
                <w:spacing w:val="4"/>
                <w:sz w:val="23"/>
                <w:szCs w:val="23"/>
              </w:rPr>
              <w:t xml:space="preserve"> </w:t>
            </w:r>
            <w:r>
              <w:rPr>
                <w:rFonts w:ascii="宋体" w:hAnsi="宋体" w:eastAsia="宋体" w:cs="宋体"/>
                <w:spacing w:val="31"/>
                <w:sz w:val="23"/>
                <w:szCs w:val="23"/>
              </w:rPr>
              <w:t>铬(以</w:t>
            </w:r>
            <w:r>
              <w:rPr>
                <w:rFonts w:ascii="宋体" w:hAnsi="宋体" w:eastAsia="宋体" w:cs="宋体"/>
                <w:sz w:val="23"/>
                <w:szCs w:val="23"/>
              </w:rPr>
              <w:t>Cr</w:t>
            </w:r>
            <w:r>
              <w:rPr>
                <w:rFonts w:ascii="宋体" w:hAnsi="宋体" w:eastAsia="宋体" w:cs="宋体"/>
                <w:spacing w:val="31"/>
                <w:sz w:val="23"/>
                <w:szCs w:val="23"/>
              </w:rPr>
              <w:t>计)、甲氨基阿维菌素苯甲酸盐、甲</w:t>
            </w:r>
            <w:r>
              <w:rPr>
                <w:rFonts w:ascii="宋体" w:hAnsi="宋体" w:eastAsia="宋体" w:cs="宋体"/>
                <w:sz w:val="23"/>
                <w:szCs w:val="23"/>
              </w:rPr>
              <w:t xml:space="preserve"> </w:t>
            </w:r>
            <w:r>
              <w:rPr>
                <w:rFonts w:ascii="宋体" w:hAnsi="宋体" w:eastAsia="宋体" w:cs="宋体"/>
                <w:spacing w:val="7"/>
                <w:sz w:val="23"/>
                <w:szCs w:val="23"/>
              </w:rPr>
              <w:t>拌磷、克百威、六六六、氯氟氰菊酯和高效氯氟</w:t>
            </w:r>
            <w:r>
              <w:rPr>
                <w:rFonts w:ascii="宋体" w:hAnsi="宋体" w:eastAsia="宋体" w:cs="宋体"/>
                <w:spacing w:val="12"/>
                <w:sz w:val="23"/>
                <w:szCs w:val="23"/>
              </w:rPr>
              <w:t xml:space="preserve"> </w:t>
            </w:r>
            <w:r>
              <w:rPr>
                <w:rFonts w:ascii="宋体" w:hAnsi="宋体" w:eastAsia="宋体" w:cs="宋体"/>
                <w:spacing w:val="26"/>
                <w:sz w:val="23"/>
                <w:szCs w:val="23"/>
              </w:rPr>
              <w:t>氰菊酯、氯氰菊酯和高效氯氰菊酯、铅(以</w:t>
            </w:r>
            <w:r>
              <w:rPr>
                <w:rFonts w:ascii="宋体" w:hAnsi="宋体" w:eastAsia="宋体" w:cs="宋体"/>
                <w:sz w:val="23"/>
                <w:szCs w:val="23"/>
              </w:rPr>
              <w:t>Pb</w:t>
            </w:r>
            <w:r>
              <w:rPr>
                <w:rFonts w:ascii="宋体" w:hAnsi="宋体" w:eastAsia="宋体" w:cs="宋体"/>
                <w:spacing w:val="3"/>
                <w:sz w:val="23"/>
                <w:szCs w:val="23"/>
              </w:rPr>
              <w:t xml:space="preserve"> </w:t>
            </w:r>
            <w:r>
              <w:rPr>
                <w:rFonts w:ascii="宋体" w:hAnsi="宋体" w:eastAsia="宋体" w:cs="宋体"/>
                <w:spacing w:val="13"/>
                <w:sz w:val="23"/>
                <w:szCs w:val="23"/>
              </w:rPr>
              <w:t>计)、水胺硫磷、氧乐果、乐果、乙酰甲胺磷</w:t>
            </w:r>
          </w:p>
        </w:tc>
        <w:tc>
          <w:tcPr>
            <w:tcW w:w="144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2" w:hRule="atLeast"/>
        </w:trPr>
        <w:tc>
          <w:tcPr>
            <w:tcW w:w="675" w:type="dxa"/>
          </w:tcPr>
          <w:p>
            <w:pPr>
              <w:spacing w:line="295" w:lineRule="auto"/>
            </w:pPr>
          </w:p>
          <w:p>
            <w:pPr>
              <w:spacing w:line="295" w:lineRule="auto"/>
            </w:pPr>
          </w:p>
          <w:p>
            <w:pPr>
              <w:spacing w:line="296" w:lineRule="auto"/>
            </w:pPr>
          </w:p>
          <w:p>
            <w:pPr>
              <w:spacing w:before="78" w:line="183" w:lineRule="auto"/>
              <w:ind w:left="264"/>
              <w:rPr>
                <w:rFonts w:ascii="宋体" w:hAnsi="宋体" w:eastAsia="宋体" w:cs="宋体"/>
                <w:sz w:val="24"/>
                <w:szCs w:val="24"/>
              </w:rPr>
            </w:pPr>
            <w:r>
              <w:rPr>
                <w:rFonts w:ascii="宋体" w:hAnsi="宋体" w:eastAsia="宋体" w:cs="宋体"/>
                <w:sz w:val="24"/>
                <w:szCs w:val="24"/>
              </w:rPr>
              <w:t>9</w:t>
            </w:r>
          </w:p>
        </w:tc>
        <w:tc>
          <w:tcPr>
            <w:tcW w:w="1019" w:type="dxa"/>
            <w:vMerge w:val="continue"/>
            <w:tcBorders>
              <w:top w:val="nil"/>
            </w:tcBorders>
          </w:tcPr>
          <w:p/>
        </w:tc>
        <w:tc>
          <w:tcPr>
            <w:tcW w:w="1049" w:type="dxa"/>
            <w:vMerge w:val="continue"/>
            <w:tcBorders>
              <w:top w:val="nil"/>
            </w:tcBorders>
          </w:tcPr>
          <w:p/>
        </w:tc>
        <w:tc>
          <w:tcPr>
            <w:tcW w:w="1389" w:type="dxa"/>
            <w:vMerge w:val="continue"/>
            <w:tcBorders>
              <w:top w:val="nil"/>
            </w:tcBorders>
          </w:tcPr>
          <w:p/>
        </w:tc>
        <w:tc>
          <w:tcPr>
            <w:tcW w:w="1109" w:type="dxa"/>
          </w:tcPr>
          <w:p>
            <w:pPr>
              <w:spacing w:line="274" w:lineRule="auto"/>
            </w:pPr>
          </w:p>
          <w:p>
            <w:pPr>
              <w:spacing w:line="275" w:lineRule="auto"/>
            </w:pPr>
          </w:p>
          <w:p>
            <w:pPr>
              <w:spacing w:line="275" w:lineRule="auto"/>
            </w:pPr>
          </w:p>
          <w:p>
            <w:pPr>
              <w:spacing w:before="78" w:line="219" w:lineRule="auto"/>
              <w:ind w:left="62"/>
              <w:rPr>
                <w:rFonts w:ascii="宋体" w:hAnsi="宋体" w:eastAsia="宋体" w:cs="宋体"/>
                <w:sz w:val="24"/>
                <w:szCs w:val="24"/>
              </w:rPr>
            </w:pPr>
            <w:r>
              <w:rPr>
                <w:rFonts w:ascii="宋体" w:hAnsi="宋体" w:eastAsia="宋体" w:cs="宋体"/>
                <w:spacing w:val="3"/>
                <w:sz w:val="24"/>
                <w:szCs w:val="24"/>
              </w:rPr>
              <w:t>普通白莱</w:t>
            </w:r>
          </w:p>
        </w:tc>
        <w:tc>
          <w:tcPr>
            <w:tcW w:w="2408" w:type="dxa"/>
          </w:tcPr>
          <w:p>
            <w:pPr>
              <w:spacing w:line="274" w:lineRule="auto"/>
            </w:pPr>
          </w:p>
          <w:p>
            <w:pPr>
              <w:spacing w:line="274" w:lineRule="auto"/>
            </w:pPr>
          </w:p>
          <w:p>
            <w:pPr>
              <w:spacing w:line="275" w:lineRule="auto"/>
            </w:pPr>
          </w:p>
          <w:p>
            <w:pPr>
              <w:spacing w:before="78" w:line="219" w:lineRule="auto"/>
              <w:ind w:left="373"/>
              <w:rPr>
                <w:rFonts w:ascii="宋体" w:hAnsi="宋体" w:eastAsia="宋体" w:cs="宋体"/>
                <w:sz w:val="24"/>
                <w:szCs w:val="24"/>
              </w:rPr>
            </w:pPr>
            <w:r>
              <w:rPr>
                <w:rFonts w:ascii="宋体" w:hAnsi="宋体" w:eastAsia="宋体" w:cs="宋体"/>
                <w:spacing w:val="1"/>
                <w:sz w:val="24"/>
                <w:szCs w:val="24"/>
              </w:rPr>
              <w:t>啶虫脒、毒死蜱</w:t>
            </w:r>
          </w:p>
        </w:tc>
        <w:tc>
          <w:tcPr>
            <w:tcW w:w="5056" w:type="dxa"/>
          </w:tcPr>
          <w:p>
            <w:pPr>
              <w:spacing w:before="129" w:line="253" w:lineRule="auto"/>
              <w:ind w:left="55"/>
              <w:jc w:val="both"/>
              <w:rPr>
                <w:rFonts w:ascii="宋体" w:hAnsi="宋体" w:eastAsia="宋体" w:cs="宋体"/>
                <w:sz w:val="23"/>
                <w:szCs w:val="23"/>
              </w:rPr>
            </w:pPr>
            <w:r>
              <w:rPr>
                <w:rFonts w:ascii="宋体" w:hAnsi="宋体" w:eastAsia="宋体" w:cs="宋体"/>
                <w:spacing w:val="7"/>
                <w:sz w:val="23"/>
                <w:szCs w:val="23"/>
              </w:rPr>
              <w:t>阿维菌素、百菌清、吡虫啉、敌敌畏、氟虫腈、</w:t>
            </w:r>
            <w:r>
              <w:rPr>
                <w:rFonts w:ascii="宋体" w:hAnsi="宋体" w:eastAsia="宋体" w:cs="宋体"/>
                <w:spacing w:val="9"/>
                <w:sz w:val="23"/>
                <w:szCs w:val="23"/>
              </w:rPr>
              <w:t xml:space="preserve"> </w:t>
            </w:r>
            <w:r>
              <w:rPr>
                <w:rFonts w:ascii="宋体" w:hAnsi="宋体" w:eastAsia="宋体" w:cs="宋体"/>
                <w:spacing w:val="25"/>
                <w:sz w:val="23"/>
                <w:szCs w:val="23"/>
              </w:rPr>
              <w:t>镉(以</w:t>
            </w:r>
            <w:r>
              <w:rPr>
                <w:rFonts w:ascii="宋体" w:hAnsi="宋体" w:eastAsia="宋体" w:cs="宋体"/>
                <w:sz w:val="23"/>
                <w:szCs w:val="23"/>
              </w:rPr>
              <w:t>Cd</w:t>
            </w:r>
            <w:r>
              <w:rPr>
                <w:rFonts w:ascii="宋体" w:hAnsi="宋体" w:eastAsia="宋体" w:cs="宋体"/>
                <w:spacing w:val="25"/>
                <w:sz w:val="23"/>
                <w:szCs w:val="23"/>
              </w:rPr>
              <w:t>计)、甲氨基阿维菌素苯甲酸盐、甲</w:t>
            </w:r>
            <w:r>
              <w:rPr>
                <w:rFonts w:ascii="宋体" w:hAnsi="宋体" w:eastAsia="宋体" w:cs="宋体"/>
                <w:spacing w:val="3"/>
                <w:sz w:val="23"/>
                <w:szCs w:val="23"/>
              </w:rPr>
              <w:t xml:space="preserve">  </w:t>
            </w:r>
            <w:r>
              <w:rPr>
                <w:rFonts w:ascii="宋体" w:hAnsi="宋体" w:eastAsia="宋体" w:cs="宋体"/>
                <w:spacing w:val="2"/>
                <w:sz w:val="23"/>
                <w:szCs w:val="23"/>
              </w:rPr>
              <w:t>胺磷、甲拌磷、甲基异柳磷、克百威、氯氟氰菊</w:t>
            </w:r>
            <w:r>
              <w:rPr>
                <w:rFonts w:ascii="宋体" w:hAnsi="宋体" w:eastAsia="宋体" w:cs="宋体"/>
                <w:spacing w:val="5"/>
                <w:sz w:val="23"/>
                <w:szCs w:val="23"/>
              </w:rPr>
              <w:t xml:space="preserve">  </w:t>
            </w:r>
            <w:r>
              <w:rPr>
                <w:rFonts w:ascii="宋体" w:hAnsi="宋体" w:eastAsia="宋体" w:cs="宋体"/>
                <w:spacing w:val="12"/>
                <w:sz w:val="23"/>
                <w:szCs w:val="23"/>
              </w:rPr>
              <w:t>酯和高效氯氟氰菊酯、氯氰菊酯和高效氯氰菊</w:t>
            </w:r>
            <w:r>
              <w:rPr>
                <w:rFonts w:ascii="宋体" w:hAnsi="宋体" w:eastAsia="宋体" w:cs="宋体"/>
                <w:spacing w:val="6"/>
                <w:sz w:val="23"/>
                <w:szCs w:val="23"/>
              </w:rPr>
              <w:t xml:space="preserve">  </w:t>
            </w:r>
            <w:r>
              <w:rPr>
                <w:rFonts w:ascii="宋体" w:hAnsi="宋体" w:eastAsia="宋体" w:cs="宋体"/>
                <w:spacing w:val="25"/>
                <w:sz w:val="23"/>
                <w:szCs w:val="23"/>
              </w:rPr>
              <w:t>酯、铅(以</w:t>
            </w:r>
            <w:r>
              <w:rPr>
                <w:rFonts w:ascii="宋体" w:hAnsi="宋体" w:eastAsia="宋体" w:cs="宋体"/>
                <w:sz w:val="23"/>
                <w:szCs w:val="23"/>
              </w:rPr>
              <w:t>Pb</w:t>
            </w:r>
            <w:r>
              <w:rPr>
                <w:rFonts w:ascii="宋体" w:hAnsi="宋体" w:eastAsia="宋体" w:cs="宋体"/>
                <w:spacing w:val="25"/>
                <w:sz w:val="23"/>
                <w:szCs w:val="23"/>
              </w:rPr>
              <w:t>计)、水胺硫磷、氧乐果、茚虫</w:t>
            </w:r>
            <w:r>
              <w:rPr>
                <w:rFonts w:ascii="宋体" w:hAnsi="宋体" w:eastAsia="宋体" w:cs="宋体"/>
                <w:spacing w:val="5"/>
                <w:sz w:val="23"/>
                <w:szCs w:val="23"/>
              </w:rPr>
              <w:t xml:space="preserve">  </w:t>
            </w:r>
            <w:r>
              <w:rPr>
                <w:rFonts w:ascii="宋体" w:hAnsi="宋体" w:eastAsia="宋体" w:cs="宋体"/>
                <w:spacing w:val="3"/>
                <w:sz w:val="23"/>
                <w:szCs w:val="23"/>
              </w:rPr>
              <w:t>威、乙酰甲胺磷</w:t>
            </w:r>
          </w:p>
        </w:tc>
        <w:tc>
          <w:tcPr>
            <w:tcW w:w="1444" w:type="dxa"/>
          </w:tcPr>
          <w:p/>
        </w:tc>
      </w:tr>
    </w:tbl>
    <w:p>
      <w:pPr>
        <w:spacing w:line="424" w:lineRule="auto"/>
      </w:pPr>
    </w:p>
    <w:p>
      <w:pPr>
        <w:sectPr>
          <w:footerReference r:id="rId20" w:type="default"/>
          <w:pgSz w:w="16830" w:h="11900"/>
          <w:pgMar w:top="1011" w:right="1344" w:bottom="400" w:left="1325" w:header="0" w:footer="340" w:gutter="0"/>
          <w:pgNumType w:fmt="decimal"/>
          <w:cols w:space="720" w:num="1"/>
        </w:sectPr>
      </w:pPr>
    </w:p>
    <w:p>
      <w:pPr>
        <w:spacing w:line="21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1059"/>
        <w:gridCol w:w="1019"/>
        <w:gridCol w:w="1399"/>
        <w:gridCol w:w="1109"/>
        <w:gridCol w:w="2418"/>
        <w:gridCol w:w="5046"/>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645" w:type="dxa"/>
          </w:tcPr>
          <w:p>
            <w:pPr>
              <w:spacing w:before="302" w:line="221" w:lineRule="auto"/>
              <w:ind w:left="78"/>
              <w:rPr>
                <w:rFonts w:ascii="宋体" w:hAnsi="宋体" w:eastAsia="宋体" w:cs="宋体"/>
                <w:sz w:val="24"/>
                <w:szCs w:val="24"/>
              </w:rPr>
            </w:pPr>
            <w:r>
              <w:rPr>
                <w:rFonts w:ascii="宋体" w:hAnsi="宋体" w:eastAsia="宋体" w:cs="宋体"/>
                <w:b/>
                <w:bCs/>
                <w:spacing w:val="-5"/>
                <w:sz w:val="24"/>
                <w:szCs w:val="24"/>
              </w:rPr>
              <w:t>序号</w:t>
            </w:r>
          </w:p>
        </w:tc>
        <w:tc>
          <w:tcPr>
            <w:tcW w:w="1059" w:type="dxa"/>
          </w:tcPr>
          <w:p>
            <w:pPr>
              <w:spacing w:before="131" w:line="219" w:lineRule="auto"/>
              <w:ind w:left="43"/>
              <w:rPr>
                <w:rFonts w:ascii="宋体" w:hAnsi="宋体" w:eastAsia="宋体" w:cs="宋体"/>
                <w:sz w:val="24"/>
                <w:szCs w:val="24"/>
              </w:rPr>
            </w:pPr>
            <w:r>
              <w:rPr>
                <w:rFonts w:ascii="宋体" w:hAnsi="宋体" w:eastAsia="宋体" w:cs="宋体"/>
                <w:b/>
                <w:bCs/>
                <w:spacing w:val="-5"/>
                <w:sz w:val="24"/>
                <w:szCs w:val="24"/>
              </w:rPr>
              <w:t>食品大类</w:t>
            </w:r>
          </w:p>
          <w:p>
            <w:pPr>
              <w:spacing w:before="28" w:line="221" w:lineRule="auto"/>
              <w:ind w:left="163"/>
              <w:rPr>
                <w:rFonts w:ascii="宋体" w:hAnsi="宋体" w:eastAsia="宋体" w:cs="宋体"/>
                <w:sz w:val="24"/>
                <w:szCs w:val="24"/>
              </w:rPr>
            </w:pPr>
            <w:r>
              <w:rPr>
                <w:rFonts w:ascii="宋体" w:hAnsi="宋体" w:eastAsia="宋体" w:cs="宋体"/>
                <w:b/>
                <w:bCs/>
                <w:spacing w:val="8"/>
                <w:sz w:val="24"/>
                <w:szCs w:val="24"/>
              </w:rPr>
              <w:t>(一级)</w:t>
            </w:r>
          </w:p>
        </w:tc>
        <w:tc>
          <w:tcPr>
            <w:tcW w:w="1019" w:type="dxa"/>
          </w:tcPr>
          <w:p>
            <w:pPr>
              <w:spacing w:before="151" w:line="219" w:lineRule="auto"/>
              <w:ind w:left="24"/>
              <w:rPr>
                <w:rFonts w:ascii="宋体" w:hAnsi="宋体" w:eastAsia="宋体" w:cs="宋体"/>
                <w:sz w:val="24"/>
                <w:szCs w:val="24"/>
              </w:rPr>
            </w:pPr>
            <w:r>
              <w:rPr>
                <w:rFonts w:ascii="宋体" w:hAnsi="宋体" w:eastAsia="宋体" w:cs="宋体"/>
                <w:b/>
                <w:bCs/>
                <w:spacing w:val="-5"/>
                <w:sz w:val="24"/>
                <w:szCs w:val="24"/>
              </w:rPr>
              <w:t>食品亚类</w:t>
            </w:r>
          </w:p>
          <w:p>
            <w:pPr>
              <w:spacing w:before="8" w:line="221" w:lineRule="auto"/>
              <w:ind w:left="144"/>
              <w:rPr>
                <w:rFonts w:ascii="宋体" w:hAnsi="宋体" w:eastAsia="宋体" w:cs="宋体"/>
                <w:sz w:val="24"/>
                <w:szCs w:val="24"/>
              </w:rPr>
            </w:pPr>
            <w:r>
              <w:rPr>
                <w:rFonts w:ascii="宋体" w:hAnsi="宋体" w:eastAsia="宋体" w:cs="宋体"/>
                <w:b/>
                <w:bCs/>
                <w:spacing w:val="8"/>
                <w:sz w:val="24"/>
                <w:szCs w:val="24"/>
              </w:rPr>
              <w:t>(二级)</w:t>
            </w:r>
          </w:p>
        </w:tc>
        <w:tc>
          <w:tcPr>
            <w:tcW w:w="1399" w:type="dxa"/>
          </w:tcPr>
          <w:p>
            <w:pPr>
              <w:spacing w:before="11" w:line="217" w:lineRule="auto"/>
              <w:ind w:left="215"/>
              <w:rPr>
                <w:rFonts w:ascii="宋体" w:hAnsi="宋体" w:eastAsia="宋体" w:cs="宋体"/>
                <w:sz w:val="24"/>
                <w:szCs w:val="24"/>
              </w:rPr>
            </w:pPr>
            <w:r>
              <w:rPr>
                <w:rFonts w:ascii="宋体" w:hAnsi="宋体" w:eastAsia="宋体" w:cs="宋体"/>
                <w:b/>
                <w:bCs/>
                <w:sz w:val="24"/>
                <w:szCs w:val="24"/>
              </w:rPr>
              <w:t>食品品种</w:t>
            </w:r>
          </w:p>
          <w:p>
            <w:pPr>
              <w:spacing w:line="213" w:lineRule="auto"/>
              <w:ind w:left="335"/>
              <w:rPr>
                <w:rFonts w:ascii="宋体" w:hAnsi="宋体" w:eastAsia="宋体" w:cs="宋体"/>
                <w:sz w:val="24"/>
                <w:szCs w:val="24"/>
              </w:rPr>
            </w:pPr>
            <w:r>
              <w:rPr>
                <w:rFonts w:ascii="宋体" w:hAnsi="宋体" w:eastAsia="宋体" w:cs="宋体"/>
                <w:b/>
                <w:bCs/>
                <w:spacing w:val="8"/>
                <w:sz w:val="24"/>
                <w:szCs w:val="24"/>
              </w:rPr>
              <w:t>(三级)</w:t>
            </w:r>
          </w:p>
          <w:p>
            <w:pPr>
              <w:spacing w:before="1" w:line="209" w:lineRule="auto"/>
              <w:ind w:left="95"/>
              <w:rPr>
                <w:rFonts w:ascii="宋体" w:hAnsi="宋体" w:eastAsia="宋体" w:cs="宋体"/>
                <w:sz w:val="24"/>
                <w:szCs w:val="24"/>
              </w:rPr>
            </w:pPr>
            <w:r>
              <w:rPr>
                <w:rFonts w:ascii="宋体" w:hAnsi="宋体" w:eastAsia="宋体" w:cs="宋体"/>
                <w:b/>
                <w:bCs/>
                <w:spacing w:val="5"/>
                <w:sz w:val="24"/>
                <w:szCs w:val="24"/>
              </w:rPr>
              <w:t>(必检品种)</w:t>
            </w:r>
          </w:p>
        </w:tc>
        <w:tc>
          <w:tcPr>
            <w:tcW w:w="1109" w:type="dxa"/>
          </w:tcPr>
          <w:p>
            <w:pPr>
              <w:spacing w:before="151" w:line="219" w:lineRule="auto"/>
              <w:ind w:left="66"/>
              <w:rPr>
                <w:rFonts w:ascii="宋体" w:hAnsi="宋体" w:eastAsia="宋体" w:cs="宋体"/>
                <w:sz w:val="24"/>
                <w:szCs w:val="24"/>
              </w:rPr>
            </w:pPr>
            <w:r>
              <w:rPr>
                <w:rFonts w:ascii="宋体" w:hAnsi="宋体" w:eastAsia="宋体" w:cs="宋体"/>
                <w:b/>
                <w:bCs/>
                <w:spacing w:val="-5"/>
                <w:sz w:val="24"/>
                <w:szCs w:val="24"/>
              </w:rPr>
              <w:t>食品细类</w:t>
            </w:r>
          </w:p>
          <w:p>
            <w:pPr>
              <w:spacing w:before="8" w:line="221" w:lineRule="auto"/>
              <w:ind w:left="186"/>
              <w:rPr>
                <w:rFonts w:ascii="宋体" w:hAnsi="宋体" w:eastAsia="宋体" w:cs="宋体"/>
                <w:sz w:val="24"/>
                <w:szCs w:val="24"/>
              </w:rPr>
            </w:pPr>
            <w:r>
              <w:rPr>
                <w:rFonts w:ascii="宋体" w:hAnsi="宋体" w:eastAsia="宋体" w:cs="宋体"/>
                <w:b/>
                <w:bCs/>
                <w:spacing w:val="8"/>
                <w:sz w:val="24"/>
                <w:szCs w:val="24"/>
              </w:rPr>
              <w:t>(四级)</w:t>
            </w:r>
          </w:p>
        </w:tc>
        <w:tc>
          <w:tcPr>
            <w:tcW w:w="2418" w:type="dxa"/>
          </w:tcPr>
          <w:p>
            <w:pPr>
              <w:spacing w:before="131" w:line="238" w:lineRule="auto"/>
              <w:ind w:left="727"/>
              <w:rPr>
                <w:rFonts w:ascii="宋体" w:hAnsi="宋体" w:eastAsia="宋体" w:cs="宋体"/>
                <w:sz w:val="24"/>
                <w:szCs w:val="24"/>
              </w:rPr>
            </w:pPr>
            <w:r>
              <w:rPr>
                <w:rFonts w:ascii="宋体" w:hAnsi="宋体" w:eastAsia="宋体" w:cs="宋体"/>
                <w:b/>
                <w:bCs/>
                <w:spacing w:val="-1"/>
                <w:sz w:val="24"/>
                <w:szCs w:val="24"/>
              </w:rPr>
              <w:t>总局规定</w:t>
            </w:r>
          </w:p>
          <w:p>
            <w:pPr>
              <w:spacing w:line="219" w:lineRule="auto"/>
              <w:ind w:left="727"/>
              <w:rPr>
                <w:rFonts w:ascii="宋体" w:hAnsi="宋体" w:eastAsia="宋体" w:cs="宋体"/>
                <w:sz w:val="24"/>
                <w:szCs w:val="24"/>
              </w:rPr>
            </w:pPr>
            <w:r>
              <w:rPr>
                <w:rFonts w:ascii="宋体" w:hAnsi="宋体" w:eastAsia="宋体" w:cs="宋体"/>
                <w:b/>
                <w:bCs/>
                <w:spacing w:val="7"/>
                <w:sz w:val="24"/>
                <w:szCs w:val="24"/>
              </w:rPr>
              <w:t>必检项目</w:t>
            </w:r>
          </w:p>
        </w:tc>
        <w:tc>
          <w:tcPr>
            <w:tcW w:w="5046" w:type="dxa"/>
          </w:tcPr>
          <w:p>
            <w:pPr>
              <w:spacing w:before="301" w:line="219" w:lineRule="auto"/>
              <w:ind w:left="499"/>
              <w:rPr>
                <w:rFonts w:ascii="宋体" w:hAnsi="宋体" w:eastAsia="宋体" w:cs="宋体"/>
                <w:sz w:val="24"/>
                <w:szCs w:val="24"/>
              </w:rPr>
            </w:pPr>
            <w:r>
              <w:rPr>
                <w:rFonts w:ascii="宋体" w:hAnsi="宋体" w:eastAsia="宋体" w:cs="宋体"/>
                <w:b/>
                <w:bCs/>
                <w:spacing w:val="14"/>
                <w:sz w:val="24"/>
                <w:szCs w:val="24"/>
              </w:rPr>
              <w:t>总局规定可选项目(不少于2个项目)</w:t>
            </w:r>
          </w:p>
        </w:tc>
        <w:tc>
          <w:tcPr>
            <w:tcW w:w="1454" w:type="dxa"/>
          </w:tcPr>
          <w:p>
            <w:pPr>
              <w:spacing w:before="302" w:line="221" w:lineRule="auto"/>
              <w:ind w:left="483"/>
              <w:rPr>
                <w:rFonts w:ascii="宋体" w:hAnsi="宋体" w:eastAsia="宋体" w:cs="宋体"/>
                <w:sz w:val="24"/>
                <w:szCs w:val="24"/>
              </w:rPr>
            </w:pPr>
            <w:r>
              <w:rPr>
                <w:rFonts w:ascii="宋体" w:hAnsi="宋体" w:eastAsia="宋体" w:cs="宋体"/>
                <w:b/>
                <w:bCs/>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trPr>
        <w:tc>
          <w:tcPr>
            <w:tcW w:w="645" w:type="dxa"/>
          </w:tcPr>
          <w:p>
            <w:pPr>
              <w:spacing w:line="259" w:lineRule="auto"/>
            </w:pPr>
          </w:p>
          <w:p>
            <w:pPr>
              <w:spacing w:line="259" w:lineRule="auto"/>
            </w:pPr>
          </w:p>
          <w:p>
            <w:pPr>
              <w:spacing w:line="259" w:lineRule="auto"/>
            </w:pPr>
          </w:p>
          <w:p>
            <w:pPr>
              <w:spacing w:line="260" w:lineRule="auto"/>
            </w:pPr>
          </w:p>
          <w:p>
            <w:pPr>
              <w:spacing w:before="78" w:line="184" w:lineRule="auto"/>
              <w:ind w:left="194"/>
              <w:rPr>
                <w:rFonts w:ascii="宋体" w:hAnsi="宋体" w:eastAsia="宋体" w:cs="宋体"/>
                <w:sz w:val="24"/>
                <w:szCs w:val="24"/>
              </w:rPr>
            </w:pPr>
            <w:r>
              <w:rPr>
                <w:rFonts w:ascii="宋体" w:hAnsi="宋体" w:eastAsia="宋体" w:cs="宋体"/>
                <w:spacing w:val="-7"/>
                <w:sz w:val="24"/>
                <w:szCs w:val="24"/>
              </w:rPr>
              <w:t>10</w:t>
            </w:r>
          </w:p>
        </w:tc>
        <w:tc>
          <w:tcPr>
            <w:tcW w:w="1059" w:type="dxa"/>
            <w:vMerge w:val="restart"/>
            <w:tcBorders>
              <w:bottom w:val="nil"/>
            </w:tcBorders>
          </w:tcPr>
          <w:p/>
          <w:p/>
          <w:p/>
          <w:p/>
          <w:p/>
          <w:p/>
          <w:p/>
          <w:p/>
          <w:p/>
          <w:p/>
          <w:p/>
          <w:p/>
          <w:p/>
          <w:p/>
          <w:p>
            <w:pPr>
              <w:spacing w:line="241" w:lineRule="auto"/>
            </w:pPr>
          </w:p>
          <w:p>
            <w:pPr>
              <w:spacing w:before="78" w:line="236" w:lineRule="auto"/>
              <w:ind w:left="160" w:right="144" w:firstLine="119"/>
              <w:rPr>
                <w:rFonts w:ascii="宋体" w:hAnsi="宋体" w:eastAsia="宋体" w:cs="宋体"/>
                <w:sz w:val="24"/>
                <w:szCs w:val="24"/>
              </w:rPr>
            </w:pPr>
            <w:r>
              <w:rPr>
                <w:rFonts w:ascii="宋体" w:hAnsi="宋体" w:eastAsia="宋体" w:cs="宋体"/>
                <w:spacing w:val="14"/>
                <w:sz w:val="24"/>
                <w:szCs w:val="24"/>
              </w:rPr>
              <w:t>食用</w:t>
            </w:r>
            <w:r>
              <w:rPr>
                <w:rFonts w:ascii="宋体" w:hAnsi="宋体" w:eastAsia="宋体" w:cs="宋体"/>
                <w:sz w:val="24"/>
                <w:szCs w:val="24"/>
              </w:rPr>
              <w:t xml:space="preserve">  </w:t>
            </w:r>
            <w:r>
              <w:rPr>
                <w:rFonts w:ascii="宋体" w:hAnsi="宋体" w:eastAsia="宋体" w:cs="宋体"/>
                <w:spacing w:val="8"/>
                <w:sz w:val="24"/>
                <w:szCs w:val="24"/>
              </w:rPr>
              <w:t>农产品</w:t>
            </w:r>
          </w:p>
        </w:tc>
        <w:tc>
          <w:tcPr>
            <w:tcW w:w="1019" w:type="dxa"/>
            <w:vMerge w:val="restart"/>
            <w:tcBorders>
              <w:bottom w:val="nil"/>
            </w:tcBorders>
          </w:tcPr>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before="78" w:line="219" w:lineRule="auto"/>
              <w:ind w:left="260"/>
              <w:rPr>
                <w:rFonts w:ascii="宋体" w:hAnsi="宋体" w:eastAsia="宋体" w:cs="宋体"/>
                <w:sz w:val="24"/>
                <w:szCs w:val="24"/>
              </w:rPr>
            </w:pPr>
            <w:r>
              <w:rPr>
                <w:rFonts w:ascii="宋体" w:hAnsi="宋体" w:eastAsia="宋体" w:cs="宋体"/>
                <w:spacing w:val="6"/>
                <w:sz w:val="24"/>
                <w:szCs w:val="24"/>
              </w:rPr>
              <w:t>蔬莱</w:t>
            </w:r>
          </w:p>
        </w:tc>
        <w:tc>
          <w:tcPr>
            <w:tcW w:w="1399" w:type="dxa"/>
            <w:vMerge w:val="restart"/>
            <w:tcBorders>
              <w:bottom w:val="nil"/>
            </w:tcBorders>
          </w:tcPr>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before="78" w:line="219" w:lineRule="auto"/>
              <w:ind w:left="212"/>
              <w:rPr>
                <w:rFonts w:ascii="宋体" w:hAnsi="宋体" w:eastAsia="宋体" w:cs="宋体"/>
                <w:sz w:val="24"/>
                <w:szCs w:val="24"/>
              </w:rPr>
            </w:pPr>
            <w:r>
              <w:rPr>
                <w:rFonts w:ascii="宋体" w:hAnsi="宋体" w:eastAsia="宋体" w:cs="宋体"/>
                <w:spacing w:val="3"/>
                <w:sz w:val="24"/>
                <w:szCs w:val="24"/>
              </w:rPr>
              <w:t>叶类蔬莱</w:t>
            </w:r>
          </w:p>
        </w:tc>
        <w:tc>
          <w:tcPr>
            <w:tcW w:w="1109" w:type="dxa"/>
          </w:tcPr>
          <w:p>
            <w:pPr>
              <w:spacing w:line="243" w:lineRule="auto"/>
            </w:pPr>
          </w:p>
          <w:p>
            <w:pPr>
              <w:spacing w:line="244" w:lineRule="auto"/>
            </w:pPr>
          </w:p>
          <w:p>
            <w:pPr>
              <w:spacing w:line="244" w:lineRule="auto"/>
            </w:pPr>
          </w:p>
          <w:p>
            <w:pPr>
              <w:spacing w:line="244" w:lineRule="auto"/>
            </w:pPr>
          </w:p>
          <w:p>
            <w:pPr>
              <w:spacing w:before="78" w:line="219" w:lineRule="auto"/>
              <w:ind w:left="302"/>
              <w:rPr>
                <w:rFonts w:ascii="宋体" w:hAnsi="宋体" w:eastAsia="宋体" w:cs="宋体"/>
                <w:sz w:val="24"/>
                <w:szCs w:val="24"/>
              </w:rPr>
            </w:pPr>
            <w:r>
              <w:rPr>
                <w:rFonts w:ascii="宋体" w:hAnsi="宋体" w:eastAsia="宋体" w:cs="宋体"/>
                <w:spacing w:val="6"/>
                <w:sz w:val="24"/>
                <w:szCs w:val="24"/>
              </w:rPr>
              <w:t>芹莱</w:t>
            </w:r>
          </w:p>
        </w:tc>
        <w:tc>
          <w:tcPr>
            <w:tcW w:w="2418" w:type="dxa"/>
          </w:tcPr>
          <w:p>
            <w:pPr>
              <w:spacing w:line="276" w:lineRule="auto"/>
            </w:pPr>
          </w:p>
          <w:p>
            <w:pPr>
              <w:spacing w:line="276" w:lineRule="auto"/>
            </w:pPr>
          </w:p>
          <w:p>
            <w:pPr>
              <w:spacing w:line="277" w:lineRule="auto"/>
            </w:pPr>
          </w:p>
          <w:p>
            <w:pPr>
              <w:spacing w:before="74" w:line="233" w:lineRule="auto"/>
              <w:ind w:left="1079" w:hanging="1075"/>
              <w:rPr>
                <w:rFonts w:ascii="宋体" w:hAnsi="宋体" w:eastAsia="宋体" w:cs="宋体"/>
                <w:sz w:val="23"/>
                <w:szCs w:val="23"/>
              </w:rPr>
            </w:pPr>
            <w:r>
              <w:rPr>
                <w:rFonts w:ascii="宋体" w:hAnsi="宋体" w:eastAsia="宋体" w:cs="宋体"/>
                <w:spacing w:val="10"/>
                <w:sz w:val="23"/>
                <w:szCs w:val="23"/>
              </w:rPr>
              <w:t>毒死蜱、甲拌磷、噻虫</w:t>
            </w:r>
            <w:r>
              <w:rPr>
                <w:rFonts w:ascii="宋体" w:hAnsi="宋体" w:eastAsia="宋体" w:cs="宋体"/>
                <w:spacing w:val="2"/>
                <w:sz w:val="23"/>
                <w:szCs w:val="23"/>
              </w:rPr>
              <w:t xml:space="preserve"> </w:t>
            </w:r>
            <w:r>
              <w:rPr>
                <w:rFonts w:ascii="宋体" w:hAnsi="宋体" w:eastAsia="宋体" w:cs="宋体"/>
                <w:sz w:val="23"/>
                <w:szCs w:val="23"/>
              </w:rPr>
              <w:t>胺</w:t>
            </w:r>
          </w:p>
        </w:tc>
        <w:tc>
          <w:tcPr>
            <w:tcW w:w="5046" w:type="dxa"/>
          </w:tcPr>
          <w:p>
            <w:pPr>
              <w:spacing w:before="99" w:line="255" w:lineRule="auto"/>
              <w:ind w:left="35"/>
              <w:jc w:val="both"/>
              <w:rPr>
                <w:rFonts w:ascii="宋体" w:hAnsi="宋体" w:eastAsia="宋体" w:cs="宋体"/>
                <w:sz w:val="23"/>
                <w:szCs w:val="23"/>
              </w:rPr>
            </w:pPr>
            <w:r>
              <w:rPr>
                <w:rFonts w:ascii="宋体" w:hAnsi="宋体" w:eastAsia="宋体" w:cs="宋体"/>
                <w:spacing w:val="7"/>
                <w:sz w:val="23"/>
                <w:szCs w:val="23"/>
              </w:rPr>
              <w:t>阿维菌素、百菌清、倍硫磷、苯醚甲环唑、敌敌</w:t>
            </w:r>
            <w:r>
              <w:rPr>
                <w:rFonts w:ascii="宋体" w:hAnsi="宋体" w:eastAsia="宋体" w:cs="宋体"/>
                <w:spacing w:val="2"/>
                <w:sz w:val="23"/>
                <w:szCs w:val="23"/>
              </w:rPr>
              <w:t xml:space="preserve"> </w:t>
            </w:r>
            <w:r>
              <w:rPr>
                <w:rFonts w:ascii="宋体" w:hAnsi="宋体" w:eastAsia="宋体" w:cs="宋体"/>
                <w:spacing w:val="1"/>
                <w:sz w:val="23"/>
                <w:szCs w:val="23"/>
              </w:rPr>
              <w:t>畏、啶虫脒、二甲戊灵、呋虫胺、氟虫腈、镉(以</w:t>
            </w:r>
            <w:r>
              <w:rPr>
                <w:rFonts w:ascii="宋体" w:hAnsi="宋体" w:eastAsia="宋体" w:cs="宋体"/>
                <w:spacing w:val="13"/>
                <w:sz w:val="23"/>
                <w:szCs w:val="23"/>
              </w:rPr>
              <w:t xml:space="preserve"> </w:t>
            </w:r>
            <w:r>
              <w:rPr>
                <w:rFonts w:ascii="宋体" w:hAnsi="宋体" w:eastAsia="宋体" w:cs="宋体"/>
                <w:sz w:val="23"/>
                <w:szCs w:val="23"/>
              </w:rPr>
              <w:t>Cd</w:t>
            </w:r>
            <w:r>
              <w:rPr>
                <w:rFonts w:ascii="宋体" w:hAnsi="宋体" w:eastAsia="宋体" w:cs="宋体"/>
                <w:spacing w:val="14"/>
                <w:sz w:val="23"/>
                <w:szCs w:val="23"/>
              </w:rPr>
              <w:t>计)、甲基异柳磷、腈菌唑、克百威、乐果、</w:t>
            </w:r>
            <w:r>
              <w:rPr>
                <w:rFonts w:ascii="宋体" w:hAnsi="宋体" w:eastAsia="宋体" w:cs="宋体"/>
                <w:sz w:val="23"/>
                <w:szCs w:val="23"/>
              </w:rPr>
              <w:t xml:space="preserve"> </w:t>
            </w:r>
            <w:r>
              <w:rPr>
                <w:rFonts w:ascii="宋体" w:hAnsi="宋体" w:eastAsia="宋体" w:cs="宋体"/>
                <w:spacing w:val="7"/>
                <w:sz w:val="23"/>
                <w:szCs w:val="23"/>
              </w:rPr>
              <w:t>氯氟氰菊酯和高效氯氟氰菊酯、氯氰菊酯和高效</w:t>
            </w:r>
            <w:r>
              <w:rPr>
                <w:rFonts w:ascii="宋体" w:hAnsi="宋体" w:eastAsia="宋体" w:cs="宋体"/>
                <w:spacing w:val="9"/>
                <w:sz w:val="23"/>
                <w:szCs w:val="23"/>
              </w:rPr>
              <w:t xml:space="preserve"> </w:t>
            </w:r>
            <w:r>
              <w:rPr>
                <w:rFonts w:ascii="宋体" w:hAnsi="宋体" w:eastAsia="宋体" w:cs="宋体"/>
                <w:spacing w:val="29"/>
                <w:sz w:val="23"/>
                <w:szCs w:val="23"/>
              </w:rPr>
              <w:t>氯氰菊酯、马拉硫磷、灭蝇胺、铅(以</w:t>
            </w:r>
            <w:r>
              <w:rPr>
                <w:rFonts w:ascii="宋体" w:hAnsi="宋体" w:eastAsia="宋体" w:cs="宋体"/>
                <w:sz w:val="23"/>
                <w:szCs w:val="23"/>
              </w:rPr>
              <w:t>Pb</w:t>
            </w:r>
            <w:r>
              <w:rPr>
                <w:rFonts w:ascii="宋体" w:hAnsi="宋体" w:eastAsia="宋体" w:cs="宋体"/>
                <w:spacing w:val="29"/>
                <w:sz w:val="23"/>
                <w:szCs w:val="23"/>
              </w:rPr>
              <w:t>计)</w:t>
            </w:r>
            <w:r>
              <w:rPr>
                <w:rFonts w:ascii="宋体" w:hAnsi="宋体" w:eastAsia="宋体" w:cs="宋体"/>
                <w:spacing w:val="11"/>
                <w:sz w:val="23"/>
                <w:szCs w:val="23"/>
              </w:rPr>
              <w:t xml:space="preserve"> </w:t>
            </w:r>
            <w:r>
              <w:rPr>
                <w:rFonts w:ascii="宋体" w:hAnsi="宋体" w:eastAsia="宋体" w:cs="宋体"/>
                <w:spacing w:val="7"/>
                <w:sz w:val="23"/>
                <w:szCs w:val="23"/>
              </w:rPr>
              <w:t>噻虫嗪、三氯杀螨醇、水胺硫磷、辛硫磷、氧乐</w:t>
            </w:r>
            <w:r>
              <w:rPr>
                <w:rFonts w:ascii="宋体" w:hAnsi="宋体" w:eastAsia="宋体" w:cs="宋体"/>
                <w:spacing w:val="12"/>
                <w:sz w:val="23"/>
                <w:szCs w:val="23"/>
              </w:rPr>
              <w:t xml:space="preserve"> </w:t>
            </w:r>
            <w:r>
              <w:rPr>
                <w:rFonts w:ascii="宋体" w:hAnsi="宋体" w:eastAsia="宋体" w:cs="宋体"/>
                <w:spacing w:val="9"/>
                <w:sz w:val="23"/>
                <w:szCs w:val="23"/>
              </w:rPr>
              <w:t>果、乙酰甲胺磷</w:t>
            </w:r>
          </w:p>
        </w:tc>
        <w:tc>
          <w:tcPr>
            <w:tcW w:w="145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8" w:hRule="atLeast"/>
        </w:trPr>
        <w:tc>
          <w:tcPr>
            <w:tcW w:w="645" w:type="dxa"/>
          </w:tcPr>
          <w:p>
            <w:pPr>
              <w:spacing w:line="243" w:lineRule="auto"/>
            </w:pPr>
          </w:p>
          <w:p>
            <w:pPr>
              <w:spacing w:line="244" w:lineRule="auto"/>
            </w:pPr>
          </w:p>
          <w:p>
            <w:pPr>
              <w:spacing w:line="244" w:lineRule="auto"/>
            </w:pPr>
          </w:p>
          <w:p>
            <w:pPr>
              <w:spacing w:before="78" w:line="184" w:lineRule="auto"/>
              <w:ind w:left="194"/>
              <w:rPr>
                <w:rFonts w:ascii="宋体" w:hAnsi="宋体" w:eastAsia="宋体" w:cs="宋体"/>
                <w:sz w:val="24"/>
                <w:szCs w:val="24"/>
              </w:rPr>
            </w:pPr>
            <w:r>
              <w:rPr>
                <w:rFonts w:ascii="宋体" w:hAnsi="宋体" w:eastAsia="宋体" w:cs="宋体"/>
                <w:spacing w:val="-7"/>
                <w:sz w:val="24"/>
                <w:szCs w:val="24"/>
              </w:rPr>
              <w:t>11</w:t>
            </w:r>
          </w:p>
        </w:tc>
        <w:tc>
          <w:tcPr>
            <w:tcW w:w="1059" w:type="dxa"/>
            <w:vMerge w:val="continue"/>
            <w:tcBorders>
              <w:top w:val="nil"/>
              <w:bottom w:val="nil"/>
            </w:tcBorders>
          </w:tcPr>
          <w:p/>
        </w:tc>
        <w:tc>
          <w:tcPr>
            <w:tcW w:w="1019" w:type="dxa"/>
            <w:vMerge w:val="continue"/>
            <w:tcBorders>
              <w:top w:val="nil"/>
              <w:bottom w:val="nil"/>
            </w:tcBorders>
          </w:tcPr>
          <w:p/>
        </w:tc>
        <w:tc>
          <w:tcPr>
            <w:tcW w:w="1399" w:type="dxa"/>
            <w:vMerge w:val="continue"/>
            <w:tcBorders>
              <w:top w:val="nil"/>
            </w:tcBorders>
          </w:tcPr>
          <w:p/>
        </w:tc>
        <w:tc>
          <w:tcPr>
            <w:tcW w:w="1109" w:type="dxa"/>
          </w:tcPr>
          <w:p>
            <w:pPr>
              <w:spacing w:line="335" w:lineRule="auto"/>
            </w:pPr>
          </w:p>
          <w:p>
            <w:pPr>
              <w:spacing w:line="335" w:lineRule="auto"/>
            </w:pPr>
          </w:p>
          <w:p>
            <w:pPr>
              <w:spacing w:before="78" w:line="219" w:lineRule="auto"/>
              <w:ind w:left="182"/>
              <w:rPr>
                <w:rFonts w:ascii="宋体" w:hAnsi="宋体" w:eastAsia="宋体" w:cs="宋体"/>
                <w:sz w:val="24"/>
                <w:szCs w:val="24"/>
              </w:rPr>
            </w:pPr>
            <w:r>
              <w:rPr>
                <w:rFonts w:ascii="宋体" w:hAnsi="宋体" w:eastAsia="宋体" w:cs="宋体"/>
                <w:spacing w:val="4"/>
                <w:sz w:val="24"/>
                <w:szCs w:val="24"/>
              </w:rPr>
              <w:t>油麦莱</w:t>
            </w:r>
          </w:p>
        </w:tc>
        <w:tc>
          <w:tcPr>
            <w:tcW w:w="2418" w:type="dxa"/>
          </w:tcPr>
          <w:p>
            <w:pPr>
              <w:spacing w:line="335" w:lineRule="auto"/>
            </w:pPr>
          </w:p>
          <w:p>
            <w:pPr>
              <w:spacing w:line="336" w:lineRule="auto"/>
            </w:pPr>
          </w:p>
          <w:p>
            <w:pPr>
              <w:spacing w:before="78" w:line="219" w:lineRule="auto"/>
              <w:ind w:left="724"/>
              <w:rPr>
                <w:rFonts w:ascii="宋体" w:hAnsi="宋体" w:eastAsia="宋体" w:cs="宋体"/>
                <w:sz w:val="24"/>
                <w:szCs w:val="24"/>
              </w:rPr>
            </w:pPr>
            <w:r>
              <w:rPr>
                <w:rFonts w:ascii="宋体" w:hAnsi="宋体" w:eastAsia="宋体" w:cs="宋体"/>
                <w:spacing w:val="2"/>
                <w:sz w:val="24"/>
                <w:szCs w:val="24"/>
              </w:rPr>
              <w:t>阿维菌素</w:t>
            </w:r>
          </w:p>
        </w:tc>
        <w:tc>
          <w:tcPr>
            <w:tcW w:w="5046" w:type="dxa"/>
          </w:tcPr>
          <w:p>
            <w:pPr>
              <w:spacing w:before="104" w:line="254" w:lineRule="auto"/>
              <w:ind w:left="35"/>
              <w:jc w:val="both"/>
              <w:rPr>
                <w:rFonts w:ascii="宋体" w:hAnsi="宋体" w:eastAsia="宋体" w:cs="宋体"/>
                <w:sz w:val="23"/>
                <w:szCs w:val="23"/>
              </w:rPr>
            </w:pPr>
            <w:r>
              <w:rPr>
                <w:rFonts w:ascii="宋体" w:hAnsi="宋体" w:eastAsia="宋体" w:cs="宋体"/>
                <w:spacing w:val="7"/>
                <w:sz w:val="23"/>
                <w:szCs w:val="23"/>
              </w:rPr>
              <w:t>吡虫啉、啶虫脒、毒死蜱、氟虫腈、甲氨基阿维</w:t>
            </w:r>
            <w:r>
              <w:rPr>
                <w:rFonts w:ascii="宋体" w:hAnsi="宋体" w:eastAsia="宋体" w:cs="宋体"/>
                <w:spacing w:val="18"/>
                <w:sz w:val="23"/>
                <w:szCs w:val="23"/>
              </w:rPr>
              <w:t xml:space="preserve"> </w:t>
            </w:r>
            <w:r>
              <w:rPr>
                <w:rFonts w:ascii="宋体" w:hAnsi="宋体" w:eastAsia="宋体" w:cs="宋体"/>
                <w:spacing w:val="7"/>
                <w:sz w:val="23"/>
                <w:szCs w:val="23"/>
              </w:rPr>
              <w:t>菌素苯甲酸盐、甲胺磷、甲拌磷、腈菌唑、克百</w:t>
            </w:r>
            <w:r>
              <w:rPr>
                <w:rFonts w:ascii="宋体" w:hAnsi="宋体" w:eastAsia="宋体" w:cs="宋体"/>
                <w:spacing w:val="14"/>
                <w:sz w:val="23"/>
                <w:szCs w:val="23"/>
              </w:rPr>
              <w:t xml:space="preserve"> </w:t>
            </w:r>
            <w:r>
              <w:rPr>
                <w:rFonts w:ascii="宋体" w:hAnsi="宋体" w:eastAsia="宋体" w:cs="宋体"/>
                <w:spacing w:val="7"/>
                <w:sz w:val="23"/>
                <w:szCs w:val="23"/>
              </w:rPr>
              <w:t>威、氯氟氰菊酯和高效氯氟氰菊酯、灭多威、噻</w:t>
            </w:r>
            <w:r>
              <w:rPr>
                <w:rFonts w:ascii="宋体" w:hAnsi="宋体" w:eastAsia="宋体" w:cs="宋体"/>
                <w:spacing w:val="8"/>
                <w:sz w:val="23"/>
                <w:szCs w:val="23"/>
              </w:rPr>
              <w:t xml:space="preserve"> 虫嗪、三氯杀螨醇、水胺硫磷、氧乐果、乙酰甲</w:t>
            </w:r>
            <w:r>
              <w:rPr>
                <w:rFonts w:ascii="宋体" w:hAnsi="宋体" w:eastAsia="宋体" w:cs="宋体"/>
                <w:spacing w:val="1"/>
                <w:sz w:val="23"/>
                <w:szCs w:val="23"/>
              </w:rPr>
              <w:t xml:space="preserve"> </w:t>
            </w:r>
            <w:r>
              <w:rPr>
                <w:rFonts w:ascii="宋体" w:hAnsi="宋体" w:eastAsia="宋体" w:cs="宋体"/>
                <w:spacing w:val="4"/>
                <w:sz w:val="23"/>
                <w:szCs w:val="23"/>
              </w:rPr>
              <w:t>胺磷</w:t>
            </w:r>
          </w:p>
        </w:tc>
        <w:tc>
          <w:tcPr>
            <w:tcW w:w="145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8" w:hRule="atLeast"/>
        </w:trPr>
        <w:tc>
          <w:tcPr>
            <w:tcW w:w="645" w:type="dxa"/>
          </w:tcPr>
          <w:p>
            <w:pPr>
              <w:spacing w:line="248" w:lineRule="auto"/>
            </w:pPr>
          </w:p>
          <w:p>
            <w:pPr>
              <w:spacing w:line="248" w:lineRule="auto"/>
            </w:pPr>
          </w:p>
          <w:p>
            <w:pPr>
              <w:spacing w:line="248" w:lineRule="auto"/>
            </w:pPr>
          </w:p>
          <w:p>
            <w:pPr>
              <w:spacing w:line="248" w:lineRule="auto"/>
            </w:pPr>
          </w:p>
          <w:p>
            <w:pPr>
              <w:spacing w:before="78" w:line="184" w:lineRule="auto"/>
              <w:ind w:left="194"/>
              <w:rPr>
                <w:rFonts w:ascii="宋体" w:hAnsi="宋体" w:eastAsia="宋体" w:cs="宋体"/>
                <w:sz w:val="24"/>
                <w:szCs w:val="24"/>
              </w:rPr>
            </w:pPr>
            <w:r>
              <w:rPr>
                <w:rFonts w:ascii="宋体" w:hAnsi="宋体" w:eastAsia="宋体" w:cs="宋体"/>
                <w:spacing w:val="-7"/>
                <w:sz w:val="24"/>
                <w:szCs w:val="24"/>
              </w:rPr>
              <w:t>12</w:t>
            </w:r>
          </w:p>
        </w:tc>
        <w:tc>
          <w:tcPr>
            <w:tcW w:w="1059" w:type="dxa"/>
            <w:vMerge w:val="continue"/>
            <w:tcBorders>
              <w:top w:val="nil"/>
              <w:bottom w:val="nil"/>
            </w:tcBorders>
          </w:tcPr>
          <w:p/>
        </w:tc>
        <w:tc>
          <w:tcPr>
            <w:tcW w:w="1019" w:type="dxa"/>
            <w:vMerge w:val="continue"/>
            <w:tcBorders>
              <w:top w:val="nil"/>
              <w:bottom w:val="nil"/>
            </w:tcBorders>
          </w:tcPr>
          <w:p/>
        </w:tc>
        <w:tc>
          <w:tcPr>
            <w:tcW w:w="1399"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before="78" w:line="219" w:lineRule="auto"/>
              <w:ind w:left="92"/>
              <w:rPr>
                <w:rFonts w:ascii="宋体" w:hAnsi="宋体" w:eastAsia="宋体" w:cs="宋体"/>
                <w:sz w:val="24"/>
                <w:szCs w:val="24"/>
              </w:rPr>
            </w:pPr>
            <w:r>
              <w:rPr>
                <w:rFonts w:ascii="宋体" w:hAnsi="宋体" w:eastAsia="宋体" w:cs="宋体"/>
                <w:spacing w:val="2"/>
                <w:sz w:val="24"/>
                <w:szCs w:val="24"/>
              </w:rPr>
              <w:t>茄果类蔬莱</w:t>
            </w:r>
          </w:p>
        </w:tc>
        <w:tc>
          <w:tcPr>
            <w:tcW w:w="1109" w:type="dxa"/>
          </w:tcPr>
          <w:p>
            <w:pPr>
              <w:spacing w:line="310" w:lineRule="auto"/>
            </w:pPr>
          </w:p>
          <w:p>
            <w:pPr>
              <w:spacing w:line="311" w:lineRule="auto"/>
            </w:pPr>
          </w:p>
          <w:p>
            <w:pPr>
              <w:spacing w:line="311" w:lineRule="auto"/>
            </w:pPr>
          </w:p>
          <w:p>
            <w:pPr>
              <w:spacing w:before="78" w:line="219" w:lineRule="auto"/>
              <w:ind w:left="302"/>
              <w:rPr>
                <w:rFonts w:ascii="宋体" w:hAnsi="宋体" w:eastAsia="宋体" w:cs="宋体"/>
                <w:sz w:val="24"/>
                <w:szCs w:val="24"/>
              </w:rPr>
            </w:pPr>
            <w:r>
              <w:rPr>
                <w:rFonts w:ascii="宋体" w:hAnsi="宋体" w:eastAsia="宋体" w:cs="宋体"/>
                <w:spacing w:val="-3"/>
                <w:sz w:val="24"/>
                <w:szCs w:val="24"/>
              </w:rPr>
              <w:t>辣椒</w:t>
            </w:r>
          </w:p>
        </w:tc>
        <w:tc>
          <w:tcPr>
            <w:tcW w:w="2418" w:type="dxa"/>
          </w:tcPr>
          <w:p>
            <w:pPr>
              <w:spacing w:line="262" w:lineRule="auto"/>
            </w:pPr>
          </w:p>
          <w:p>
            <w:pPr>
              <w:spacing w:line="262" w:lineRule="auto"/>
            </w:pPr>
          </w:p>
          <w:p>
            <w:pPr>
              <w:spacing w:line="263" w:lineRule="auto"/>
            </w:pPr>
          </w:p>
          <w:p>
            <w:pPr>
              <w:spacing w:before="71" w:line="247" w:lineRule="auto"/>
              <w:ind w:left="805" w:hanging="801"/>
              <w:rPr>
                <w:rFonts w:ascii="宋体" w:hAnsi="宋体" w:eastAsia="宋体" w:cs="宋体"/>
                <w:sz w:val="22"/>
                <w:szCs w:val="22"/>
              </w:rPr>
            </w:pPr>
            <w:r>
              <w:rPr>
                <w:rFonts w:ascii="宋体" w:hAnsi="宋体" w:eastAsia="宋体" w:cs="宋体"/>
                <w:spacing w:val="19"/>
                <w:sz w:val="22"/>
                <w:szCs w:val="22"/>
              </w:rPr>
              <w:t>毒死蜱、镉(以</w:t>
            </w:r>
            <w:r>
              <w:rPr>
                <w:rFonts w:ascii="宋体" w:hAnsi="宋体" w:eastAsia="宋体" w:cs="宋体"/>
                <w:sz w:val="22"/>
                <w:szCs w:val="22"/>
              </w:rPr>
              <w:t>Cd</w:t>
            </w:r>
            <w:r>
              <w:rPr>
                <w:rFonts w:ascii="宋体" w:hAnsi="宋体" w:eastAsia="宋体" w:cs="宋体"/>
                <w:spacing w:val="19"/>
                <w:sz w:val="22"/>
                <w:szCs w:val="22"/>
              </w:rPr>
              <w:t>计)、</w:t>
            </w:r>
            <w:r>
              <w:rPr>
                <w:rFonts w:ascii="宋体" w:hAnsi="宋体" w:eastAsia="宋体" w:cs="宋体"/>
                <w:spacing w:val="8"/>
                <w:sz w:val="22"/>
                <w:szCs w:val="22"/>
              </w:rPr>
              <w:t xml:space="preserve"> </w:t>
            </w:r>
            <w:r>
              <w:rPr>
                <w:rFonts w:ascii="宋体" w:hAnsi="宋体" w:eastAsia="宋体" w:cs="宋体"/>
                <w:spacing w:val="12"/>
                <w:sz w:val="22"/>
                <w:szCs w:val="22"/>
              </w:rPr>
              <w:t>噻虫胺</w:t>
            </w:r>
          </w:p>
        </w:tc>
        <w:tc>
          <w:tcPr>
            <w:tcW w:w="5046" w:type="dxa"/>
          </w:tcPr>
          <w:p>
            <w:pPr>
              <w:spacing w:before="67" w:line="250" w:lineRule="auto"/>
              <w:ind w:left="35"/>
              <w:jc w:val="both"/>
              <w:rPr>
                <w:rFonts w:ascii="宋体" w:hAnsi="宋体" w:eastAsia="宋体" w:cs="宋体"/>
                <w:sz w:val="23"/>
                <w:szCs w:val="23"/>
              </w:rPr>
            </w:pPr>
            <w:r>
              <w:rPr>
                <w:rFonts w:ascii="宋体" w:hAnsi="宋体" w:eastAsia="宋体" w:cs="宋体"/>
                <w:spacing w:val="-3"/>
                <w:sz w:val="23"/>
                <w:szCs w:val="23"/>
              </w:rPr>
              <w:t>倍硫磷、吡虫啉、吡唑醚菌酯、丙溴磷、敌敌畏、</w:t>
            </w:r>
            <w:r>
              <w:rPr>
                <w:rFonts w:ascii="宋体" w:hAnsi="宋体" w:eastAsia="宋体" w:cs="宋体"/>
                <w:spacing w:val="2"/>
                <w:sz w:val="23"/>
                <w:szCs w:val="23"/>
              </w:rPr>
              <w:t xml:space="preserve"> </w:t>
            </w:r>
            <w:r>
              <w:rPr>
                <w:rFonts w:ascii="宋体" w:hAnsi="宋体" w:eastAsia="宋体" w:cs="宋体"/>
                <w:spacing w:val="3"/>
                <w:sz w:val="23"/>
                <w:szCs w:val="23"/>
              </w:rPr>
              <w:t>啶虫脒、呋虫胺、氟虫腈、甲氨基阿维菌素苯甲</w:t>
            </w:r>
            <w:r>
              <w:rPr>
                <w:rFonts w:ascii="宋体" w:hAnsi="宋体" w:eastAsia="宋体" w:cs="宋体"/>
                <w:spacing w:val="4"/>
                <w:sz w:val="23"/>
                <w:szCs w:val="23"/>
              </w:rPr>
              <w:t xml:space="preserve">  </w:t>
            </w:r>
            <w:r>
              <w:rPr>
                <w:rFonts w:ascii="宋体" w:hAnsi="宋体" w:eastAsia="宋体" w:cs="宋体"/>
                <w:spacing w:val="3"/>
                <w:sz w:val="23"/>
                <w:szCs w:val="23"/>
              </w:rPr>
              <w:t>酸盐、甲胺磷、甲拌磷、克百威、乐果、联苯菊</w:t>
            </w:r>
            <w:r>
              <w:rPr>
                <w:rFonts w:ascii="宋体" w:hAnsi="宋体" w:eastAsia="宋体" w:cs="宋体"/>
                <w:sz w:val="23"/>
                <w:szCs w:val="23"/>
              </w:rPr>
              <w:t xml:space="preserve">  </w:t>
            </w:r>
            <w:r>
              <w:rPr>
                <w:rFonts w:ascii="宋体" w:hAnsi="宋体" w:eastAsia="宋体" w:cs="宋体"/>
                <w:spacing w:val="4"/>
                <w:sz w:val="23"/>
                <w:szCs w:val="23"/>
              </w:rPr>
              <w:t>酯、氯氟氰菊酯和高效氯氟氰菊酯、氯氰菊酯和</w:t>
            </w:r>
            <w:r>
              <w:rPr>
                <w:rFonts w:ascii="宋体" w:hAnsi="宋体" w:eastAsia="宋体" w:cs="宋体"/>
                <w:spacing w:val="5"/>
                <w:sz w:val="23"/>
                <w:szCs w:val="23"/>
              </w:rPr>
              <w:t xml:space="preserve"> </w:t>
            </w:r>
            <w:r>
              <w:rPr>
                <w:rFonts w:ascii="宋体" w:hAnsi="宋体" w:eastAsia="宋体" w:cs="宋体"/>
                <w:spacing w:val="24"/>
                <w:sz w:val="23"/>
                <w:szCs w:val="23"/>
              </w:rPr>
              <w:t>高效氯氰菊酯、铅(以</w:t>
            </w:r>
            <w:r>
              <w:rPr>
                <w:rFonts w:ascii="宋体" w:hAnsi="宋体" w:eastAsia="宋体" w:cs="宋体"/>
                <w:sz w:val="23"/>
                <w:szCs w:val="23"/>
              </w:rPr>
              <w:t>Pb</w:t>
            </w:r>
            <w:r>
              <w:rPr>
                <w:rFonts w:ascii="宋体" w:hAnsi="宋体" w:eastAsia="宋体" w:cs="宋体"/>
                <w:spacing w:val="24"/>
                <w:sz w:val="23"/>
                <w:szCs w:val="23"/>
              </w:rPr>
              <w:t>计)、氰戊菊酯和S-</w:t>
            </w:r>
            <w:r>
              <w:rPr>
                <w:rFonts w:ascii="宋体" w:hAnsi="宋体" w:eastAsia="宋体" w:cs="宋体"/>
                <w:sz w:val="23"/>
                <w:szCs w:val="23"/>
              </w:rPr>
              <w:t xml:space="preserve">  </w:t>
            </w:r>
            <w:r>
              <w:rPr>
                <w:rFonts w:ascii="宋体" w:hAnsi="宋体" w:eastAsia="宋体" w:cs="宋体"/>
                <w:spacing w:val="-3"/>
                <w:sz w:val="23"/>
                <w:szCs w:val="23"/>
              </w:rPr>
              <w:t>氰戊菊酯、噻虫嗪、三唑磷、杀扑磷、水胺硫磷、</w:t>
            </w:r>
            <w:r>
              <w:rPr>
                <w:rFonts w:ascii="宋体" w:hAnsi="宋体" w:eastAsia="宋体" w:cs="宋体"/>
                <w:spacing w:val="2"/>
                <w:sz w:val="23"/>
                <w:szCs w:val="23"/>
              </w:rPr>
              <w:t xml:space="preserve"> </w:t>
            </w:r>
            <w:r>
              <w:rPr>
                <w:rFonts w:ascii="宋体" w:hAnsi="宋体" w:eastAsia="宋体" w:cs="宋体"/>
                <w:spacing w:val="5"/>
                <w:sz w:val="23"/>
                <w:szCs w:val="23"/>
              </w:rPr>
              <w:t>氧乐果、乙酰甲胺磷</w:t>
            </w:r>
          </w:p>
        </w:tc>
        <w:tc>
          <w:tcPr>
            <w:tcW w:w="145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645" w:type="dxa"/>
          </w:tcPr>
          <w:p>
            <w:pPr>
              <w:spacing w:line="328" w:lineRule="auto"/>
            </w:pPr>
          </w:p>
          <w:p>
            <w:pPr>
              <w:spacing w:line="328" w:lineRule="auto"/>
            </w:pPr>
          </w:p>
          <w:p>
            <w:pPr>
              <w:spacing w:before="78" w:line="184" w:lineRule="auto"/>
              <w:ind w:left="194"/>
              <w:rPr>
                <w:rFonts w:ascii="宋体" w:hAnsi="宋体" w:eastAsia="宋体" w:cs="宋体"/>
                <w:sz w:val="24"/>
                <w:szCs w:val="24"/>
              </w:rPr>
            </w:pPr>
            <w:r>
              <w:rPr>
                <w:rFonts w:ascii="宋体" w:hAnsi="宋体" w:eastAsia="宋体" w:cs="宋体"/>
                <w:spacing w:val="-7"/>
                <w:sz w:val="24"/>
                <w:szCs w:val="24"/>
              </w:rPr>
              <w:t>13</w:t>
            </w:r>
          </w:p>
        </w:tc>
        <w:tc>
          <w:tcPr>
            <w:tcW w:w="1059" w:type="dxa"/>
            <w:vMerge w:val="continue"/>
            <w:tcBorders>
              <w:top w:val="nil"/>
            </w:tcBorders>
          </w:tcPr>
          <w:p/>
        </w:tc>
        <w:tc>
          <w:tcPr>
            <w:tcW w:w="1019" w:type="dxa"/>
            <w:vMerge w:val="continue"/>
            <w:tcBorders>
              <w:top w:val="nil"/>
            </w:tcBorders>
          </w:tcPr>
          <w:p/>
        </w:tc>
        <w:tc>
          <w:tcPr>
            <w:tcW w:w="1399" w:type="dxa"/>
            <w:vMerge w:val="continue"/>
            <w:tcBorders>
              <w:top w:val="nil"/>
            </w:tcBorders>
          </w:tcPr>
          <w:p/>
        </w:tc>
        <w:tc>
          <w:tcPr>
            <w:tcW w:w="1109" w:type="dxa"/>
          </w:tcPr>
          <w:p>
            <w:pPr>
              <w:spacing w:line="298" w:lineRule="auto"/>
            </w:pPr>
          </w:p>
          <w:p>
            <w:pPr>
              <w:spacing w:line="298" w:lineRule="auto"/>
            </w:pPr>
          </w:p>
          <w:p>
            <w:pPr>
              <w:spacing w:before="78" w:line="220" w:lineRule="auto"/>
              <w:ind w:left="302"/>
              <w:rPr>
                <w:rFonts w:ascii="宋体" w:hAnsi="宋体" w:eastAsia="宋体" w:cs="宋体"/>
                <w:sz w:val="24"/>
                <w:szCs w:val="24"/>
              </w:rPr>
            </w:pPr>
            <w:r>
              <w:rPr>
                <w:rFonts w:ascii="宋体" w:hAnsi="宋体" w:eastAsia="宋体" w:cs="宋体"/>
                <w:spacing w:val="5"/>
                <w:sz w:val="24"/>
                <w:szCs w:val="24"/>
              </w:rPr>
              <w:t>茄子</w:t>
            </w:r>
          </w:p>
        </w:tc>
        <w:tc>
          <w:tcPr>
            <w:tcW w:w="2418" w:type="dxa"/>
          </w:tcPr>
          <w:p>
            <w:pPr>
              <w:spacing w:line="297" w:lineRule="auto"/>
            </w:pPr>
          </w:p>
          <w:p>
            <w:pPr>
              <w:spacing w:line="297" w:lineRule="auto"/>
            </w:pPr>
          </w:p>
          <w:p>
            <w:pPr>
              <w:spacing w:before="78" w:line="221" w:lineRule="auto"/>
              <w:ind w:left="407"/>
              <w:rPr>
                <w:rFonts w:ascii="宋体" w:hAnsi="宋体" w:eastAsia="宋体" w:cs="宋体"/>
                <w:sz w:val="24"/>
                <w:szCs w:val="24"/>
              </w:rPr>
            </w:pPr>
            <w:r>
              <w:rPr>
                <w:rFonts w:ascii="宋体" w:hAnsi="宋体" w:eastAsia="宋体" w:cs="宋体"/>
                <w:b/>
                <w:bCs/>
                <w:spacing w:val="5"/>
                <w:sz w:val="24"/>
                <w:szCs w:val="24"/>
              </w:rPr>
              <w:t>镉(以</w:t>
            </w:r>
            <w:r>
              <w:rPr>
                <w:rFonts w:ascii="宋体" w:hAnsi="宋体" w:eastAsia="宋体" w:cs="宋体"/>
                <w:b/>
                <w:bCs/>
                <w:sz w:val="24"/>
                <w:szCs w:val="24"/>
              </w:rPr>
              <w:t>Cd</w:t>
            </w:r>
            <w:r>
              <w:rPr>
                <w:rFonts w:ascii="宋体" w:hAnsi="宋体" w:eastAsia="宋体" w:cs="宋体"/>
                <w:b/>
                <w:bCs/>
                <w:spacing w:val="5"/>
                <w:sz w:val="24"/>
                <w:szCs w:val="24"/>
              </w:rPr>
              <w:t>计)</w:t>
            </w:r>
          </w:p>
        </w:tc>
        <w:tc>
          <w:tcPr>
            <w:tcW w:w="5046" w:type="dxa"/>
          </w:tcPr>
          <w:p>
            <w:pPr>
              <w:spacing w:before="56" w:line="245" w:lineRule="auto"/>
              <w:ind w:left="35"/>
              <w:rPr>
                <w:rFonts w:ascii="宋体" w:hAnsi="宋体" w:eastAsia="宋体" w:cs="宋体"/>
                <w:sz w:val="23"/>
                <w:szCs w:val="23"/>
              </w:rPr>
            </w:pPr>
            <w:r>
              <w:rPr>
                <w:rFonts w:ascii="宋体" w:hAnsi="宋体" w:eastAsia="宋体" w:cs="宋体"/>
                <w:spacing w:val="8"/>
                <w:sz w:val="23"/>
                <w:szCs w:val="23"/>
              </w:rPr>
              <w:t>敌敌畏、毒死蜱、氟虫腈、甲氮基阿维菌素苯甲</w:t>
            </w:r>
            <w:r>
              <w:rPr>
                <w:rFonts w:ascii="宋体" w:hAnsi="宋体" w:eastAsia="宋体" w:cs="宋体"/>
                <w:spacing w:val="1"/>
                <w:sz w:val="23"/>
                <w:szCs w:val="23"/>
              </w:rPr>
              <w:t xml:space="preserve"> </w:t>
            </w:r>
            <w:r>
              <w:rPr>
                <w:rFonts w:ascii="宋体" w:hAnsi="宋体" w:eastAsia="宋体" w:cs="宋体"/>
                <w:spacing w:val="7"/>
                <w:sz w:val="23"/>
                <w:szCs w:val="23"/>
              </w:rPr>
              <w:t>酸盐、甲胺磷、甲拌磷、甲氰菊酯、氯氟氰菊酯</w:t>
            </w:r>
            <w:r>
              <w:rPr>
                <w:rFonts w:ascii="宋体" w:hAnsi="宋体" w:eastAsia="宋体" w:cs="宋体"/>
                <w:spacing w:val="9"/>
                <w:sz w:val="23"/>
                <w:szCs w:val="23"/>
              </w:rPr>
              <w:t xml:space="preserve"> </w:t>
            </w:r>
            <w:r>
              <w:rPr>
                <w:rFonts w:ascii="宋体" w:hAnsi="宋体" w:eastAsia="宋体" w:cs="宋体"/>
                <w:spacing w:val="29"/>
                <w:sz w:val="23"/>
                <w:szCs w:val="23"/>
              </w:rPr>
              <w:t>和高效氯氟氰菊酯、克百威、铅(以</w:t>
            </w:r>
            <w:r>
              <w:rPr>
                <w:rFonts w:ascii="宋体" w:hAnsi="宋体" w:eastAsia="宋体" w:cs="宋体"/>
                <w:sz w:val="23"/>
                <w:szCs w:val="23"/>
              </w:rPr>
              <w:t>Pb</w:t>
            </w:r>
            <w:r>
              <w:rPr>
                <w:rFonts w:ascii="宋体" w:hAnsi="宋体" w:eastAsia="宋体" w:cs="宋体"/>
                <w:spacing w:val="29"/>
                <w:sz w:val="23"/>
                <w:szCs w:val="23"/>
              </w:rPr>
              <w:t>计)、</w:t>
            </w:r>
            <w:r>
              <w:rPr>
                <w:rFonts w:ascii="宋体" w:hAnsi="宋体" w:eastAsia="宋体" w:cs="宋体"/>
                <w:spacing w:val="6"/>
                <w:sz w:val="23"/>
                <w:szCs w:val="23"/>
              </w:rPr>
              <w:t xml:space="preserve"> </w:t>
            </w:r>
            <w:r>
              <w:rPr>
                <w:rFonts w:ascii="宋体" w:hAnsi="宋体" w:eastAsia="宋体" w:cs="宋体"/>
                <w:spacing w:val="7"/>
                <w:sz w:val="23"/>
                <w:szCs w:val="23"/>
              </w:rPr>
              <w:t>噻虫胺、噻虫嗪、霜霉威和霜霉威盐酸盐、水胺</w:t>
            </w:r>
            <w:r>
              <w:rPr>
                <w:rFonts w:ascii="宋体" w:hAnsi="宋体" w:eastAsia="宋体" w:cs="宋体"/>
                <w:spacing w:val="14"/>
                <w:sz w:val="23"/>
                <w:szCs w:val="23"/>
              </w:rPr>
              <w:t xml:space="preserve"> </w:t>
            </w:r>
            <w:r>
              <w:rPr>
                <w:rFonts w:ascii="宋体" w:hAnsi="宋体" w:eastAsia="宋体" w:cs="宋体"/>
                <w:spacing w:val="11"/>
                <w:sz w:val="23"/>
                <w:szCs w:val="23"/>
              </w:rPr>
              <w:t>硫磷、氧乐果</w:t>
            </w:r>
          </w:p>
        </w:tc>
        <w:tc>
          <w:tcPr>
            <w:tcW w:w="1454" w:type="dxa"/>
          </w:tcPr>
          <w:p/>
        </w:tc>
      </w:tr>
    </w:tbl>
    <w:p/>
    <w:p>
      <w:pPr>
        <w:sectPr>
          <w:footerReference r:id="rId21" w:type="default"/>
          <w:pgSz w:w="16830" w:h="11900"/>
          <w:pgMar w:top="1011" w:right="1335" w:bottom="1134" w:left="1335" w:header="0" w:footer="817" w:gutter="0"/>
          <w:pgNumType w:fmt="decimal"/>
          <w:cols w:space="720" w:num="1"/>
        </w:sectPr>
      </w:pPr>
    </w:p>
    <w:p/>
    <w:p>
      <w:pPr>
        <w:spacing w:line="21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49"/>
        <w:gridCol w:w="1029"/>
        <w:gridCol w:w="1389"/>
        <w:gridCol w:w="1129"/>
        <w:gridCol w:w="2408"/>
        <w:gridCol w:w="5056"/>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665" w:type="dxa"/>
          </w:tcPr>
          <w:p>
            <w:pPr>
              <w:spacing w:before="302" w:line="221" w:lineRule="auto"/>
              <w:ind w:left="88"/>
              <w:rPr>
                <w:rFonts w:ascii="宋体" w:hAnsi="宋体" w:eastAsia="宋体" w:cs="宋体"/>
                <w:sz w:val="24"/>
                <w:szCs w:val="24"/>
              </w:rPr>
            </w:pPr>
            <w:r>
              <w:rPr>
                <w:rFonts w:ascii="宋体" w:hAnsi="宋体" w:eastAsia="宋体" w:cs="宋体"/>
                <w:b/>
                <w:bCs/>
                <w:spacing w:val="-5"/>
                <w:sz w:val="24"/>
                <w:szCs w:val="24"/>
              </w:rPr>
              <w:t>序号</w:t>
            </w:r>
          </w:p>
        </w:tc>
        <w:tc>
          <w:tcPr>
            <w:tcW w:w="1049" w:type="dxa"/>
          </w:tcPr>
          <w:p>
            <w:pPr>
              <w:spacing w:before="151" w:line="219" w:lineRule="auto"/>
              <w:ind w:left="33"/>
              <w:rPr>
                <w:rFonts w:ascii="宋体" w:hAnsi="宋体" w:eastAsia="宋体" w:cs="宋体"/>
                <w:sz w:val="24"/>
                <w:szCs w:val="24"/>
              </w:rPr>
            </w:pPr>
            <w:r>
              <w:rPr>
                <w:rFonts w:ascii="宋体" w:hAnsi="宋体" w:eastAsia="宋体" w:cs="宋体"/>
                <w:b/>
                <w:bCs/>
                <w:spacing w:val="-5"/>
                <w:sz w:val="24"/>
                <w:szCs w:val="24"/>
              </w:rPr>
              <w:t>食品大类</w:t>
            </w:r>
          </w:p>
          <w:p>
            <w:pPr>
              <w:spacing w:before="8" w:line="221" w:lineRule="auto"/>
              <w:ind w:left="153"/>
              <w:rPr>
                <w:rFonts w:ascii="宋体" w:hAnsi="宋体" w:eastAsia="宋体" w:cs="宋体"/>
                <w:sz w:val="24"/>
                <w:szCs w:val="24"/>
              </w:rPr>
            </w:pPr>
            <w:r>
              <w:rPr>
                <w:rFonts w:ascii="宋体" w:hAnsi="宋体" w:eastAsia="宋体" w:cs="宋体"/>
                <w:b/>
                <w:bCs/>
                <w:spacing w:val="8"/>
                <w:sz w:val="24"/>
                <w:szCs w:val="24"/>
              </w:rPr>
              <w:t>(一级)</w:t>
            </w:r>
          </w:p>
        </w:tc>
        <w:tc>
          <w:tcPr>
            <w:tcW w:w="1029" w:type="dxa"/>
          </w:tcPr>
          <w:p>
            <w:pPr>
              <w:spacing w:before="151" w:line="219" w:lineRule="auto"/>
              <w:ind w:left="24"/>
              <w:rPr>
                <w:rFonts w:ascii="宋体" w:hAnsi="宋体" w:eastAsia="宋体" w:cs="宋体"/>
                <w:sz w:val="24"/>
                <w:szCs w:val="24"/>
              </w:rPr>
            </w:pPr>
            <w:r>
              <w:rPr>
                <w:rFonts w:ascii="宋体" w:hAnsi="宋体" w:eastAsia="宋体" w:cs="宋体"/>
                <w:b/>
                <w:bCs/>
                <w:spacing w:val="-5"/>
                <w:sz w:val="24"/>
                <w:szCs w:val="24"/>
              </w:rPr>
              <w:t>食品亚类</w:t>
            </w:r>
          </w:p>
          <w:p>
            <w:pPr>
              <w:spacing w:before="8" w:line="221" w:lineRule="auto"/>
              <w:ind w:left="144"/>
              <w:rPr>
                <w:rFonts w:ascii="宋体" w:hAnsi="宋体" w:eastAsia="宋体" w:cs="宋体"/>
                <w:sz w:val="24"/>
                <w:szCs w:val="24"/>
              </w:rPr>
            </w:pPr>
            <w:r>
              <w:rPr>
                <w:rFonts w:ascii="宋体" w:hAnsi="宋体" w:eastAsia="宋体" w:cs="宋体"/>
                <w:b/>
                <w:bCs/>
                <w:spacing w:val="8"/>
                <w:sz w:val="24"/>
                <w:szCs w:val="24"/>
              </w:rPr>
              <w:t>(二级)</w:t>
            </w:r>
          </w:p>
        </w:tc>
        <w:tc>
          <w:tcPr>
            <w:tcW w:w="1389" w:type="dxa"/>
          </w:tcPr>
          <w:p>
            <w:pPr>
              <w:spacing w:before="12" w:line="220" w:lineRule="auto"/>
              <w:ind w:left="205"/>
              <w:rPr>
                <w:rFonts w:ascii="宋体" w:hAnsi="宋体" w:eastAsia="宋体" w:cs="宋体"/>
                <w:sz w:val="24"/>
                <w:szCs w:val="24"/>
              </w:rPr>
            </w:pPr>
            <w:r>
              <w:rPr>
                <w:rFonts w:ascii="宋体" w:hAnsi="宋体" w:eastAsia="宋体" w:cs="宋体"/>
                <w:b/>
                <w:bCs/>
                <w:sz w:val="24"/>
                <w:szCs w:val="24"/>
              </w:rPr>
              <w:t>食品品种</w:t>
            </w:r>
          </w:p>
          <w:p>
            <w:pPr>
              <w:spacing w:before="15" w:line="198" w:lineRule="auto"/>
              <w:ind w:left="325"/>
              <w:rPr>
                <w:rFonts w:ascii="宋体" w:hAnsi="宋体" w:eastAsia="宋体" w:cs="宋体"/>
                <w:sz w:val="24"/>
                <w:szCs w:val="24"/>
              </w:rPr>
            </w:pPr>
            <w:r>
              <w:rPr>
                <w:rFonts w:ascii="宋体" w:hAnsi="宋体" w:eastAsia="宋体" w:cs="宋体"/>
                <w:b/>
                <w:bCs/>
                <w:spacing w:val="8"/>
                <w:sz w:val="24"/>
                <w:szCs w:val="24"/>
              </w:rPr>
              <w:t>(三级)</w:t>
            </w:r>
          </w:p>
          <w:p>
            <w:pPr>
              <w:spacing w:before="1" w:line="209" w:lineRule="auto"/>
              <w:ind w:left="85"/>
              <w:rPr>
                <w:rFonts w:ascii="宋体" w:hAnsi="宋体" w:eastAsia="宋体" w:cs="宋体"/>
                <w:sz w:val="24"/>
                <w:szCs w:val="24"/>
              </w:rPr>
            </w:pPr>
            <w:r>
              <w:rPr>
                <w:rFonts w:ascii="宋体" w:hAnsi="宋体" w:eastAsia="宋体" w:cs="宋体"/>
                <w:b/>
                <w:bCs/>
                <w:spacing w:val="5"/>
                <w:sz w:val="24"/>
                <w:szCs w:val="24"/>
              </w:rPr>
              <w:t>(必检品种)</w:t>
            </w:r>
          </w:p>
        </w:tc>
        <w:tc>
          <w:tcPr>
            <w:tcW w:w="1129" w:type="dxa"/>
          </w:tcPr>
          <w:p>
            <w:pPr>
              <w:spacing w:before="151" w:line="219" w:lineRule="auto"/>
              <w:ind w:left="76"/>
              <w:rPr>
                <w:rFonts w:ascii="宋体" w:hAnsi="宋体" w:eastAsia="宋体" w:cs="宋体"/>
                <w:sz w:val="24"/>
                <w:szCs w:val="24"/>
              </w:rPr>
            </w:pPr>
            <w:r>
              <w:rPr>
                <w:rFonts w:ascii="宋体" w:hAnsi="宋体" w:eastAsia="宋体" w:cs="宋体"/>
                <w:b/>
                <w:bCs/>
                <w:spacing w:val="-5"/>
                <w:sz w:val="24"/>
                <w:szCs w:val="24"/>
              </w:rPr>
              <w:t>食品细类</w:t>
            </w:r>
          </w:p>
          <w:p>
            <w:pPr>
              <w:spacing w:before="8" w:line="221" w:lineRule="auto"/>
              <w:ind w:left="196"/>
              <w:rPr>
                <w:rFonts w:ascii="宋体" w:hAnsi="宋体" w:eastAsia="宋体" w:cs="宋体"/>
                <w:sz w:val="24"/>
                <w:szCs w:val="24"/>
              </w:rPr>
            </w:pPr>
            <w:r>
              <w:rPr>
                <w:rFonts w:ascii="宋体" w:hAnsi="宋体" w:eastAsia="宋体" w:cs="宋体"/>
                <w:b/>
                <w:bCs/>
                <w:spacing w:val="8"/>
                <w:sz w:val="24"/>
                <w:szCs w:val="24"/>
              </w:rPr>
              <w:t>(四级)</w:t>
            </w:r>
          </w:p>
        </w:tc>
        <w:tc>
          <w:tcPr>
            <w:tcW w:w="2408" w:type="dxa"/>
          </w:tcPr>
          <w:p>
            <w:pPr>
              <w:spacing w:before="152" w:line="222" w:lineRule="auto"/>
              <w:ind w:left="707"/>
              <w:rPr>
                <w:rFonts w:ascii="宋体" w:hAnsi="宋体" w:eastAsia="宋体" w:cs="宋体"/>
                <w:sz w:val="24"/>
                <w:szCs w:val="24"/>
              </w:rPr>
            </w:pPr>
            <w:r>
              <w:rPr>
                <w:rFonts w:ascii="宋体" w:hAnsi="宋体" w:eastAsia="宋体" w:cs="宋体"/>
                <w:b/>
                <w:bCs/>
                <w:spacing w:val="4"/>
                <w:sz w:val="24"/>
                <w:szCs w:val="24"/>
              </w:rPr>
              <w:t>总局规定</w:t>
            </w:r>
          </w:p>
          <w:p>
            <w:pPr>
              <w:spacing w:line="219" w:lineRule="auto"/>
              <w:ind w:left="707"/>
              <w:rPr>
                <w:rFonts w:ascii="宋体" w:hAnsi="宋体" w:eastAsia="宋体" w:cs="宋体"/>
                <w:sz w:val="24"/>
                <w:szCs w:val="24"/>
              </w:rPr>
            </w:pPr>
            <w:r>
              <w:rPr>
                <w:rFonts w:ascii="宋体" w:hAnsi="宋体" w:eastAsia="宋体" w:cs="宋体"/>
                <w:b/>
                <w:bCs/>
                <w:spacing w:val="7"/>
                <w:sz w:val="24"/>
                <w:szCs w:val="24"/>
              </w:rPr>
              <w:t>必检项目</w:t>
            </w:r>
          </w:p>
        </w:tc>
        <w:tc>
          <w:tcPr>
            <w:tcW w:w="5056" w:type="dxa"/>
          </w:tcPr>
          <w:p>
            <w:pPr>
              <w:spacing w:before="301" w:line="219" w:lineRule="auto"/>
              <w:ind w:left="479"/>
              <w:rPr>
                <w:rFonts w:ascii="宋体" w:hAnsi="宋体" w:eastAsia="宋体" w:cs="宋体"/>
                <w:sz w:val="24"/>
                <w:szCs w:val="24"/>
              </w:rPr>
            </w:pPr>
            <w:r>
              <w:rPr>
                <w:rFonts w:ascii="宋体" w:hAnsi="宋体" w:eastAsia="宋体" w:cs="宋体"/>
                <w:b/>
                <w:bCs/>
                <w:spacing w:val="13"/>
                <w:sz w:val="24"/>
                <w:szCs w:val="24"/>
              </w:rPr>
              <w:t>总局规定可选项目(不少于2个项目)</w:t>
            </w:r>
          </w:p>
        </w:tc>
        <w:tc>
          <w:tcPr>
            <w:tcW w:w="1424" w:type="dxa"/>
          </w:tcPr>
          <w:p>
            <w:pPr>
              <w:spacing w:before="302" w:line="221" w:lineRule="auto"/>
              <w:ind w:left="473"/>
              <w:rPr>
                <w:rFonts w:ascii="宋体" w:hAnsi="宋体" w:eastAsia="宋体" w:cs="宋体"/>
                <w:sz w:val="24"/>
                <w:szCs w:val="24"/>
              </w:rPr>
            </w:pPr>
            <w:r>
              <w:rPr>
                <w:rFonts w:ascii="宋体" w:hAnsi="宋体" w:eastAsia="宋体" w:cs="宋体"/>
                <w:b/>
                <w:bCs/>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665" w:type="dxa"/>
          </w:tcPr>
          <w:p>
            <w:pPr>
              <w:spacing w:line="255" w:lineRule="auto"/>
            </w:pPr>
          </w:p>
          <w:p>
            <w:pPr>
              <w:spacing w:line="255" w:lineRule="auto"/>
            </w:pPr>
          </w:p>
          <w:p>
            <w:pPr>
              <w:spacing w:before="78" w:line="184" w:lineRule="auto"/>
              <w:ind w:left="205"/>
              <w:rPr>
                <w:rFonts w:ascii="宋体" w:hAnsi="宋体" w:eastAsia="宋体" w:cs="宋体"/>
                <w:sz w:val="24"/>
                <w:szCs w:val="24"/>
              </w:rPr>
            </w:pPr>
            <w:r>
              <w:rPr>
                <w:rFonts w:ascii="宋体" w:hAnsi="宋体" w:eastAsia="宋体" w:cs="宋体"/>
                <w:spacing w:val="-7"/>
                <w:sz w:val="24"/>
                <w:szCs w:val="24"/>
              </w:rPr>
              <w:t>14</w:t>
            </w:r>
          </w:p>
        </w:tc>
        <w:tc>
          <w:tcPr>
            <w:tcW w:w="104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before="78"/>
              <w:ind w:left="149" w:right="144" w:firstLine="119"/>
              <w:rPr>
                <w:rFonts w:ascii="宋体" w:hAnsi="宋体" w:eastAsia="宋体" w:cs="宋体"/>
                <w:sz w:val="24"/>
                <w:szCs w:val="24"/>
              </w:rPr>
            </w:pPr>
            <w:r>
              <w:rPr>
                <w:rFonts w:ascii="宋体" w:hAnsi="宋体" w:eastAsia="宋体" w:cs="宋体"/>
                <w:spacing w:val="14"/>
                <w:sz w:val="24"/>
                <w:szCs w:val="24"/>
              </w:rPr>
              <w:t>食用</w:t>
            </w:r>
            <w:r>
              <w:rPr>
                <w:rFonts w:ascii="宋体" w:hAnsi="宋体" w:eastAsia="宋体" w:cs="宋体"/>
                <w:sz w:val="24"/>
                <w:szCs w:val="24"/>
              </w:rPr>
              <w:t xml:space="preserve">  </w:t>
            </w:r>
            <w:r>
              <w:rPr>
                <w:rFonts w:ascii="宋体" w:hAnsi="宋体" w:eastAsia="宋体" w:cs="宋体"/>
                <w:spacing w:val="8"/>
                <w:sz w:val="24"/>
                <w:szCs w:val="24"/>
              </w:rPr>
              <w:t>农产品</w:t>
            </w:r>
          </w:p>
        </w:tc>
        <w:tc>
          <w:tcPr>
            <w:tcW w:w="1029" w:type="dxa"/>
            <w:vMerge w:val="restart"/>
            <w:tcBorders>
              <w:bottom w:val="nil"/>
            </w:tcBorders>
          </w:tcPr>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4" w:lineRule="auto"/>
            </w:pPr>
          </w:p>
          <w:p>
            <w:pPr>
              <w:spacing w:before="78" w:line="219" w:lineRule="auto"/>
              <w:ind w:left="261"/>
              <w:rPr>
                <w:rFonts w:ascii="宋体" w:hAnsi="宋体" w:eastAsia="宋体" w:cs="宋体"/>
                <w:sz w:val="24"/>
                <w:szCs w:val="24"/>
              </w:rPr>
            </w:pPr>
            <w:r>
              <w:rPr>
                <w:rFonts w:ascii="宋体" w:hAnsi="宋体" w:eastAsia="宋体" w:cs="宋体"/>
                <w:spacing w:val="6"/>
                <w:sz w:val="24"/>
                <w:szCs w:val="24"/>
              </w:rPr>
              <w:t>蔬莱</w:t>
            </w:r>
          </w:p>
        </w:tc>
        <w:tc>
          <w:tcPr>
            <w:tcW w:w="1389" w:type="dxa"/>
          </w:tcPr>
          <w:p>
            <w:pPr>
              <w:spacing w:line="450" w:lineRule="auto"/>
            </w:pPr>
          </w:p>
          <w:p>
            <w:pPr>
              <w:spacing w:before="78" w:line="219" w:lineRule="auto"/>
              <w:ind w:left="81"/>
              <w:rPr>
                <w:rFonts w:ascii="宋体" w:hAnsi="宋体" w:eastAsia="宋体" w:cs="宋体"/>
                <w:sz w:val="24"/>
                <w:szCs w:val="24"/>
              </w:rPr>
            </w:pPr>
            <w:r>
              <w:rPr>
                <w:rFonts w:ascii="宋体" w:hAnsi="宋体" w:eastAsia="宋体" w:cs="宋体"/>
                <w:spacing w:val="2"/>
                <w:sz w:val="24"/>
                <w:szCs w:val="24"/>
              </w:rPr>
              <w:t>茄果类蔬莱</w:t>
            </w:r>
          </w:p>
        </w:tc>
        <w:tc>
          <w:tcPr>
            <w:tcW w:w="1129" w:type="dxa"/>
          </w:tcPr>
          <w:p>
            <w:pPr>
              <w:spacing w:line="451" w:lineRule="auto"/>
            </w:pPr>
          </w:p>
          <w:p>
            <w:pPr>
              <w:spacing w:before="78" w:line="221" w:lineRule="auto"/>
              <w:ind w:left="313"/>
              <w:rPr>
                <w:rFonts w:ascii="宋体" w:hAnsi="宋体" w:eastAsia="宋体" w:cs="宋体"/>
                <w:sz w:val="24"/>
                <w:szCs w:val="24"/>
              </w:rPr>
            </w:pPr>
            <w:r>
              <w:rPr>
                <w:rFonts w:ascii="宋体" w:hAnsi="宋体" w:eastAsia="宋体" w:cs="宋体"/>
                <w:spacing w:val="4"/>
                <w:sz w:val="24"/>
                <w:szCs w:val="24"/>
              </w:rPr>
              <w:t>甜椒</w:t>
            </w:r>
          </w:p>
        </w:tc>
        <w:tc>
          <w:tcPr>
            <w:tcW w:w="2408" w:type="dxa"/>
          </w:tcPr>
          <w:p>
            <w:pPr>
              <w:spacing w:line="453" w:lineRule="auto"/>
            </w:pPr>
          </w:p>
          <w:p>
            <w:pPr>
              <w:spacing w:before="78" w:line="221" w:lineRule="auto"/>
              <w:ind w:left="834"/>
              <w:rPr>
                <w:rFonts w:ascii="宋体" w:hAnsi="宋体" w:eastAsia="宋体" w:cs="宋体"/>
                <w:sz w:val="24"/>
                <w:szCs w:val="24"/>
              </w:rPr>
            </w:pPr>
            <w:r>
              <w:rPr>
                <w:rFonts w:ascii="宋体" w:hAnsi="宋体" w:eastAsia="宋体" w:cs="宋体"/>
                <w:spacing w:val="3"/>
                <w:sz w:val="24"/>
                <w:szCs w:val="24"/>
              </w:rPr>
              <w:t>噻虫胺</w:t>
            </w:r>
          </w:p>
        </w:tc>
        <w:tc>
          <w:tcPr>
            <w:tcW w:w="5056" w:type="dxa"/>
          </w:tcPr>
          <w:p>
            <w:pPr>
              <w:spacing w:before="52" w:line="250" w:lineRule="auto"/>
              <w:ind w:left="35"/>
              <w:jc w:val="both"/>
              <w:rPr>
                <w:rFonts w:ascii="宋体" w:hAnsi="宋体" w:eastAsia="宋体" w:cs="宋体"/>
                <w:sz w:val="23"/>
                <w:szCs w:val="23"/>
              </w:rPr>
            </w:pPr>
            <w:r>
              <w:rPr>
                <w:rFonts w:ascii="宋体" w:hAnsi="宋体" w:eastAsia="宋体" w:cs="宋体"/>
                <w:spacing w:val="8"/>
                <w:sz w:val="23"/>
                <w:szCs w:val="23"/>
              </w:rPr>
              <w:t>阿维菌素、倍硫磷、吡虫啉、吡唑醚菌酯、啶虫</w:t>
            </w:r>
            <w:r>
              <w:rPr>
                <w:rFonts w:ascii="宋体" w:hAnsi="宋体" w:eastAsia="宋体" w:cs="宋体"/>
                <w:spacing w:val="11"/>
                <w:sz w:val="23"/>
                <w:szCs w:val="23"/>
              </w:rPr>
              <w:t xml:space="preserve"> </w:t>
            </w:r>
            <w:r>
              <w:rPr>
                <w:rFonts w:ascii="宋体" w:hAnsi="宋体" w:eastAsia="宋体" w:cs="宋体"/>
                <w:spacing w:val="31"/>
                <w:sz w:val="23"/>
                <w:szCs w:val="23"/>
              </w:rPr>
              <w:t>脒、毒死蜱、镉(以</w:t>
            </w:r>
            <w:r>
              <w:rPr>
                <w:rFonts w:ascii="宋体" w:hAnsi="宋体" w:eastAsia="宋体" w:cs="宋体"/>
                <w:sz w:val="23"/>
                <w:szCs w:val="23"/>
              </w:rPr>
              <w:t>Cd</w:t>
            </w:r>
            <w:r>
              <w:rPr>
                <w:rFonts w:ascii="宋体" w:hAnsi="宋体" w:eastAsia="宋体" w:cs="宋体"/>
                <w:spacing w:val="31"/>
                <w:sz w:val="23"/>
                <w:szCs w:val="23"/>
              </w:rPr>
              <w:t>计)、腈菌唑、氯氟氰</w:t>
            </w:r>
            <w:r>
              <w:rPr>
                <w:rFonts w:ascii="宋体" w:hAnsi="宋体" w:eastAsia="宋体" w:cs="宋体"/>
                <w:sz w:val="23"/>
                <w:szCs w:val="23"/>
              </w:rPr>
              <w:t xml:space="preserve"> </w:t>
            </w:r>
            <w:r>
              <w:rPr>
                <w:rFonts w:ascii="宋体" w:hAnsi="宋体" w:eastAsia="宋体" w:cs="宋体"/>
                <w:spacing w:val="31"/>
                <w:sz w:val="23"/>
                <w:szCs w:val="23"/>
              </w:rPr>
              <w:t>菊酯和高效氯氟氰菊酯、铅(以</w:t>
            </w:r>
            <w:r>
              <w:rPr>
                <w:rFonts w:ascii="宋体" w:hAnsi="宋体" w:eastAsia="宋体" w:cs="宋体"/>
                <w:sz w:val="23"/>
                <w:szCs w:val="23"/>
              </w:rPr>
              <w:t>Pb</w:t>
            </w:r>
            <w:r>
              <w:rPr>
                <w:rFonts w:ascii="宋体" w:hAnsi="宋体" w:eastAsia="宋体" w:cs="宋体"/>
                <w:spacing w:val="31"/>
                <w:sz w:val="23"/>
                <w:szCs w:val="23"/>
              </w:rPr>
              <w:t>计)、水胺</w:t>
            </w:r>
            <w:r>
              <w:rPr>
                <w:rFonts w:ascii="宋体" w:hAnsi="宋体" w:eastAsia="宋体" w:cs="宋体"/>
                <w:spacing w:val="1"/>
                <w:sz w:val="23"/>
                <w:szCs w:val="23"/>
              </w:rPr>
              <w:t xml:space="preserve"> </w:t>
            </w:r>
            <w:r>
              <w:rPr>
                <w:rFonts w:ascii="宋体" w:hAnsi="宋体" w:eastAsia="宋体" w:cs="宋体"/>
                <w:spacing w:val="8"/>
                <w:sz w:val="23"/>
                <w:szCs w:val="23"/>
              </w:rPr>
              <w:t>硫磷、氧乐果、氟虫腈、噻虫嗪</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665" w:type="dxa"/>
          </w:tcPr>
          <w:p>
            <w:pPr>
              <w:spacing w:line="251" w:lineRule="auto"/>
            </w:pPr>
          </w:p>
          <w:p>
            <w:pPr>
              <w:spacing w:line="251" w:lineRule="auto"/>
            </w:pPr>
          </w:p>
          <w:p>
            <w:pPr>
              <w:spacing w:before="78" w:line="184" w:lineRule="auto"/>
              <w:ind w:left="205"/>
              <w:rPr>
                <w:rFonts w:ascii="宋体" w:hAnsi="宋体" w:eastAsia="宋体" w:cs="宋体"/>
                <w:sz w:val="24"/>
                <w:szCs w:val="24"/>
              </w:rPr>
            </w:pPr>
            <w:r>
              <w:rPr>
                <w:rFonts w:ascii="宋体" w:hAnsi="宋体" w:eastAsia="宋体" w:cs="宋体"/>
                <w:spacing w:val="-7"/>
                <w:sz w:val="24"/>
                <w:szCs w:val="24"/>
              </w:rPr>
              <w:t>15</w:t>
            </w:r>
          </w:p>
        </w:tc>
        <w:tc>
          <w:tcPr>
            <w:tcW w:w="1049" w:type="dxa"/>
            <w:vMerge w:val="continue"/>
            <w:tcBorders>
              <w:top w:val="nil"/>
              <w:bottom w:val="nil"/>
            </w:tcBorders>
          </w:tcPr>
          <w:p/>
        </w:tc>
        <w:tc>
          <w:tcPr>
            <w:tcW w:w="1029" w:type="dxa"/>
            <w:vMerge w:val="continue"/>
            <w:tcBorders>
              <w:top w:val="nil"/>
              <w:bottom w:val="nil"/>
            </w:tcBorders>
          </w:tcPr>
          <w:p/>
        </w:tc>
        <w:tc>
          <w:tcPr>
            <w:tcW w:w="1389" w:type="dxa"/>
            <w:vMerge w:val="restart"/>
            <w:tcBorders>
              <w:bottom w:val="nil"/>
            </w:tcBorders>
          </w:tcPr>
          <w:p>
            <w:pPr>
              <w:spacing w:line="269" w:lineRule="auto"/>
            </w:pPr>
          </w:p>
          <w:p>
            <w:pPr>
              <w:spacing w:line="269" w:lineRule="auto"/>
            </w:pPr>
          </w:p>
          <w:p>
            <w:pPr>
              <w:spacing w:line="270" w:lineRule="auto"/>
            </w:pPr>
          </w:p>
          <w:p>
            <w:pPr>
              <w:spacing w:line="270" w:lineRule="auto"/>
            </w:pPr>
          </w:p>
          <w:p>
            <w:pPr>
              <w:spacing w:before="78" w:line="219" w:lineRule="auto"/>
              <w:ind w:left="201"/>
              <w:rPr>
                <w:rFonts w:ascii="宋体" w:hAnsi="宋体" w:eastAsia="宋体" w:cs="宋体"/>
                <w:sz w:val="24"/>
                <w:szCs w:val="24"/>
              </w:rPr>
            </w:pPr>
            <w:r>
              <w:rPr>
                <w:rFonts w:ascii="宋体" w:hAnsi="宋体" w:eastAsia="宋体" w:cs="宋体"/>
                <w:spacing w:val="3"/>
                <w:sz w:val="24"/>
                <w:szCs w:val="24"/>
              </w:rPr>
              <w:t>豆类蔬莱</w:t>
            </w:r>
          </w:p>
        </w:tc>
        <w:tc>
          <w:tcPr>
            <w:tcW w:w="1129" w:type="dxa"/>
          </w:tcPr>
          <w:p>
            <w:pPr>
              <w:spacing w:line="442" w:lineRule="auto"/>
            </w:pPr>
          </w:p>
          <w:p>
            <w:pPr>
              <w:spacing w:before="78" w:line="219" w:lineRule="auto"/>
              <w:ind w:left="313"/>
              <w:rPr>
                <w:rFonts w:ascii="宋体" w:hAnsi="宋体" w:eastAsia="宋体" w:cs="宋体"/>
                <w:sz w:val="24"/>
                <w:szCs w:val="24"/>
              </w:rPr>
            </w:pPr>
            <w:r>
              <w:rPr>
                <w:rFonts w:ascii="宋体" w:hAnsi="宋体" w:eastAsia="宋体" w:cs="宋体"/>
                <w:spacing w:val="5"/>
                <w:sz w:val="24"/>
                <w:szCs w:val="24"/>
              </w:rPr>
              <w:t>莱豆</w:t>
            </w:r>
          </w:p>
        </w:tc>
        <w:tc>
          <w:tcPr>
            <w:tcW w:w="2408" w:type="dxa"/>
          </w:tcPr>
          <w:p>
            <w:pPr>
              <w:spacing w:line="445" w:lineRule="auto"/>
            </w:pPr>
          </w:p>
          <w:p>
            <w:pPr>
              <w:spacing w:before="78" w:line="221" w:lineRule="auto"/>
              <w:ind w:left="824"/>
              <w:rPr>
                <w:rFonts w:ascii="宋体" w:hAnsi="宋体" w:eastAsia="宋体" w:cs="宋体"/>
                <w:sz w:val="24"/>
                <w:szCs w:val="24"/>
              </w:rPr>
            </w:pPr>
            <w:r>
              <w:rPr>
                <w:rFonts w:ascii="宋体" w:hAnsi="宋体" w:eastAsia="宋体" w:cs="宋体"/>
                <w:spacing w:val="3"/>
                <w:sz w:val="24"/>
                <w:szCs w:val="24"/>
              </w:rPr>
              <w:t>噻虫胺</w:t>
            </w:r>
          </w:p>
        </w:tc>
        <w:tc>
          <w:tcPr>
            <w:tcW w:w="5056" w:type="dxa"/>
          </w:tcPr>
          <w:p>
            <w:pPr>
              <w:spacing w:before="53" w:line="244" w:lineRule="auto"/>
              <w:ind w:left="35"/>
              <w:jc w:val="both"/>
              <w:rPr>
                <w:rFonts w:ascii="宋体" w:hAnsi="宋体" w:eastAsia="宋体" w:cs="宋体"/>
                <w:sz w:val="23"/>
                <w:szCs w:val="23"/>
              </w:rPr>
            </w:pPr>
            <w:r>
              <w:rPr>
                <w:rFonts w:ascii="宋体" w:hAnsi="宋体" w:eastAsia="宋体" w:cs="宋体"/>
                <w:spacing w:val="3"/>
                <w:sz w:val="23"/>
                <w:szCs w:val="23"/>
              </w:rPr>
              <w:t>吡虫啉、毒死蜱、多菌灵、甲胺磷、克百威、氯</w:t>
            </w:r>
            <w:r>
              <w:rPr>
                <w:rFonts w:ascii="宋体" w:hAnsi="宋体" w:eastAsia="宋体" w:cs="宋体"/>
                <w:spacing w:val="4"/>
                <w:sz w:val="23"/>
                <w:szCs w:val="23"/>
              </w:rPr>
              <w:t xml:space="preserve">  </w:t>
            </w:r>
            <w:r>
              <w:rPr>
                <w:rFonts w:ascii="宋体" w:hAnsi="宋体" w:eastAsia="宋体" w:cs="宋体"/>
                <w:spacing w:val="-3"/>
                <w:sz w:val="23"/>
                <w:szCs w:val="23"/>
              </w:rPr>
              <w:t>氟氰菊酯和高效氯氟氰菊酯、灭蝇胺、水胺硫磷、</w:t>
            </w:r>
            <w:r>
              <w:rPr>
                <w:rFonts w:ascii="宋体" w:hAnsi="宋体" w:eastAsia="宋体" w:cs="宋体"/>
                <w:spacing w:val="12"/>
                <w:sz w:val="23"/>
                <w:szCs w:val="23"/>
              </w:rPr>
              <w:t xml:space="preserve"> </w:t>
            </w:r>
            <w:r>
              <w:rPr>
                <w:rFonts w:ascii="宋体" w:hAnsi="宋体" w:eastAsia="宋体" w:cs="宋体"/>
                <w:spacing w:val="3"/>
                <w:sz w:val="23"/>
                <w:szCs w:val="23"/>
              </w:rPr>
              <w:t>溴氰菊酯、氧乐果、乙酰甲胺磷、甲氨基阿维菌</w:t>
            </w:r>
            <w:r>
              <w:rPr>
                <w:rFonts w:ascii="宋体" w:hAnsi="宋体" w:eastAsia="宋体" w:cs="宋体"/>
                <w:spacing w:val="7"/>
                <w:sz w:val="23"/>
                <w:szCs w:val="23"/>
              </w:rPr>
              <w:t xml:space="preserve">  </w:t>
            </w:r>
            <w:r>
              <w:rPr>
                <w:rFonts w:ascii="宋体" w:hAnsi="宋体" w:eastAsia="宋体" w:cs="宋体"/>
                <w:spacing w:val="5"/>
                <w:sz w:val="23"/>
                <w:szCs w:val="23"/>
              </w:rPr>
              <w:t>素苯甲酸盐、三唑磷</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665" w:type="dxa"/>
          </w:tcPr>
          <w:p>
            <w:pPr>
              <w:spacing w:line="251" w:lineRule="auto"/>
            </w:pPr>
          </w:p>
          <w:p>
            <w:pPr>
              <w:spacing w:line="252" w:lineRule="auto"/>
            </w:pPr>
          </w:p>
          <w:p>
            <w:pPr>
              <w:spacing w:before="78" w:line="184" w:lineRule="auto"/>
              <w:ind w:left="205"/>
              <w:rPr>
                <w:rFonts w:ascii="宋体" w:hAnsi="宋体" w:eastAsia="宋体" w:cs="宋体"/>
                <w:sz w:val="24"/>
                <w:szCs w:val="24"/>
              </w:rPr>
            </w:pPr>
            <w:r>
              <w:rPr>
                <w:rFonts w:ascii="宋体" w:hAnsi="宋体" w:eastAsia="宋体" w:cs="宋体"/>
                <w:spacing w:val="-7"/>
                <w:sz w:val="24"/>
                <w:szCs w:val="24"/>
              </w:rPr>
              <w:t>16</w:t>
            </w:r>
          </w:p>
        </w:tc>
        <w:tc>
          <w:tcPr>
            <w:tcW w:w="1049" w:type="dxa"/>
            <w:vMerge w:val="continue"/>
            <w:tcBorders>
              <w:top w:val="nil"/>
              <w:bottom w:val="nil"/>
            </w:tcBorders>
          </w:tcPr>
          <w:p/>
        </w:tc>
        <w:tc>
          <w:tcPr>
            <w:tcW w:w="1029" w:type="dxa"/>
            <w:vMerge w:val="continue"/>
            <w:tcBorders>
              <w:top w:val="nil"/>
              <w:bottom w:val="nil"/>
            </w:tcBorders>
          </w:tcPr>
          <w:p/>
        </w:tc>
        <w:tc>
          <w:tcPr>
            <w:tcW w:w="1389" w:type="dxa"/>
            <w:vMerge w:val="continue"/>
            <w:tcBorders>
              <w:top w:val="nil"/>
            </w:tcBorders>
          </w:tcPr>
          <w:p/>
        </w:tc>
        <w:tc>
          <w:tcPr>
            <w:tcW w:w="1129" w:type="dxa"/>
          </w:tcPr>
          <w:p>
            <w:pPr>
              <w:spacing w:line="454" w:lineRule="auto"/>
            </w:pPr>
          </w:p>
          <w:p>
            <w:pPr>
              <w:spacing w:before="78" w:line="229" w:lineRule="auto"/>
              <w:ind w:left="313"/>
              <w:rPr>
                <w:rFonts w:ascii="宋体" w:hAnsi="宋体" w:eastAsia="宋体" w:cs="宋体"/>
                <w:sz w:val="24"/>
                <w:szCs w:val="24"/>
              </w:rPr>
            </w:pPr>
            <w:r>
              <w:rPr>
                <w:rFonts w:ascii="宋体" w:hAnsi="宋体" w:eastAsia="宋体" w:cs="宋体"/>
                <w:spacing w:val="5"/>
                <w:sz w:val="24"/>
                <w:szCs w:val="24"/>
              </w:rPr>
              <w:t>豇豆</w:t>
            </w:r>
          </w:p>
        </w:tc>
        <w:tc>
          <w:tcPr>
            <w:tcW w:w="2408" w:type="dxa"/>
          </w:tcPr>
          <w:p>
            <w:pPr>
              <w:spacing w:before="52" w:line="227" w:lineRule="auto"/>
              <w:ind w:left="14"/>
              <w:rPr>
                <w:rFonts w:ascii="宋体" w:hAnsi="宋体" w:eastAsia="宋体" w:cs="宋体"/>
                <w:sz w:val="23"/>
                <w:szCs w:val="23"/>
              </w:rPr>
            </w:pPr>
            <w:r>
              <w:rPr>
                <w:rFonts w:ascii="宋体" w:hAnsi="宋体" w:eastAsia="宋体" w:cs="宋体"/>
                <w:spacing w:val="8"/>
                <w:sz w:val="23"/>
                <w:szCs w:val="23"/>
              </w:rPr>
              <w:t>倍硫磷、毒死蜱、甲氨</w:t>
            </w:r>
          </w:p>
          <w:p>
            <w:pPr>
              <w:spacing w:before="58" w:line="235" w:lineRule="auto"/>
              <w:ind w:left="114"/>
              <w:rPr>
                <w:rFonts w:ascii="宋体" w:hAnsi="宋体" w:eastAsia="宋体" w:cs="宋体"/>
                <w:sz w:val="22"/>
                <w:szCs w:val="22"/>
              </w:rPr>
            </w:pPr>
            <w:r>
              <w:rPr>
                <w:rFonts w:ascii="宋体" w:hAnsi="宋体" w:eastAsia="宋体" w:cs="宋体"/>
                <w:spacing w:val="7"/>
                <w:sz w:val="22"/>
                <w:szCs w:val="22"/>
              </w:rPr>
              <w:t>基阿维菌素苯甲酸盐、</w:t>
            </w:r>
          </w:p>
          <w:p>
            <w:pPr>
              <w:spacing w:before="20" w:line="227" w:lineRule="auto"/>
              <w:ind w:left="114"/>
              <w:rPr>
                <w:rFonts w:ascii="宋体" w:hAnsi="宋体" w:eastAsia="宋体" w:cs="宋体"/>
                <w:sz w:val="23"/>
                <w:szCs w:val="23"/>
              </w:rPr>
            </w:pPr>
            <w:r>
              <w:rPr>
                <w:rFonts w:ascii="宋体" w:hAnsi="宋体" w:eastAsia="宋体" w:cs="宋体"/>
                <w:spacing w:val="-2"/>
                <w:sz w:val="23"/>
                <w:szCs w:val="23"/>
              </w:rPr>
              <w:t>克百威、灭蝇胺、噻虫</w:t>
            </w:r>
          </w:p>
          <w:p>
            <w:pPr>
              <w:spacing w:before="58" w:line="187" w:lineRule="auto"/>
              <w:ind w:left="594"/>
              <w:rPr>
                <w:rFonts w:ascii="宋体" w:hAnsi="宋体" w:eastAsia="宋体" w:cs="宋体"/>
                <w:sz w:val="23"/>
                <w:szCs w:val="23"/>
              </w:rPr>
            </w:pPr>
            <w:r>
              <w:rPr>
                <w:rFonts w:ascii="宋体" w:hAnsi="宋体" w:eastAsia="宋体" w:cs="宋体"/>
                <w:spacing w:val="8"/>
                <w:sz w:val="23"/>
                <w:szCs w:val="23"/>
              </w:rPr>
              <w:t>胺、噻虫嗪</w:t>
            </w:r>
          </w:p>
        </w:tc>
        <w:tc>
          <w:tcPr>
            <w:tcW w:w="5056" w:type="dxa"/>
          </w:tcPr>
          <w:p>
            <w:pPr>
              <w:spacing w:before="62" w:line="242" w:lineRule="auto"/>
              <w:ind w:left="35"/>
              <w:jc w:val="both"/>
              <w:rPr>
                <w:rFonts w:ascii="宋体" w:hAnsi="宋体" w:eastAsia="宋体" w:cs="宋体"/>
                <w:sz w:val="23"/>
                <w:szCs w:val="23"/>
              </w:rPr>
            </w:pPr>
            <w:r>
              <w:rPr>
                <w:rFonts w:ascii="宋体" w:hAnsi="宋体" w:eastAsia="宋体" w:cs="宋体"/>
                <w:spacing w:val="8"/>
                <w:sz w:val="23"/>
                <w:szCs w:val="23"/>
              </w:rPr>
              <w:t xml:space="preserve">阿维菌素、啶虫脒、氟虫腈、甲胺磷、甲拌磷、 </w:t>
            </w:r>
            <w:r>
              <w:rPr>
                <w:rFonts w:ascii="宋体" w:hAnsi="宋体" w:eastAsia="宋体" w:cs="宋体"/>
                <w:spacing w:val="3"/>
                <w:sz w:val="23"/>
                <w:szCs w:val="23"/>
              </w:rPr>
              <w:t>甲基异柳磷、乐果、氯氟氰菊酯和高效氯氟氰菊</w:t>
            </w:r>
            <w:r>
              <w:rPr>
                <w:rFonts w:ascii="宋体" w:hAnsi="宋体" w:eastAsia="宋体" w:cs="宋体"/>
                <w:spacing w:val="4"/>
                <w:sz w:val="23"/>
                <w:szCs w:val="23"/>
              </w:rPr>
              <w:t xml:space="preserve">  </w:t>
            </w:r>
            <w:r>
              <w:rPr>
                <w:rFonts w:ascii="宋体" w:hAnsi="宋体" w:eastAsia="宋体" w:cs="宋体"/>
                <w:spacing w:val="-3"/>
                <w:sz w:val="23"/>
                <w:szCs w:val="23"/>
              </w:rPr>
              <w:t>酯、氯氰菊酯和高效氯氰菊酯、氯唑磷、灭多威、</w:t>
            </w:r>
            <w:r>
              <w:rPr>
                <w:rFonts w:ascii="宋体" w:hAnsi="宋体" w:eastAsia="宋体" w:cs="宋体"/>
                <w:spacing w:val="12"/>
                <w:sz w:val="23"/>
                <w:szCs w:val="23"/>
              </w:rPr>
              <w:t xml:space="preserve"> </w:t>
            </w:r>
            <w:r>
              <w:rPr>
                <w:rFonts w:ascii="宋体" w:hAnsi="宋体" w:eastAsia="宋体" w:cs="宋体"/>
                <w:spacing w:val="5"/>
                <w:sz w:val="23"/>
                <w:szCs w:val="23"/>
              </w:rPr>
              <w:t>三唑磷、水胺硫磷、氧乐果、乙酰甲胺磷</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665" w:type="dxa"/>
          </w:tcPr>
          <w:p>
            <w:pPr>
              <w:spacing w:line="257" w:lineRule="auto"/>
            </w:pPr>
          </w:p>
          <w:p>
            <w:pPr>
              <w:spacing w:line="258" w:lineRule="auto"/>
            </w:pPr>
          </w:p>
          <w:p>
            <w:pPr>
              <w:spacing w:before="78" w:line="184" w:lineRule="auto"/>
              <w:ind w:left="205"/>
              <w:rPr>
                <w:rFonts w:ascii="宋体" w:hAnsi="宋体" w:eastAsia="宋体" w:cs="宋体"/>
                <w:sz w:val="24"/>
                <w:szCs w:val="24"/>
              </w:rPr>
            </w:pPr>
            <w:r>
              <w:rPr>
                <w:rFonts w:ascii="宋体" w:hAnsi="宋体" w:eastAsia="宋体" w:cs="宋体"/>
                <w:spacing w:val="-7"/>
                <w:sz w:val="24"/>
                <w:szCs w:val="24"/>
              </w:rPr>
              <w:t>17</w:t>
            </w:r>
          </w:p>
        </w:tc>
        <w:tc>
          <w:tcPr>
            <w:tcW w:w="1049" w:type="dxa"/>
            <w:vMerge w:val="continue"/>
            <w:tcBorders>
              <w:top w:val="nil"/>
              <w:bottom w:val="nil"/>
            </w:tcBorders>
          </w:tcPr>
          <w:p/>
        </w:tc>
        <w:tc>
          <w:tcPr>
            <w:tcW w:w="1029" w:type="dxa"/>
            <w:vMerge w:val="continue"/>
            <w:tcBorders>
              <w:top w:val="nil"/>
            </w:tcBorders>
          </w:tcPr>
          <w:p/>
        </w:tc>
        <w:tc>
          <w:tcPr>
            <w:tcW w:w="1389" w:type="dxa"/>
          </w:tcPr>
          <w:p>
            <w:pPr>
              <w:spacing w:line="286" w:lineRule="auto"/>
            </w:pPr>
          </w:p>
          <w:p>
            <w:pPr>
              <w:spacing w:before="78" w:line="219" w:lineRule="auto"/>
              <w:ind w:left="81"/>
              <w:rPr>
                <w:rFonts w:ascii="宋体" w:hAnsi="宋体" w:eastAsia="宋体" w:cs="宋体"/>
                <w:sz w:val="24"/>
                <w:szCs w:val="24"/>
              </w:rPr>
            </w:pPr>
            <w:r>
              <w:rPr>
                <w:rFonts w:ascii="宋体" w:hAnsi="宋体" w:eastAsia="宋体" w:cs="宋体"/>
                <w:spacing w:val="2"/>
                <w:sz w:val="24"/>
                <w:szCs w:val="24"/>
              </w:rPr>
              <w:t>根茎类和薯</w:t>
            </w:r>
          </w:p>
          <w:p>
            <w:pPr>
              <w:spacing w:before="35" w:line="219" w:lineRule="auto"/>
              <w:ind w:left="201"/>
              <w:rPr>
                <w:rFonts w:ascii="宋体" w:hAnsi="宋体" w:eastAsia="宋体" w:cs="宋体"/>
                <w:sz w:val="24"/>
                <w:szCs w:val="24"/>
              </w:rPr>
            </w:pPr>
            <w:r>
              <w:rPr>
                <w:rFonts w:ascii="宋体" w:hAnsi="宋体" w:eastAsia="宋体" w:cs="宋体"/>
                <w:spacing w:val="3"/>
                <w:sz w:val="24"/>
                <w:szCs w:val="24"/>
              </w:rPr>
              <w:t>芋类蔬莱</w:t>
            </w:r>
          </w:p>
        </w:tc>
        <w:tc>
          <w:tcPr>
            <w:tcW w:w="1129" w:type="dxa"/>
          </w:tcPr>
          <w:p>
            <w:pPr>
              <w:spacing w:line="455" w:lineRule="auto"/>
            </w:pPr>
          </w:p>
          <w:p>
            <w:pPr>
              <w:spacing w:before="78" w:line="220" w:lineRule="auto"/>
              <w:ind w:left="433"/>
              <w:rPr>
                <w:rFonts w:ascii="宋体" w:hAnsi="宋体" w:eastAsia="宋体" w:cs="宋体"/>
                <w:sz w:val="24"/>
                <w:szCs w:val="24"/>
              </w:rPr>
            </w:pPr>
            <w:r>
              <w:rPr>
                <w:rFonts w:ascii="宋体" w:hAnsi="宋体" w:eastAsia="宋体" w:cs="宋体"/>
                <w:sz w:val="24"/>
                <w:szCs w:val="24"/>
              </w:rPr>
              <w:t>姜</w:t>
            </w:r>
          </w:p>
        </w:tc>
        <w:tc>
          <w:tcPr>
            <w:tcW w:w="2408" w:type="dxa"/>
          </w:tcPr>
          <w:p>
            <w:pPr>
              <w:spacing w:line="317" w:lineRule="auto"/>
            </w:pPr>
          </w:p>
          <w:p>
            <w:pPr>
              <w:spacing w:before="78" w:line="222" w:lineRule="auto"/>
              <w:ind w:left="564" w:right="29" w:hanging="450"/>
              <w:rPr>
                <w:rFonts w:ascii="宋体" w:hAnsi="宋体" w:eastAsia="宋体" w:cs="宋体"/>
                <w:sz w:val="24"/>
                <w:szCs w:val="24"/>
              </w:rPr>
            </w:pPr>
            <w:r>
              <w:rPr>
                <w:rFonts w:ascii="宋体" w:hAnsi="宋体" w:eastAsia="宋体" w:cs="宋体"/>
                <w:spacing w:val="41"/>
                <w:sz w:val="24"/>
                <w:szCs w:val="24"/>
              </w:rPr>
              <w:t>铅(以</w:t>
            </w:r>
            <w:r>
              <w:rPr>
                <w:rFonts w:ascii="宋体" w:hAnsi="宋体" w:eastAsia="宋体" w:cs="宋体"/>
                <w:sz w:val="24"/>
                <w:szCs w:val="24"/>
              </w:rPr>
              <w:t>Pb</w:t>
            </w:r>
            <w:r>
              <w:rPr>
                <w:rFonts w:ascii="宋体" w:hAnsi="宋体" w:eastAsia="宋体" w:cs="宋体"/>
                <w:spacing w:val="41"/>
                <w:sz w:val="24"/>
                <w:szCs w:val="24"/>
              </w:rPr>
              <w:t>计)、噻虫</w:t>
            </w:r>
            <w:r>
              <w:rPr>
                <w:rFonts w:ascii="宋体" w:hAnsi="宋体" w:eastAsia="宋体" w:cs="宋体"/>
                <w:spacing w:val="5"/>
                <w:sz w:val="24"/>
                <w:szCs w:val="24"/>
              </w:rPr>
              <w:t xml:space="preserve"> </w:t>
            </w:r>
            <w:r>
              <w:rPr>
                <w:rFonts w:ascii="宋体" w:hAnsi="宋体" w:eastAsia="宋体" w:cs="宋体"/>
                <w:spacing w:val="9"/>
                <w:sz w:val="24"/>
                <w:szCs w:val="24"/>
              </w:rPr>
              <w:t>胺、噻虫嗪</w:t>
            </w:r>
          </w:p>
        </w:tc>
        <w:tc>
          <w:tcPr>
            <w:tcW w:w="5056" w:type="dxa"/>
          </w:tcPr>
          <w:p>
            <w:pPr>
              <w:spacing w:before="77" w:line="243" w:lineRule="auto"/>
              <w:ind w:left="35"/>
              <w:jc w:val="both"/>
              <w:rPr>
                <w:rFonts w:ascii="宋体" w:hAnsi="宋体" w:eastAsia="宋体" w:cs="宋体"/>
                <w:sz w:val="23"/>
                <w:szCs w:val="23"/>
              </w:rPr>
            </w:pPr>
            <w:r>
              <w:rPr>
                <w:rFonts w:ascii="宋体" w:hAnsi="宋体" w:eastAsia="宋体" w:cs="宋体"/>
                <w:spacing w:val="30"/>
                <w:sz w:val="23"/>
                <w:szCs w:val="23"/>
              </w:rPr>
              <w:t>吡虫啉、毒死蜱、敌敌畏、镉(以</w:t>
            </w:r>
            <w:r>
              <w:rPr>
                <w:rFonts w:ascii="宋体" w:hAnsi="宋体" w:eastAsia="宋体" w:cs="宋体"/>
                <w:sz w:val="23"/>
                <w:szCs w:val="23"/>
              </w:rPr>
              <w:t>Cd</w:t>
            </w:r>
            <w:r>
              <w:rPr>
                <w:rFonts w:ascii="宋体" w:hAnsi="宋体" w:eastAsia="宋体" w:cs="宋体"/>
                <w:spacing w:val="30"/>
                <w:sz w:val="23"/>
                <w:szCs w:val="23"/>
              </w:rPr>
              <w:t>计)、甲</w:t>
            </w:r>
            <w:r>
              <w:rPr>
                <w:rFonts w:ascii="宋体" w:hAnsi="宋体" w:eastAsia="宋体" w:cs="宋体"/>
                <w:spacing w:val="7"/>
                <w:sz w:val="23"/>
                <w:szCs w:val="23"/>
              </w:rPr>
              <w:t xml:space="preserve"> </w:t>
            </w:r>
            <w:r>
              <w:rPr>
                <w:rFonts w:ascii="宋体" w:hAnsi="宋体" w:eastAsia="宋体" w:cs="宋体"/>
                <w:spacing w:val="8"/>
                <w:sz w:val="23"/>
                <w:szCs w:val="23"/>
              </w:rPr>
              <w:t>拌磷、克百威、六六六、氯氟氰菊酯和高效氯氟 氰菊酯、氯氰菊酯和高效氯氰菊酯、氯唑磷、水</w:t>
            </w:r>
            <w:r>
              <w:rPr>
                <w:rFonts w:ascii="宋体" w:hAnsi="宋体" w:eastAsia="宋体" w:cs="宋体"/>
                <w:spacing w:val="11"/>
                <w:sz w:val="23"/>
                <w:szCs w:val="23"/>
              </w:rPr>
              <w:t xml:space="preserve"> </w:t>
            </w:r>
            <w:r>
              <w:rPr>
                <w:rFonts w:ascii="宋体" w:hAnsi="宋体" w:eastAsia="宋体" w:cs="宋体"/>
                <w:spacing w:val="8"/>
                <w:sz w:val="23"/>
                <w:szCs w:val="23"/>
              </w:rPr>
              <w:t>胺硫磷、氧乐果、乙酰甲胺磷</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665" w:type="dxa"/>
          </w:tcPr>
          <w:p>
            <w:pPr>
              <w:spacing w:line="288" w:lineRule="auto"/>
            </w:pPr>
          </w:p>
          <w:p>
            <w:pPr>
              <w:spacing w:line="288" w:lineRule="auto"/>
            </w:pPr>
          </w:p>
          <w:p>
            <w:pPr>
              <w:spacing w:before="78" w:line="184" w:lineRule="auto"/>
              <w:ind w:left="205"/>
              <w:rPr>
                <w:rFonts w:ascii="宋体" w:hAnsi="宋体" w:eastAsia="宋体" w:cs="宋体"/>
                <w:sz w:val="24"/>
                <w:szCs w:val="24"/>
              </w:rPr>
            </w:pPr>
            <w:r>
              <w:rPr>
                <w:rFonts w:ascii="宋体" w:hAnsi="宋体" w:eastAsia="宋体" w:cs="宋体"/>
                <w:spacing w:val="-7"/>
                <w:sz w:val="24"/>
                <w:szCs w:val="24"/>
              </w:rPr>
              <w:t>18</w:t>
            </w:r>
          </w:p>
        </w:tc>
        <w:tc>
          <w:tcPr>
            <w:tcW w:w="1049" w:type="dxa"/>
            <w:vMerge w:val="continue"/>
            <w:tcBorders>
              <w:top w:val="nil"/>
              <w:bottom w:val="nil"/>
            </w:tcBorders>
          </w:tcPr>
          <w:p/>
        </w:tc>
        <w:tc>
          <w:tcPr>
            <w:tcW w:w="1029" w:type="dxa"/>
            <w:vMerge w:val="restart"/>
            <w:tcBorders>
              <w:bottom w:val="nil"/>
            </w:tcBorders>
          </w:tcPr>
          <w:p>
            <w:pPr>
              <w:spacing w:line="288" w:lineRule="auto"/>
            </w:pPr>
          </w:p>
          <w:p>
            <w:pPr>
              <w:spacing w:line="288" w:lineRule="auto"/>
            </w:pPr>
          </w:p>
          <w:p>
            <w:pPr>
              <w:spacing w:line="288" w:lineRule="auto"/>
            </w:pPr>
          </w:p>
          <w:p>
            <w:pPr>
              <w:spacing w:line="288" w:lineRule="auto"/>
            </w:pPr>
          </w:p>
          <w:p>
            <w:pPr>
              <w:spacing w:before="78" w:line="219" w:lineRule="auto"/>
              <w:ind w:left="141"/>
              <w:rPr>
                <w:rFonts w:ascii="宋体" w:hAnsi="宋体" w:eastAsia="宋体" w:cs="宋体"/>
                <w:sz w:val="24"/>
                <w:szCs w:val="24"/>
              </w:rPr>
            </w:pPr>
            <w:r>
              <w:rPr>
                <w:rFonts w:ascii="宋体" w:hAnsi="宋体" w:eastAsia="宋体" w:cs="宋体"/>
                <w:spacing w:val="8"/>
                <w:sz w:val="24"/>
                <w:szCs w:val="24"/>
              </w:rPr>
              <w:t>水产品</w:t>
            </w:r>
          </w:p>
        </w:tc>
        <w:tc>
          <w:tcPr>
            <w:tcW w:w="1389" w:type="dxa"/>
            <w:vMerge w:val="restart"/>
            <w:tcBorders>
              <w:bottom w:val="nil"/>
            </w:tcBorders>
          </w:tcPr>
          <w:p>
            <w:pPr>
              <w:spacing w:line="287" w:lineRule="auto"/>
            </w:pPr>
          </w:p>
          <w:p>
            <w:pPr>
              <w:spacing w:line="288" w:lineRule="auto"/>
            </w:pPr>
          </w:p>
          <w:p>
            <w:pPr>
              <w:spacing w:line="288" w:lineRule="auto"/>
            </w:pPr>
          </w:p>
          <w:p>
            <w:pPr>
              <w:spacing w:line="288" w:lineRule="auto"/>
            </w:pPr>
          </w:p>
          <w:p>
            <w:pPr>
              <w:spacing w:before="78" w:line="219" w:lineRule="auto"/>
              <w:ind w:left="201"/>
              <w:rPr>
                <w:rFonts w:ascii="宋体" w:hAnsi="宋体" w:eastAsia="宋体" w:cs="宋体"/>
                <w:sz w:val="24"/>
                <w:szCs w:val="24"/>
              </w:rPr>
            </w:pPr>
            <w:r>
              <w:rPr>
                <w:rFonts w:ascii="宋体" w:hAnsi="宋体" w:eastAsia="宋体" w:cs="宋体"/>
                <w:spacing w:val="6"/>
                <w:sz w:val="24"/>
                <w:szCs w:val="24"/>
              </w:rPr>
              <w:t>淡水产品</w:t>
            </w:r>
          </w:p>
        </w:tc>
        <w:tc>
          <w:tcPr>
            <w:tcW w:w="1129" w:type="dxa"/>
          </w:tcPr>
          <w:p>
            <w:pPr>
              <w:spacing w:line="257" w:lineRule="auto"/>
            </w:pPr>
          </w:p>
          <w:p>
            <w:pPr>
              <w:spacing w:line="258" w:lineRule="auto"/>
            </w:pPr>
          </w:p>
          <w:p>
            <w:pPr>
              <w:spacing w:before="78" w:line="219" w:lineRule="auto"/>
              <w:ind w:left="193"/>
              <w:rPr>
                <w:rFonts w:ascii="宋体" w:hAnsi="宋体" w:eastAsia="宋体" w:cs="宋体"/>
                <w:sz w:val="24"/>
                <w:szCs w:val="24"/>
              </w:rPr>
            </w:pPr>
            <w:r>
              <w:rPr>
                <w:rFonts w:ascii="宋体" w:hAnsi="宋体" w:eastAsia="宋体" w:cs="宋体"/>
                <w:spacing w:val="3"/>
                <w:sz w:val="24"/>
                <w:szCs w:val="24"/>
              </w:rPr>
              <w:t>淡水鱼</w:t>
            </w:r>
          </w:p>
        </w:tc>
        <w:tc>
          <w:tcPr>
            <w:tcW w:w="2408" w:type="dxa"/>
          </w:tcPr>
          <w:p>
            <w:pPr>
              <w:spacing w:before="278" w:line="237" w:lineRule="auto"/>
              <w:ind w:left="114"/>
              <w:rPr>
                <w:rFonts w:ascii="宋体" w:hAnsi="宋体" w:eastAsia="宋体" w:cs="宋体"/>
                <w:sz w:val="22"/>
                <w:szCs w:val="22"/>
              </w:rPr>
            </w:pPr>
            <w:r>
              <w:rPr>
                <w:rFonts w:ascii="宋体" w:hAnsi="宋体" w:eastAsia="宋体" w:cs="宋体"/>
                <w:spacing w:val="7"/>
                <w:sz w:val="22"/>
                <w:szCs w:val="22"/>
              </w:rPr>
              <w:t>恩诺沙星、孔雀石绿、</w:t>
            </w:r>
          </w:p>
          <w:p>
            <w:pPr>
              <w:spacing w:before="38" w:line="221" w:lineRule="auto"/>
              <w:ind w:left="114"/>
              <w:rPr>
                <w:rFonts w:ascii="宋体" w:hAnsi="宋体" w:eastAsia="宋体" w:cs="宋体"/>
                <w:sz w:val="24"/>
                <w:szCs w:val="24"/>
              </w:rPr>
            </w:pPr>
            <w:r>
              <w:rPr>
                <w:rFonts w:ascii="宋体" w:hAnsi="宋体" w:eastAsia="宋体" w:cs="宋体"/>
                <w:spacing w:val="1"/>
                <w:sz w:val="24"/>
                <w:szCs w:val="24"/>
              </w:rPr>
              <w:t>地西泮、五氯酚酸钠</w:t>
            </w:r>
          </w:p>
          <w:p>
            <w:pPr>
              <w:spacing w:before="22" w:line="221" w:lineRule="auto"/>
              <w:ind w:left="463"/>
              <w:rPr>
                <w:rFonts w:ascii="宋体" w:hAnsi="宋体" w:eastAsia="宋体" w:cs="宋体"/>
                <w:sz w:val="24"/>
                <w:szCs w:val="24"/>
              </w:rPr>
            </w:pPr>
            <w:r>
              <w:rPr>
                <w:rFonts w:ascii="宋体" w:hAnsi="宋体" w:eastAsia="宋体" w:cs="宋体"/>
                <w:spacing w:val="7"/>
                <w:sz w:val="24"/>
                <w:szCs w:val="24"/>
              </w:rPr>
              <w:t>(以五氯酚计)</w:t>
            </w:r>
          </w:p>
        </w:tc>
        <w:tc>
          <w:tcPr>
            <w:tcW w:w="5056" w:type="dxa"/>
          </w:tcPr>
          <w:p>
            <w:pPr>
              <w:spacing w:before="125" w:line="254" w:lineRule="auto"/>
              <w:ind w:left="35"/>
              <w:jc w:val="both"/>
              <w:rPr>
                <w:rFonts w:ascii="宋体" w:hAnsi="宋体" w:eastAsia="宋体" w:cs="宋体"/>
                <w:sz w:val="23"/>
                <w:szCs w:val="23"/>
              </w:rPr>
            </w:pPr>
            <w:r>
              <w:rPr>
                <w:rFonts w:ascii="宋体" w:hAnsi="宋体" w:eastAsia="宋体" w:cs="宋体"/>
                <w:spacing w:val="8"/>
                <w:sz w:val="23"/>
                <w:szCs w:val="23"/>
              </w:rPr>
              <w:t xml:space="preserve">挥发性盐基氮、多氯联苯、氯霉素、氟苯尼考、 </w:t>
            </w:r>
            <w:r>
              <w:rPr>
                <w:rFonts w:ascii="宋体" w:hAnsi="宋体" w:eastAsia="宋体" w:cs="宋体"/>
                <w:spacing w:val="3"/>
                <w:sz w:val="23"/>
                <w:szCs w:val="23"/>
              </w:rPr>
              <w:t>呋喃唑酮代谢物、呋喃西林代谢物、呋喃妥因代</w:t>
            </w:r>
            <w:r>
              <w:rPr>
                <w:rFonts w:ascii="宋体" w:hAnsi="宋体" w:eastAsia="宋体" w:cs="宋体"/>
                <w:spacing w:val="4"/>
                <w:sz w:val="23"/>
                <w:szCs w:val="23"/>
              </w:rPr>
              <w:t xml:space="preserve">  </w:t>
            </w:r>
            <w:r>
              <w:rPr>
                <w:rFonts w:ascii="宋体" w:hAnsi="宋体" w:eastAsia="宋体" w:cs="宋体"/>
                <w:spacing w:val="12"/>
                <w:sz w:val="23"/>
                <w:szCs w:val="23"/>
              </w:rPr>
              <w:t>谢物、磺胺类(总量)、甲氧苄啶、甲硝唑、氧</w:t>
            </w:r>
            <w:r>
              <w:rPr>
                <w:rFonts w:ascii="宋体" w:hAnsi="宋体" w:eastAsia="宋体" w:cs="宋体"/>
                <w:sz w:val="23"/>
                <w:szCs w:val="23"/>
              </w:rPr>
              <w:t xml:space="preserve">  </w:t>
            </w:r>
            <w:r>
              <w:rPr>
                <w:rFonts w:ascii="宋体" w:hAnsi="宋体" w:eastAsia="宋体" w:cs="宋体"/>
                <w:spacing w:val="5"/>
                <w:sz w:val="23"/>
                <w:szCs w:val="23"/>
              </w:rPr>
              <w:t>氟沙星、诺氟沙星、培氟沙星</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665" w:type="dxa"/>
          </w:tcPr>
          <w:p>
            <w:pPr>
              <w:spacing w:line="249" w:lineRule="auto"/>
            </w:pPr>
          </w:p>
          <w:p>
            <w:pPr>
              <w:spacing w:line="250" w:lineRule="auto"/>
            </w:pPr>
          </w:p>
          <w:p>
            <w:pPr>
              <w:spacing w:before="78" w:line="184" w:lineRule="auto"/>
              <w:ind w:left="205"/>
              <w:rPr>
                <w:rFonts w:ascii="宋体" w:hAnsi="宋体" w:eastAsia="宋体" w:cs="宋体"/>
                <w:sz w:val="24"/>
                <w:szCs w:val="24"/>
              </w:rPr>
            </w:pPr>
            <w:r>
              <w:rPr>
                <w:rFonts w:ascii="宋体" w:hAnsi="宋体" w:eastAsia="宋体" w:cs="宋体"/>
                <w:spacing w:val="-7"/>
                <w:sz w:val="24"/>
                <w:szCs w:val="24"/>
              </w:rPr>
              <w:t>19</w:t>
            </w:r>
          </w:p>
        </w:tc>
        <w:tc>
          <w:tcPr>
            <w:tcW w:w="1049" w:type="dxa"/>
            <w:vMerge w:val="continue"/>
            <w:tcBorders>
              <w:top w:val="nil"/>
            </w:tcBorders>
          </w:tcPr>
          <w:p/>
        </w:tc>
        <w:tc>
          <w:tcPr>
            <w:tcW w:w="1029" w:type="dxa"/>
            <w:vMerge w:val="continue"/>
            <w:tcBorders>
              <w:top w:val="nil"/>
            </w:tcBorders>
          </w:tcPr>
          <w:p/>
        </w:tc>
        <w:tc>
          <w:tcPr>
            <w:tcW w:w="1389" w:type="dxa"/>
            <w:vMerge w:val="continue"/>
            <w:tcBorders>
              <w:top w:val="nil"/>
            </w:tcBorders>
          </w:tcPr>
          <w:p/>
        </w:tc>
        <w:tc>
          <w:tcPr>
            <w:tcW w:w="1129" w:type="dxa"/>
          </w:tcPr>
          <w:p>
            <w:pPr>
              <w:spacing w:line="437" w:lineRule="auto"/>
            </w:pPr>
          </w:p>
          <w:p>
            <w:pPr>
              <w:spacing w:before="78" w:line="219" w:lineRule="auto"/>
              <w:ind w:left="193"/>
              <w:rPr>
                <w:rFonts w:ascii="宋体" w:hAnsi="宋体" w:eastAsia="宋体" w:cs="宋体"/>
                <w:sz w:val="24"/>
                <w:szCs w:val="24"/>
              </w:rPr>
            </w:pPr>
            <w:r>
              <w:rPr>
                <w:rFonts w:ascii="宋体" w:hAnsi="宋体" w:eastAsia="宋体" w:cs="宋体"/>
                <w:spacing w:val="4"/>
                <w:sz w:val="24"/>
                <w:szCs w:val="24"/>
              </w:rPr>
              <w:t>淡水虾</w:t>
            </w:r>
          </w:p>
        </w:tc>
        <w:tc>
          <w:tcPr>
            <w:tcW w:w="2408" w:type="dxa"/>
          </w:tcPr>
          <w:p>
            <w:pPr>
              <w:spacing w:line="443" w:lineRule="auto"/>
            </w:pPr>
          </w:p>
          <w:p>
            <w:pPr>
              <w:spacing w:before="78" w:line="223" w:lineRule="auto"/>
              <w:ind w:left="714"/>
              <w:rPr>
                <w:rFonts w:ascii="宋体" w:hAnsi="宋体" w:eastAsia="宋体" w:cs="宋体"/>
                <w:sz w:val="24"/>
                <w:szCs w:val="24"/>
              </w:rPr>
            </w:pPr>
            <w:r>
              <w:rPr>
                <w:rFonts w:ascii="宋体" w:hAnsi="宋体" w:eastAsia="宋体" w:cs="宋体"/>
                <w:spacing w:val="3"/>
                <w:sz w:val="24"/>
                <w:szCs w:val="24"/>
              </w:rPr>
              <w:t>思诺沙星</w:t>
            </w:r>
          </w:p>
        </w:tc>
        <w:tc>
          <w:tcPr>
            <w:tcW w:w="5056" w:type="dxa"/>
          </w:tcPr>
          <w:p>
            <w:pPr>
              <w:spacing w:before="48" w:line="244" w:lineRule="auto"/>
              <w:ind w:left="35"/>
              <w:rPr>
                <w:rFonts w:ascii="宋体" w:hAnsi="宋体" w:eastAsia="宋体" w:cs="宋体"/>
                <w:sz w:val="23"/>
                <w:szCs w:val="23"/>
              </w:rPr>
            </w:pPr>
            <w:r>
              <w:rPr>
                <w:rFonts w:ascii="宋体" w:hAnsi="宋体" w:eastAsia="宋体" w:cs="宋体"/>
                <w:spacing w:val="28"/>
                <w:sz w:val="23"/>
                <w:szCs w:val="23"/>
              </w:rPr>
              <w:t>镉(以</w:t>
            </w:r>
            <w:r>
              <w:rPr>
                <w:rFonts w:ascii="宋体" w:hAnsi="宋体" w:eastAsia="宋体" w:cs="宋体"/>
                <w:sz w:val="23"/>
                <w:szCs w:val="23"/>
              </w:rPr>
              <w:t>Cd</w:t>
            </w:r>
            <w:r>
              <w:rPr>
                <w:rFonts w:ascii="宋体" w:hAnsi="宋体" w:eastAsia="宋体" w:cs="宋体"/>
                <w:spacing w:val="28"/>
                <w:sz w:val="23"/>
                <w:szCs w:val="23"/>
              </w:rPr>
              <w:t>计)、孔雀石绿、氯霉素、呋喃唑酮</w:t>
            </w:r>
            <w:r>
              <w:rPr>
                <w:rFonts w:ascii="宋体" w:hAnsi="宋体" w:eastAsia="宋体" w:cs="宋体"/>
                <w:spacing w:val="5"/>
                <w:sz w:val="23"/>
                <w:szCs w:val="23"/>
              </w:rPr>
              <w:t xml:space="preserve">  </w:t>
            </w:r>
            <w:r>
              <w:rPr>
                <w:rFonts w:ascii="宋体" w:hAnsi="宋体" w:eastAsia="宋体" w:cs="宋体"/>
                <w:spacing w:val="8"/>
                <w:sz w:val="23"/>
                <w:szCs w:val="23"/>
              </w:rPr>
              <w:t>代谢物、呋喃妥因代谢物、土霉素/金霉素/四环</w:t>
            </w:r>
            <w:r>
              <w:rPr>
                <w:rFonts w:ascii="宋体" w:hAnsi="宋体" w:eastAsia="宋体" w:cs="宋体"/>
                <w:spacing w:val="3"/>
                <w:sz w:val="23"/>
                <w:szCs w:val="23"/>
              </w:rPr>
              <w:t xml:space="preserve"> </w:t>
            </w:r>
            <w:r>
              <w:rPr>
                <w:rFonts w:ascii="宋体" w:hAnsi="宋体" w:eastAsia="宋体" w:cs="宋体"/>
                <w:spacing w:val="28"/>
                <w:sz w:val="23"/>
                <w:szCs w:val="23"/>
              </w:rPr>
              <w:t>素(组合含量)、五氯酚酸钠(以五氯酚计)、</w:t>
            </w:r>
            <w:r>
              <w:rPr>
                <w:rFonts w:ascii="宋体" w:hAnsi="宋体" w:eastAsia="宋体" w:cs="宋体"/>
                <w:spacing w:val="15"/>
                <w:sz w:val="23"/>
                <w:szCs w:val="23"/>
              </w:rPr>
              <w:t xml:space="preserve"> </w:t>
            </w:r>
            <w:r>
              <w:rPr>
                <w:rFonts w:ascii="宋体" w:hAnsi="宋体" w:eastAsia="宋体" w:cs="宋体"/>
                <w:spacing w:val="10"/>
                <w:sz w:val="23"/>
                <w:szCs w:val="23"/>
              </w:rPr>
              <w:t>氧氟沙星、诺氟沙星</w:t>
            </w:r>
          </w:p>
        </w:tc>
        <w:tc>
          <w:tcPr>
            <w:tcW w:w="1424" w:type="dxa"/>
          </w:tcPr>
          <w:p/>
        </w:tc>
      </w:tr>
    </w:tbl>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019"/>
        <w:gridCol w:w="1059"/>
        <w:gridCol w:w="1389"/>
        <w:gridCol w:w="1109"/>
        <w:gridCol w:w="2428"/>
        <w:gridCol w:w="5046"/>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675" w:type="dxa"/>
          </w:tcPr>
          <w:p>
            <w:pPr>
              <w:spacing w:before="302" w:line="221" w:lineRule="auto"/>
              <w:ind w:left="88"/>
              <w:rPr>
                <w:rFonts w:ascii="宋体" w:hAnsi="宋体" w:eastAsia="宋体" w:cs="宋体"/>
                <w:sz w:val="24"/>
                <w:szCs w:val="24"/>
              </w:rPr>
            </w:pPr>
            <w:r>
              <w:rPr>
                <w:rFonts w:ascii="宋体" w:hAnsi="宋体" w:eastAsia="宋体" w:cs="宋体"/>
                <w:b/>
                <w:bCs/>
                <w:spacing w:val="-5"/>
                <w:sz w:val="24"/>
                <w:szCs w:val="24"/>
              </w:rPr>
              <w:t>序号</w:t>
            </w:r>
          </w:p>
        </w:tc>
        <w:tc>
          <w:tcPr>
            <w:tcW w:w="1019" w:type="dxa"/>
          </w:tcPr>
          <w:p>
            <w:pPr>
              <w:spacing w:before="151" w:line="219" w:lineRule="auto"/>
              <w:ind w:left="23"/>
              <w:rPr>
                <w:rFonts w:ascii="宋体" w:hAnsi="宋体" w:eastAsia="宋体" w:cs="宋体"/>
                <w:sz w:val="24"/>
                <w:szCs w:val="24"/>
              </w:rPr>
            </w:pPr>
            <w:r>
              <w:rPr>
                <w:rFonts w:ascii="宋体" w:hAnsi="宋体" w:eastAsia="宋体" w:cs="宋体"/>
                <w:b/>
                <w:bCs/>
                <w:spacing w:val="-5"/>
                <w:sz w:val="24"/>
                <w:szCs w:val="24"/>
              </w:rPr>
              <w:t>食品大类</w:t>
            </w:r>
          </w:p>
          <w:p>
            <w:pPr>
              <w:spacing w:before="8" w:line="221" w:lineRule="auto"/>
              <w:ind w:left="143"/>
              <w:rPr>
                <w:rFonts w:ascii="宋体" w:hAnsi="宋体" w:eastAsia="宋体" w:cs="宋体"/>
                <w:sz w:val="24"/>
                <w:szCs w:val="24"/>
              </w:rPr>
            </w:pPr>
            <w:r>
              <w:rPr>
                <w:rFonts w:ascii="宋体" w:hAnsi="宋体" w:eastAsia="宋体" w:cs="宋体"/>
                <w:b/>
                <w:bCs/>
                <w:spacing w:val="8"/>
                <w:sz w:val="24"/>
                <w:szCs w:val="24"/>
              </w:rPr>
              <w:t>(一级)</w:t>
            </w:r>
          </w:p>
        </w:tc>
        <w:tc>
          <w:tcPr>
            <w:tcW w:w="1059" w:type="dxa"/>
          </w:tcPr>
          <w:p>
            <w:pPr>
              <w:spacing w:before="151" w:line="219" w:lineRule="auto"/>
              <w:ind w:left="44"/>
              <w:rPr>
                <w:rFonts w:ascii="宋体" w:hAnsi="宋体" w:eastAsia="宋体" w:cs="宋体"/>
                <w:sz w:val="24"/>
                <w:szCs w:val="24"/>
              </w:rPr>
            </w:pPr>
            <w:r>
              <w:rPr>
                <w:rFonts w:ascii="宋体" w:hAnsi="宋体" w:eastAsia="宋体" w:cs="宋体"/>
                <w:b/>
                <w:bCs/>
                <w:spacing w:val="-5"/>
                <w:sz w:val="24"/>
                <w:szCs w:val="24"/>
              </w:rPr>
              <w:t>食品亚类</w:t>
            </w:r>
          </w:p>
          <w:p>
            <w:pPr>
              <w:spacing w:before="8" w:line="221" w:lineRule="auto"/>
              <w:ind w:left="164"/>
              <w:rPr>
                <w:rFonts w:ascii="宋体" w:hAnsi="宋体" w:eastAsia="宋体" w:cs="宋体"/>
                <w:sz w:val="24"/>
                <w:szCs w:val="24"/>
              </w:rPr>
            </w:pPr>
            <w:r>
              <w:rPr>
                <w:rFonts w:ascii="宋体" w:hAnsi="宋体" w:eastAsia="宋体" w:cs="宋体"/>
                <w:b/>
                <w:bCs/>
                <w:spacing w:val="8"/>
                <w:sz w:val="24"/>
                <w:szCs w:val="24"/>
              </w:rPr>
              <w:t>(二级)</w:t>
            </w:r>
          </w:p>
        </w:tc>
        <w:tc>
          <w:tcPr>
            <w:tcW w:w="1389" w:type="dxa"/>
          </w:tcPr>
          <w:p>
            <w:pPr>
              <w:spacing w:before="11" w:line="217" w:lineRule="auto"/>
              <w:ind w:left="205"/>
              <w:rPr>
                <w:rFonts w:ascii="宋体" w:hAnsi="宋体" w:eastAsia="宋体" w:cs="宋体"/>
                <w:sz w:val="24"/>
                <w:szCs w:val="24"/>
              </w:rPr>
            </w:pPr>
            <w:r>
              <w:rPr>
                <w:rFonts w:ascii="宋体" w:hAnsi="宋体" w:eastAsia="宋体" w:cs="宋体"/>
                <w:b/>
                <w:bCs/>
                <w:sz w:val="24"/>
                <w:szCs w:val="24"/>
              </w:rPr>
              <w:t>食品品种</w:t>
            </w:r>
          </w:p>
          <w:p>
            <w:pPr>
              <w:spacing w:before="1" w:line="220" w:lineRule="auto"/>
              <w:ind w:left="325"/>
              <w:rPr>
                <w:rFonts w:ascii="宋体" w:hAnsi="宋体" w:eastAsia="宋体" w:cs="宋体"/>
                <w:sz w:val="24"/>
                <w:szCs w:val="24"/>
              </w:rPr>
            </w:pPr>
            <w:r>
              <w:rPr>
                <w:rFonts w:ascii="宋体" w:hAnsi="宋体" w:eastAsia="宋体" w:cs="宋体"/>
                <w:b/>
                <w:bCs/>
                <w:spacing w:val="8"/>
                <w:sz w:val="24"/>
                <w:szCs w:val="24"/>
              </w:rPr>
              <w:t>(三级)</w:t>
            </w:r>
          </w:p>
          <w:p>
            <w:pPr>
              <w:spacing w:line="202" w:lineRule="auto"/>
              <w:ind w:left="85"/>
              <w:rPr>
                <w:rFonts w:ascii="宋体" w:hAnsi="宋体" w:eastAsia="宋体" w:cs="宋体"/>
                <w:sz w:val="24"/>
                <w:szCs w:val="24"/>
              </w:rPr>
            </w:pPr>
            <w:r>
              <w:rPr>
                <w:rFonts w:ascii="宋体" w:hAnsi="宋体" w:eastAsia="宋体" w:cs="宋体"/>
                <w:b/>
                <w:bCs/>
                <w:spacing w:val="5"/>
                <w:sz w:val="24"/>
                <w:szCs w:val="24"/>
              </w:rPr>
              <w:t>(必检品种)</w:t>
            </w:r>
          </w:p>
        </w:tc>
        <w:tc>
          <w:tcPr>
            <w:tcW w:w="1109" w:type="dxa"/>
          </w:tcPr>
          <w:p>
            <w:pPr>
              <w:spacing w:before="151" w:line="219" w:lineRule="auto"/>
              <w:ind w:left="66"/>
              <w:rPr>
                <w:rFonts w:ascii="宋体" w:hAnsi="宋体" w:eastAsia="宋体" w:cs="宋体"/>
                <w:sz w:val="24"/>
                <w:szCs w:val="24"/>
              </w:rPr>
            </w:pPr>
            <w:r>
              <w:rPr>
                <w:rFonts w:ascii="宋体" w:hAnsi="宋体" w:eastAsia="宋体" w:cs="宋体"/>
                <w:b/>
                <w:bCs/>
                <w:spacing w:val="-5"/>
                <w:sz w:val="24"/>
                <w:szCs w:val="24"/>
              </w:rPr>
              <w:t>食品细类</w:t>
            </w:r>
          </w:p>
          <w:p>
            <w:pPr>
              <w:spacing w:before="8" w:line="221" w:lineRule="auto"/>
              <w:ind w:left="186"/>
              <w:rPr>
                <w:rFonts w:ascii="宋体" w:hAnsi="宋体" w:eastAsia="宋体" w:cs="宋体"/>
                <w:sz w:val="24"/>
                <w:szCs w:val="24"/>
              </w:rPr>
            </w:pPr>
            <w:r>
              <w:rPr>
                <w:rFonts w:ascii="宋体" w:hAnsi="宋体" w:eastAsia="宋体" w:cs="宋体"/>
                <w:b/>
                <w:bCs/>
                <w:spacing w:val="8"/>
                <w:sz w:val="24"/>
                <w:szCs w:val="24"/>
              </w:rPr>
              <w:t>(四级)</w:t>
            </w:r>
          </w:p>
        </w:tc>
        <w:tc>
          <w:tcPr>
            <w:tcW w:w="2428" w:type="dxa"/>
          </w:tcPr>
          <w:p>
            <w:pPr>
              <w:spacing w:before="152" w:line="222" w:lineRule="auto"/>
              <w:ind w:left="727"/>
              <w:rPr>
                <w:rFonts w:ascii="宋体" w:hAnsi="宋体" w:eastAsia="宋体" w:cs="宋体"/>
                <w:sz w:val="24"/>
                <w:szCs w:val="24"/>
              </w:rPr>
            </w:pPr>
            <w:r>
              <w:rPr>
                <w:rFonts w:ascii="宋体" w:hAnsi="宋体" w:eastAsia="宋体" w:cs="宋体"/>
                <w:b/>
                <w:bCs/>
                <w:spacing w:val="4"/>
                <w:sz w:val="24"/>
                <w:szCs w:val="24"/>
              </w:rPr>
              <w:t>总局规定</w:t>
            </w:r>
          </w:p>
          <w:p>
            <w:pPr>
              <w:spacing w:line="219" w:lineRule="auto"/>
              <w:ind w:left="727"/>
              <w:rPr>
                <w:rFonts w:ascii="宋体" w:hAnsi="宋体" w:eastAsia="宋体" w:cs="宋体"/>
                <w:sz w:val="24"/>
                <w:szCs w:val="24"/>
              </w:rPr>
            </w:pPr>
            <w:r>
              <w:rPr>
                <w:rFonts w:ascii="宋体" w:hAnsi="宋体" w:eastAsia="宋体" w:cs="宋体"/>
                <w:b/>
                <w:bCs/>
                <w:spacing w:val="7"/>
                <w:sz w:val="24"/>
                <w:szCs w:val="24"/>
              </w:rPr>
              <w:t>必检项目</w:t>
            </w:r>
          </w:p>
        </w:tc>
        <w:tc>
          <w:tcPr>
            <w:tcW w:w="5046" w:type="dxa"/>
          </w:tcPr>
          <w:p>
            <w:pPr>
              <w:spacing w:before="301" w:line="219" w:lineRule="auto"/>
              <w:ind w:left="489"/>
              <w:rPr>
                <w:rFonts w:ascii="宋体" w:hAnsi="宋体" w:eastAsia="宋体" w:cs="宋体"/>
                <w:sz w:val="24"/>
                <w:szCs w:val="24"/>
              </w:rPr>
            </w:pPr>
            <w:r>
              <w:rPr>
                <w:rFonts w:ascii="宋体" w:hAnsi="宋体" w:eastAsia="宋体" w:cs="宋体"/>
                <w:b/>
                <w:bCs/>
                <w:spacing w:val="14"/>
                <w:sz w:val="24"/>
                <w:szCs w:val="24"/>
              </w:rPr>
              <w:t>总局规定可选项目(不少于2个项目)</w:t>
            </w:r>
          </w:p>
        </w:tc>
        <w:tc>
          <w:tcPr>
            <w:tcW w:w="1424" w:type="dxa"/>
          </w:tcPr>
          <w:p>
            <w:pPr>
              <w:spacing w:before="302" w:line="221" w:lineRule="auto"/>
              <w:ind w:left="473"/>
              <w:rPr>
                <w:rFonts w:ascii="宋体" w:hAnsi="宋体" w:eastAsia="宋体" w:cs="宋体"/>
                <w:sz w:val="24"/>
                <w:szCs w:val="24"/>
              </w:rPr>
            </w:pPr>
            <w:r>
              <w:rPr>
                <w:rFonts w:ascii="宋体" w:hAnsi="宋体" w:eastAsia="宋体" w:cs="宋体"/>
                <w:b/>
                <w:bCs/>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675" w:type="dxa"/>
          </w:tcPr>
          <w:p>
            <w:pPr>
              <w:spacing w:line="355" w:lineRule="auto"/>
            </w:pPr>
          </w:p>
          <w:p>
            <w:pPr>
              <w:spacing w:line="355" w:lineRule="auto"/>
            </w:pPr>
          </w:p>
          <w:p>
            <w:pPr>
              <w:spacing w:before="78" w:line="183" w:lineRule="auto"/>
              <w:ind w:left="205"/>
              <w:rPr>
                <w:rFonts w:ascii="宋体" w:hAnsi="宋体" w:eastAsia="宋体" w:cs="宋体"/>
                <w:sz w:val="24"/>
                <w:szCs w:val="24"/>
              </w:rPr>
            </w:pPr>
            <w:r>
              <w:rPr>
                <w:rFonts w:ascii="宋体" w:hAnsi="宋体" w:eastAsia="宋体" w:cs="宋体"/>
                <w:spacing w:val="-4"/>
                <w:sz w:val="24"/>
                <w:szCs w:val="24"/>
              </w:rPr>
              <w:t>20</w:t>
            </w:r>
          </w:p>
        </w:tc>
        <w:tc>
          <w:tcPr>
            <w:tcW w:w="1019" w:type="dxa"/>
            <w:vMerge w:val="restart"/>
            <w:tcBorders>
              <w:bottom w:val="nil"/>
            </w:tcBorders>
          </w:tcPr>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before="78"/>
              <w:ind w:left="139" w:right="124" w:firstLine="119"/>
              <w:rPr>
                <w:rFonts w:ascii="宋体" w:hAnsi="宋体" w:eastAsia="宋体" w:cs="宋体"/>
                <w:sz w:val="24"/>
                <w:szCs w:val="24"/>
              </w:rPr>
            </w:pPr>
            <w:r>
              <w:rPr>
                <w:rFonts w:ascii="宋体" w:hAnsi="宋体" w:eastAsia="宋体" w:cs="宋体"/>
                <w:spacing w:val="14"/>
                <w:sz w:val="24"/>
                <w:szCs w:val="24"/>
              </w:rPr>
              <w:t>食用</w:t>
            </w:r>
            <w:r>
              <w:rPr>
                <w:rFonts w:ascii="宋体" w:hAnsi="宋体" w:eastAsia="宋体" w:cs="宋体"/>
                <w:sz w:val="24"/>
                <w:szCs w:val="24"/>
              </w:rPr>
              <w:t xml:space="preserve">  </w:t>
            </w:r>
            <w:r>
              <w:rPr>
                <w:rFonts w:ascii="宋体" w:hAnsi="宋体" w:eastAsia="宋体" w:cs="宋体"/>
                <w:spacing w:val="8"/>
                <w:sz w:val="24"/>
                <w:szCs w:val="24"/>
              </w:rPr>
              <w:t>农产品</w:t>
            </w:r>
          </w:p>
        </w:tc>
        <w:tc>
          <w:tcPr>
            <w:tcW w:w="1059" w:type="dxa"/>
            <w:vMerge w:val="restart"/>
            <w:tcBorders>
              <w:bottom w:val="nil"/>
            </w:tcBorders>
          </w:tcPr>
          <w:p>
            <w:pPr>
              <w:spacing w:line="268" w:lineRule="auto"/>
            </w:pPr>
          </w:p>
          <w:p>
            <w:pPr>
              <w:spacing w:line="269" w:lineRule="auto"/>
            </w:pPr>
          </w:p>
          <w:p>
            <w:pPr>
              <w:spacing w:line="269" w:lineRule="auto"/>
            </w:pPr>
          </w:p>
          <w:p>
            <w:pPr>
              <w:spacing w:line="269" w:lineRule="auto"/>
            </w:pPr>
          </w:p>
          <w:p>
            <w:pPr>
              <w:spacing w:line="269" w:lineRule="auto"/>
            </w:pPr>
          </w:p>
          <w:p>
            <w:pPr>
              <w:spacing w:line="269" w:lineRule="auto"/>
            </w:pPr>
          </w:p>
          <w:p>
            <w:pPr>
              <w:spacing w:before="78" w:line="219" w:lineRule="auto"/>
              <w:ind w:left="161"/>
              <w:rPr>
                <w:rFonts w:ascii="宋体" w:hAnsi="宋体" w:eastAsia="宋体" w:cs="宋体"/>
                <w:sz w:val="24"/>
                <w:szCs w:val="24"/>
              </w:rPr>
            </w:pPr>
            <w:r>
              <w:rPr>
                <w:rFonts w:ascii="宋体" w:hAnsi="宋体" w:eastAsia="宋体" w:cs="宋体"/>
                <w:spacing w:val="8"/>
                <w:sz w:val="24"/>
                <w:szCs w:val="24"/>
              </w:rPr>
              <w:t>水产品</w:t>
            </w:r>
          </w:p>
        </w:tc>
        <w:tc>
          <w:tcPr>
            <w:tcW w:w="1389" w:type="dxa"/>
          </w:tcPr>
          <w:p>
            <w:pPr>
              <w:spacing w:line="324" w:lineRule="auto"/>
            </w:pPr>
          </w:p>
          <w:p>
            <w:pPr>
              <w:spacing w:line="325" w:lineRule="auto"/>
            </w:pPr>
          </w:p>
          <w:p>
            <w:pPr>
              <w:spacing w:before="78" w:line="219" w:lineRule="auto"/>
              <w:ind w:left="202"/>
              <w:rPr>
                <w:rFonts w:ascii="宋体" w:hAnsi="宋体" w:eastAsia="宋体" w:cs="宋体"/>
                <w:sz w:val="24"/>
                <w:szCs w:val="24"/>
              </w:rPr>
            </w:pPr>
            <w:r>
              <w:rPr>
                <w:rFonts w:ascii="宋体" w:hAnsi="宋体" w:eastAsia="宋体" w:cs="宋体"/>
                <w:spacing w:val="6"/>
                <w:sz w:val="24"/>
                <w:szCs w:val="24"/>
              </w:rPr>
              <w:t>海水产品</w:t>
            </w:r>
          </w:p>
        </w:tc>
        <w:tc>
          <w:tcPr>
            <w:tcW w:w="1109" w:type="dxa"/>
          </w:tcPr>
          <w:p>
            <w:pPr>
              <w:spacing w:line="324" w:lineRule="auto"/>
            </w:pPr>
          </w:p>
          <w:p>
            <w:pPr>
              <w:spacing w:line="325" w:lineRule="auto"/>
            </w:pPr>
          </w:p>
          <w:p>
            <w:pPr>
              <w:spacing w:before="78" w:line="219" w:lineRule="auto"/>
              <w:ind w:left="183"/>
              <w:rPr>
                <w:rFonts w:ascii="宋体" w:hAnsi="宋体" w:eastAsia="宋体" w:cs="宋体"/>
                <w:sz w:val="24"/>
                <w:szCs w:val="24"/>
              </w:rPr>
            </w:pPr>
            <w:r>
              <w:rPr>
                <w:rFonts w:ascii="宋体" w:hAnsi="宋体" w:eastAsia="宋体" w:cs="宋体"/>
                <w:spacing w:val="-2"/>
                <w:sz w:val="24"/>
                <w:szCs w:val="24"/>
              </w:rPr>
              <w:t>海水鱼</w:t>
            </w:r>
          </w:p>
        </w:tc>
        <w:tc>
          <w:tcPr>
            <w:tcW w:w="2428" w:type="dxa"/>
          </w:tcPr>
          <w:p>
            <w:pPr>
              <w:spacing w:line="326" w:lineRule="auto"/>
            </w:pPr>
          </w:p>
          <w:p>
            <w:pPr>
              <w:spacing w:line="327" w:lineRule="auto"/>
            </w:pPr>
          </w:p>
          <w:p>
            <w:pPr>
              <w:spacing w:before="78" w:line="223" w:lineRule="auto"/>
              <w:ind w:left="724"/>
              <w:rPr>
                <w:rFonts w:ascii="宋体" w:hAnsi="宋体" w:eastAsia="宋体" w:cs="宋体"/>
                <w:sz w:val="24"/>
                <w:szCs w:val="24"/>
              </w:rPr>
            </w:pPr>
            <w:r>
              <w:rPr>
                <w:rFonts w:ascii="宋体" w:hAnsi="宋体" w:eastAsia="宋体" w:cs="宋体"/>
                <w:spacing w:val="3"/>
                <w:sz w:val="24"/>
                <w:szCs w:val="24"/>
              </w:rPr>
              <w:t>恩诺沙星</w:t>
            </w:r>
          </w:p>
        </w:tc>
        <w:tc>
          <w:tcPr>
            <w:tcW w:w="5046" w:type="dxa"/>
          </w:tcPr>
          <w:p>
            <w:pPr>
              <w:spacing w:before="97" w:line="248" w:lineRule="auto"/>
              <w:ind w:left="25"/>
              <w:jc w:val="both"/>
              <w:rPr>
                <w:rFonts w:ascii="宋体" w:hAnsi="宋体" w:eastAsia="宋体" w:cs="宋体"/>
                <w:sz w:val="23"/>
                <w:szCs w:val="23"/>
              </w:rPr>
            </w:pPr>
            <w:r>
              <w:rPr>
                <w:rFonts w:ascii="宋体" w:hAnsi="宋体" w:eastAsia="宋体" w:cs="宋体"/>
                <w:spacing w:val="23"/>
                <w:sz w:val="23"/>
                <w:szCs w:val="23"/>
              </w:rPr>
              <w:t>挥发性盐基氮、组胺、镉(以</w:t>
            </w:r>
            <w:r>
              <w:rPr>
                <w:rFonts w:ascii="宋体" w:hAnsi="宋体" w:eastAsia="宋体" w:cs="宋体"/>
                <w:sz w:val="23"/>
                <w:szCs w:val="23"/>
              </w:rPr>
              <w:t>Cd</w:t>
            </w:r>
            <w:r>
              <w:rPr>
                <w:rFonts w:ascii="宋体" w:hAnsi="宋体" w:eastAsia="宋体" w:cs="宋体"/>
                <w:spacing w:val="23"/>
                <w:sz w:val="23"/>
                <w:szCs w:val="23"/>
              </w:rPr>
              <w:t>计)、多氯联</w:t>
            </w:r>
            <w:r>
              <w:rPr>
                <w:rFonts w:ascii="宋体" w:hAnsi="宋体" w:eastAsia="宋体" w:cs="宋体"/>
                <w:spacing w:val="3"/>
                <w:sz w:val="23"/>
                <w:szCs w:val="23"/>
              </w:rPr>
              <w:t xml:space="preserve">  苯、孔雀石绿、氯霉素、呋喃唑酮代谢物、呋喃</w:t>
            </w:r>
            <w:r>
              <w:rPr>
                <w:rFonts w:ascii="宋体" w:hAnsi="宋体" w:eastAsia="宋体" w:cs="宋体"/>
                <w:spacing w:val="8"/>
                <w:sz w:val="23"/>
                <w:szCs w:val="23"/>
              </w:rPr>
              <w:t xml:space="preserve">  它酮代谢物、呋喃西林代谢物、磺胺类(总量)、</w:t>
            </w:r>
            <w:r>
              <w:rPr>
                <w:rFonts w:ascii="宋体" w:hAnsi="宋体" w:eastAsia="宋体" w:cs="宋体"/>
                <w:sz w:val="23"/>
                <w:szCs w:val="23"/>
              </w:rPr>
              <w:t xml:space="preserve"> </w:t>
            </w:r>
            <w:r>
              <w:rPr>
                <w:rFonts w:ascii="宋体" w:hAnsi="宋体" w:eastAsia="宋体" w:cs="宋体"/>
                <w:spacing w:val="8"/>
                <w:sz w:val="23"/>
                <w:szCs w:val="23"/>
              </w:rPr>
              <w:t>甲氧苄啶、甲硝唑、五氯酚酸钠(以五氯酚计)、</w:t>
            </w:r>
            <w:r>
              <w:rPr>
                <w:rFonts w:ascii="宋体" w:hAnsi="宋体" w:eastAsia="宋体" w:cs="宋体"/>
                <w:sz w:val="23"/>
                <w:szCs w:val="23"/>
              </w:rPr>
              <w:t xml:space="preserve"> </w:t>
            </w:r>
            <w:r>
              <w:rPr>
                <w:rFonts w:ascii="宋体" w:hAnsi="宋体" w:eastAsia="宋体" w:cs="宋体"/>
                <w:spacing w:val="5"/>
                <w:sz w:val="23"/>
                <w:szCs w:val="23"/>
              </w:rPr>
              <w:t>氧氟沙星、培氟沙星</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675" w:type="dxa"/>
          </w:tcPr>
          <w:p>
            <w:pPr>
              <w:spacing w:line="276" w:lineRule="auto"/>
            </w:pPr>
          </w:p>
          <w:p>
            <w:pPr>
              <w:spacing w:line="277" w:lineRule="auto"/>
            </w:pPr>
          </w:p>
          <w:p>
            <w:pPr>
              <w:spacing w:line="277" w:lineRule="auto"/>
            </w:pPr>
          </w:p>
          <w:p>
            <w:pPr>
              <w:spacing w:before="78" w:line="184" w:lineRule="auto"/>
              <w:ind w:left="205"/>
              <w:rPr>
                <w:rFonts w:ascii="宋体" w:hAnsi="宋体" w:eastAsia="宋体" w:cs="宋体"/>
                <w:sz w:val="24"/>
                <w:szCs w:val="24"/>
              </w:rPr>
            </w:pPr>
            <w:r>
              <w:rPr>
                <w:rFonts w:ascii="宋体" w:hAnsi="宋体" w:eastAsia="宋体" w:cs="宋体"/>
                <w:spacing w:val="-4"/>
                <w:sz w:val="24"/>
                <w:szCs w:val="24"/>
              </w:rPr>
              <w:t>21</w:t>
            </w:r>
          </w:p>
        </w:tc>
        <w:tc>
          <w:tcPr>
            <w:tcW w:w="1019" w:type="dxa"/>
            <w:vMerge w:val="continue"/>
            <w:tcBorders>
              <w:top w:val="nil"/>
              <w:bottom w:val="nil"/>
            </w:tcBorders>
          </w:tcPr>
          <w:p/>
        </w:tc>
        <w:tc>
          <w:tcPr>
            <w:tcW w:w="1059" w:type="dxa"/>
            <w:vMerge w:val="continue"/>
            <w:tcBorders>
              <w:top w:val="nil"/>
            </w:tcBorders>
          </w:tcPr>
          <w:p/>
        </w:tc>
        <w:tc>
          <w:tcPr>
            <w:tcW w:w="1389" w:type="dxa"/>
          </w:tcPr>
          <w:p>
            <w:pPr>
              <w:spacing w:line="256" w:lineRule="auto"/>
            </w:pPr>
          </w:p>
          <w:p>
            <w:pPr>
              <w:spacing w:line="257" w:lineRule="auto"/>
            </w:pPr>
          </w:p>
          <w:p>
            <w:pPr>
              <w:spacing w:line="257" w:lineRule="auto"/>
            </w:pPr>
          </w:p>
          <w:p>
            <w:pPr>
              <w:spacing w:before="78" w:line="219" w:lineRule="auto"/>
              <w:ind w:left="82"/>
              <w:rPr>
                <w:rFonts w:ascii="宋体" w:hAnsi="宋体" w:eastAsia="宋体" w:cs="宋体"/>
                <w:sz w:val="24"/>
                <w:szCs w:val="24"/>
              </w:rPr>
            </w:pPr>
            <w:r>
              <w:rPr>
                <w:rFonts w:ascii="宋体" w:hAnsi="宋体" w:eastAsia="宋体" w:cs="宋体"/>
                <w:spacing w:val="4"/>
                <w:sz w:val="24"/>
                <w:szCs w:val="24"/>
              </w:rPr>
              <w:t>其他水产品</w:t>
            </w:r>
          </w:p>
        </w:tc>
        <w:tc>
          <w:tcPr>
            <w:tcW w:w="1109" w:type="dxa"/>
          </w:tcPr>
          <w:p>
            <w:pPr>
              <w:spacing w:line="273" w:lineRule="auto"/>
            </w:pPr>
          </w:p>
          <w:p>
            <w:pPr>
              <w:spacing w:before="78" w:line="219" w:lineRule="auto"/>
              <w:ind w:left="63"/>
              <w:rPr>
                <w:rFonts w:ascii="宋体" w:hAnsi="宋体" w:eastAsia="宋体" w:cs="宋体"/>
                <w:sz w:val="24"/>
                <w:szCs w:val="24"/>
              </w:rPr>
            </w:pPr>
            <w:r>
              <w:rPr>
                <w:rFonts w:ascii="宋体" w:hAnsi="宋体" w:eastAsia="宋体" w:cs="宋体"/>
                <w:spacing w:val="3"/>
                <w:sz w:val="24"/>
                <w:szCs w:val="24"/>
              </w:rPr>
              <w:t>其他水产</w:t>
            </w:r>
          </w:p>
          <w:p>
            <w:pPr>
              <w:spacing w:before="48" w:line="222" w:lineRule="auto"/>
              <w:ind w:left="122"/>
              <w:rPr>
                <w:rFonts w:ascii="宋体" w:hAnsi="宋体" w:eastAsia="宋体" w:cs="宋体"/>
                <w:sz w:val="24"/>
                <w:szCs w:val="24"/>
              </w:rPr>
            </w:pPr>
            <w:r>
              <w:rPr>
                <w:rFonts w:ascii="宋体" w:hAnsi="宋体" w:eastAsia="宋体" w:cs="宋体"/>
                <w:spacing w:val="5"/>
                <w:sz w:val="24"/>
                <w:szCs w:val="24"/>
              </w:rPr>
              <w:t>品(重点</w:t>
            </w:r>
          </w:p>
          <w:p>
            <w:pPr>
              <w:spacing w:before="38" w:line="220" w:lineRule="auto"/>
              <w:ind w:left="63"/>
              <w:rPr>
                <w:rFonts w:ascii="宋体" w:hAnsi="宋体" w:eastAsia="宋体" w:cs="宋体"/>
                <w:sz w:val="24"/>
                <w:szCs w:val="24"/>
              </w:rPr>
            </w:pPr>
            <w:r>
              <w:rPr>
                <w:rFonts w:ascii="宋体" w:hAnsi="宋体" w:eastAsia="宋体" w:cs="宋体"/>
                <w:spacing w:val="3"/>
                <w:sz w:val="24"/>
                <w:szCs w:val="24"/>
              </w:rPr>
              <w:t>品种：牛</w:t>
            </w:r>
          </w:p>
          <w:p>
            <w:pPr>
              <w:spacing w:before="27" w:line="222" w:lineRule="auto"/>
              <w:ind w:left="363"/>
              <w:rPr>
                <w:rFonts w:ascii="宋体" w:hAnsi="宋体" w:eastAsia="宋体" w:cs="宋体"/>
                <w:sz w:val="24"/>
                <w:szCs w:val="24"/>
              </w:rPr>
            </w:pPr>
            <w:r>
              <w:rPr>
                <w:rFonts w:ascii="宋体" w:hAnsi="宋体" w:eastAsia="宋体" w:cs="宋体"/>
                <w:spacing w:val="-6"/>
                <w:sz w:val="24"/>
                <w:szCs w:val="24"/>
              </w:rPr>
              <w:t>蛙</w:t>
            </w:r>
            <w:r>
              <w:rPr>
                <w:rFonts w:ascii="宋体" w:hAnsi="宋体" w:eastAsia="宋体" w:cs="宋体"/>
                <w:spacing w:val="-47"/>
                <w:sz w:val="24"/>
                <w:szCs w:val="24"/>
              </w:rPr>
              <w:t xml:space="preserve"> </w:t>
            </w:r>
            <w:r>
              <w:rPr>
                <w:rFonts w:ascii="宋体" w:hAnsi="宋体" w:eastAsia="宋体" w:cs="宋体"/>
                <w:spacing w:val="-6"/>
                <w:sz w:val="24"/>
                <w:szCs w:val="24"/>
              </w:rPr>
              <w:t>)</w:t>
            </w:r>
          </w:p>
        </w:tc>
        <w:tc>
          <w:tcPr>
            <w:tcW w:w="2428" w:type="dxa"/>
          </w:tcPr>
          <w:p>
            <w:pPr>
              <w:spacing w:line="452" w:lineRule="auto"/>
            </w:pPr>
          </w:p>
          <w:p>
            <w:pPr>
              <w:spacing w:before="78" w:line="220" w:lineRule="auto"/>
              <w:ind w:left="63"/>
              <w:rPr>
                <w:rFonts w:ascii="宋体" w:hAnsi="宋体" w:eastAsia="宋体" w:cs="宋体"/>
                <w:sz w:val="24"/>
                <w:szCs w:val="24"/>
              </w:rPr>
            </w:pPr>
            <w:r>
              <w:rPr>
                <w:rFonts w:ascii="宋体" w:hAnsi="宋体" w:eastAsia="宋体" w:cs="宋体"/>
                <w:spacing w:val="15"/>
                <w:sz w:val="24"/>
                <w:szCs w:val="24"/>
              </w:rPr>
              <w:t>思诺沙星、呋喃唑酮</w:t>
            </w:r>
          </w:p>
          <w:p>
            <w:pPr>
              <w:spacing w:before="31" w:line="244" w:lineRule="auto"/>
              <w:ind w:left="1061" w:hanging="948"/>
              <w:rPr>
                <w:rFonts w:ascii="宋体" w:hAnsi="宋体" w:eastAsia="宋体" w:cs="宋体"/>
                <w:sz w:val="23"/>
                <w:szCs w:val="23"/>
              </w:rPr>
            </w:pPr>
            <w:r>
              <w:rPr>
                <w:rFonts w:ascii="宋体" w:hAnsi="宋体" w:eastAsia="宋体" w:cs="宋体"/>
                <w:sz w:val="23"/>
                <w:szCs w:val="23"/>
              </w:rPr>
              <w:t>代谢物、呋喃西林代谢</w:t>
            </w:r>
            <w:r>
              <w:rPr>
                <w:rFonts w:ascii="宋体" w:hAnsi="宋体" w:eastAsia="宋体" w:cs="宋体"/>
                <w:spacing w:val="3"/>
                <w:sz w:val="23"/>
                <w:szCs w:val="23"/>
              </w:rPr>
              <w:t xml:space="preserve"> </w:t>
            </w:r>
            <w:r>
              <w:rPr>
                <w:rFonts w:ascii="宋体" w:hAnsi="宋体" w:eastAsia="宋体" w:cs="宋体"/>
                <w:sz w:val="23"/>
                <w:szCs w:val="23"/>
              </w:rPr>
              <w:t>物</w:t>
            </w:r>
          </w:p>
        </w:tc>
        <w:tc>
          <w:tcPr>
            <w:tcW w:w="5046" w:type="dxa"/>
          </w:tcPr>
          <w:p>
            <w:pPr>
              <w:spacing w:line="310" w:lineRule="auto"/>
            </w:pPr>
          </w:p>
          <w:p>
            <w:pPr>
              <w:spacing w:line="311" w:lineRule="auto"/>
            </w:pPr>
          </w:p>
          <w:p>
            <w:pPr>
              <w:spacing w:before="78" w:line="232" w:lineRule="auto"/>
              <w:ind w:left="25" w:right="25"/>
              <w:rPr>
                <w:rFonts w:ascii="宋体" w:hAnsi="宋体" w:eastAsia="宋体" w:cs="宋体"/>
                <w:sz w:val="24"/>
                <w:szCs w:val="24"/>
              </w:rPr>
            </w:pPr>
            <w:r>
              <w:rPr>
                <w:rFonts w:ascii="宋体" w:hAnsi="宋体" w:eastAsia="宋体" w:cs="宋体"/>
                <w:spacing w:val="15"/>
                <w:sz w:val="24"/>
                <w:szCs w:val="24"/>
              </w:rPr>
              <w:t>镉(以</w:t>
            </w:r>
            <w:r>
              <w:rPr>
                <w:rFonts w:ascii="宋体" w:hAnsi="宋体" w:eastAsia="宋体" w:cs="宋体"/>
                <w:sz w:val="24"/>
                <w:szCs w:val="24"/>
              </w:rPr>
              <w:t>Cd</w:t>
            </w:r>
            <w:r>
              <w:rPr>
                <w:rFonts w:ascii="宋体" w:hAnsi="宋体" w:eastAsia="宋体" w:cs="宋体"/>
                <w:spacing w:val="15"/>
                <w:sz w:val="24"/>
                <w:szCs w:val="24"/>
              </w:rPr>
              <w:t>计)b、孔雀石绿、氯霉素、呋喃妥因</w:t>
            </w:r>
            <w:r>
              <w:rPr>
                <w:rFonts w:ascii="宋体" w:hAnsi="宋体" w:eastAsia="宋体" w:cs="宋体"/>
                <w:spacing w:val="3"/>
                <w:sz w:val="24"/>
                <w:szCs w:val="24"/>
              </w:rPr>
              <w:t xml:space="preserve"> </w:t>
            </w:r>
            <w:r>
              <w:rPr>
                <w:rFonts w:ascii="宋体" w:hAnsi="宋体" w:eastAsia="宋体" w:cs="宋体"/>
                <w:spacing w:val="8"/>
                <w:sz w:val="24"/>
                <w:szCs w:val="24"/>
              </w:rPr>
              <w:t>代谢物、磺胺类(总量)、氧氟沙星、诺氟沙星</w:t>
            </w:r>
          </w:p>
        </w:tc>
        <w:tc>
          <w:tcPr>
            <w:tcW w:w="1424" w:type="dxa"/>
          </w:tcPr>
          <w:p>
            <w:pPr>
              <w:spacing w:before="71" w:line="227" w:lineRule="auto"/>
              <w:ind w:left="9"/>
              <w:rPr>
                <w:rFonts w:ascii="宋体" w:hAnsi="宋体" w:eastAsia="宋体" w:cs="宋体"/>
                <w:sz w:val="23"/>
                <w:szCs w:val="23"/>
              </w:rPr>
            </w:pPr>
            <w:r>
              <w:rPr>
                <w:rFonts w:ascii="宋体" w:hAnsi="宋体" w:eastAsia="宋体" w:cs="宋体"/>
                <w:spacing w:val="3"/>
                <w:sz w:val="23"/>
                <w:szCs w:val="23"/>
              </w:rPr>
              <w:t>a:仅蛙科、鳖</w:t>
            </w:r>
          </w:p>
          <w:p>
            <w:pPr>
              <w:spacing w:before="17" w:line="219" w:lineRule="auto"/>
              <w:ind w:left="109"/>
              <w:rPr>
                <w:rFonts w:ascii="宋体" w:hAnsi="宋体" w:eastAsia="宋体" w:cs="宋体"/>
                <w:sz w:val="24"/>
                <w:szCs w:val="24"/>
              </w:rPr>
            </w:pPr>
            <w:r>
              <w:rPr>
                <w:rFonts w:ascii="宋体" w:hAnsi="宋体" w:eastAsia="宋体" w:cs="宋体"/>
                <w:spacing w:val="2"/>
                <w:sz w:val="24"/>
                <w:szCs w:val="24"/>
              </w:rPr>
              <w:t>科食品动物</w:t>
            </w:r>
          </w:p>
          <w:p>
            <w:pPr>
              <w:spacing w:before="36" w:line="219" w:lineRule="auto"/>
              <w:ind w:left="109"/>
              <w:rPr>
                <w:rFonts w:ascii="宋体" w:hAnsi="宋体" w:eastAsia="宋体" w:cs="宋体"/>
                <w:sz w:val="24"/>
                <w:szCs w:val="24"/>
              </w:rPr>
            </w:pPr>
            <w:r>
              <w:rPr>
                <w:rFonts w:ascii="宋体" w:hAnsi="宋体" w:eastAsia="宋体" w:cs="宋体"/>
                <w:spacing w:val="2"/>
                <w:sz w:val="24"/>
                <w:szCs w:val="24"/>
              </w:rPr>
              <w:t>检测b:限头</w:t>
            </w:r>
          </w:p>
          <w:p>
            <w:pPr>
              <w:spacing w:before="35" w:line="219" w:lineRule="auto"/>
              <w:ind w:left="109"/>
              <w:rPr>
                <w:rFonts w:ascii="宋体" w:hAnsi="宋体" w:eastAsia="宋体" w:cs="宋体"/>
                <w:sz w:val="24"/>
                <w:szCs w:val="24"/>
              </w:rPr>
            </w:pPr>
            <w:r>
              <w:rPr>
                <w:rFonts w:ascii="宋体" w:hAnsi="宋体" w:eastAsia="宋体" w:cs="宋体"/>
                <w:spacing w:val="2"/>
                <w:sz w:val="24"/>
                <w:szCs w:val="24"/>
              </w:rPr>
              <w:t>足类、腹足</w:t>
            </w:r>
          </w:p>
          <w:p>
            <w:pPr>
              <w:spacing w:before="25" w:line="227" w:lineRule="auto"/>
              <w:ind w:left="9"/>
              <w:rPr>
                <w:rFonts w:ascii="宋体" w:hAnsi="宋体" w:eastAsia="宋体" w:cs="宋体"/>
                <w:sz w:val="23"/>
                <w:szCs w:val="23"/>
              </w:rPr>
            </w:pPr>
            <w:r>
              <w:rPr>
                <w:rFonts w:ascii="宋体" w:hAnsi="宋体" w:eastAsia="宋体" w:cs="宋体"/>
                <w:spacing w:val="4"/>
                <w:sz w:val="23"/>
                <w:szCs w:val="23"/>
              </w:rPr>
              <w:t>类、棘皮类检</w:t>
            </w:r>
          </w:p>
          <w:p>
            <w:pPr>
              <w:spacing w:before="28" w:line="221" w:lineRule="auto"/>
              <w:ind w:left="590"/>
              <w:rPr>
                <w:rFonts w:ascii="宋体" w:hAnsi="宋体" w:eastAsia="宋体" w:cs="宋体"/>
                <w:sz w:val="24"/>
                <w:szCs w:val="24"/>
              </w:rPr>
            </w:pPr>
            <w:r>
              <w:rPr>
                <w:rFonts w:ascii="宋体" w:hAnsi="宋体" w:eastAsia="宋体" w:cs="宋体"/>
                <w:sz w:val="24"/>
                <w:szCs w:val="24"/>
              </w:rPr>
              <w:t>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75" w:type="dxa"/>
          </w:tcPr>
          <w:p>
            <w:pPr>
              <w:spacing w:line="347" w:lineRule="auto"/>
            </w:pPr>
          </w:p>
          <w:p>
            <w:pPr>
              <w:spacing w:before="78" w:line="183" w:lineRule="auto"/>
              <w:ind w:left="205"/>
              <w:rPr>
                <w:rFonts w:ascii="宋体" w:hAnsi="宋体" w:eastAsia="宋体" w:cs="宋体"/>
                <w:sz w:val="24"/>
                <w:szCs w:val="24"/>
              </w:rPr>
            </w:pPr>
            <w:r>
              <w:rPr>
                <w:rFonts w:ascii="宋体" w:hAnsi="宋体" w:eastAsia="宋体" w:cs="宋体"/>
                <w:spacing w:val="-4"/>
                <w:sz w:val="24"/>
                <w:szCs w:val="24"/>
              </w:rPr>
              <w:t>22</w:t>
            </w:r>
          </w:p>
        </w:tc>
        <w:tc>
          <w:tcPr>
            <w:tcW w:w="1019" w:type="dxa"/>
            <w:vMerge w:val="continue"/>
            <w:tcBorders>
              <w:top w:val="nil"/>
              <w:bottom w:val="nil"/>
            </w:tcBorders>
          </w:tcPr>
          <w:p/>
        </w:tc>
        <w:tc>
          <w:tcPr>
            <w:tcW w:w="1059" w:type="dxa"/>
            <w:vMerge w:val="restart"/>
            <w:tcBorders>
              <w:bottom w:val="nil"/>
            </w:tcBorders>
          </w:tcPr>
          <w:p>
            <w:pPr>
              <w:spacing w:line="270" w:lineRule="auto"/>
            </w:pPr>
          </w:p>
          <w:p>
            <w:pPr>
              <w:spacing w:line="271" w:lineRule="auto"/>
            </w:pPr>
          </w:p>
          <w:p>
            <w:pPr>
              <w:spacing w:line="271" w:lineRule="auto"/>
            </w:pPr>
          </w:p>
          <w:p>
            <w:pPr>
              <w:spacing w:line="271" w:lineRule="auto"/>
            </w:pPr>
          </w:p>
          <w:p>
            <w:pPr>
              <w:spacing w:line="271" w:lineRule="auto"/>
            </w:pPr>
          </w:p>
          <w:p>
            <w:pPr>
              <w:spacing w:line="271" w:lineRule="auto"/>
            </w:pPr>
          </w:p>
          <w:p>
            <w:pPr>
              <w:spacing w:line="271" w:lineRule="auto"/>
            </w:pPr>
          </w:p>
          <w:p>
            <w:pPr>
              <w:spacing w:before="78" w:line="219" w:lineRule="auto"/>
              <w:ind w:left="161"/>
              <w:rPr>
                <w:rFonts w:ascii="宋体" w:hAnsi="宋体" w:eastAsia="宋体" w:cs="宋体"/>
                <w:sz w:val="24"/>
                <w:szCs w:val="24"/>
              </w:rPr>
            </w:pPr>
            <w:r>
              <w:rPr>
                <w:rFonts w:ascii="宋体" w:hAnsi="宋体" w:eastAsia="宋体" w:cs="宋体"/>
                <w:spacing w:val="3"/>
                <w:sz w:val="24"/>
                <w:szCs w:val="24"/>
              </w:rPr>
              <w:t>水果类</w:t>
            </w:r>
          </w:p>
        </w:tc>
        <w:tc>
          <w:tcPr>
            <w:tcW w:w="1389" w:type="dxa"/>
          </w:tcPr>
          <w:p>
            <w:pPr>
              <w:spacing w:line="286" w:lineRule="auto"/>
            </w:pPr>
          </w:p>
          <w:p>
            <w:pPr>
              <w:spacing w:before="78" w:line="219" w:lineRule="auto"/>
              <w:ind w:left="82"/>
              <w:rPr>
                <w:rFonts w:ascii="宋体" w:hAnsi="宋体" w:eastAsia="宋体" w:cs="宋体"/>
                <w:sz w:val="24"/>
                <w:szCs w:val="24"/>
              </w:rPr>
            </w:pPr>
            <w:r>
              <w:rPr>
                <w:rFonts w:ascii="宋体" w:hAnsi="宋体" w:eastAsia="宋体" w:cs="宋体"/>
                <w:spacing w:val="2"/>
                <w:sz w:val="24"/>
                <w:szCs w:val="24"/>
              </w:rPr>
              <w:t>柑橘类水果</w:t>
            </w:r>
          </w:p>
        </w:tc>
        <w:tc>
          <w:tcPr>
            <w:tcW w:w="1109" w:type="dxa"/>
          </w:tcPr>
          <w:p>
            <w:pPr>
              <w:spacing w:line="286" w:lineRule="auto"/>
            </w:pPr>
          </w:p>
          <w:p>
            <w:pPr>
              <w:spacing w:before="78" w:line="219" w:lineRule="auto"/>
              <w:ind w:left="183"/>
              <w:rPr>
                <w:rFonts w:ascii="宋体" w:hAnsi="宋体" w:eastAsia="宋体" w:cs="宋体"/>
                <w:sz w:val="24"/>
                <w:szCs w:val="24"/>
              </w:rPr>
            </w:pPr>
            <w:r>
              <w:rPr>
                <w:rFonts w:ascii="宋体" w:hAnsi="宋体" w:eastAsia="宋体" w:cs="宋体"/>
                <w:spacing w:val="5"/>
                <w:sz w:val="24"/>
                <w:szCs w:val="24"/>
              </w:rPr>
              <w:t>柑、橘</w:t>
            </w:r>
          </w:p>
        </w:tc>
        <w:tc>
          <w:tcPr>
            <w:tcW w:w="2428" w:type="dxa"/>
          </w:tcPr>
          <w:p>
            <w:pPr>
              <w:spacing w:before="195" w:line="260" w:lineRule="auto"/>
              <w:ind w:left="674" w:hanging="561"/>
              <w:rPr>
                <w:rFonts w:ascii="宋体" w:hAnsi="宋体" w:eastAsia="宋体" w:cs="宋体"/>
                <w:sz w:val="22"/>
                <w:szCs w:val="22"/>
              </w:rPr>
            </w:pPr>
            <w:r>
              <w:rPr>
                <w:rFonts w:ascii="宋体" w:hAnsi="宋体" w:eastAsia="宋体" w:cs="宋体"/>
                <w:spacing w:val="9"/>
                <w:sz w:val="22"/>
                <w:szCs w:val="22"/>
              </w:rPr>
              <w:t>丙溴磷、苯醚甲环唑、</w:t>
            </w:r>
            <w:r>
              <w:rPr>
                <w:rFonts w:ascii="宋体" w:hAnsi="宋体" w:eastAsia="宋体" w:cs="宋体"/>
                <w:spacing w:val="8"/>
                <w:sz w:val="22"/>
                <w:szCs w:val="22"/>
              </w:rPr>
              <w:t xml:space="preserve"> </w:t>
            </w:r>
            <w:r>
              <w:rPr>
                <w:rFonts w:ascii="宋体" w:hAnsi="宋体" w:eastAsia="宋体" w:cs="宋体"/>
                <w:spacing w:val="16"/>
                <w:sz w:val="22"/>
                <w:szCs w:val="22"/>
              </w:rPr>
              <w:t>联苯菊酯</w:t>
            </w:r>
          </w:p>
        </w:tc>
        <w:tc>
          <w:tcPr>
            <w:tcW w:w="5046" w:type="dxa"/>
          </w:tcPr>
          <w:p>
            <w:pPr>
              <w:spacing w:before="47" w:line="244" w:lineRule="auto"/>
              <w:ind w:left="25"/>
              <w:jc w:val="both"/>
              <w:rPr>
                <w:rFonts w:ascii="宋体" w:hAnsi="宋体" w:eastAsia="宋体" w:cs="宋体"/>
                <w:sz w:val="23"/>
                <w:szCs w:val="23"/>
              </w:rPr>
            </w:pPr>
            <w:r>
              <w:rPr>
                <w:rFonts w:ascii="宋体" w:hAnsi="宋体" w:eastAsia="宋体" w:cs="宋体"/>
                <w:spacing w:val="7"/>
                <w:sz w:val="23"/>
                <w:szCs w:val="23"/>
              </w:rPr>
              <w:t>氯氟氰菊酯和高效氯氟氰菊酯、2.4-滴和2.4-滴</w:t>
            </w:r>
            <w:r>
              <w:rPr>
                <w:rFonts w:ascii="宋体" w:hAnsi="宋体" w:eastAsia="宋体" w:cs="宋体"/>
                <w:sz w:val="23"/>
                <w:szCs w:val="23"/>
              </w:rPr>
              <w:t xml:space="preserve"> </w:t>
            </w:r>
            <w:r>
              <w:rPr>
                <w:rFonts w:ascii="宋体" w:hAnsi="宋体" w:eastAsia="宋体" w:cs="宋体"/>
                <w:spacing w:val="8"/>
                <w:sz w:val="23"/>
                <w:szCs w:val="23"/>
              </w:rPr>
              <w:t>钠盐、狄氏剂、氯唑磷、三唑磷、克百威、水胺</w:t>
            </w:r>
            <w:r>
              <w:rPr>
                <w:rFonts w:ascii="宋体" w:hAnsi="宋体" w:eastAsia="宋体" w:cs="宋体"/>
                <w:spacing w:val="11"/>
                <w:sz w:val="23"/>
                <w:szCs w:val="23"/>
              </w:rPr>
              <w:t xml:space="preserve"> </w:t>
            </w:r>
            <w:r>
              <w:rPr>
                <w:rFonts w:ascii="宋体" w:hAnsi="宋体" w:eastAsia="宋体" w:cs="宋体"/>
                <w:spacing w:val="8"/>
                <w:sz w:val="23"/>
                <w:szCs w:val="23"/>
              </w:rPr>
              <w:t>硫磷、氧乐果、甲拌磷、毒死蜱、杀扑磷</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75" w:type="dxa"/>
          </w:tcPr>
          <w:p>
            <w:pPr>
              <w:spacing w:before="268" w:line="183" w:lineRule="auto"/>
              <w:ind w:left="205"/>
              <w:rPr>
                <w:rFonts w:ascii="宋体" w:hAnsi="宋体" w:eastAsia="宋体" w:cs="宋体"/>
                <w:sz w:val="24"/>
                <w:szCs w:val="24"/>
              </w:rPr>
            </w:pPr>
            <w:r>
              <w:rPr>
                <w:rFonts w:ascii="宋体" w:hAnsi="宋体" w:eastAsia="宋体" w:cs="宋体"/>
                <w:spacing w:val="-4"/>
                <w:sz w:val="24"/>
                <w:szCs w:val="24"/>
              </w:rPr>
              <w:t>23</w:t>
            </w:r>
          </w:p>
        </w:tc>
        <w:tc>
          <w:tcPr>
            <w:tcW w:w="1019" w:type="dxa"/>
            <w:vMerge w:val="continue"/>
            <w:tcBorders>
              <w:top w:val="nil"/>
              <w:bottom w:val="nil"/>
            </w:tcBorders>
          </w:tcPr>
          <w:p/>
        </w:tc>
        <w:tc>
          <w:tcPr>
            <w:tcW w:w="1059" w:type="dxa"/>
            <w:vMerge w:val="continue"/>
            <w:tcBorders>
              <w:top w:val="nil"/>
              <w:bottom w:val="nil"/>
            </w:tcBorders>
          </w:tcPr>
          <w:p/>
        </w:tc>
        <w:tc>
          <w:tcPr>
            <w:tcW w:w="1389" w:type="dxa"/>
          </w:tcPr>
          <w:p>
            <w:pPr>
              <w:spacing w:before="56" w:line="219" w:lineRule="auto"/>
              <w:ind w:left="82"/>
              <w:rPr>
                <w:rFonts w:ascii="宋体" w:hAnsi="宋体" w:eastAsia="宋体" w:cs="宋体"/>
                <w:sz w:val="24"/>
                <w:szCs w:val="24"/>
              </w:rPr>
            </w:pPr>
            <w:r>
              <w:rPr>
                <w:rFonts w:ascii="宋体" w:hAnsi="宋体" w:eastAsia="宋体" w:cs="宋体"/>
                <w:spacing w:val="-2"/>
                <w:sz w:val="24"/>
                <w:szCs w:val="24"/>
              </w:rPr>
              <w:t>浆果和其他</w:t>
            </w:r>
          </w:p>
          <w:p>
            <w:pPr>
              <w:spacing w:before="24" w:line="210" w:lineRule="auto"/>
              <w:ind w:left="202"/>
              <w:rPr>
                <w:rFonts w:ascii="宋体" w:hAnsi="宋体" w:eastAsia="宋体" w:cs="宋体"/>
                <w:sz w:val="24"/>
                <w:szCs w:val="24"/>
              </w:rPr>
            </w:pPr>
            <w:r>
              <w:rPr>
                <w:rFonts w:ascii="宋体" w:hAnsi="宋体" w:eastAsia="宋体" w:cs="宋体"/>
                <w:spacing w:val="3"/>
                <w:sz w:val="24"/>
                <w:szCs w:val="24"/>
              </w:rPr>
              <w:t>小型水果</w:t>
            </w:r>
          </w:p>
        </w:tc>
        <w:tc>
          <w:tcPr>
            <w:tcW w:w="1109" w:type="dxa"/>
          </w:tcPr>
          <w:p>
            <w:pPr>
              <w:spacing w:before="207" w:line="219" w:lineRule="auto"/>
              <w:ind w:left="183"/>
              <w:rPr>
                <w:rFonts w:ascii="宋体" w:hAnsi="宋体" w:eastAsia="宋体" w:cs="宋体"/>
                <w:sz w:val="24"/>
                <w:szCs w:val="24"/>
              </w:rPr>
            </w:pPr>
            <w:r>
              <w:rPr>
                <w:rFonts w:ascii="宋体" w:hAnsi="宋体" w:eastAsia="宋体" w:cs="宋体"/>
                <w:spacing w:val="4"/>
                <w:sz w:val="24"/>
                <w:szCs w:val="24"/>
              </w:rPr>
              <w:t>猕猴桃</w:t>
            </w:r>
          </w:p>
        </w:tc>
        <w:tc>
          <w:tcPr>
            <w:tcW w:w="2428" w:type="dxa"/>
          </w:tcPr>
          <w:p>
            <w:pPr>
              <w:spacing w:before="208" w:line="221" w:lineRule="auto"/>
              <w:ind w:left="844"/>
              <w:rPr>
                <w:rFonts w:ascii="宋体" w:hAnsi="宋体" w:eastAsia="宋体" w:cs="宋体"/>
                <w:sz w:val="24"/>
                <w:szCs w:val="24"/>
              </w:rPr>
            </w:pPr>
            <w:r>
              <w:rPr>
                <w:rFonts w:ascii="宋体" w:hAnsi="宋体" w:eastAsia="宋体" w:cs="宋体"/>
                <w:spacing w:val="9"/>
                <w:sz w:val="24"/>
                <w:szCs w:val="24"/>
              </w:rPr>
              <w:t>氯吡脲</w:t>
            </w:r>
          </w:p>
        </w:tc>
        <w:tc>
          <w:tcPr>
            <w:tcW w:w="5046" w:type="dxa"/>
          </w:tcPr>
          <w:p>
            <w:pPr>
              <w:spacing w:before="205" w:line="219" w:lineRule="auto"/>
              <w:ind w:left="25"/>
              <w:rPr>
                <w:rFonts w:ascii="宋体" w:hAnsi="宋体" w:eastAsia="宋体" w:cs="宋体"/>
                <w:sz w:val="24"/>
                <w:szCs w:val="24"/>
              </w:rPr>
            </w:pPr>
            <w:r>
              <w:rPr>
                <w:rFonts w:ascii="宋体" w:hAnsi="宋体" w:eastAsia="宋体" w:cs="宋体"/>
                <w:spacing w:val="1"/>
                <w:sz w:val="24"/>
                <w:szCs w:val="24"/>
              </w:rPr>
              <w:t>敌敌畏、多菌灵、氧乐果</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75" w:type="dxa"/>
          </w:tcPr>
          <w:p>
            <w:pPr>
              <w:spacing w:line="349" w:lineRule="auto"/>
            </w:pPr>
          </w:p>
          <w:p>
            <w:pPr>
              <w:spacing w:before="78" w:line="183" w:lineRule="auto"/>
              <w:ind w:left="205"/>
              <w:rPr>
                <w:rFonts w:ascii="宋体" w:hAnsi="宋体" w:eastAsia="宋体" w:cs="宋体"/>
                <w:sz w:val="24"/>
                <w:szCs w:val="24"/>
              </w:rPr>
            </w:pPr>
            <w:r>
              <w:rPr>
                <w:rFonts w:ascii="宋体" w:hAnsi="宋体" w:eastAsia="宋体" w:cs="宋体"/>
                <w:spacing w:val="-4"/>
                <w:sz w:val="24"/>
                <w:szCs w:val="24"/>
              </w:rPr>
              <w:t>24</w:t>
            </w:r>
          </w:p>
        </w:tc>
        <w:tc>
          <w:tcPr>
            <w:tcW w:w="1019" w:type="dxa"/>
            <w:vMerge w:val="continue"/>
            <w:tcBorders>
              <w:top w:val="nil"/>
              <w:bottom w:val="nil"/>
            </w:tcBorders>
          </w:tcPr>
          <w:p/>
        </w:tc>
        <w:tc>
          <w:tcPr>
            <w:tcW w:w="1059" w:type="dxa"/>
            <w:vMerge w:val="continue"/>
            <w:tcBorders>
              <w:top w:val="nil"/>
              <w:bottom w:val="nil"/>
            </w:tcBorders>
          </w:tcPr>
          <w:p/>
        </w:tc>
        <w:tc>
          <w:tcPr>
            <w:tcW w:w="1389" w:type="dxa"/>
            <w:vMerge w:val="restart"/>
            <w:tcBorders>
              <w:bottom w:val="nil"/>
            </w:tcBorders>
          </w:tcPr>
          <w:p>
            <w:pPr>
              <w:spacing w:line="305" w:lineRule="auto"/>
            </w:pPr>
          </w:p>
          <w:p>
            <w:pPr>
              <w:spacing w:line="305" w:lineRule="auto"/>
            </w:pPr>
          </w:p>
          <w:p>
            <w:pPr>
              <w:spacing w:line="305" w:lineRule="auto"/>
            </w:pPr>
          </w:p>
          <w:p>
            <w:pPr>
              <w:spacing w:before="78"/>
              <w:ind w:left="321" w:right="82" w:hanging="239"/>
              <w:rPr>
                <w:rFonts w:ascii="宋体" w:hAnsi="宋体" w:eastAsia="宋体" w:cs="宋体"/>
                <w:sz w:val="24"/>
                <w:szCs w:val="24"/>
              </w:rPr>
            </w:pPr>
            <w:r>
              <w:rPr>
                <w:rFonts w:ascii="宋体" w:hAnsi="宋体" w:eastAsia="宋体" w:cs="宋体"/>
                <w:spacing w:val="2"/>
                <w:sz w:val="24"/>
                <w:szCs w:val="24"/>
              </w:rPr>
              <w:t>热带和亚热</w:t>
            </w:r>
            <w:r>
              <w:rPr>
                <w:rFonts w:ascii="宋体" w:hAnsi="宋体" w:eastAsia="宋体" w:cs="宋体"/>
                <w:spacing w:val="3"/>
                <w:sz w:val="24"/>
                <w:szCs w:val="24"/>
              </w:rPr>
              <w:t xml:space="preserve"> </w:t>
            </w:r>
            <w:r>
              <w:rPr>
                <w:rFonts w:ascii="宋体" w:hAnsi="宋体" w:eastAsia="宋体" w:cs="宋体"/>
                <w:spacing w:val="4"/>
                <w:sz w:val="24"/>
                <w:szCs w:val="24"/>
              </w:rPr>
              <w:t>带水果</w:t>
            </w:r>
          </w:p>
        </w:tc>
        <w:tc>
          <w:tcPr>
            <w:tcW w:w="1109" w:type="dxa"/>
          </w:tcPr>
          <w:p>
            <w:pPr>
              <w:spacing w:line="288" w:lineRule="auto"/>
            </w:pPr>
          </w:p>
          <w:p>
            <w:pPr>
              <w:spacing w:before="78" w:line="219" w:lineRule="auto"/>
              <w:ind w:left="303"/>
              <w:rPr>
                <w:rFonts w:ascii="宋体" w:hAnsi="宋体" w:eastAsia="宋体" w:cs="宋体"/>
                <w:sz w:val="24"/>
                <w:szCs w:val="24"/>
              </w:rPr>
            </w:pPr>
            <w:r>
              <w:rPr>
                <w:rFonts w:ascii="宋体" w:hAnsi="宋体" w:eastAsia="宋体" w:cs="宋体"/>
                <w:spacing w:val="6"/>
                <w:sz w:val="24"/>
                <w:szCs w:val="24"/>
              </w:rPr>
              <w:t>荔枝</w:t>
            </w:r>
          </w:p>
        </w:tc>
        <w:tc>
          <w:tcPr>
            <w:tcW w:w="2428" w:type="dxa"/>
          </w:tcPr>
          <w:p>
            <w:pPr>
              <w:spacing w:before="217" w:line="229" w:lineRule="auto"/>
              <w:ind w:left="723" w:right="124" w:hanging="599"/>
              <w:rPr>
                <w:rFonts w:ascii="宋体" w:hAnsi="宋体" w:eastAsia="宋体" w:cs="宋体"/>
                <w:sz w:val="24"/>
                <w:szCs w:val="24"/>
              </w:rPr>
            </w:pPr>
            <w:r>
              <w:rPr>
                <w:rFonts w:ascii="宋体" w:hAnsi="宋体" w:eastAsia="宋体" w:cs="宋体"/>
                <w:spacing w:val="1"/>
                <w:sz w:val="24"/>
                <w:szCs w:val="24"/>
              </w:rPr>
              <w:t>氯氟氰菊酯和高效氯</w:t>
            </w:r>
            <w:r>
              <w:rPr>
                <w:rFonts w:ascii="宋体" w:hAnsi="宋体" w:eastAsia="宋体" w:cs="宋体"/>
                <w:sz w:val="24"/>
                <w:szCs w:val="24"/>
              </w:rPr>
              <w:t xml:space="preserve"> </w:t>
            </w:r>
            <w:r>
              <w:rPr>
                <w:rFonts w:ascii="宋体" w:hAnsi="宋体" w:eastAsia="宋体" w:cs="宋体"/>
                <w:spacing w:val="3"/>
                <w:sz w:val="24"/>
                <w:szCs w:val="24"/>
              </w:rPr>
              <w:t>氟氰菊酯</w:t>
            </w:r>
          </w:p>
        </w:tc>
        <w:tc>
          <w:tcPr>
            <w:tcW w:w="5046" w:type="dxa"/>
          </w:tcPr>
          <w:p>
            <w:pPr>
              <w:spacing w:before="47" w:line="244" w:lineRule="auto"/>
              <w:ind w:left="25"/>
              <w:jc w:val="both"/>
              <w:rPr>
                <w:rFonts w:ascii="宋体" w:hAnsi="宋体" w:eastAsia="宋体" w:cs="宋体"/>
                <w:sz w:val="23"/>
                <w:szCs w:val="23"/>
              </w:rPr>
            </w:pPr>
            <w:r>
              <w:rPr>
                <w:rFonts w:ascii="宋体" w:hAnsi="宋体" w:eastAsia="宋体" w:cs="宋体"/>
                <w:spacing w:val="-3"/>
                <w:sz w:val="23"/>
                <w:szCs w:val="23"/>
              </w:rPr>
              <w:t>氯氰菊酯和高效氯氰菊酯、苯醚甲环唑、氧乐果、</w:t>
            </w:r>
            <w:r>
              <w:rPr>
                <w:rFonts w:ascii="宋体" w:hAnsi="宋体" w:eastAsia="宋体" w:cs="宋体"/>
                <w:spacing w:val="12"/>
                <w:sz w:val="23"/>
                <w:szCs w:val="23"/>
              </w:rPr>
              <w:t xml:space="preserve"> </w:t>
            </w:r>
            <w:r>
              <w:rPr>
                <w:rFonts w:ascii="宋体" w:hAnsi="宋体" w:eastAsia="宋体" w:cs="宋体"/>
                <w:spacing w:val="-3"/>
                <w:sz w:val="23"/>
                <w:szCs w:val="23"/>
              </w:rPr>
              <w:t>毒死蜱、多菌灵、吡唑醚菌酯、除虫脲、氰霜唑、</w:t>
            </w:r>
            <w:r>
              <w:rPr>
                <w:rFonts w:ascii="宋体" w:hAnsi="宋体" w:eastAsia="宋体" w:cs="宋体"/>
                <w:spacing w:val="12"/>
                <w:sz w:val="23"/>
                <w:szCs w:val="23"/>
              </w:rPr>
              <w:t xml:space="preserve"> </w:t>
            </w:r>
            <w:r>
              <w:rPr>
                <w:rFonts w:ascii="宋体" w:hAnsi="宋体" w:eastAsia="宋体" w:cs="宋体"/>
                <w:spacing w:val="1"/>
                <w:sz w:val="23"/>
                <w:szCs w:val="23"/>
              </w:rPr>
              <w:t>氟吗啉</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75" w:type="dxa"/>
          </w:tcPr>
          <w:p>
            <w:pPr>
              <w:spacing w:before="280" w:line="183" w:lineRule="auto"/>
              <w:ind w:left="205"/>
              <w:rPr>
                <w:rFonts w:ascii="宋体" w:hAnsi="宋体" w:eastAsia="宋体" w:cs="宋体"/>
                <w:sz w:val="24"/>
                <w:szCs w:val="24"/>
              </w:rPr>
            </w:pPr>
            <w:r>
              <w:rPr>
                <w:rFonts w:ascii="宋体" w:hAnsi="宋体" w:eastAsia="宋体" w:cs="宋体"/>
                <w:spacing w:val="-4"/>
                <w:sz w:val="24"/>
                <w:szCs w:val="24"/>
              </w:rPr>
              <w:t>25</w:t>
            </w:r>
          </w:p>
        </w:tc>
        <w:tc>
          <w:tcPr>
            <w:tcW w:w="1019" w:type="dxa"/>
            <w:vMerge w:val="continue"/>
            <w:tcBorders>
              <w:top w:val="nil"/>
              <w:bottom w:val="nil"/>
            </w:tcBorders>
          </w:tcPr>
          <w:p/>
        </w:tc>
        <w:tc>
          <w:tcPr>
            <w:tcW w:w="1059" w:type="dxa"/>
            <w:vMerge w:val="continue"/>
            <w:tcBorders>
              <w:top w:val="nil"/>
              <w:bottom w:val="nil"/>
            </w:tcBorders>
          </w:tcPr>
          <w:p/>
        </w:tc>
        <w:tc>
          <w:tcPr>
            <w:tcW w:w="1389" w:type="dxa"/>
            <w:vMerge w:val="continue"/>
            <w:tcBorders>
              <w:top w:val="nil"/>
              <w:bottom w:val="nil"/>
            </w:tcBorders>
          </w:tcPr>
          <w:p/>
        </w:tc>
        <w:tc>
          <w:tcPr>
            <w:tcW w:w="1109" w:type="dxa"/>
          </w:tcPr>
          <w:p>
            <w:pPr>
              <w:spacing w:before="219" w:line="220" w:lineRule="auto"/>
              <w:ind w:left="303"/>
              <w:rPr>
                <w:rFonts w:ascii="宋体" w:hAnsi="宋体" w:eastAsia="宋体" w:cs="宋体"/>
                <w:sz w:val="24"/>
                <w:szCs w:val="24"/>
              </w:rPr>
            </w:pPr>
            <w:r>
              <w:rPr>
                <w:rFonts w:ascii="宋体" w:hAnsi="宋体" w:eastAsia="宋体" w:cs="宋体"/>
                <w:spacing w:val="7"/>
                <w:sz w:val="24"/>
                <w:szCs w:val="24"/>
              </w:rPr>
              <w:t>芒果</w:t>
            </w:r>
          </w:p>
        </w:tc>
        <w:tc>
          <w:tcPr>
            <w:tcW w:w="2428" w:type="dxa"/>
          </w:tcPr>
          <w:p>
            <w:pPr>
              <w:spacing w:before="218" w:line="219" w:lineRule="auto"/>
              <w:ind w:left="113"/>
              <w:rPr>
                <w:rFonts w:ascii="宋体" w:hAnsi="宋体" w:eastAsia="宋体" w:cs="宋体"/>
                <w:sz w:val="24"/>
                <w:szCs w:val="24"/>
              </w:rPr>
            </w:pPr>
            <w:r>
              <w:rPr>
                <w:rFonts w:ascii="宋体" w:hAnsi="宋体" w:eastAsia="宋体" w:cs="宋体"/>
                <w:spacing w:val="1"/>
                <w:sz w:val="24"/>
                <w:szCs w:val="24"/>
              </w:rPr>
              <w:t>吡唑醚菌酯、噻虫胺</w:t>
            </w:r>
          </w:p>
        </w:tc>
        <w:tc>
          <w:tcPr>
            <w:tcW w:w="5046" w:type="dxa"/>
          </w:tcPr>
          <w:p>
            <w:pPr>
              <w:spacing w:before="58" w:line="237" w:lineRule="auto"/>
              <w:ind w:left="25"/>
              <w:rPr>
                <w:rFonts w:ascii="宋体" w:hAnsi="宋体" w:eastAsia="宋体" w:cs="宋体"/>
                <w:sz w:val="23"/>
                <w:szCs w:val="23"/>
              </w:rPr>
            </w:pPr>
            <w:r>
              <w:rPr>
                <w:rFonts w:ascii="宋体" w:hAnsi="宋体" w:eastAsia="宋体" w:cs="宋体"/>
                <w:spacing w:val="-3"/>
                <w:sz w:val="23"/>
                <w:szCs w:val="23"/>
              </w:rPr>
              <w:t>苯醚甲环唑、戊唑醇、多菌灵、嘧菌酯、氧乐果、</w:t>
            </w:r>
            <w:r>
              <w:rPr>
                <w:rFonts w:ascii="宋体" w:hAnsi="宋体" w:eastAsia="宋体" w:cs="宋体"/>
                <w:spacing w:val="12"/>
                <w:sz w:val="23"/>
                <w:szCs w:val="23"/>
              </w:rPr>
              <w:t xml:space="preserve"> </w:t>
            </w:r>
            <w:r>
              <w:rPr>
                <w:rFonts w:ascii="宋体" w:hAnsi="宋体" w:eastAsia="宋体" w:cs="宋体"/>
                <w:spacing w:val="5"/>
                <w:sz w:val="23"/>
                <w:szCs w:val="23"/>
              </w:rPr>
              <w:t>乙酰甲胺磷、吡虫啉</w:t>
            </w:r>
          </w:p>
        </w:tc>
        <w:tc>
          <w:tcPr>
            <w:tcW w:w="142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675" w:type="dxa"/>
          </w:tcPr>
          <w:p>
            <w:pPr>
              <w:spacing w:line="351" w:lineRule="auto"/>
            </w:pPr>
          </w:p>
          <w:p>
            <w:pPr>
              <w:spacing w:before="78" w:line="183" w:lineRule="auto"/>
              <w:ind w:left="205"/>
              <w:rPr>
                <w:rFonts w:ascii="宋体" w:hAnsi="宋体" w:eastAsia="宋体" w:cs="宋体"/>
                <w:sz w:val="24"/>
                <w:szCs w:val="24"/>
              </w:rPr>
            </w:pPr>
            <w:r>
              <w:rPr>
                <w:rFonts w:ascii="宋体" w:hAnsi="宋体" w:eastAsia="宋体" w:cs="宋体"/>
                <w:spacing w:val="-4"/>
                <w:sz w:val="24"/>
                <w:szCs w:val="24"/>
              </w:rPr>
              <w:t>26</w:t>
            </w:r>
          </w:p>
        </w:tc>
        <w:tc>
          <w:tcPr>
            <w:tcW w:w="1019" w:type="dxa"/>
            <w:vMerge w:val="continue"/>
            <w:tcBorders>
              <w:top w:val="nil"/>
            </w:tcBorders>
          </w:tcPr>
          <w:p/>
        </w:tc>
        <w:tc>
          <w:tcPr>
            <w:tcW w:w="1059" w:type="dxa"/>
            <w:vMerge w:val="continue"/>
            <w:tcBorders>
              <w:top w:val="nil"/>
            </w:tcBorders>
          </w:tcPr>
          <w:p/>
        </w:tc>
        <w:tc>
          <w:tcPr>
            <w:tcW w:w="1389" w:type="dxa"/>
            <w:vMerge w:val="continue"/>
            <w:tcBorders>
              <w:top w:val="nil"/>
            </w:tcBorders>
          </w:tcPr>
          <w:p/>
        </w:tc>
        <w:tc>
          <w:tcPr>
            <w:tcW w:w="1109" w:type="dxa"/>
          </w:tcPr>
          <w:p>
            <w:pPr>
              <w:spacing w:line="291" w:lineRule="auto"/>
            </w:pPr>
          </w:p>
          <w:p>
            <w:pPr>
              <w:spacing w:before="78" w:line="221" w:lineRule="auto"/>
              <w:ind w:left="303"/>
              <w:rPr>
                <w:rFonts w:ascii="宋体" w:hAnsi="宋体" w:eastAsia="宋体" w:cs="宋体"/>
                <w:sz w:val="24"/>
                <w:szCs w:val="24"/>
              </w:rPr>
            </w:pPr>
            <w:r>
              <w:rPr>
                <w:rFonts w:ascii="宋体" w:hAnsi="宋体" w:eastAsia="宋体" w:cs="宋体"/>
                <w:spacing w:val="6"/>
                <w:sz w:val="24"/>
                <w:szCs w:val="24"/>
              </w:rPr>
              <w:t>香蕉</w:t>
            </w:r>
          </w:p>
        </w:tc>
        <w:tc>
          <w:tcPr>
            <w:tcW w:w="2428" w:type="dxa"/>
          </w:tcPr>
          <w:p>
            <w:pPr>
              <w:spacing w:before="221" w:line="244" w:lineRule="auto"/>
              <w:ind w:left="580" w:hanging="467"/>
              <w:rPr>
                <w:rFonts w:ascii="宋体" w:hAnsi="宋体" w:eastAsia="宋体" w:cs="宋体"/>
                <w:sz w:val="23"/>
                <w:szCs w:val="23"/>
              </w:rPr>
            </w:pPr>
            <w:r>
              <w:rPr>
                <w:rFonts w:ascii="宋体" w:hAnsi="宋体" w:eastAsia="宋体" w:cs="宋体"/>
                <w:sz w:val="23"/>
                <w:szCs w:val="23"/>
              </w:rPr>
              <w:t>吡虫啉、噻虫嗪、噻虫</w:t>
            </w:r>
            <w:r>
              <w:rPr>
                <w:rFonts w:ascii="宋体" w:hAnsi="宋体" w:eastAsia="宋体" w:cs="宋体"/>
                <w:spacing w:val="3"/>
                <w:sz w:val="23"/>
                <w:szCs w:val="23"/>
              </w:rPr>
              <w:t xml:space="preserve"> </w:t>
            </w:r>
            <w:r>
              <w:rPr>
                <w:rFonts w:ascii="宋体" w:hAnsi="宋体" w:eastAsia="宋体" w:cs="宋体"/>
                <w:spacing w:val="14"/>
                <w:sz w:val="23"/>
                <w:szCs w:val="23"/>
              </w:rPr>
              <w:t>胺、腈苯唑</w:t>
            </w:r>
          </w:p>
        </w:tc>
        <w:tc>
          <w:tcPr>
            <w:tcW w:w="5046" w:type="dxa"/>
          </w:tcPr>
          <w:p>
            <w:pPr>
              <w:spacing w:before="79" w:line="234" w:lineRule="auto"/>
              <w:ind w:left="25"/>
              <w:jc w:val="both"/>
              <w:rPr>
                <w:rFonts w:ascii="宋体" w:hAnsi="宋体" w:eastAsia="宋体" w:cs="宋体"/>
                <w:sz w:val="23"/>
                <w:szCs w:val="23"/>
              </w:rPr>
            </w:pPr>
            <w:r>
              <w:rPr>
                <w:rFonts w:ascii="宋体" w:hAnsi="宋体" w:eastAsia="宋体" w:cs="宋体"/>
                <w:spacing w:val="8"/>
                <w:sz w:val="23"/>
                <w:szCs w:val="23"/>
              </w:rPr>
              <w:t xml:space="preserve">氟虫腈、苯醚甲环唑、联苯菊酯、吡唑醚菌酯、 </w:t>
            </w:r>
            <w:r>
              <w:rPr>
                <w:rFonts w:ascii="宋体" w:hAnsi="宋体" w:eastAsia="宋体" w:cs="宋体"/>
                <w:spacing w:val="3"/>
                <w:sz w:val="23"/>
                <w:szCs w:val="23"/>
              </w:rPr>
              <w:t xml:space="preserve">多菌灵、甲拌磷、氟环唑、烯唑醇、百菌清、噻  </w:t>
            </w:r>
            <w:r>
              <w:rPr>
                <w:rFonts w:ascii="宋体" w:hAnsi="宋体" w:eastAsia="宋体" w:cs="宋体"/>
                <w:spacing w:val="6"/>
                <w:sz w:val="23"/>
                <w:szCs w:val="23"/>
              </w:rPr>
              <w:t>唑膦、狄氏剂</w:t>
            </w:r>
          </w:p>
        </w:tc>
        <w:tc>
          <w:tcPr>
            <w:tcW w:w="1424" w:type="dxa"/>
          </w:tcPr>
          <w:p/>
        </w:tc>
      </w:tr>
    </w:tbl>
    <w:p/>
    <w:p>
      <w:pPr>
        <w:sectPr>
          <w:footerReference r:id="rId22" w:type="default"/>
          <w:pgSz w:w="16830" w:h="11900"/>
          <w:pgMar w:top="1011" w:right="1355" w:bottom="1133" w:left="1314" w:header="0" w:footer="845" w:gutter="0"/>
          <w:pgNumType w:fmt="decimal"/>
          <w:cols w:space="720" w:num="1"/>
        </w:sectPr>
      </w:pPr>
    </w:p>
    <w:p/>
    <w:tbl>
      <w:tblPr>
        <w:tblStyle w:val="37"/>
        <w:tblW w:w="14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1059"/>
        <w:gridCol w:w="1019"/>
        <w:gridCol w:w="1399"/>
        <w:gridCol w:w="1109"/>
        <w:gridCol w:w="2419"/>
        <w:gridCol w:w="5046"/>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atLeast"/>
        </w:trPr>
        <w:tc>
          <w:tcPr>
            <w:tcW w:w="645" w:type="dxa"/>
          </w:tcPr>
          <w:p>
            <w:pPr>
              <w:spacing w:before="302" w:line="221" w:lineRule="auto"/>
              <w:ind w:left="78"/>
              <w:rPr>
                <w:rFonts w:ascii="宋体" w:hAnsi="宋体" w:eastAsia="宋体" w:cs="宋体"/>
                <w:sz w:val="24"/>
                <w:szCs w:val="24"/>
              </w:rPr>
            </w:pPr>
            <w:r>
              <w:rPr>
                <w:rFonts w:ascii="宋体" w:hAnsi="宋体" w:eastAsia="宋体" w:cs="宋体"/>
                <w:b/>
                <w:bCs/>
                <w:spacing w:val="-5"/>
                <w:sz w:val="24"/>
                <w:szCs w:val="24"/>
              </w:rPr>
              <w:t>序号</w:t>
            </w:r>
          </w:p>
        </w:tc>
        <w:tc>
          <w:tcPr>
            <w:tcW w:w="1059" w:type="dxa"/>
          </w:tcPr>
          <w:p>
            <w:pPr>
              <w:spacing w:before="170" w:line="218" w:lineRule="auto"/>
              <w:ind w:left="43"/>
              <w:rPr>
                <w:rFonts w:ascii="宋体" w:hAnsi="宋体" w:eastAsia="宋体" w:cs="宋体"/>
                <w:sz w:val="24"/>
                <w:szCs w:val="24"/>
              </w:rPr>
            </w:pPr>
            <w:r>
              <w:rPr>
                <w:rFonts w:ascii="宋体" w:hAnsi="宋体" w:eastAsia="宋体" w:cs="宋体"/>
                <w:b/>
                <w:bCs/>
                <w:spacing w:val="-5"/>
                <w:sz w:val="24"/>
                <w:szCs w:val="24"/>
              </w:rPr>
              <w:t>食品大类</w:t>
            </w:r>
          </w:p>
          <w:p>
            <w:pPr>
              <w:spacing w:line="221" w:lineRule="auto"/>
              <w:ind w:left="163"/>
              <w:rPr>
                <w:rFonts w:ascii="宋体" w:hAnsi="宋体" w:eastAsia="宋体" w:cs="宋体"/>
                <w:sz w:val="24"/>
                <w:szCs w:val="24"/>
              </w:rPr>
            </w:pPr>
            <w:r>
              <w:rPr>
                <w:rFonts w:ascii="宋体" w:hAnsi="宋体" w:eastAsia="宋体" w:cs="宋体"/>
                <w:b/>
                <w:bCs/>
                <w:spacing w:val="8"/>
                <w:sz w:val="24"/>
                <w:szCs w:val="24"/>
              </w:rPr>
              <w:t>(一级)</w:t>
            </w:r>
          </w:p>
        </w:tc>
        <w:tc>
          <w:tcPr>
            <w:tcW w:w="1019" w:type="dxa"/>
          </w:tcPr>
          <w:p>
            <w:pPr>
              <w:spacing w:before="162" w:line="223" w:lineRule="auto"/>
              <w:ind w:left="34" w:right="23"/>
              <w:rPr>
                <w:rFonts w:ascii="宋体" w:hAnsi="宋体" w:eastAsia="宋体" w:cs="宋体"/>
                <w:sz w:val="24"/>
                <w:szCs w:val="24"/>
              </w:rPr>
            </w:pPr>
            <w:r>
              <w:rPr>
                <w:rFonts w:ascii="宋体" w:hAnsi="宋体" w:eastAsia="宋体" w:cs="宋体"/>
                <w:b/>
                <w:bCs/>
                <w:spacing w:val="-5"/>
                <w:sz w:val="24"/>
                <w:szCs w:val="24"/>
              </w:rPr>
              <w:t>食品亚类</w:t>
            </w:r>
            <w:r>
              <w:rPr>
                <w:rFonts w:ascii="宋体" w:hAnsi="宋体" w:eastAsia="宋体" w:cs="宋体"/>
                <w:sz w:val="24"/>
                <w:szCs w:val="24"/>
              </w:rPr>
              <w:t xml:space="preserve"> </w:t>
            </w:r>
            <w:r>
              <w:rPr>
                <w:rFonts w:ascii="宋体" w:hAnsi="宋体" w:eastAsia="宋体" w:cs="宋体"/>
                <w:b/>
                <w:bCs/>
                <w:spacing w:val="8"/>
                <w:sz w:val="24"/>
                <w:szCs w:val="24"/>
              </w:rPr>
              <w:t>(二级)</w:t>
            </w:r>
          </w:p>
        </w:tc>
        <w:tc>
          <w:tcPr>
            <w:tcW w:w="1399" w:type="dxa"/>
          </w:tcPr>
          <w:p>
            <w:pPr>
              <w:spacing w:before="12" w:line="220" w:lineRule="auto"/>
              <w:ind w:left="215"/>
              <w:rPr>
                <w:rFonts w:ascii="宋体" w:hAnsi="宋体" w:eastAsia="宋体" w:cs="宋体"/>
                <w:sz w:val="24"/>
                <w:szCs w:val="24"/>
              </w:rPr>
            </w:pPr>
            <w:r>
              <w:rPr>
                <w:rFonts w:ascii="宋体" w:hAnsi="宋体" w:eastAsia="宋体" w:cs="宋体"/>
                <w:b/>
                <w:bCs/>
                <w:sz w:val="24"/>
                <w:szCs w:val="24"/>
              </w:rPr>
              <w:t>食品品种</w:t>
            </w:r>
          </w:p>
          <w:p>
            <w:pPr>
              <w:spacing w:before="16" w:line="205" w:lineRule="auto"/>
              <w:ind w:left="335"/>
              <w:rPr>
                <w:rFonts w:ascii="宋体" w:hAnsi="宋体" w:eastAsia="宋体" w:cs="宋体"/>
                <w:sz w:val="24"/>
                <w:szCs w:val="24"/>
              </w:rPr>
            </w:pPr>
            <w:r>
              <w:rPr>
                <w:rFonts w:ascii="宋体" w:hAnsi="宋体" w:eastAsia="宋体" w:cs="宋体"/>
                <w:b/>
                <w:bCs/>
                <w:spacing w:val="8"/>
                <w:sz w:val="24"/>
                <w:szCs w:val="24"/>
              </w:rPr>
              <w:t>(三级)</w:t>
            </w:r>
          </w:p>
          <w:p>
            <w:pPr>
              <w:spacing w:line="202" w:lineRule="auto"/>
              <w:ind w:left="95"/>
              <w:rPr>
                <w:rFonts w:ascii="宋体" w:hAnsi="宋体" w:eastAsia="宋体" w:cs="宋体"/>
                <w:sz w:val="24"/>
                <w:szCs w:val="24"/>
              </w:rPr>
            </w:pPr>
            <w:r>
              <w:rPr>
                <w:rFonts w:ascii="宋体" w:hAnsi="宋体" w:eastAsia="宋体" w:cs="宋体"/>
                <w:b/>
                <w:bCs/>
                <w:spacing w:val="5"/>
                <w:sz w:val="24"/>
                <w:szCs w:val="24"/>
              </w:rPr>
              <w:t>(必检品种)</w:t>
            </w:r>
          </w:p>
        </w:tc>
        <w:tc>
          <w:tcPr>
            <w:tcW w:w="1109" w:type="dxa"/>
          </w:tcPr>
          <w:p>
            <w:pPr>
              <w:spacing w:before="161" w:line="219" w:lineRule="auto"/>
              <w:ind w:left="66"/>
              <w:rPr>
                <w:rFonts w:ascii="宋体" w:hAnsi="宋体" w:eastAsia="宋体" w:cs="宋体"/>
                <w:sz w:val="24"/>
                <w:szCs w:val="24"/>
              </w:rPr>
            </w:pPr>
            <w:r>
              <w:rPr>
                <w:rFonts w:ascii="宋体" w:hAnsi="宋体" w:eastAsia="宋体" w:cs="宋体"/>
                <w:b/>
                <w:bCs/>
                <w:spacing w:val="-5"/>
                <w:sz w:val="24"/>
                <w:szCs w:val="24"/>
              </w:rPr>
              <w:t>食品细类</w:t>
            </w:r>
          </w:p>
          <w:p>
            <w:pPr>
              <w:spacing w:before="8" w:line="221" w:lineRule="auto"/>
              <w:ind w:left="186"/>
              <w:rPr>
                <w:rFonts w:ascii="宋体" w:hAnsi="宋体" w:eastAsia="宋体" w:cs="宋体"/>
                <w:sz w:val="24"/>
                <w:szCs w:val="24"/>
              </w:rPr>
            </w:pPr>
            <w:r>
              <w:rPr>
                <w:rFonts w:ascii="宋体" w:hAnsi="宋体" w:eastAsia="宋体" w:cs="宋体"/>
                <w:b/>
                <w:bCs/>
                <w:spacing w:val="8"/>
                <w:sz w:val="24"/>
                <w:szCs w:val="24"/>
              </w:rPr>
              <w:t>(四级)</w:t>
            </w:r>
          </w:p>
        </w:tc>
        <w:tc>
          <w:tcPr>
            <w:tcW w:w="2419" w:type="dxa"/>
          </w:tcPr>
          <w:p>
            <w:pPr>
              <w:spacing w:before="152" w:line="222" w:lineRule="auto"/>
              <w:ind w:left="737"/>
              <w:rPr>
                <w:rFonts w:ascii="宋体" w:hAnsi="宋体" w:eastAsia="宋体" w:cs="宋体"/>
                <w:sz w:val="24"/>
                <w:szCs w:val="24"/>
              </w:rPr>
            </w:pPr>
            <w:r>
              <w:rPr>
                <w:rFonts w:ascii="宋体" w:hAnsi="宋体" w:eastAsia="宋体" w:cs="宋体"/>
                <w:b/>
                <w:bCs/>
                <w:spacing w:val="-1"/>
                <w:sz w:val="24"/>
                <w:szCs w:val="24"/>
              </w:rPr>
              <w:t>总局规定</w:t>
            </w:r>
          </w:p>
          <w:p>
            <w:pPr>
              <w:spacing w:line="219" w:lineRule="auto"/>
              <w:ind w:left="737"/>
              <w:rPr>
                <w:rFonts w:ascii="宋体" w:hAnsi="宋体" w:eastAsia="宋体" w:cs="宋体"/>
                <w:sz w:val="24"/>
                <w:szCs w:val="24"/>
              </w:rPr>
            </w:pPr>
            <w:r>
              <w:rPr>
                <w:rFonts w:ascii="宋体" w:hAnsi="宋体" w:eastAsia="宋体" w:cs="宋体"/>
                <w:b/>
                <w:bCs/>
                <w:spacing w:val="7"/>
                <w:sz w:val="24"/>
                <w:szCs w:val="24"/>
              </w:rPr>
              <w:t>必检项目</w:t>
            </w:r>
          </w:p>
        </w:tc>
        <w:tc>
          <w:tcPr>
            <w:tcW w:w="5046" w:type="dxa"/>
          </w:tcPr>
          <w:p>
            <w:pPr>
              <w:spacing w:before="301" w:line="219" w:lineRule="auto"/>
              <w:ind w:left="488"/>
              <w:rPr>
                <w:rFonts w:ascii="宋体" w:hAnsi="宋体" w:eastAsia="宋体" w:cs="宋体"/>
                <w:sz w:val="24"/>
                <w:szCs w:val="24"/>
              </w:rPr>
            </w:pPr>
            <w:r>
              <w:rPr>
                <w:rFonts w:ascii="宋体" w:hAnsi="宋体" w:eastAsia="宋体" w:cs="宋体"/>
                <w:b/>
                <w:bCs/>
                <w:spacing w:val="13"/>
                <w:sz w:val="24"/>
                <w:szCs w:val="24"/>
              </w:rPr>
              <w:t>总局规定可选项目(不少于2个项目)</w:t>
            </w:r>
          </w:p>
        </w:tc>
        <w:tc>
          <w:tcPr>
            <w:tcW w:w="1444" w:type="dxa"/>
          </w:tcPr>
          <w:p>
            <w:pPr>
              <w:spacing w:before="302" w:line="221" w:lineRule="auto"/>
              <w:ind w:left="482"/>
              <w:rPr>
                <w:rFonts w:ascii="宋体" w:hAnsi="宋体" w:eastAsia="宋体" w:cs="宋体"/>
                <w:sz w:val="24"/>
                <w:szCs w:val="24"/>
              </w:rPr>
            </w:pPr>
            <w:r>
              <w:rPr>
                <w:rFonts w:ascii="宋体" w:hAnsi="宋体" w:eastAsia="宋体" w:cs="宋体"/>
                <w:b/>
                <w:bCs/>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645" w:type="dxa"/>
          </w:tcPr>
          <w:p>
            <w:pPr>
              <w:spacing w:line="352" w:lineRule="auto"/>
            </w:pPr>
          </w:p>
          <w:p>
            <w:pPr>
              <w:spacing w:before="78" w:line="183" w:lineRule="auto"/>
              <w:ind w:left="194"/>
              <w:rPr>
                <w:rFonts w:ascii="宋体" w:hAnsi="宋体" w:eastAsia="宋体" w:cs="宋体"/>
                <w:sz w:val="24"/>
                <w:szCs w:val="24"/>
              </w:rPr>
            </w:pPr>
            <w:r>
              <w:rPr>
                <w:rFonts w:ascii="宋体" w:hAnsi="宋体" w:eastAsia="宋体" w:cs="宋体"/>
                <w:spacing w:val="-4"/>
                <w:sz w:val="24"/>
                <w:szCs w:val="24"/>
              </w:rPr>
              <w:t>27</w:t>
            </w:r>
          </w:p>
        </w:tc>
        <w:tc>
          <w:tcPr>
            <w:tcW w:w="1059" w:type="dxa"/>
            <w:vMerge w:val="restart"/>
            <w:tcBorders>
              <w:bottom w:val="nil"/>
            </w:tcBorders>
          </w:tcPr>
          <w:p>
            <w:pPr>
              <w:spacing w:line="309" w:lineRule="auto"/>
            </w:pPr>
          </w:p>
          <w:p>
            <w:pPr>
              <w:spacing w:line="310" w:lineRule="auto"/>
            </w:pPr>
          </w:p>
          <w:p>
            <w:pPr>
              <w:spacing w:before="78"/>
              <w:ind w:left="160" w:right="144" w:firstLine="119"/>
              <w:rPr>
                <w:rFonts w:ascii="宋体" w:hAnsi="宋体" w:eastAsia="宋体" w:cs="宋体"/>
                <w:sz w:val="24"/>
                <w:szCs w:val="24"/>
              </w:rPr>
            </w:pPr>
            <w:r>
              <w:rPr>
                <w:rFonts w:ascii="宋体" w:hAnsi="宋体" w:eastAsia="宋体" w:cs="宋体"/>
                <w:spacing w:val="14"/>
                <w:sz w:val="24"/>
                <w:szCs w:val="24"/>
              </w:rPr>
              <w:t>食用</w:t>
            </w:r>
            <w:r>
              <w:rPr>
                <w:rFonts w:ascii="宋体" w:hAnsi="宋体" w:eastAsia="宋体" w:cs="宋体"/>
                <w:sz w:val="24"/>
                <w:szCs w:val="24"/>
              </w:rPr>
              <w:t xml:space="preserve">  </w:t>
            </w:r>
            <w:r>
              <w:rPr>
                <w:rFonts w:ascii="宋体" w:hAnsi="宋体" w:eastAsia="宋体" w:cs="宋体"/>
                <w:spacing w:val="8"/>
                <w:sz w:val="24"/>
                <w:szCs w:val="24"/>
              </w:rPr>
              <w:t>农产品</w:t>
            </w:r>
          </w:p>
        </w:tc>
        <w:tc>
          <w:tcPr>
            <w:tcW w:w="1019" w:type="dxa"/>
          </w:tcPr>
          <w:p>
            <w:pPr>
              <w:spacing w:line="291" w:lineRule="auto"/>
            </w:pPr>
          </w:p>
          <w:p>
            <w:pPr>
              <w:spacing w:before="78" w:line="220" w:lineRule="auto"/>
              <w:ind w:left="31"/>
              <w:rPr>
                <w:rFonts w:ascii="宋体" w:hAnsi="宋体" w:eastAsia="宋体" w:cs="宋体"/>
                <w:sz w:val="24"/>
                <w:szCs w:val="24"/>
              </w:rPr>
            </w:pPr>
            <w:r>
              <w:rPr>
                <w:rFonts w:ascii="宋体" w:hAnsi="宋体" w:eastAsia="宋体" w:cs="宋体"/>
                <w:spacing w:val="5"/>
                <w:sz w:val="24"/>
                <w:szCs w:val="24"/>
              </w:rPr>
              <w:t>鲜蛋</w:t>
            </w:r>
          </w:p>
        </w:tc>
        <w:tc>
          <w:tcPr>
            <w:tcW w:w="1399" w:type="dxa"/>
          </w:tcPr>
          <w:p>
            <w:pPr>
              <w:spacing w:line="291" w:lineRule="auto"/>
            </w:pPr>
          </w:p>
          <w:p>
            <w:pPr>
              <w:spacing w:before="78" w:line="220" w:lineRule="auto"/>
              <w:ind w:left="452"/>
              <w:rPr>
                <w:rFonts w:ascii="宋体" w:hAnsi="宋体" w:eastAsia="宋体" w:cs="宋体"/>
                <w:sz w:val="24"/>
                <w:szCs w:val="24"/>
              </w:rPr>
            </w:pPr>
            <w:r>
              <w:rPr>
                <w:rFonts w:ascii="宋体" w:hAnsi="宋体" w:eastAsia="宋体" w:cs="宋体"/>
                <w:spacing w:val="5"/>
                <w:sz w:val="24"/>
                <w:szCs w:val="24"/>
              </w:rPr>
              <w:t>鲜蛋</w:t>
            </w:r>
          </w:p>
        </w:tc>
        <w:tc>
          <w:tcPr>
            <w:tcW w:w="1109" w:type="dxa"/>
          </w:tcPr>
          <w:p>
            <w:pPr>
              <w:spacing w:line="291" w:lineRule="auto"/>
            </w:pPr>
          </w:p>
          <w:p>
            <w:pPr>
              <w:spacing w:before="78" w:line="220" w:lineRule="auto"/>
              <w:ind w:left="302"/>
              <w:rPr>
                <w:rFonts w:ascii="宋体" w:hAnsi="宋体" w:eastAsia="宋体" w:cs="宋体"/>
                <w:sz w:val="24"/>
                <w:szCs w:val="24"/>
              </w:rPr>
            </w:pPr>
            <w:r>
              <w:rPr>
                <w:rFonts w:ascii="宋体" w:hAnsi="宋体" w:eastAsia="宋体" w:cs="宋体"/>
                <w:spacing w:val="-3"/>
                <w:sz w:val="24"/>
                <w:szCs w:val="24"/>
              </w:rPr>
              <w:t>鸡蛋</w:t>
            </w:r>
          </w:p>
        </w:tc>
        <w:tc>
          <w:tcPr>
            <w:tcW w:w="2419" w:type="dxa"/>
          </w:tcPr>
          <w:p>
            <w:pPr>
              <w:spacing w:line="291" w:lineRule="auto"/>
            </w:pPr>
          </w:p>
          <w:p>
            <w:pPr>
              <w:spacing w:before="78" w:line="220" w:lineRule="auto"/>
              <w:ind w:left="284"/>
              <w:rPr>
                <w:rFonts w:ascii="宋体" w:hAnsi="宋体" w:eastAsia="宋体" w:cs="宋体"/>
                <w:sz w:val="24"/>
                <w:szCs w:val="24"/>
              </w:rPr>
            </w:pPr>
            <w:r>
              <w:rPr>
                <w:rFonts w:ascii="宋体" w:hAnsi="宋体" w:eastAsia="宋体" w:cs="宋体"/>
                <w:spacing w:val="1"/>
                <w:sz w:val="24"/>
                <w:szCs w:val="24"/>
              </w:rPr>
              <w:t>甲硝唑、地美硝唑</w:t>
            </w:r>
          </w:p>
        </w:tc>
        <w:tc>
          <w:tcPr>
            <w:tcW w:w="5046" w:type="dxa"/>
          </w:tcPr>
          <w:p>
            <w:pPr>
              <w:spacing w:before="58" w:line="246" w:lineRule="auto"/>
              <w:ind w:left="54"/>
              <w:jc w:val="both"/>
              <w:rPr>
                <w:rFonts w:ascii="宋体" w:hAnsi="宋体" w:eastAsia="宋体" w:cs="宋体"/>
                <w:sz w:val="23"/>
                <w:szCs w:val="23"/>
              </w:rPr>
            </w:pPr>
            <w:r>
              <w:rPr>
                <w:rFonts w:ascii="宋体" w:hAnsi="宋体" w:eastAsia="宋体" w:cs="宋体"/>
                <w:spacing w:val="7"/>
                <w:sz w:val="23"/>
                <w:szCs w:val="23"/>
              </w:rPr>
              <w:t>氯霉素、恩诺沙星、沙拉沙星、氧氟沙星、多西</w:t>
            </w:r>
            <w:r>
              <w:rPr>
                <w:rFonts w:ascii="宋体" w:hAnsi="宋体" w:eastAsia="宋体" w:cs="宋体"/>
                <w:spacing w:val="3"/>
                <w:sz w:val="23"/>
                <w:szCs w:val="23"/>
              </w:rPr>
              <w:t xml:space="preserve"> </w:t>
            </w:r>
            <w:r>
              <w:rPr>
                <w:rFonts w:ascii="宋体" w:hAnsi="宋体" w:eastAsia="宋体" w:cs="宋体"/>
                <w:spacing w:val="6"/>
                <w:sz w:val="23"/>
                <w:szCs w:val="23"/>
              </w:rPr>
              <w:t>环素、氟苯尼考、甲砜霉素、甲氧苄啶、磺胺类</w:t>
            </w:r>
            <w:r>
              <w:rPr>
                <w:rFonts w:ascii="宋体" w:hAnsi="宋体" w:eastAsia="宋体" w:cs="宋体"/>
                <w:spacing w:val="15"/>
                <w:sz w:val="23"/>
                <w:szCs w:val="23"/>
              </w:rPr>
              <w:t xml:space="preserve"> </w:t>
            </w:r>
            <w:r>
              <w:rPr>
                <w:rFonts w:ascii="宋体" w:hAnsi="宋体" w:eastAsia="宋体" w:cs="宋体"/>
                <w:spacing w:val="12"/>
                <w:sz w:val="23"/>
                <w:szCs w:val="23"/>
              </w:rPr>
              <w:t>(总量)、呋喃唑酮代谢物、氟虫腈</w:t>
            </w:r>
          </w:p>
        </w:tc>
        <w:tc>
          <w:tcPr>
            <w:tcW w:w="144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45" w:type="dxa"/>
          </w:tcPr>
          <w:p>
            <w:pPr>
              <w:spacing w:line="334" w:lineRule="auto"/>
            </w:pPr>
          </w:p>
          <w:p>
            <w:pPr>
              <w:spacing w:before="78" w:line="183" w:lineRule="auto"/>
              <w:ind w:left="194"/>
              <w:rPr>
                <w:rFonts w:ascii="宋体" w:hAnsi="宋体" w:eastAsia="宋体" w:cs="宋体"/>
                <w:sz w:val="24"/>
                <w:szCs w:val="24"/>
              </w:rPr>
            </w:pPr>
            <w:r>
              <w:rPr>
                <w:rFonts w:ascii="宋体" w:hAnsi="宋体" w:eastAsia="宋体" w:cs="宋体"/>
                <w:spacing w:val="-4"/>
                <w:sz w:val="24"/>
                <w:szCs w:val="24"/>
              </w:rPr>
              <w:t>28</w:t>
            </w:r>
          </w:p>
        </w:tc>
        <w:tc>
          <w:tcPr>
            <w:tcW w:w="1059" w:type="dxa"/>
            <w:vMerge w:val="continue"/>
            <w:tcBorders>
              <w:top w:val="nil"/>
            </w:tcBorders>
          </w:tcPr>
          <w:p/>
        </w:tc>
        <w:tc>
          <w:tcPr>
            <w:tcW w:w="1019" w:type="dxa"/>
          </w:tcPr>
          <w:p>
            <w:pPr>
              <w:spacing w:before="21" w:line="219" w:lineRule="auto"/>
              <w:ind w:left="31"/>
              <w:rPr>
                <w:rFonts w:ascii="宋体" w:hAnsi="宋体" w:eastAsia="宋体" w:cs="宋体"/>
                <w:sz w:val="24"/>
                <w:szCs w:val="24"/>
              </w:rPr>
            </w:pPr>
            <w:r>
              <w:rPr>
                <w:rFonts w:ascii="宋体" w:hAnsi="宋体" w:eastAsia="宋体" w:cs="宋体"/>
                <w:spacing w:val="3"/>
                <w:sz w:val="24"/>
                <w:szCs w:val="24"/>
              </w:rPr>
              <w:t>生干坚果</w:t>
            </w:r>
          </w:p>
          <w:p>
            <w:pPr>
              <w:spacing w:before="66" w:line="219" w:lineRule="auto"/>
              <w:ind w:left="31"/>
              <w:rPr>
                <w:rFonts w:ascii="宋体" w:hAnsi="宋体" w:eastAsia="宋体" w:cs="宋体"/>
                <w:sz w:val="24"/>
                <w:szCs w:val="24"/>
              </w:rPr>
            </w:pPr>
            <w:r>
              <w:rPr>
                <w:rFonts w:ascii="宋体" w:hAnsi="宋体" w:eastAsia="宋体" w:cs="宋体"/>
                <w:spacing w:val="2"/>
                <w:sz w:val="24"/>
                <w:szCs w:val="24"/>
              </w:rPr>
              <w:t>与籽类食</w:t>
            </w:r>
          </w:p>
          <w:p>
            <w:pPr>
              <w:spacing w:line="208" w:lineRule="auto"/>
              <w:ind w:left="360"/>
              <w:rPr>
                <w:rFonts w:ascii="宋体" w:hAnsi="宋体" w:eastAsia="宋体" w:cs="宋体"/>
                <w:sz w:val="24"/>
                <w:szCs w:val="24"/>
              </w:rPr>
            </w:pPr>
            <w:r>
              <w:rPr>
                <w:rFonts w:ascii="宋体" w:hAnsi="宋体" w:eastAsia="宋体" w:cs="宋体"/>
                <w:sz w:val="24"/>
                <w:szCs w:val="24"/>
              </w:rPr>
              <w:t>品</w:t>
            </w:r>
          </w:p>
        </w:tc>
        <w:tc>
          <w:tcPr>
            <w:tcW w:w="1399" w:type="dxa"/>
          </w:tcPr>
          <w:p>
            <w:pPr>
              <w:spacing w:before="181" w:line="219" w:lineRule="auto"/>
              <w:ind w:left="92"/>
              <w:rPr>
                <w:rFonts w:ascii="宋体" w:hAnsi="宋体" w:eastAsia="宋体" w:cs="宋体"/>
                <w:sz w:val="24"/>
                <w:szCs w:val="24"/>
              </w:rPr>
            </w:pPr>
            <w:r>
              <w:rPr>
                <w:rFonts w:ascii="宋体" w:hAnsi="宋体" w:eastAsia="宋体" w:cs="宋体"/>
                <w:spacing w:val="3"/>
                <w:sz w:val="24"/>
                <w:szCs w:val="24"/>
              </w:rPr>
              <w:t>生干坚果与</w:t>
            </w:r>
          </w:p>
          <w:p>
            <w:pPr>
              <w:spacing w:before="46" w:line="219" w:lineRule="auto"/>
              <w:ind w:left="212"/>
              <w:rPr>
                <w:rFonts w:ascii="宋体" w:hAnsi="宋体" w:eastAsia="宋体" w:cs="宋体"/>
                <w:sz w:val="24"/>
                <w:szCs w:val="24"/>
              </w:rPr>
            </w:pPr>
            <w:r>
              <w:rPr>
                <w:rFonts w:ascii="宋体" w:hAnsi="宋体" w:eastAsia="宋体" w:cs="宋体"/>
                <w:spacing w:val="6"/>
                <w:sz w:val="24"/>
                <w:szCs w:val="24"/>
              </w:rPr>
              <w:t>籽类食品</w:t>
            </w:r>
          </w:p>
        </w:tc>
        <w:tc>
          <w:tcPr>
            <w:tcW w:w="1109" w:type="dxa"/>
          </w:tcPr>
          <w:p>
            <w:pPr>
              <w:spacing w:line="271" w:lineRule="auto"/>
            </w:pPr>
          </w:p>
          <w:p>
            <w:pPr>
              <w:spacing w:before="78" w:line="219" w:lineRule="auto"/>
              <w:ind w:left="62"/>
              <w:rPr>
                <w:rFonts w:ascii="宋体" w:hAnsi="宋体" w:eastAsia="宋体" w:cs="宋体"/>
                <w:sz w:val="24"/>
                <w:szCs w:val="24"/>
              </w:rPr>
            </w:pPr>
            <w:r>
              <w:rPr>
                <w:rFonts w:ascii="宋体" w:hAnsi="宋体" w:eastAsia="宋体" w:cs="宋体"/>
                <w:spacing w:val="2"/>
                <w:sz w:val="24"/>
                <w:szCs w:val="24"/>
              </w:rPr>
              <w:t>生干籽类</w:t>
            </w:r>
          </w:p>
        </w:tc>
        <w:tc>
          <w:tcPr>
            <w:tcW w:w="2419" w:type="dxa"/>
          </w:tcPr>
          <w:p>
            <w:pPr>
              <w:spacing w:before="40" w:line="218" w:lineRule="auto"/>
              <w:ind w:left="273"/>
              <w:rPr>
                <w:rFonts w:ascii="宋体" w:hAnsi="宋体" w:eastAsia="宋体" w:cs="宋体"/>
                <w:sz w:val="24"/>
                <w:szCs w:val="24"/>
              </w:rPr>
            </w:pPr>
            <w:r>
              <w:rPr>
                <w:rFonts w:ascii="宋体" w:hAnsi="宋体" w:eastAsia="宋体" w:cs="宋体"/>
                <w:spacing w:val="6"/>
                <w:sz w:val="24"/>
                <w:szCs w:val="24"/>
              </w:rPr>
              <w:t>酸价(以脂肪计)</w:t>
            </w:r>
          </w:p>
          <w:p>
            <w:pPr>
              <w:spacing w:before="38" w:line="219" w:lineRule="auto"/>
              <w:ind w:left="144"/>
              <w:rPr>
                <w:rFonts w:ascii="宋体" w:hAnsi="宋体" w:eastAsia="宋体" w:cs="宋体"/>
                <w:sz w:val="24"/>
                <w:szCs w:val="24"/>
              </w:rPr>
            </w:pPr>
            <w:r>
              <w:rPr>
                <w:rFonts w:ascii="宋体" w:hAnsi="宋体" w:eastAsia="宋体" w:cs="宋体"/>
                <w:spacing w:val="1"/>
                <w:sz w:val="24"/>
                <w:szCs w:val="24"/>
              </w:rPr>
              <w:t>(</w:t>
            </w:r>
            <w:r>
              <w:rPr>
                <w:rFonts w:ascii="宋体" w:hAnsi="宋体" w:eastAsia="宋体" w:cs="宋体"/>
                <w:sz w:val="24"/>
                <w:szCs w:val="24"/>
              </w:rPr>
              <w:t>KOH</w:t>
            </w:r>
            <w:r>
              <w:rPr>
                <w:rFonts w:ascii="宋体" w:hAnsi="宋体" w:eastAsia="宋体" w:cs="宋体"/>
                <w:spacing w:val="1"/>
                <w:sz w:val="24"/>
                <w:szCs w:val="24"/>
              </w:rPr>
              <w:t>)、黄曲霉毒素</w:t>
            </w:r>
          </w:p>
          <w:p>
            <w:pPr>
              <w:spacing w:before="16" w:line="204" w:lineRule="auto"/>
              <w:ind w:left="4"/>
              <w:rPr>
                <w:rFonts w:ascii="宋体" w:hAnsi="宋体" w:eastAsia="宋体" w:cs="宋体"/>
                <w:sz w:val="24"/>
                <w:szCs w:val="24"/>
              </w:rPr>
            </w:pPr>
            <w:r>
              <w:rPr>
                <w:rFonts w:ascii="宋体" w:hAnsi="宋体" w:eastAsia="宋体" w:cs="宋体"/>
                <w:color w:val="050047"/>
                <w:spacing w:val="-1"/>
                <w:sz w:val="24"/>
                <w:szCs w:val="24"/>
              </w:rPr>
              <w:t>B</w:t>
            </w:r>
            <w:r>
              <w:rPr>
                <w:rFonts w:ascii="宋体" w:hAnsi="宋体" w:eastAsia="宋体" w:cs="宋体"/>
                <w:color w:val="050047"/>
                <w:spacing w:val="-38"/>
                <w:sz w:val="24"/>
                <w:szCs w:val="24"/>
              </w:rPr>
              <w:t xml:space="preserve"> </w:t>
            </w:r>
            <w:r>
              <w:rPr>
                <w:rFonts w:ascii="宋体" w:hAnsi="宋体" w:eastAsia="宋体" w:cs="宋体"/>
                <w:spacing w:val="-1"/>
                <w:sz w:val="24"/>
                <w:szCs w:val="24"/>
              </w:rPr>
              <w:t>1(重点品种：花生)</w:t>
            </w:r>
          </w:p>
        </w:tc>
        <w:tc>
          <w:tcPr>
            <w:tcW w:w="5046" w:type="dxa"/>
          </w:tcPr>
          <w:p>
            <w:pPr>
              <w:spacing w:before="201" w:line="224" w:lineRule="auto"/>
              <w:ind w:left="54" w:right="46"/>
              <w:rPr>
                <w:rFonts w:ascii="宋体" w:hAnsi="宋体" w:eastAsia="宋体" w:cs="宋体"/>
                <w:sz w:val="24"/>
                <w:szCs w:val="24"/>
              </w:rPr>
            </w:pPr>
            <w:r>
              <w:rPr>
                <w:rFonts w:ascii="宋体" w:hAnsi="宋体" w:eastAsia="宋体" w:cs="宋体"/>
                <w:spacing w:val="32"/>
                <w:sz w:val="24"/>
                <w:szCs w:val="24"/>
              </w:rPr>
              <w:t>过氧化值(以脂肪计)、镉(以</w:t>
            </w:r>
            <w:r>
              <w:rPr>
                <w:rFonts w:ascii="宋体" w:hAnsi="宋体" w:eastAsia="宋体" w:cs="宋体"/>
                <w:sz w:val="24"/>
                <w:szCs w:val="24"/>
              </w:rPr>
              <w:t>Cd</w:t>
            </w:r>
            <w:r>
              <w:rPr>
                <w:rFonts w:ascii="宋体" w:hAnsi="宋体" w:eastAsia="宋体" w:cs="宋体"/>
                <w:spacing w:val="32"/>
                <w:sz w:val="24"/>
                <w:szCs w:val="24"/>
              </w:rPr>
              <w:t>计)、嘧菌</w:t>
            </w:r>
            <w:r>
              <w:rPr>
                <w:rFonts w:ascii="宋体" w:hAnsi="宋体" w:eastAsia="宋体" w:cs="宋体"/>
                <w:spacing w:val="5"/>
                <w:sz w:val="24"/>
                <w:szCs w:val="24"/>
              </w:rPr>
              <w:t xml:space="preserve"> </w:t>
            </w:r>
            <w:r>
              <w:rPr>
                <w:rFonts w:ascii="宋体" w:hAnsi="宋体" w:eastAsia="宋体" w:cs="宋体"/>
                <w:sz w:val="24"/>
                <w:szCs w:val="24"/>
              </w:rPr>
              <w:t>酯</w:t>
            </w:r>
          </w:p>
        </w:tc>
        <w:tc>
          <w:tcPr>
            <w:tcW w:w="1444" w:type="dxa"/>
          </w:tcPr>
          <w:p>
            <w:pPr>
              <w:spacing w:before="13" w:line="219" w:lineRule="auto"/>
              <w:ind w:left="118"/>
              <w:rPr>
                <w:rFonts w:ascii="宋体" w:hAnsi="宋体" w:eastAsia="宋体" w:cs="宋体"/>
                <w:sz w:val="24"/>
                <w:szCs w:val="24"/>
              </w:rPr>
            </w:pPr>
            <w:r>
              <w:rPr>
                <w:rFonts w:ascii="宋体" w:hAnsi="宋体" w:eastAsia="宋体" w:cs="宋体"/>
                <w:spacing w:val="3"/>
                <w:sz w:val="24"/>
                <w:szCs w:val="24"/>
              </w:rPr>
              <w:t>仅花生检测</w:t>
            </w:r>
          </w:p>
          <w:p>
            <w:pPr>
              <w:spacing w:before="55" w:line="219" w:lineRule="auto"/>
              <w:ind w:left="118"/>
              <w:rPr>
                <w:rFonts w:ascii="宋体" w:hAnsi="宋体" w:eastAsia="宋体" w:cs="宋体"/>
                <w:sz w:val="24"/>
                <w:szCs w:val="24"/>
              </w:rPr>
            </w:pPr>
            <w:r>
              <w:rPr>
                <w:rFonts w:ascii="宋体" w:hAnsi="宋体" w:eastAsia="宋体" w:cs="宋体"/>
                <w:spacing w:val="-2"/>
                <w:sz w:val="24"/>
                <w:szCs w:val="24"/>
              </w:rPr>
              <w:t>黄曲霉毒素</w:t>
            </w:r>
          </w:p>
          <w:p>
            <w:pPr>
              <w:spacing w:before="96" w:line="195" w:lineRule="exact"/>
              <w:ind w:left="599"/>
              <w:rPr>
                <w:rFonts w:ascii="宋体" w:hAnsi="宋体" w:eastAsia="宋体" w:cs="宋体"/>
                <w:sz w:val="24"/>
                <w:szCs w:val="24"/>
              </w:rPr>
            </w:pPr>
            <w:r>
              <w:rPr>
                <w:rFonts w:ascii="宋体" w:hAnsi="宋体" w:eastAsia="宋体" w:cs="宋体"/>
                <w:spacing w:val="-1"/>
                <w:position w:val="-3"/>
                <w:sz w:val="24"/>
                <w:szCs w:val="24"/>
              </w:rPr>
              <w:t>B1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9" w:hRule="atLeast"/>
        </w:trPr>
        <w:tc>
          <w:tcPr>
            <w:tcW w:w="14140" w:type="dxa"/>
            <w:gridSpan w:val="8"/>
          </w:tcPr>
          <w:p>
            <w:pPr>
              <w:spacing w:before="83" w:line="238" w:lineRule="auto"/>
              <w:ind w:left="24"/>
              <w:rPr>
                <w:rFonts w:ascii="宋体" w:hAnsi="宋体" w:eastAsia="宋体" w:cs="宋体"/>
                <w:sz w:val="23"/>
                <w:szCs w:val="23"/>
              </w:rPr>
            </w:pPr>
            <w:r>
              <w:rPr>
                <w:rFonts w:ascii="宋体" w:hAnsi="宋体" w:eastAsia="宋体" w:cs="宋体"/>
                <w:spacing w:val="9"/>
                <w:sz w:val="23"/>
                <w:szCs w:val="23"/>
              </w:rPr>
              <w:t>注1.部分项目检测结果说明：恩诺沙星检验结果以恩诺沙星与环丙沙星之和计；孔雀石绿检验结果以孔雀石绿与隐</w:t>
            </w:r>
            <w:r>
              <w:rPr>
                <w:rFonts w:ascii="宋体" w:hAnsi="宋体" w:eastAsia="宋体" w:cs="宋体"/>
                <w:spacing w:val="8"/>
                <w:sz w:val="23"/>
                <w:szCs w:val="23"/>
              </w:rPr>
              <w:t>色孔雀石绿之和计，</w:t>
            </w:r>
            <w:r>
              <w:rPr>
                <w:rFonts w:ascii="宋体" w:hAnsi="宋体" w:eastAsia="宋体" w:cs="宋体"/>
                <w:sz w:val="23"/>
                <w:szCs w:val="23"/>
              </w:rPr>
              <w:t xml:space="preserve"> </w:t>
            </w:r>
            <w:r>
              <w:rPr>
                <w:rFonts w:ascii="宋体" w:hAnsi="宋体" w:eastAsia="宋体" w:cs="宋体"/>
                <w:spacing w:val="16"/>
                <w:sz w:val="23"/>
                <w:szCs w:val="23"/>
              </w:rPr>
              <w:t>以孔雀石绿表示；磺胺类(总量)包含的具体磺胺药物按国家食品安</w:t>
            </w:r>
            <w:r>
              <w:rPr>
                <w:rFonts w:ascii="宋体" w:hAnsi="宋体" w:eastAsia="宋体" w:cs="宋体"/>
                <w:spacing w:val="15"/>
                <w:sz w:val="23"/>
                <w:szCs w:val="23"/>
              </w:rPr>
              <w:t>全监督抽检实施细则(2023年版)中相应食品类别要求检验。</w:t>
            </w:r>
          </w:p>
          <w:p>
            <w:pPr>
              <w:spacing w:before="4" w:line="244" w:lineRule="auto"/>
              <w:ind w:left="24" w:right="12"/>
              <w:rPr>
                <w:rFonts w:ascii="宋体" w:hAnsi="宋体" w:eastAsia="宋体" w:cs="宋体"/>
                <w:sz w:val="24"/>
                <w:szCs w:val="24"/>
              </w:rPr>
            </w:pPr>
            <w:r>
              <w:rPr>
                <w:rFonts w:ascii="宋体" w:hAnsi="宋体" w:eastAsia="宋体" w:cs="宋体"/>
                <w:spacing w:val="4"/>
                <w:sz w:val="24"/>
                <w:szCs w:val="24"/>
              </w:rPr>
              <w:t>2.酸价、过氧化值依据</w:t>
            </w:r>
            <w:r>
              <w:rPr>
                <w:rFonts w:ascii="宋体" w:hAnsi="宋体" w:eastAsia="宋体" w:cs="宋体"/>
                <w:sz w:val="24"/>
                <w:szCs w:val="24"/>
              </w:rPr>
              <w:t>GB</w:t>
            </w:r>
            <w:r>
              <w:rPr>
                <w:rFonts w:ascii="宋体" w:hAnsi="宋体" w:eastAsia="宋体" w:cs="宋体"/>
                <w:spacing w:val="51"/>
                <w:sz w:val="24"/>
                <w:szCs w:val="24"/>
              </w:rPr>
              <w:t xml:space="preserve"> </w:t>
            </w:r>
            <w:r>
              <w:rPr>
                <w:rFonts w:ascii="宋体" w:hAnsi="宋体" w:eastAsia="宋体" w:cs="宋体"/>
                <w:spacing w:val="4"/>
                <w:sz w:val="24"/>
                <w:szCs w:val="24"/>
              </w:rPr>
              <w:t>19300判定时，样品前处理按该标准附录B规定；脂肪含量低的莲子、板栗类等食品，其酸价、过氧化值不</w:t>
            </w:r>
            <w:r>
              <w:rPr>
                <w:rFonts w:ascii="宋体" w:hAnsi="宋体" w:eastAsia="宋体" w:cs="宋体"/>
                <w:sz w:val="24"/>
                <w:szCs w:val="24"/>
              </w:rPr>
              <w:t xml:space="preserve"> </w:t>
            </w:r>
            <w:r>
              <w:rPr>
                <w:rFonts w:ascii="宋体" w:hAnsi="宋体" w:eastAsia="宋体" w:cs="宋体"/>
                <w:spacing w:val="5"/>
                <w:sz w:val="24"/>
                <w:szCs w:val="24"/>
              </w:rPr>
              <w:t>作要求；其中芝麻的酸价不纳入2023年监督抽检。</w:t>
            </w:r>
          </w:p>
          <w:p>
            <w:pPr>
              <w:spacing w:before="58" w:line="219" w:lineRule="auto"/>
              <w:ind w:left="24"/>
              <w:rPr>
                <w:rFonts w:ascii="宋体" w:hAnsi="宋体" w:eastAsia="宋体" w:cs="宋体"/>
                <w:sz w:val="24"/>
                <w:szCs w:val="24"/>
              </w:rPr>
            </w:pPr>
            <w:r>
              <w:rPr>
                <w:rFonts w:ascii="宋体" w:hAnsi="宋体" w:eastAsia="宋体" w:cs="宋体"/>
                <w:spacing w:val="10"/>
                <w:sz w:val="24"/>
                <w:szCs w:val="24"/>
              </w:rPr>
              <w:t>3.选检项目选择原则：</w:t>
            </w:r>
          </w:p>
          <w:p>
            <w:pPr>
              <w:spacing w:before="12"/>
              <w:ind w:left="24" w:right="13"/>
              <w:rPr>
                <w:rFonts w:ascii="宋体" w:hAnsi="宋体" w:eastAsia="宋体" w:cs="宋体"/>
                <w:sz w:val="24"/>
                <w:szCs w:val="24"/>
              </w:rPr>
            </w:pPr>
            <w:r>
              <w:rPr>
                <w:rFonts w:ascii="宋体" w:hAnsi="宋体" w:eastAsia="宋体" w:cs="宋体"/>
                <w:spacing w:val="12"/>
                <w:sz w:val="24"/>
                <w:szCs w:val="24"/>
              </w:rPr>
              <w:t>1)农业农村部公告594号，</w:t>
            </w:r>
            <w:r>
              <w:rPr>
                <w:rFonts w:ascii="宋体" w:hAnsi="宋体" w:eastAsia="宋体" w:cs="宋体"/>
                <w:sz w:val="24"/>
                <w:szCs w:val="24"/>
              </w:rPr>
              <w:t>GB</w:t>
            </w:r>
            <w:r>
              <w:rPr>
                <w:rFonts w:ascii="宋体" w:hAnsi="宋体" w:eastAsia="宋体" w:cs="宋体"/>
                <w:spacing w:val="12"/>
                <w:sz w:val="24"/>
                <w:szCs w:val="24"/>
              </w:rPr>
              <w:t>31650.1-2022《食品安全国家标</w:t>
            </w:r>
            <w:r>
              <w:rPr>
                <w:rFonts w:ascii="宋体" w:hAnsi="宋体" w:eastAsia="宋体" w:cs="宋体"/>
                <w:spacing w:val="11"/>
                <w:sz w:val="24"/>
                <w:szCs w:val="24"/>
              </w:rPr>
              <w:t>准食品中41种兽药最大残留限量》将于2023年2月1日实施，该标准</w:t>
            </w:r>
            <w:r>
              <w:rPr>
                <w:rFonts w:ascii="宋体" w:hAnsi="宋体" w:eastAsia="宋体" w:cs="宋体"/>
                <w:sz w:val="24"/>
                <w:szCs w:val="24"/>
              </w:rPr>
              <w:t xml:space="preserve"> </w:t>
            </w:r>
            <w:r>
              <w:rPr>
                <w:rFonts w:ascii="宋体" w:hAnsi="宋体" w:eastAsia="宋体" w:cs="宋体"/>
                <w:spacing w:val="11"/>
                <w:sz w:val="24"/>
                <w:szCs w:val="24"/>
              </w:rPr>
              <w:t>中制定有限量的兽药及靶组织，有相应适用检</w:t>
            </w:r>
            <w:r>
              <w:rPr>
                <w:rFonts w:ascii="宋体" w:hAnsi="宋体" w:eastAsia="宋体" w:cs="宋体"/>
                <w:spacing w:val="10"/>
                <w:sz w:val="24"/>
                <w:szCs w:val="24"/>
              </w:rPr>
              <w:t>测方法，且生产日期在2023年2月1日(含)之后的产品可纳入监督抽检；金刚烷胺、</w:t>
            </w:r>
            <w:r>
              <w:rPr>
                <w:rFonts w:ascii="宋体" w:hAnsi="宋体" w:eastAsia="宋体" w:cs="宋体"/>
                <w:sz w:val="24"/>
                <w:szCs w:val="24"/>
              </w:rPr>
              <w:t xml:space="preserve"> </w:t>
            </w:r>
            <w:r>
              <w:rPr>
                <w:rFonts w:ascii="宋体" w:hAnsi="宋体" w:eastAsia="宋体" w:cs="宋体"/>
                <w:spacing w:val="2"/>
                <w:sz w:val="24"/>
                <w:szCs w:val="24"/>
              </w:rPr>
              <w:t>利巴韦林等药物在相关限量标准发布实施前不得纳入监督抽检；鉴于检测方法等问题，虾、蟹中呋喃西林代谢物不得纳入监督抽检。</w:t>
            </w:r>
          </w:p>
          <w:p>
            <w:pPr>
              <w:spacing w:before="26" w:line="248" w:lineRule="auto"/>
              <w:ind w:left="24"/>
              <w:rPr>
                <w:rFonts w:ascii="宋体" w:hAnsi="宋体" w:eastAsia="宋体" w:cs="宋体"/>
                <w:sz w:val="23"/>
                <w:szCs w:val="23"/>
              </w:rPr>
            </w:pPr>
            <w:r>
              <w:rPr>
                <w:rFonts w:ascii="宋体" w:hAnsi="宋体" w:eastAsia="宋体" w:cs="宋体"/>
                <w:spacing w:val="9"/>
                <w:sz w:val="23"/>
                <w:szCs w:val="23"/>
              </w:rPr>
              <w:t>2)选检项目应根据当地农业投入品使用情况及既往抽检不合格、当地奥情情况选择，如在本表选检项目之外确定检</w:t>
            </w:r>
            <w:r>
              <w:rPr>
                <w:rFonts w:ascii="宋体" w:hAnsi="宋体" w:eastAsia="宋体" w:cs="宋体"/>
                <w:spacing w:val="8"/>
                <w:sz w:val="23"/>
                <w:szCs w:val="23"/>
              </w:rPr>
              <w:t>测项目时，应注意：</w:t>
            </w:r>
            <w:r>
              <w:rPr>
                <w:rFonts w:ascii="宋体" w:hAnsi="宋体" w:eastAsia="宋体" w:cs="宋体"/>
                <w:sz w:val="23"/>
                <w:szCs w:val="23"/>
              </w:rPr>
              <w:t xml:space="preserve"> </w:t>
            </w:r>
            <w:r>
              <w:rPr>
                <w:rFonts w:ascii="宋体" w:hAnsi="宋体" w:eastAsia="宋体" w:cs="宋体"/>
                <w:spacing w:val="11"/>
                <w:sz w:val="23"/>
                <w:szCs w:val="23"/>
              </w:rPr>
              <w:t>农药残留项目在</w:t>
            </w:r>
            <w:r>
              <w:rPr>
                <w:rFonts w:ascii="宋体" w:hAnsi="宋体" w:eastAsia="宋体" w:cs="宋体"/>
                <w:sz w:val="23"/>
                <w:szCs w:val="23"/>
              </w:rPr>
              <w:t>GB</w:t>
            </w:r>
            <w:r>
              <w:rPr>
                <w:rFonts w:ascii="宋体" w:hAnsi="宋体" w:eastAsia="宋体" w:cs="宋体"/>
                <w:spacing w:val="11"/>
                <w:sz w:val="23"/>
                <w:szCs w:val="23"/>
              </w:rPr>
              <w:t>2763</w:t>
            </w:r>
            <w:r>
              <w:rPr>
                <w:rFonts w:ascii="宋体" w:hAnsi="宋体" w:eastAsia="宋体" w:cs="宋体"/>
                <w:color w:val="002D5B"/>
                <w:spacing w:val="11"/>
                <w:sz w:val="23"/>
                <w:szCs w:val="23"/>
              </w:rPr>
              <w:t>-</w:t>
            </w:r>
            <w:r>
              <w:rPr>
                <w:rFonts w:ascii="宋体" w:hAnsi="宋体" w:eastAsia="宋体" w:cs="宋体"/>
                <w:spacing w:val="11"/>
                <w:sz w:val="23"/>
                <w:szCs w:val="23"/>
              </w:rPr>
              <w:t>2021标准中有该品种最大允许残留限量及相应指定检测方法：兽药项目在</w:t>
            </w:r>
            <w:r>
              <w:rPr>
                <w:rFonts w:ascii="宋体" w:hAnsi="宋体" w:eastAsia="宋体" w:cs="宋体"/>
                <w:sz w:val="23"/>
                <w:szCs w:val="23"/>
              </w:rPr>
              <w:t>GB</w:t>
            </w:r>
            <w:r>
              <w:rPr>
                <w:rFonts w:ascii="宋体" w:hAnsi="宋体" w:eastAsia="宋体" w:cs="宋体"/>
                <w:spacing w:val="11"/>
                <w:sz w:val="23"/>
                <w:szCs w:val="23"/>
              </w:rPr>
              <w:t>31650</w:t>
            </w:r>
            <w:r>
              <w:rPr>
                <w:rFonts w:ascii="宋体" w:hAnsi="宋体" w:eastAsia="宋体" w:cs="宋体"/>
                <w:color w:val="001E40"/>
                <w:spacing w:val="11"/>
                <w:sz w:val="23"/>
                <w:szCs w:val="23"/>
              </w:rPr>
              <w:t>-</w:t>
            </w:r>
            <w:r>
              <w:rPr>
                <w:rFonts w:ascii="宋体" w:hAnsi="宋体" w:eastAsia="宋体" w:cs="宋体"/>
                <w:spacing w:val="11"/>
                <w:sz w:val="23"/>
                <w:szCs w:val="23"/>
              </w:rPr>
              <w:t>2019、</w:t>
            </w:r>
            <w:r>
              <w:rPr>
                <w:rFonts w:ascii="宋体" w:hAnsi="宋体" w:eastAsia="宋体" w:cs="宋体"/>
                <w:sz w:val="23"/>
                <w:szCs w:val="23"/>
              </w:rPr>
              <w:t>GB</w:t>
            </w:r>
            <w:r>
              <w:rPr>
                <w:rFonts w:ascii="宋体" w:hAnsi="宋体" w:eastAsia="宋体" w:cs="宋体"/>
                <w:spacing w:val="27"/>
                <w:sz w:val="23"/>
                <w:szCs w:val="23"/>
              </w:rPr>
              <w:t xml:space="preserve">  </w:t>
            </w:r>
            <w:r>
              <w:rPr>
                <w:rFonts w:ascii="宋体" w:hAnsi="宋体" w:eastAsia="宋体" w:cs="宋体"/>
                <w:color w:val="79666C"/>
                <w:spacing w:val="11"/>
                <w:sz w:val="23"/>
                <w:szCs w:val="23"/>
              </w:rPr>
              <w:t>3</w:t>
            </w:r>
            <w:r>
              <w:rPr>
                <w:rFonts w:ascii="宋体" w:hAnsi="宋体" w:eastAsia="宋体" w:cs="宋体"/>
                <w:color w:val="030068"/>
                <w:spacing w:val="11"/>
                <w:sz w:val="23"/>
                <w:szCs w:val="23"/>
              </w:rPr>
              <w:t>1650</w:t>
            </w:r>
            <w:r>
              <w:rPr>
                <w:rFonts w:ascii="宋体" w:hAnsi="宋体" w:eastAsia="宋体" w:cs="宋体"/>
                <w:color w:val="932200"/>
                <w:spacing w:val="11"/>
                <w:sz w:val="23"/>
                <w:szCs w:val="23"/>
              </w:rPr>
              <w:t>.</w:t>
            </w:r>
            <w:r>
              <w:rPr>
                <w:rFonts w:ascii="宋体" w:hAnsi="宋体" w:eastAsia="宋体" w:cs="宋体"/>
                <w:spacing w:val="11"/>
                <w:sz w:val="23"/>
                <w:szCs w:val="23"/>
              </w:rPr>
              <w:t>1-2022</w:t>
            </w:r>
            <w:r>
              <w:rPr>
                <w:rFonts w:ascii="宋体" w:hAnsi="宋体" w:eastAsia="宋体" w:cs="宋体"/>
                <w:sz w:val="23"/>
                <w:szCs w:val="23"/>
              </w:rPr>
              <w:t xml:space="preserve"> </w:t>
            </w:r>
            <w:r>
              <w:rPr>
                <w:rFonts w:ascii="宋体" w:hAnsi="宋体" w:eastAsia="宋体" w:cs="宋体"/>
                <w:spacing w:val="11"/>
                <w:sz w:val="23"/>
                <w:szCs w:val="23"/>
              </w:rPr>
              <w:t>有该动物类别相应组织部位的允许限量，或农业农村部公告250号有禁用要求，且有适</w:t>
            </w:r>
            <w:r>
              <w:rPr>
                <w:rFonts w:ascii="宋体" w:hAnsi="宋体" w:eastAsia="宋体" w:cs="宋体"/>
                <w:spacing w:val="10"/>
                <w:sz w:val="23"/>
                <w:szCs w:val="23"/>
              </w:rPr>
              <w:t>用检测方法(检测范围应包含该动物相应组织部</w:t>
            </w:r>
            <w:r>
              <w:rPr>
                <w:rFonts w:ascii="宋体" w:hAnsi="宋体" w:eastAsia="宋体" w:cs="宋体"/>
                <w:sz w:val="23"/>
                <w:szCs w:val="23"/>
              </w:rPr>
              <w:t xml:space="preserve">  </w:t>
            </w:r>
            <w:r>
              <w:rPr>
                <w:rFonts w:ascii="宋体" w:hAnsi="宋体" w:eastAsia="宋体" w:cs="宋体"/>
                <w:spacing w:val="14"/>
                <w:sz w:val="23"/>
                <w:szCs w:val="23"/>
              </w:rPr>
              <w:t>位),符合上述要求的农兽药项目方可纳入监督抽检。</w:t>
            </w:r>
          </w:p>
          <w:p>
            <w:pPr>
              <w:spacing w:before="55" w:line="237" w:lineRule="auto"/>
              <w:ind w:left="24"/>
              <w:rPr>
                <w:rFonts w:ascii="宋体" w:hAnsi="宋体" w:eastAsia="宋体" w:cs="宋体"/>
                <w:sz w:val="23"/>
                <w:szCs w:val="23"/>
              </w:rPr>
            </w:pPr>
            <w:r>
              <w:rPr>
                <w:rFonts w:ascii="宋体" w:hAnsi="宋体" w:eastAsia="宋体" w:cs="宋体"/>
                <w:spacing w:val="5"/>
                <w:sz w:val="23"/>
                <w:szCs w:val="23"/>
              </w:rPr>
              <w:t>4.因生千籽类细类中包含除重点品种花生外的其他生千籽类产品，其他水产品中包含除重点品种牛蛙、鱿鱼外的其他水产品，因此“国抽</w:t>
            </w:r>
            <w:r>
              <w:rPr>
                <w:rFonts w:ascii="宋体" w:hAnsi="宋体" w:eastAsia="宋体" w:cs="宋体"/>
                <w:sz w:val="23"/>
                <w:szCs w:val="23"/>
              </w:rPr>
              <w:t xml:space="preserve"> </w:t>
            </w:r>
            <w:r>
              <w:rPr>
                <w:rFonts w:ascii="宋体" w:hAnsi="宋体" w:eastAsia="宋体" w:cs="宋体"/>
                <w:spacing w:val="12"/>
                <w:sz w:val="23"/>
                <w:szCs w:val="23"/>
              </w:rPr>
              <w:t>信息系统”不作必检项限制，但各承检机构应按承检区域必检项目要求实施检验，不得漏检漏报。</w:t>
            </w:r>
          </w:p>
          <w:p>
            <w:pPr>
              <w:spacing w:before="18" w:line="212" w:lineRule="auto"/>
              <w:ind w:left="24"/>
              <w:rPr>
                <w:rFonts w:ascii="宋体" w:hAnsi="宋体" w:eastAsia="宋体" w:cs="宋体"/>
                <w:sz w:val="24"/>
                <w:szCs w:val="24"/>
              </w:rPr>
            </w:pPr>
            <w:r>
              <w:rPr>
                <w:rFonts w:ascii="宋体" w:hAnsi="宋体" w:eastAsia="宋体" w:cs="宋体"/>
                <w:spacing w:val="3"/>
                <w:sz w:val="24"/>
                <w:szCs w:val="24"/>
              </w:rPr>
              <w:t>5.抽样前，应制定抽样方案，抽取样品量、检验</w:t>
            </w:r>
            <w:r>
              <w:rPr>
                <w:rFonts w:ascii="宋体" w:hAnsi="宋体" w:eastAsia="宋体" w:cs="宋体"/>
                <w:spacing w:val="2"/>
                <w:sz w:val="24"/>
                <w:szCs w:val="24"/>
              </w:rPr>
              <w:t>及复检备份所需样品量应根据采用的检测方法标准要求确定。</w:t>
            </w:r>
          </w:p>
        </w:tc>
      </w:tr>
    </w:tbl>
    <w:p>
      <w:pPr>
        <w:spacing w:line="261" w:lineRule="auto"/>
      </w:pPr>
    </w:p>
    <w:p>
      <w:pPr>
        <w:spacing w:line="261" w:lineRule="auto"/>
      </w:pPr>
    </w:p>
    <w:p>
      <w:pPr>
        <w:spacing w:line="261" w:lineRule="auto"/>
      </w:pPr>
    </w:p>
    <w:p>
      <w:pPr>
        <w:spacing w:line="261" w:lineRule="auto"/>
      </w:pPr>
    </w:p>
    <w:p>
      <w:pPr>
        <w:spacing w:line="261" w:lineRule="auto"/>
      </w:pPr>
    </w:p>
    <w:p>
      <w:pPr>
        <w:spacing w:line="261" w:lineRule="auto"/>
      </w:pPr>
    </w:p>
    <w:p>
      <w:pPr>
        <w:spacing w:before="94" w:line="184" w:lineRule="auto"/>
        <w:ind w:right="114"/>
        <w:jc w:val="right"/>
        <w:sectPr>
          <w:footerReference r:id="rId23" w:type="default"/>
          <w:pgSz w:w="16830" w:h="11900"/>
          <w:pgMar w:top="1011" w:right="1344" w:bottom="400" w:left="1335" w:header="0" w:footer="340" w:gutter="0"/>
          <w:pgNumType w:fmt="decimal"/>
          <w:cols w:space="720" w:num="1"/>
        </w:sectPr>
      </w:pPr>
    </w:p>
    <w:p>
      <w:pPr>
        <w:spacing w:before="114" w:line="224" w:lineRule="auto"/>
        <w:ind w:left="139"/>
      </w:pPr>
      <w:r>
        <w:rPr>
          <w:rFonts w:ascii="黑体" w:hAnsi="黑体" w:eastAsia="黑体" w:cs="黑体"/>
          <w:b/>
          <w:bCs/>
          <w:sz w:val="35"/>
          <w:szCs w:val="35"/>
        </w:rPr>
        <w:t>附件</w:t>
      </w:r>
      <w:r>
        <w:rPr>
          <w:rFonts w:hint="eastAsia" w:ascii="黑体" w:hAnsi="黑体" w:eastAsia="黑体" w:cs="黑体"/>
          <w:b/>
          <w:bCs/>
          <w:sz w:val="35"/>
          <w:szCs w:val="35"/>
          <w:lang w:eastAsia="zh-CN"/>
        </w:rPr>
        <w:t>四</w:t>
      </w:r>
    </w:p>
    <w:p>
      <w:pPr>
        <w:spacing w:before="147" w:line="219" w:lineRule="auto"/>
        <w:jc w:val="center"/>
        <w:rPr>
          <w:rFonts w:ascii="宋体" w:hAnsi="宋体" w:eastAsia="宋体" w:cs="宋体"/>
          <w:b/>
          <w:bCs/>
          <w:spacing w:val="-12"/>
          <w:sz w:val="45"/>
          <w:szCs w:val="45"/>
        </w:rPr>
      </w:pPr>
      <w:r>
        <w:rPr>
          <w:rFonts w:ascii="宋体" w:hAnsi="宋体" w:eastAsia="宋体" w:cs="宋体"/>
          <w:b/>
          <w:bCs/>
          <w:spacing w:val="-12"/>
          <w:sz w:val="45"/>
          <w:szCs w:val="45"/>
        </w:rPr>
        <w:t>2023年湖南省市县专项食用农产品监督抽检自选品种、</w:t>
      </w:r>
    </w:p>
    <w:p>
      <w:pPr>
        <w:spacing w:before="147" w:line="219" w:lineRule="auto"/>
        <w:jc w:val="center"/>
        <w:rPr>
          <w:rFonts w:hint="eastAsia" w:ascii="宋体" w:hAnsi="宋体" w:eastAsia="宋体" w:cs="宋体"/>
          <w:sz w:val="45"/>
          <w:szCs w:val="45"/>
          <w:lang w:val="en-US" w:eastAsia="zh-CN"/>
        </w:rPr>
      </w:pPr>
      <w:r>
        <w:rPr>
          <w:rFonts w:ascii="宋体" w:hAnsi="宋体" w:eastAsia="宋体" w:cs="宋体"/>
          <w:b/>
          <w:bCs/>
          <w:spacing w:val="-12"/>
          <w:sz w:val="45"/>
          <w:szCs w:val="45"/>
        </w:rPr>
        <w:t>自选项目推荐表</w:t>
      </w:r>
      <w:r>
        <w:rPr>
          <w:rFonts w:hint="eastAsia" w:ascii="宋体" w:hAnsi="宋体" w:cs="宋体"/>
          <w:b/>
          <w:bCs/>
          <w:spacing w:val="-12"/>
          <w:sz w:val="45"/>
          <w:szCs w:val="45"/>
          <w:lang w:eastAsia="zh-CN"/>
        </w:rPr>
        <w:t>（</w:t>
      </w:r>
      <w:r>
        <w:rPr>
          <w:rFonts w:hint="eastAsia" w:ascii="宋体" w:hAnsi="宋体" w:cs="宋体"/>
          <w:b/>
          <w:bCs/>
          <w:spacing w:val="-12"/>
          <w:sz w:val="45"/>
          <w:szCs w:val="45"/>
          <w:lang w:val="en-US" w:eastAsia="zh-CN"/>
        </w:rPr>
        <w:t>470批次）</w:t>
      </w:r>
    </w:p>
    <w:p/>
    <w:p/>
    <w:p>
      <w:pPr>
        <w:spacing w:line="38"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30"/>
        <w:gridCol w:w="1649"/>
        <w:gridCol w:w="1809"/>
        <w:gridCol w:w="9"/>
        <w:gridCol w:w="1310"/>
        <w:gridCol w:w="19"/>
        <w:gridCol w:w="8464"/>
        <w:gridCol w:w="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64" w:type="dxa"/>
            <w:gridSpan w:val="2"/>
          </w:tcPr>
          <w:p>
            <w:pPr>
              <w:spacing w:before="222" w:line="221" w:lineRule="auto"/>
              <w:ind w:left="188"/>
              <w:rPr>
                <w:rFonts w:ascii="宋体" w:hAnsi="宋体" w:eastAsia="宋体" w:cs="宋体"/>
                <w:sz w:val="24"/>
                <w:szCs w:val="24"/>
              </w:rPr>
            </w:pPr>
            <w:r>
              <w:rPr>
                <w:rFonts w:ascii="宋体" w:hAnsi="宋体" w:eastAsia="宋体" w:cs="宋体"/>
                <w:b/>
                <w:bCs/>
                <w:spacing w:val="-5"/>
                <w:sz w:val="24"/>
                <w:szCs w:val="24"/>
              </w:rPr>
              <w:t>序号</w:t>
            </w:r>
          </w:p>
        </w:tc>
        <w:tc>
          <w:tcPr>
            <w:tcW w:w="1649" w:type="dxa"/>
          </w:tcPr>
          <w:p>
            <w:pPr>
              <w:spacing w:before="41" w:line="219" w:lineRule="auto"/>
              <w:ind w:left="334"/>
              <w:rPr>
                <w:rFonts w:ascii="宋体" w:hAnsi="宋体" w:eastAsia="宋体" w:cs="宋体"/>
                <w:sz w:val="24"/>
                <w:szCs w:val="24"/>
              </w:rPr>
            </w:pPr>
            <w:r>
              <w:rPr>
                <w:rFonts w:ascii="宋体" w:hAnsi="宋体" w:eastAsia="宋体" w:cs="宋体"/>
                <w:b/>
                <w:bCs/>
                <w:spacing w:val="-5"/>
                <w:sz w:val="24"/>
                <w:szCs w:val="24"/>
              </w:rPr>
              <w:t>食品亚类</w:t>
            </w:r>
          </w:p>
          <w:p>
            <w:pPr>
              <w:spacing w:before="58" w:line="221" w:lineRule="auto"/>
              <w:ind w:left="454"/>
              <w:rPr>
                <w:rFonts w:ascii="宋体" w:hAnsi="宋体" w:eastAsia="宋体" w:cs="宋体"/>
                <w:sz w:val="24"/>
                <w:szCs w:val="24"/>
              </w:rPr>
            </w:pPr>
            <w:r>
              <w:rPr>
                <w:rFonts w:ascii="宋体" w:hAnsi="宋体" w:eastAsia="宋体" w:cs="宋体"/>
                <w:b/>
                <w:bCs/>
                <w:spacing w:val="8"/>
                <w:sz w:val="24"/>
                <w:szCs w:val="24"/>
              </w:rPr>
              <w:t>(二级)</w:t>
            </w:r>
          </w:p>
        </w:tc>
        <w:tc>
          <w:tcPr>
            <w:tcW w:w="1818" w:type="dxa"/>
            <w:gridSpan w:val="2"/>
          </w:tcPr>
          <w:p>
            <w:pPr>
              <w:spacing w:before="52" w:line="220" w:lineRule="auto"/>
              <w:ind w:left="425"/>
              <w:rPr>
                <w:rFonts w:ascii="宋体" w:hAnsi="宋体" w:eastAsia="宋体" w:cs="宋体"/>
                <w:sz w:val="24"/>
                <w:szCs w:val="24"/>
              </w:rPr>
            </w:pPr>
            <w:r>
              <w:rPr>
                <w:rFonts w:ascii="宋体" w:hAnsi="宋体" w:eastAsia="宋体" w:cs="宋体"/>
                <w:b/>
                <w:bCs/>
                <w:sz w:val="24"/>
                <w:szCs w:val="24"/>
              </w:rPr>
              <w:t>食品品种</w:t>
            </w:r>
          </w:p>
          <w:p>
            <w:pPr>
              <w:spacing w:before="56" w:line="221" w:lineRule="auto"/>
              <w:ind w:left="545"/>
              <w:rPr>
                <w:rFonts w:ascii="宋体" w:hAnsi="宋体" w:eastAsia="宋体" w:cs="宋体"/>
                <w:sz w:val="24"/>
                <w:szCs w:val="24"/>
              </w:rPr>
            </w:pPr>
            <w:r>
              <w:rPr>
                <w:rFonts w:ascii="宋体" w:hAnsi="宋体" w:eastAsia="宋体" w:cs="宋体"/>
                <w:b/>
                <w:bCs/>
                <w:spacing w:val="8"/>
                <w:sz w:val="24"/>
                <w:szCs w:val="24"/>
              </w:rPr>
              <w:t>(三级)</w:t>
            </w:r>
          </w:p>
        </w:tc>
        <w:tc>
          <w:tcPr>
            <w:tcW w:w="1329" w:type="dxa"/>
            <w:gridSpan w:val="2"/>
          </w:tcPr>
          <w:p>
            <w:pPr>
              <w:spacing w:before="51" w:line="219" w:lineRule="auto"/>
              <w:ind w:left="17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297"/>
              <w:rPr>
                <w:rFonts w:ascii="宋体" w:hAnsi="宋体" w:eastAsia="宋体" w:cs="宋体"/>
                <w:sz w:val="24"/>
                <w:szCs w:val="24"/>
              </w:rPr>
            </w:pPr>
            <w:r>
              <w:rPr>
                <w:rFonts w:ascii="宋体" w:hAnsi="宋体" w:eastAsia="宋体" w:cs="宋体"/>
                <w:b/>
                <w:bCs/>
                <w:spacing w:val="8"/>
                <w:sz w:val="24"/>
                <w:szCs w:val="24"/>
              </w:rPr>
              <w:t>(四级)</w:t>
            </w:r>
          </w:p>
        </w:tc>
        <w:tc>
          <w:tcPr>
            <w:tcW w:w="8489" w:type="dxa"/>
            <w:gridSpan w:val="2"/>
          </w:tcPr>
          <w:p>
            <w:pPr>
              <w:spacing w:before="221" w:line="219" w:lineRule="auto"/>
              <w:ind w:left="3538"/>
              <w:rPr>
                <w:rFonts w:ascii="宋体" w:hAnsi="宋体" w:eastAsia="宋体" w:cs="宋体"/>
                <w:sz w:val="24"/>
                <w:szCs w:val="24"/>
              </w:rPr>
            </w:pPr>
            <w:r>
              <w:rPr>
                <w:rFonts w:ascii="宋体" w:hAnsi="宋体" w:eastAsia="宋体" w:cs="宋体"/>
                <w:b/>
                <w:bCs/>
                <w:spacing w:val="3"/>
                <w:sz w:val="24"/>
                <w:szCs w:val="24"/>
              </w:rPr>
              <w:t>自选抽检项目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64" w:type="dxa"/>
            <w:gridSpan w:val="2"/>
          </w:tcPr>
          <w:p>
            <w:pPr>
              <w:spacing w:before="291" w:line="184" w:lineRule="auto"/>
              <w:ind w:left="364"/>
              <w:rPr>
                <w:rFonts w:ascii="宋体" w:hAnsi="宋体" w:eastAsia="宋体" w:cs="宋体"/>
                <w:sz w:val="24"/>
                <w:szCs w:val="24"/>
              </w:rPr>
            </w:pPr>
            <w:r>
              <w:rPr>
                <w:rFonts w:ascii="宋体" w:hAnsi="宋体" w:eastAsia="宋体" w:cs="宋体"/>
                <w:sz w:val="24"/>
                <w:szCs w:val="24"/>
              </w:rPr>
              <w:t>1</w:t>
            </w:r>
          </w:p>
        </w:tc>
        <w:tc>
          <w:tcPr>
            <w:tcW w:w="1649" w:type="dxa"/>
            <w:vMerge w:val="restart"/>
            <w:tcBorders>
              <w:bottom w:val="nil"/>
            </w:tcBorders>
          </w:tcPr>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8" w:line="252" w:lineRule="auto"/>
              <w:ind w:left="689" w:right="93" w:hanging="599"/>
              <w:rPr>
                <w:rFonts w:ascii="宋体" w:hAnsi="宋体" w:eastAsia="宋体" w:cs="宋体"/>
                <w:sz w:val="24"/>
                <w:szCs w:val="24"/>
              </w:rPr>
            </w:pPr>
            <w:r>
              <w:rPr>
                <w:rFonts w:ascii="宋体" w:hAnsi="宋体" w:eastAsia="宋体" w:cs="宋体"/>
                <w:spacing w:val="2"/>
                <w:sz w:val="24"/>
                <w:szCs w:val="24"/>
              </w:rPr>
              <w:t>畜禽肉及副产</w:t>
            </w:r>
            <w:r>
              <w:rPr>
                <w:rFonts w:ascii="宋体" w:hAnsi="宋体" w:eastAsia="宋体" w:cs="宋体"/>
                <w:spacing w:val="1"/>
                <w:sz w:val="24"/>
                <w:szCs w:val="24"/>
              </w:rPr>
              <w:t xml:space="preserve"> </w:t>
            </w:r>
            <w:r>
              <w:rPr>
                <w:rFonts w:ascii="宋体" w:hAnsi="宋体" w:eastAsia="宋体" w:cs="宋体"/>
                <w:sz w:val="24"/>
                <w:szCs w:val="24"/>
              </w:rPr>
              <w:t>品</w:t>
            </w:r>
          </w:p>
        </w:tc>
        <w:tc>
          <w:tcPr>
            <w:tcW w:w="1818" w:type="dxa"/>
            <w:gridSpan w:val="2"/>
          </w:tcPr>
          <w:p>
            <w:pPr>
              <w:spacing w:before="234" w:line="221" w:lineRule="auto"/>
              <w:ind w:left="661"/>
              <w:rPr>
                <w:rFonts w:ascii="宋体" w:hAnsi="宋体" w:eastAsia="宋体" w:cs="宋体"/>
                <w:sz w:val="24"/>
                <w:szCs w:val="24"/>
              </w:rPr>
            </w:pPr>
            <w:r>
              <w:rPr>
                <w:rFonts w:ascii="宋体" w:hAnsi="宋体" w:eastAsia="宋体" w:cs="宋体"/>
                <w:spacing w:val="11"/>
                <w:sz w:val="24"/>
                <w:szCs w:val="24"/>
              </w:rPr>
              <w:t>畜肉</w:t>
            </w:r>
          </w:p>
        </w:tc>
        <w:tc>
          <w:tcPr>
            <w:tcW w:w="1329" w:type="dxa"/>
            <w:gridSpan w:val="2"/>
          </w:tcPr>
          <w:p>
            <w:pPr>
              <w:spacing w:before="231" w:line="220" w:lineRule="auto"/>
              <w:ind w:left="173"/>
              <w:rPr>
                <w:rFonts w:ascii="宋体" w:hAnsi="宋体" w:eastAsia="宋体" w:cs="宋体"/>
                <w:sz w:val="24"/>
                <w:szCs w:val="24"/>
              </w:rPr>
            </w:pPr>
            <w:r>
              <w:rPr>
                <w:rFonts w:ascii="宋体" w:hAnsi="宋体" w:eastAsia="宋体" w:cs="宋体"/>
                <w:spacing w:val="5"/>
                <w:sz w:val="24"/>
                <w:szCs w:val="24"/>
              </w:rPr>
              <w:t>其他畜肉</w:t>
            </w:r>
          </w:p>
        </w:tc>
        <w:tc>
          <w:tcPr>
            <w:tcW w:w="8489" w:type="dxa"/>
            <w:gridSpan w:val="2"/>
          </w:tcPr>
          <w:p>
            <w:pPr>
              <w:spacing w:before="36" w:line="219" w:lineRule="auto"/>
              <w:ind w:left="28"/>
              <w:rPr>
                <w:rFonts w:ascii="宋体" w:hAnsi="宋体" w:eastAsia="宋体" w:cs="宋体"/>
                <w:sz w:val="24"/>
                <w:szCs w:val="24"/>
              </w:rPr>
            </w:pPr>
            <w:r>
              <w:rPr>
                <w:rFonts w:ascii="宋体" w:hAnsi="宋体" w:eastAsia="宋体" w:cs="宋体"/>
                <w:b/>
                <w:bCs/>
                <w:spacing w:val="3"/>
                <w:sz w:val="24"/>
                <w:szCs w:val="24"/>
              </w:rPr>
              <w:t>五氯酚酸钠(以五氯酚计)、呋喃唑酮代谢物、氯霉素、氟苯尼考、克伦特罗、</w:t>
            </w:r>
          </w:p>
          <w:p>
            <w:pPr>
              <w:spacing w:before="70" w:line="219" w:lineRule="auto"/>
              <w:ind w:left="24"/>
              <w:rPr>
                <w:rFonts w:ascii="宋体" w:hAnsi="宋体" w:eastAsia="宋体" w:cs="宋体"/>
                <w:sz w:val="24"/>
                <w:szCs w:val="24"/>
              </w:rPr>
            </w:pPr>
            <w:r>
              <w:rPr>
                <w:rFonts w:ascii="宋体" w:hAnsi="宋体" w:eastAsia="宋体" w:cs="宋体"/>
                <w:spacing w:val="1"/>
                <w:sz w:val="24"/>
                <w:szCs w:val="24"/>
              </w:rPr>
              <w:t>莱克多巴胺、沙丁胺醇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864" w:type="dxa"/>
            <w:gridSpan w:val="2"/>
          </w:tcPr>
          <w:p>
            <w:pPr>
              <w:spacing w:line="271" w:lineRule="auto"/>
            </w:pPr>
          </w:p>
          <w:p>
            <w:pPr>
              <w:spacing w:line="271" w:lineRule="auto"/>
            </w:pPr>
          </w:p>
          <w:p>
            <w:pPr>
              <w:spacing w:before="78" w:line="183" w:lineRule="auto"/>
              <w:ind w:left="364"/>
              <w:rPr>
                <w:rFonts w:ascii="宋体" w:hAnsi="宋体" w:eastAsia="宋体" w:cs="宋体"/>
                <w:sz w:val="24"/>
                <w:szCs w:val="24"/>
              </w:rPr>
            </w:pPr>
            <w:r>
              <w:rPr>
                <w:rFonts w:ascii="宋体" w:hAnsi="宋体" w:eastAsia="宋体" w:cs="宋体"/>
                <w:sz w:val="24"/>
                <w:szCs w:val="24"/>
              </w:rPr>
              <w:t>2</w:t>
            </w:r>
          </w:p>
        </w:tc>
        <w:tc>
          <w:tcPr>
            <w:tcW w:w="1649" w:type="dxa"/>
            <w:vMerge w:val="continue"/>
            <w:tcBorders>
              <w:top w:val="nil"/>
              <w:bottom w:val="nil"/>
            </w:tcBorders>
          </w:tcPr>
          <w:p/>
        </w:tc>
        <w:tc>
          <w:tcPr>
            <w:tcW w:w="1818" w:type="dxa"/>
            <w:gridSpan w:val="2"/>
            <w:vMerge w:val="restart"/>
            <w:tcBorders>
              <w:bottom w:val="nil"/>
            </w:tcBorders>
          </w:tcPr>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78" w:line="219" w:lineRule="auto"/>
              <w:ind w:left="421"/>
              <w:rPr>
                <w:rFonts w:ascii="宋体" w:hAnsi="宋体" w:eastAsia="宋体" w:cs="宋体"/>
                <w:sz w:val="24"/>
                <w:szCs w:val="24"/>
              </w:rPr>
            </w:pPr>
            <w:r>
              <w:rPr>
                <w:rFonts w:ascii="宋体" w:hAnsi="宋体" w:eastAsia="宋体" w:cs="宋体"/>
                <w:spacing w:val="6"/>
                <w:sz w:val="24"/>
                <w:szCs w:val="24"/>
              </w:rPr>
              <w:t>畜副产品</w:t>
            </w:r>
          </w:p>
        </w:tc>
        <w:tc>
          <w:tcPr>
            <w:tcW w:w="1329" w:type="dxa"/>
            <w:gridSpan w:val="2"/>
          </w:tcPr>
          <w:p/>
          <w:p>
            <w:pPr>
              <w:spacing w:line="241" w:lineRule="auto"/>
            </w:pPr>
          </w:p>
          <w:p>
            <w:pPr>
              <w:spacing w:before="78" w:line="220" w:lineRule="auto"/>
              <w:ind w:left="413"/>
              <w:rPr>
                <w:rFonts w:ascii="宋体" w:hAnsi="宋体" w:eastAsia="宋体" w:cs="宋体"/>
                <w:sz w:val="24"/>
                <w:szCs w:val="24"/>
              </w:rPr>
            </w:pPr>
            <w:r>
              <w:rPr>
                <w:rFonts w:ascii="宋体" w:hAnsi="宋体" w:eastAsia="宋体" w:cs="宋体"/>
                <w:spacing w:val="-3"/>
                <w:sz w:val="24"/>
                <w:szCs w:val="24"/>
              </w:rPr>
              <w:t>猪肝</w:t>
            </w:r>
          </w:p>
        </w:tc>
        <w:tc>
          <w:tcPr>
            <w:tcW w:w="8489" w:type="dxa"/>
            <w:gridSpan w:val="2"/>
          </w:tcPr>
          <w:p>
            <w:pPr>
              <w:spacing w:before="38" w:line="219" w:lineRule="auto"/>
              <w:ind w:left="28"/>
              <w:rPr>
                <w:rFonts w:ascii="宋体" w:hAnsi="宋体" w:eastAsia="宋体" w:cs="宋体"/>
                <w:sz w:val="24"/>
                <w:szCs w:val="24"/>
              </w:rPr>
            </w:pPr>
            <w:r>
              <w:rPr>
                <w:rFonts w:ascii="宋体" w:hAnsi="宋体" w:eastAsia="宋体" w:cs="宋体"/>
                <w:b/>
                <w:bCs/>
                <w:spacing w:val="11"/>
                <w:sz w:val="24"/>
                <w:szCs w:val="24"/>
              </w:rPr>
              <w:t>恩诺沙星、磺胺类(总量)、五氯酚酸钠(以五氯酚计</w:t>
            </w:r>
            <w:r>
              <w:rPr>
                <w:rFonts w:ascii="宋体" w:hAnsi="宋体" w:eastAsia="宋体" w:cs="宋体"/>
                <w:b/>
                <w:bCs/>
                <w:spacing w:val="10"/>
                <w:sz w:val="24"/>
                <w:szCs w:val="24"/>
              </w:rPr>
              <w:t>)、呋喃唑酮代谢物、甲</w:t>
            </w:r>
          </w:p>
          <w:p>
            <w:pPr>
              <w:spacing w:before="38" w:line="263" w:lineRule="auto"/>
              <w:ind w:left="24"/>
              <w:jc w:val="both"/>
              <w:rPr>
                <w:rFonts w:ascii="宋体" w:hAnsi="宋体" w:eastAsia="宋体" w:cs="宋体"/>
                <w:sz w:val="23"/>
                <w:szCs w:val="23"/>
              </w:rPr>
            </w:pPr>
            <w:r>
              <w:rPr>
                <w:rFonts w:ascii="宋体" w:hAnsi="宋体" w:eastAsia="宋体" w:cs="宋体"/>
                <w:spacing w:val="11"/>
                <w:sz w:val="23"/>
                <w:szCs w:val="23"/>
              </w:rPr>
              <w:t>氧苄啶、镉(以</w:t>
            </w:r>
            <w:r>
              <w:rPr>
                <w:rFonts w:ascii="宋体" w:hAnsi="宋体" w:eastAsia="宋体" w:cs="宋体"/>
                <w:sz w:val="23"/>
                <w:szCs w:val="23"/>
              </w:rPr>
              <w:t>Cd</w:t>
            </w:r>
            <w:r>
              <w:rPr>
                <w:rFonts w:ascii="宋体" w:hAnsi="宋体" w:eastAsia="宋体" w:cs="宋体"/>
                <w:spacing w:val="11"/>
                <w:sz w:val="23"/>
                <w:szCs w:val="23"/>
              </w:rPr>
              <w:t>计)、呋喃西林代谢物、呋喃妥因代谢物、氯霉素、氟苯尼考、</w:t>
            </w:r>
            <w:r>
              <w:rPr>
                <w:rFonts w:ascii="宋体" w:hAnsi="宋体" w:eastAsia="宋体" w:cs="宋体"/>
                <w:spacing w:val="14"/>
                <w:sz w:val="23"/>
                <w:szCs w:val="23"/>
              </w:rPr>
              <w:t xml:space="preserve"> </w:t>
            </w:r>
            <w:r>
              <w:rPr>
                <w:rFonts w:ascii="宋体" w:hAnsi="宋体" w:eastAsia="宋体" w:cs="宋体"/>
                <w:sz w:val="23"/>
                <w:szCs w:val="23"/>
              </w:rPr>
              <w:t>多西环素、土霉素、克伦特罗、莱克多巴胺、沙丁胺醇、土霉素/金霉素/四环</w:t>
            </w:r>
            <w:r>
              <w:rPr>
                <w:rFonts w:ascii="宋体" w:hAnsi="宋体" w:eastAsia="宋体" w:cs="宋体"/>
                <w:spacing w:val="-1"/>
                <w:sz w:val="23"/>
                <w:szCs w:val="23"/>
              </w:rPr>
              <w:t>素(组</w:t>
            </w:r>
            <w:r>
              <w:rPr>
                <w:rFonts w:ascii="宋体" w:hAnsi="宋体" w:eastAsia="宋体" w:cs="宋体"/>
                <w:sz w:val="23"/>
                <w:szCs w:val="23"/>
              </w:rPr>
              <w:t xml:space="preserve"> </w:t>
            </w:r>
            <w:r>
              <w:rPr>
                <w:rFonts w:ascii="宋体" w:hAnsi="宋体" w:eastAsia="宋体" w:cs="宋体"/>
                <w:spacing w:val="41"/>
                <w:sz w:val="23"/>
                <w:szCs w:val="23"/>
              </w:rPr>
              <w:t>合含量)、总砷(以</w:t>
            </w:r>
            <w:r>
              <w:rPr>
                <w:rFonts w:ascii="宋体" w:hAnsi="宋体" w:eastAsia="宋体" w:cs="宋体"/>
                <w:sz w:val="23"/>
                <w:szCs w:val="23"/>
              </w:rPr>
              <w:t>As</w:t>
            </w:r>
            <w:r>
              <w:rPr>
                <w:rFonts w:ascii="宋体" w:hAnsi="宋体" w:eastAsia="宋体" w:cs="宋体"/>
                <w:spacing w:val="41"/>
                <w:sz w:val="23"/>
                <w:szCs w:val="23"/>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64" w:type="dxa"/>
            <w:gridSpan w:val="2"/>
          </w:tcPr>
          <w:p>
            <w:pPr>
              <w:spacing w:before="205" w:line="183" w:lineRule="auto"/>
              <w:ind w:left="364"/>
              <w:rPr>
                <w:rFonts w:ascii="宋体" w:hAnsi="宋体" w:eastAsia="宋体" w:cs="宋体"/>
                <w:sz w:val="24"/>
                <w:szCs w:val="24"/>
              </w:rPr>
            </w:pPr>
            <w:r>
              <w:rPr>
                <w:rFonts w:ascii="宋体" w:hAnsi="宋体" w:eastAsia="宋体" w:cs="宋体"/>
                <w:sz w:val="24"/>
                <w:szCs w:val="24"/>
              </w:rPr>
              <w:t>3</w:t>
            </w:r>
          </w:p>
        </w:tc>
        <w:tc>
          <w:tcPr>
            <w:tcW w:w="1649" w:type="dxa"/>
            <w:vMerge w:val="continue"/>
            <w:tcBorders>
              <w:top w:val="nil"/>
              <w:bottom w:val="nil"/>
            </w:tcBorders>
          </w:tcPr>
          <w:p/>
        </w:tc>
        <w:tc>
          <w:tcPr>
            <w:tcW w:w="1818" w:type="dxa"/>
            <w:gridSpan w:val="2"/>
            <w:vMerge w:val="continue"/>
            <w:tcBorders>
              <w:top w:val="nil"/>
              <w:bottom w:val="nil"/>
            </w:tcBorders>
          </w:tcPr>
          <w:p/>
        </w:tc>
        <w:tc>
          <w:tcPr>
            <w:tcW w:w="1329" w:type="dxa"/>
            <w:gridSpan w:val="2"/>
          </w:tcPr>
          <w:p>
            <w:pPr>
              <w:spacing w:before="145" w:line="221" w:lineRule="auto"/>
              <w:ind w:left="413"/>
              <w:rPr>
                <w:rFonts w:ascii="宋体" w:hAnsi="宋体" w:eastAsia="宋体" w:cs="宋体"/>
                <w:sz w:val="24"/>
                <w:szCs w:val="24"/>
              </w:rPr>
            </w:pPr>
            <w:r>
              <w:rPr>
                <w:rFonts w:ascii="宋体" w:hAnsi="宋体" w:eastAsia="宋体" w:cs="宋体"/>
                <w:spacing w:val="5"/>
                <w:sz w:val="24"/>
                <w:szCs w:val="24"/>
              </w:rPr>
              <w:t>牛肝</w:t>
            </w:r>
          </w:p>
        </w:tc>
        <w:tc>
          <w:tcPr>
            <w:tcW w:w="8489" w:type="dxa"/>
            <w:gridSpan w:val="2"/>
          </w:tcPr>
          <w:p>
            <w:pPr>
              <w:spacing w:before="142" w:line="219" w:lineRule="auto"/>
              <w:ind w:left="24"/>
              <w:rPr>
                <w:rFonts w:ascii="宋体" w:hAnsi="宋体" w:eastAsia="宋体" w:cs="宋体"/>
                <w:sz w:val="24"/>
                <w:szCs w:val="24"/>
              </w:rPr>
            </w:pPr>
            <w:r>
              <w:rPr>
                <w:rFonts w:ascii="宋体" w:hAnsi="宋体" w:eastAsia="宋体" w:cs="宋体"/>
                <w:spacing w:val="6"/>
                <w:sz w:val="24"/>
                <w:szCs w:val="24"/>
              </w:rPr>
              <w:t>克伦特罗、氟苯尼考、五氯酚酸钠(以五氯酚计)、莱克多巴胺、沙丁胺醇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64" w:type="dxa"/>
            <w:gridSpan w:val="2"/>
          </w:tcPr>
          <w:p>
            <w:pPr>
              <w:spacing w:before="196" w:line="183" w:lineRule="auto"/>
              <w:ind w:left="364"/>
              <w:rPr>
                <w:rFonts w:ascii="宋体" w:hAnsi="宋体" w:eastAsia="宋体" w:cs="宋体"/>
                <w:sz w:val="24"/>
                <w:szCs w:val="24"/>
              </w:rPr>
            </w:pPr>
            <w:r>
              <w:rPr>
                <w:rFonts w:ascii="宋体" w:hAnsi="宋体" w:eastAsia="宋体" w:cs="宋体"/>
                <w:sz w:val="24"/>
                <w:szCs w:val="24"/>
              </w:rPr>
              <w:t>4</w:t>
            </w:r>
          </w:p>
        </w:tc>
        <w:tc>
          <w:tcPr>
            <w:tcW w:w="1649" w:type="dxa"/>
            <w:vMerge w:val="continue"/>
            <w:tcBorders>
              <w:top w:val="nil"/>
              <w:bottom w:val="nil"/>
            </w:tcBorders>
          </w:tcPr>
          <w:p/>
        </w:tc>
        <w:tc>
          <w:tcPr>
            <w:tcW w:w="1818" w:type="dxa"/>
            <w:gridSpan w:val="2"/>
            <w:vMerge w:val="continue"/>
            <w:tcBorders>
              <w:top w:val="nil"/>
              <w:bottom w:val="nil"/>
            </w:tcBorders>
          </w:tcPr>
          <w:p/>
        </w:tc>
        <w:tc>
          <w:tcPr>
            <w:tcW w:w="1329" w:type="dxa"/>
            <w:gridSpan w:val="2"/>
          </w:tcPr>
          <w:p>
            <w:pPr>
              <w:spacing w:before="135" w:line="220" w:lineRule="auto"/>
              <w:ind w:left="413"/>
              <w:rPr>
                <w:rFonts w:ascii="宋体" w:hAnsi="宋体" w:eastAsia="宋体" w:cs="宋体"/>
                <w:sz w:val="24"/>
                <w:szCs w:val="24"/>
              </w:rPr>
            </w:pPr>
            <w:r>
              <w:rPr>
                <w:rFonts w:ascii="宋体" w:hAnsi="宋体" w:eastAsia="宋体" w:cs="宋体"/>
                <w:spacing w:val="5"/>
                <w:sz w:val="24"/>
                <w:szCs w:val="24"/>
              </w:rPr>
              <w:t>羊肝</w:t>
            </w:r>
          </w:p>
        </w:tc>
        <w:tc>
          <w:tcPr>
            <w:tcW w:w="8489" w:type="dxa"/>
            <w:gridSpan w:val="2"/>
          </w:tcPr>
          <w:p>
            <w:pPr>
              <w:spacing w:before="133" w:line="219" w:lineRule="auto"/>
              <w:ind w:left="24"/>
              <w:rPr>
                <w:rFonts w:ascii="宋体" w:hAnsi="宋体" w:eastAsia="宋体" w:cs="宋体"/>
                <w:sz w:val="24"/>
                <w:szCs w:val="24"/>
              </w:rPr>
            </w:pPr>
            <w:r>
              <w:rPr>
                <w:rFonts w:ascii="宋体" w:hAnsi="宋体" w:eastAsia="宋体" w:cs="宋体"/>
                <w:spacing w:val="6"/>
                <w:sz w:val="24"/>
                <w:szCs w:val="24"/>
              </w:rPr>
              <w:t>克伦特罗、恩诺沙星、磺胺类(总量)、氟苯尼考、莱克多巴胺、沙丁胺醇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64" w:type="dxa"/>
            <w:gridSpan w:val="2"/>
          </w:tcPr>
          <w:p>
            <w:pPr>
              <w:spacing w:line="378" w:lineRule="auto"/>
            </w:pPr>
          </w:p>
          <w:p>
            <w:pPr>
              <w:spacing w:before="78" w:line="182" w:lineRule="auto"/>
              <w:ind w:left="364"/>
              <w:rPr>
                <w:rFonts w:ascii="宋体" w:hAnsi="宋体" w:eastAsia="宋体" w:cs="宋体"/>
                <w:sz w:val="24"/>
                <w:szCs w:val="24"/>
              </w:rPr>
            </w:pPr>
            <w:r>
              <w:rPr>
                <w:rFonts w:ascii="宋体" w:hAnsi="宋体" w:eastAsia="宋体" w:cs="宋体"/>
                <w:sz w:val="24"/>
                <w:szCs w:val="24"/>
              </w:rPr>
              <w:t>5</w:t>
            </w:r>
          </w:p>
        </w:tc>
        <w:tc>
          <w:tcPr>
            <w:tcW w:w="1649" w:type="dxa"/>
            <w:vMerge w:val="continue"/>
            <w:tcBorders>
              <w:top w:val="nil"/>
              <w:bottom w:val="nil"/>
            </w:tcBorders>
          </w:tcPr>
          <w:p/>
        </w:tc>
        <w:tc>
          <w:tcPr>
            <w:tcW w:w="1818" w:type="dxa"/>
            <w:gridSpan w:val="2"/>
            <w:vMerge w:val="continue"/>
            <w:tcBorders>
              <w:top w:val="nil"/>
              <w:bottom w:val="nil"/>
            </w:tcBorders>
          </w:tcPr>
          <w:p/>
        </w:tc>
        <w:tc>
          <w:tcPr>
            <w:tcW w:w="1329" w:type="dxa"/>
            <w:gridSpan w:val="2"/>
          </w:tcPr>
          <w:p>
            <w:pPr>
              <w:spacing w:line="316" w:lineRule="auto"/>
            </w:pPr>
          </w:p>
          <w:p>
            <w:pPr>
              <w:spacing w:before="78" w:line="219" w:lineRule="auto"/>
              <w:ind w:left="413"/>
              <w:rPr>
                <w:rFonts w:ascii="宋体" w:hAnsi="宋体" w:eastAsia="宋体" w:cs="宋体"/>
                <w:sz w:val="24"/>
                <w:szCs w:val="24"/>
              </w:rPr>
            </w:pPr>
            <w:r>
              <w:rPr>
                <w:rFonts w:ascii="宋体" w:hAnsi="宋体" w:eastAsia="宋体" w:cs="宋体"/>
                <w:spacing w:val="7"/>
                <w:sz w:val="24"/>
                <w:szCs w:val="24"/>
              </w:rPr>
              <w:t>猪肾</w:t>
            </w:r>
          </w:p>
        </w:tc>
        <w:tc>
          <w:tcPr>
            <w:tcW w:w="8489" w:type="dxa"/>
            <w:gridSpan w:val="2"/>
          </w:tcPr>
          <w:p>
            <w:pPr>
              <w:spacing w:before="60" w:line="219" w:lineRule="auto"/>
              <w:ind w:left="28"/>
              <w:rPr>
                <w:rFonts w:ascii="宋体" w:hAnsi="宋体" w:eastAsia="宋体" w:cs="宋体"/>
                <w:sz w:val="24"/>
                <w:szCs w:val="24"/>
              </w:rPr>
            </w:pPr>
            <w:r>
              <w:rPr>
                <w:rFonts w:ascii="宋体" w:hAnsi="宋体" w:eastAsia="宋体" w:cs="宋体"/>
                <w:b/>
                <w:bCs/>
                <w:spacing w:val="11"/>
                <w:sz w:val="24"/>
                <w:szCs w:val="24"/>
              </w:rPr>
              <w:t>磺胺类(总量)、甲氧苄啶、克伦特罗、五氯酚酸钠(以五氯酚计)、思诺沙星</w:t>
            </w:r>
          </w:p>
          <w:p>
            <w:pPr>
              <w:spacing w:before="28" w:line="244" w:lineRule="auto"/>
              <w:ind w:left="24" w:right="42"/>
              <w:rPr>
                <w:rFonts w:ascii="宋体" w:hAnsi="宋体" w:eastAsia="宋体" w:cs="宋体"/>
                <w:sz w:val="24"/>
                <w:szCs w:val="24"/>
              </w:rPr>
            </w:pPr>
            <w:r>
              <w:rPr>
                <w:rFonts w:ascii="宋体" w:hAnsi="宋体" w:eastAsia="宋体" w:cs="宋体"/>
                <w:sz w:val="24"/>
                <w:szCs w:val="24"/>
              </w:rPr>
              <w:t>呋喃西林代谢物、氯霉素、氟苯尼考、土霉素、莱克多巴胺、沙丁胺醇、士霉素</w:t>
            </w:r>
            <w:r>
              <w:rPr>
                <w:rFonts w:ascii="宋体" w:hAnsi="宋体" w:eastAsia="宋体" w:cs="宋体"/>
                <w:spacing w:val="10"/>
                <w:sz w:val="24"/>
                <w:szCs w:val="24"/>
              </w:rPr>
              <w:t xml:space="preserve"> </w:t>
            </w:r>
            <w:r>
              <w:rPr>
                <w:rFonts w:ascii="宋体" w:hAnsi="宋体" w:eastAsia="宋体" w:cs="宋体"/>
                <w:spacing w:val="4"/>
                <w:sz w:val="24"/>
                <w:szCs w:val="24"/>
              </w:rPr>
              <w:t>金霉素/四环素(组合含量)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64" w:type="dxa"/>
            <w:gridSpan w:val="2"/>
          </w:tcPr>
          <w:p>
            <w:pPr>
              <w:spacing w:before="218" w:line="183" w:lineRule="auto"/>
              <w:ind w:left="364"/>
              <w:rPr>
                <w:rFonts w:ascii="宋体" w:hAnsi="宋体" w:eastAsia="宋体" w:cs="宋体"/>
                <w:sz w:val="24"/>
                <w:szCs w:val="24"/>
              </w:rPr>
            </w:pPr>
            <w:r>
              <w:rPr>
                <w:rFonts w:ascii="宋体" w:hAnsi="宋体" w:eastAsia="宋体" w:cs="宋体"/>
                <w:sz w:val="24"/>
                <w:szCs w:val="24"/>
              </w:rPr>
              <w:t>6</w:t>
            </w:r>
          </w:p>
        </w:tc>
        <w:tc>
          <w:tcPr>
            <w:tcW w:w="1649" w:type="dxa"/>
            <w:vMerge w:val="continue"/>
            <w:tcBorders>
              <w:top w:val="nil"/>
              <w:bottom w:val="nil"/>
            </w:tcBorders>
          </w:tcPr>
          <w:p/>
        </w:tc>
        <w:tc>
          <w:tcPr>
            <w:tcW w:w="1818" w:type="dxa"/>
            <w:gridSpan w:val="2"/>
            <w:vMerge w:val="continue"/>
            <w:tcBorders>
              <w:top w:val="nil"/>
              <w:bottom w:val="nil"/>
            </w:tcBorders>
          </w:tcPr>
          <w:p/>
        </w:tc>
        <w:tc>
          <w:tcPr>
            <w:tcW w:w="1329" w:type="dxa"/>
            <w:gridSpan w:val="2"/>
          </w:tcPr>
          <w:p>
            <w:pPr>
              <w:spacing w:before="157" w:line="219" w:lineRule="auto"/>
              <w:ind w:left="413"/>
              <w:rPr>
                <w:rFonts w:ascii="宋体" w:hAnsi="宋体" w:eastAsia="宋体" w:cs="宋体"/>
                <w:sz w:val="24"/>
                <w:szCs w:val="24"/>
              </w:rPr>
            </w:pPr>
            <w:r>
              <w:rPr>
                <w:rFonts w:ascii="宋体" w:hAnsi="宋体" w:eastAsia="宋体" w:cs="宋体"/>
                <w:spacing w:val="7"/>
                <w:sz w:val="24"/>
                <w:szCs w:val="24"/>
              </w:rPr>
              <w:t>牛肾</w:t>
            </w:r>
          </w:p>
        </w:tc>
        <w:tc>
          <w:tcPr>
            <w:tcW w:w="8489" w:type="dxa"/>
            <w:gridSpan w:val="2"/>
          </w:tcPr>
          <w:p>
            <w:pPr>
              <w:spacing w:before="155" w:line="219" w:lineRule="auto"/>
              <w:ind w:left="24"/>
              <w:rPr>
                <w:rFonts w:ascii="宋体" w:hAnsi="宋体" w:eastAsia="宋体" w:cs="宋体"/>
                <w:sz w:val="24"/>
                <w:szCs w:val="24"/>
              </w:rPr>
            </w:pPr>
            <w:r>
              <w:rPr>
                <w:rFonts w:ascii="宋体" w:hAnsi="宋体" w:eastAsia="宋体" w:cs="宋体"/>
                <w:spacing w:val="13"/>
                <w:sz w:val="24"/>
                <w:szCs w:val="24"/>
              </w:rPr>
              <w:t>镉(以</w:t>
            </w:r>
            <w:r>
              <w:rPr>
                <w:rFonts w:ascii="宋体" w:hAnsi="宋体" w:eastAsia="宋体" w:cs="宋体"/>
                <w:sz w:val="24"/>
                <w:szCs w:val="24"/>
              </w:rPr>
              <w:t>Cd</w:t>
            </w:r>
            <w:r>
              <w:rPr>
                <w:rFonts w:ascii="宋体" w:hAnsi="宋体" w:eastAsia="宋体" w:cs="宋体"/>
                <w:spacing w:val="13"/>
                <w:sz w:val="24"/>
                <w:szCs w:val="24"/>
              </w:rPr>
              <w:t>计)、恩诺沙星、氟苯尼考、克伦特罗、莱克多巴胺、沙丁胺醇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64" w:type="dxa"/>
            <w:gridSpan w:val="2"/>
          </w:tcPr>
          <w:p>
            <w:pPr>
              <w:spacing w:before="201" w:line="182" w:lineRule="auto"/>
              <w:ind w:left="364"/>
              <w:rPr>
                <w:rFonts w:ascii="宋体" w:hAnsi="宋体" w:eastAsia="宋体" w:cs="宋体"/>
                <w:sz w:val="24"/>
                <w:szCs w:val="24"/>
              </w:rPr>
            </w:pPr>
            <w:r>
              <w:rPr>
                <w:rFonts w:ascii="宋体" w:hAnsi="宋体" w:eastAsia="宋体" w:cs="宋体"/>
                <w:sz w:val="24"/>
                <w:szCs w:val="24"/>
              </w:rPr>
              <w:t>7</w:t>
            </w:r>
          </w:p>
        </w:tc>
        <w:tc>
          <w:tcPr>
            <w:tcW w:w="1649" w:type="dxa"/>
            <w:vMerge w:val="continue"/>
            <w:tcBorders>
              <w:top w:val="nil"/>
              <w:bottom w:val="nil"/>
            </w:tcBorders>
          </w:tcPr>
          <w:p/>
        </w:tc>
        <w:tc>
          <w:tcPr>
            <w:tcW w:w="1818" w:type="dxa"/>
            <w:gridSpan w:val="2"/>
            <w:vMerge w:val="continue"/>
            <w:tcBorders>
              <w:top w:val="nil"/>
            </w:tcBorders>
          </w:tcPr>
          <w:p/>
        </w:tc>
        <w:tc>
          <w:tcPr>
            <w:tcW w:w="1329" w:type="dxa"/>
            <w:gridSpan w:val="2"/>
          </w:tcPr>
          <w:p>
            <w:pPr>
              <w:spacing w:before="138" w:line="219" w:lineRule="auto"/>
              <w:ind w:left="413"/>
              <w:rPr>
                <w:rFonts w:ascii="宋体" w:hAnsi="宋体" w:eastAsia="宋体" w:cs="宋体"/>
                <w:sz w:val="24"/>
                <w:szCs w:val="24"/>
              </w:rPr>
            </w:pPr>
            <w:r>
              <w:rPr>
                <w:rFonts w:ascii="宋体" w:hAnsi="宋体" w:eastAsia="宋体" w:cs="宋体"/>
                <w:spacing w:val="7"/>
                <w:sz w:val="24"/>
                <w:szCs w:val="24"/>
              </w:rPr>
              <w:t>羊肾</w:t>
            </w:r>
          </w:p>
        </w:tc>
        <w:tc>
          <w:tcPr>
            <w:tcW w:w="8489" w:type="dxa"/>
            <w:gridSpan w:val="2"/>
          </w:tcPr>
          <w:p>
            <w:pPr>
              <w:spacing w:before="138" w:line="219" w:lineRule="auto"/>
              <w:ind w:left="24"/>
              <w:rPr>
                <w:rFonts w:ascii="宋体" w:hAnsi="宋体" w:eastAsia="宋体" w:cs="宋体"/>
                <w:sz w:val="24"/>
                <w:szCs w:val="24"/>
              </w:rPr>
            </w:pPr>
            <w:r>
              <w:rPr>
                <w:rFonts w:ascii="宋体" w:hAnsi="宋体" w:eastAsia="宋体" w:cs="宋体"/>
                <w:spacing w:val="14"/>
                <w:sz w:val="24"/>
                <w:szCs w:val="24"/>
              </w:rPr>
              <w:t>镉(以</w:t>
            </w:r>
            <w:r>
              <w:rPr>
                <w:rFonts w:ascii="宋体" w:hAnsi="宋体" w:eastAsia="宋体" w:cs="宋体"/>
                <w:sz w:val="24"/>
                <w:szCs w:val="24"/>
              </w:rPr>
              <w:t>Cd</w:t>
            </w:r>
            <w:r>
              <w:rPr>
                <w:rFonts w:ascii="宋体" w:hAnsi="宋体" w:eastAsia="宋体" w:cs="宋体"/>
                <w:spacing w:val="14"/>
                <w:sz w:val="24"/>
                <w:szCs w:val="24"/>
              </w:rPr>
              <w:t>计)、恩诺沙星、克伦特罗、莱克多巴胺、沙丁胺醇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64" w:type="dxa"/>
            <w:gridSpan w:val="2"/>
          </w:tcPr>
          <w:p>
            <w:pPr>
              <w:spacing w:before="290" w:line="183" w:lineRule="auto"/>
              <w:ind w:left="364"/>
              <w:rPr>
                <w:rFonts w:ascii="宋体" w:hAnsi="宋体" w:eastAsia="宋体" w:cs="宋体"/>
                <w:sz w:val="24"/>
                <w:szCs w:val="24"/>
              </w:rPr>
            </w:pPr>
            <w:r>
              <w:rPr>
                <w:rFonts w:ascii="宋体" w:hAnsi="宋体" w:eastAsia="宋体" w:cs="宋体"/>
                <w:sz w:val="24"/>
                <w:szCs w:val="24"/>
              </w:rPr>
              <w:t>8</w:t>
            </w:r>
          </w:p>
        </w:tc>
        <w:tc>
          <w:tcPr>
            <w:tcW w:w="1649" w:type="dxa"/>
            <w:vMerge w:val="continue"/>
            <w:tcBorders>
              <w:top w:val="nil"/>
            </w:tcBorders>
          </w:tcPr>
          <w:p/>
        </w:tc>
        <w:tc>
          <w:tcPr>
            <w:tcW w:w="1818" w:type="dxa"/>
            <w:gridSpan w:val="2"/>
          </w:tcPr>
          <w:p>
            <w:pPr>
              <w:spacing w:before="229" w:line="219" w:lineRule="auto"/>
              <w:ind w:left="181"/>
              <w:rPr>
                <w:rFonts w:ascii="宋体" w:hAnsi="宋体" w:eastAsia="宋体" w:cs="宋体"/>
                <w:sz w:val="24"/>
                <w:szCs w:val="24"/>
              </w:rPr>
            </w:pPr>
            <w:r>
              <w:rPr>
                <w:rFonts w:ascii="宋体" w:hAnsi="宋体" w:eastAsia="宋体" w:cs="宋体"/>
                <w:spacing w:val="4"/>
                <w:sz w:val="24"/>
                <w:szCs w:val="24"/>
              </w:rPr>
              <w:t>其他畜副产品</w:t>
            </w:r>
          </w:p>
        </w:tc>
        <w:tc>
          <w:tcPr>
            <w:tcW w:w="1329" w:type="dxa"/>
            <w:gridSpan w:val="2"/>
          </w:tcPr>
          <w:p>
            <w:pPr>
              <w:spacing w:before="68" w:line="233" w:lineRule="auto"/>
              <w:ind w:left="532" w:right="50" w:hanging="479"/>
              <w:rPr>
                <w:rFonts w:ascii="宋体" w:hAnsi="宋体" w:eastAsia="宋体" w:cs="宋体"/>
                <w:sz w:val="24"/>
                <w:szCs w:val="24"/>
              </w:rPr>
            </w:pPr>
            <w:r>
              <w:rPr>
                <w:rFonts w:ascii="宋体" w:hAnsi="宋体" w:eastAsia="宋体" w:cs="宋体"/>
                <w:spacing w:val="2"/>
                <w:sz w:val="24"/>
                <w:szCs w:val="24"/>
              </w:rPr>
              <w:t>其他畜副产</w:t>
            </w:r>
            <w:r>
              <w:rPr>
                <w:rFonts w:ascii="宋体" w:hAnsi="宋体" w:eastAsia="宋体" w:cs="宋体"/>
                <w:spacing w:val="3"/>
                <w:sz w:val="24"/>
                <w:szCs w:val="24"/>
              </w:rPr>
              <w:t xml:space="preserve"> </w:t>
            </w:r>
            <w:r>
              <w:rPr>
                <w:rFonts w:ascii="宋体" w:hAnsi="宋体" w:eastAsia="宋体" w:cs="宋体"/>
                <w:sz w:val="24"/>
                <w:szCs w:val="24"/>
              </w:rPr>
              <w:t>品</w:t>
            </w:r>
          </w:p>
        </w:tc>
        <w:tc>
          <w:tcPr>
            <w:tcW w:w="8489" w:type="dxa"/>
            <w:gridSpan w:val="2"/>
          </w:tcPr>
          <w:p>
            <w:pPr>
              <w:spacing w:before="78" w:line="229" w:lineRule="auto"/>
              <w:ind w:left="24" w:right="82"/>
              <w:rPr>
                <w:rFonts w:ascii="宋体" w:hAnsi="宋体" w:eastAsia="宋体" w:cs="宋体"/>
                <w:sz w:val="24"/>
                <w:szCs w:val="24"/>
              </w:rPr>
            </w:pPr>
            <w:r>
              <w:rPr>
                <w:rFonts w:ascii="宋体" w:hAnsi="宋体" w:eastAsia="宋体" w:cs="宋体"/>
                <w:spacing w:val="6"/>
                <w:sz w:val="24"/>
                <w:szCs w:val="24"/>
              </w:rPr>
              <w:t>呋喃西林代谢物、五氯酚酸钠(以五氯酚计)、氯霉素、呋喃唑酮代谢物、克伦</w:t>
            </w:r>
            <w:r>
              <w:rPr>
                <w:rFonts w:ascii="宋体" w:hAnsi="宋体" w:eastAsia="宋体" w:cs="宋体"/>
                <w:sz w:val="24"/>
                <w:szCs w:val="24"/>
              </w:rPr>
              <w:t xml:space="preserve"> </w:t>
            </w:r>
            <w:r>
              <w:rPr>
                <w:rFonts w:ascii="宋体" w:hAnsi="宋体" w:eastAsia="宋体" w:cs="宋体"/>
                <w:spacing w:val="-1"/>
                <w:sz w:val="24"/>
                <w:szCs w:val="24"/>
              </w:rPr>
              <w:t>特罗、莱克多巴胺、沙丁胺醇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674" w:hRule="atLeast"/>
        </w:trPr>
        <w:tc>
          <w:tcPr>
            <w:tcW w:w="834" w:type="dxa"/>
          </w:tcPr>
          <w:p>
            <w:pPr>
              <w:spacing w:before="222" w:line="221" w:lineRule="auto"/>
              <w:ind w:left="168"/>
              <w:rPr>
                <w:rFonts w:ascii="宋体" w:hAnsi="宋体" w:eastAsia="宋体" w:cs="宋体"/>
                <w:sz w:val="24"/>
                <w:szCs w:val="24"/>
              </w:rPr>
            </w:pPr>
            <w:r>
              <w:rPr>
                <w:rFonts w:ascii="宋体" w:hAnsi="宋体" w:eastAsia="宋体" w:cs="宋体"/>
                <w:b/>
                <w:bCs/>
                <w:spacing w:val="-5"/>
                <w:sz w:val="24"/>
                <w:szCs w:val="24"/>
              </w:rPr>
              <w:t>序号</w:t>
            </w:r>
          </w:p>
        </w:tc>
        <w:tc>
          <w:tcPr>
            <w:tcW w:w="1679" w:type="dxa"/>
            <w:gridSpan w:val="2"/>
          </w:tcPr>
          <w:p>
            <w:pPr>
              <w:spacing w:before="51" w:line="219" w:lineRule="auto"/>
              <w:ind w:left="354"/>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474"/>
              <w:rPr>
                <w:rFonts w:ascii="宋体" w:hAnsi="宋体" w:eastAsia="宋体" w:cs="宋体"/>
                <w:sz w:val="24"/>
                <w:szCs w:val="24"/>
              </w:rPr>
            </w:pPr>
            <w:r>
              <w:rPr>
                <w:rFonts w:ascii="宋体" w:hAnsi="宋体" w:eastAsia="宋体" w:cs="宋体"/>
                <w:b/>
                <w:bCs/>
                <w:spacing w:val="8"/>
                <w:sz w:val="24"/>
                <w:szCs w:val="24"/>
              </w:rPr>
              <w:t>(二级)</w:t>
            </w:r>
          </w:p>
        </w:tc>
        <w:tc>
          <w:tcPr>
            <w:tcW w:w="1809" w:type="dxa"/>
          </w:tcPr>
          <w:p>
            <w:pPr>
              <w:spacing w:before="52" w:line="220" w:lineRule="auto"/>
              <w:ind w:left="415"/>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535"/>
              <w:rPr>
                <w:rFonts w:ascii="宋体" w:hAnsi="宋体" w:eastAsia="宋体" w:cs="宋体"/>
                <w:sz w:val="24"/>
                <w:szCs w:val="24"/>
              </w:rPr>
            </w:pPr>
            <w:r>
              <w:rPr>
                <w:rFonts w:ascii="宋体" w:hAnsi="宋体" w:eastAsia="宋体" w:cs="宋体"/>
                <w:b/>
                <w:bCs/>
                <w:spacing w:val="8"/>
                <w:sz w:val="24"/>
                <w:szCs w:val="24"/>
              </w:rPr>
              <w:t>(三级)</w:t>
            </w:r>
          </w:p>
        </w:tc>
        <w:tc>
          <w:tcPr>
            <w:tcW w:w="1319" w:type="dxa"/>
            <w:gridSpan w:val="2"/>
          </w:tcPr>
          <w:p>
            <w:pPr>
              <w:spacing w:before="51" w:line="219" w:lineRule="auto"/>
              <w:ind w:left="176"/>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296"/>
              <w:rPr>
                <w:rFonts w:ascii="宋体" w:hAnsi="宋体" w:eastAsia="宋体" w:cs="宋体"/>
                <w:sz w:val="24"/>
                <w:szCs w:val="24"/>
              </w:rPr>
            </w:pPr>
            <w:r>
              <w:rPr>
                <w:rFonts w:ascii="宋体" w:hAnsi="宋体" w:eastAsia="宋体" w:cs="宋体"/>
                <w:b/>
                <w:bCs/>
                <w:spacing w:val="8"/>
                <w:sz w:val="24"/>
                <w:szCs w:val="24"/>
              </w:rPr>
              <w:t>(四级)</w:t>
            </w:r>
          </w:p>
        </w:tc>
        <w:tc>
          <w:tcPr>
            <w:tcW w:w="8483" w:type="dxa"/>
            <w:gridSpan w:val="2"/>
          </w:tcPr>
          <w:p>
            <w:pPr>
              <w:spacing w:before="221" w:line="219" w:lineRule="auto"/>
              <w:ind w:left="3547"/>
              <w:rPr>
                <w:rFonts w:ascii="宋体" w:hAnsi="宋体" w:eastAsia="宋体" w:cs="宋体"/>
                <w:sz w:val="24"/>
                <w:szCs w:val="24"/>
              </w:rPr>
            </w:pPr>
            <w:r>
              <w:rPr>
                <w:rFonts w:ascii="宋体" w:hAnsi="宋体" w:eastAsia="宋体" w:cs="宋体"/>
                <w:b/>
                <w:bCs/>
                <w:spacing w:val="3"/>
                <w:sz w:val="24"/>
                <w:szCs w:val="24"/>
              </w:rPr>
              <w:t>自选抽检项目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636" w:hRule="atLeast"/>
        </w:trPr>
        <w:tc>
          <w:tcPr>
            <w:tcW w:w="834" w:type="dxa"/>
          </w:tcPr>
          <w:p>
            <w:pPr>
              <w:spacing w:before="292" w:line="183" w:lineRule="auto"/>
              <w:ind w:left="345"/>
              <w:rPr>
                <w:rFonts w:ascii="宋体" w:hAnsi="宋体" w:eastAsia="宋体" w:cs="宋体"/>
                <w:sz w:val="24"/>
                <w:szCs w:val="24"/>
              </w:rPr>
            </w:pPr>
            <w:r>
              <w:rPr>
                <w:rFonts w:ascii="宋体" w:hAnsi="宋体" w:eastAsia="宋体" w:cs="宋体"/>
                <w:sz w:val="24"/>
                <w:szCs w:val="24"/>
              </w:rPr>
              <w:t>9</w:t>
            </w:r>
          </w:p>
        </w:tc>
        <w:tc>
          <w:tcPr>
            <w:tcW w:w="1679" w:type="dxa"/>
            <w:gridSpan w:val="2"/>
            <w:vMerge w:val="restart"/>
            <w:tcBorders>
              <w:bottom w:val="nil"/>
            </w:tcBorders>
          </w:tcPr>
          <w:p>
            <w:pPr>
              <w:spacing w:line="296" w:lineRule="auto"/>
            </w:pPr>
          </w:p>
          <w:p>
            <w:pPr>
              <w:spacing w:line="296" w:lineRule="auto"/>
            </w:pPr>
          </w:p>
          <w:p>
            <w:pPr>
              <w:spacing w:line="296" w:lineRule="auto"/>
            </w:pPr>
          </w:p>
          <w:p>
            <w:pPr>
              <w:spacing w:line="296" w:lineRule="auto"/>
            </w:pPr>
          </w:p>
          <w:p>
            <w:pPr>
              <w:spacing w:before="78" w:line="253" w:lineRule="auto"/>
              <w:ind w:left="710" w:right="103" w:hanging="599"/>
              <w:rPr>
                <w:rFonts w:ascii="宋体" w:hAnsi="宋体" w:eastAsia="宋体" w:cs="宋体"/>
                <w:sz w:val="24"/>
                <w:szCs w:val="24"/>
              </w:rPr>
            </w:pPr>
            <w:r>
              <w:rPr>
                <w:rFonts w:ascii="宋体" w:hAnsi="宋体" w:eastAsia="宋体" w:cs="宋体"/>
                <w:spacing w:val="2"/>
                <w:sz w:val="24"/>
                <w:szCs w:val="24"/>
              </w:rPr>
              <w:t>畜禽肉及副产</w:t>
            </w:r>
            <w:r>
              <w:rPr>
                <w:rFonts w:ascii="宋体" w:hAnsi="宋体" w:eastAsia="宋体" w:cs="宋体"/>
                <w:spacing w:val="1"/>
                <w:sz w:val="24"/>
                <w:szCs w:val="24"/>
              </w:rPr>
              <w:t xml:space="preserve"> </w:t>
            </w:r>
            <w:r>
              <w:rPr>
                <w:rFonts w:ascii="宋体" w:hAnsi="宋体" w:eastAsia="宋体" w:cs="宋体"/>
                <w:sz w:val="24"/>
                <w:szCs w:val="24"/>
              </w:rPr>
              <w:t>品</w:t>
            </w:r>
          </w:p>
        </w:tc>
        <w:tc>
          <w:tcPr>
            <w:tcW w:w="1809" w:type="dxa"/>
            <w:vMerge w:val="restart"/>
            <w:tcBorders>
              <w:bottom w:val="nil"/>
            </w:tcBorders>
          </w:tcPr>
          <w:p>
            <w:pPr>
              <w:spacing w:line="249" w:lineRule="auto"/>
            </w:pPr>
          </w:p>
          <w:p>
            <w:pPr>
              <w:spacing w:line="250" w:lineRule="auto"/>
            </w:pPr>
          </w:p>
          <w:p>
            <w:pPr>
              <w:spacing w:before="78" w:line="219" w:lineRule="auto"/>
              <w:ind w:left="411"/>
              <w:rPr>
                <w:rFonts w:ascii="宋体" w:hAnsi="宋体" w:eastAsia="宋体" w:cs="宋体"/>
                <w:sz w:val="24"/>
                <w:szCs w:val="24"/>
              </w:rPr>
            </w:pPr>
            <w:r>
              <w:rPr>
                <w:rFonts w:ascii="宋体" w:hAnsi="宋体" w:eastAsia="宋体" w:cs="宋体"/>
                <w:spacing w:val="6"/>
                <w:sz w:val="24"/>
                <w:szCs w:val="24"/>
              </w:rPr>
              <w:t>禽副产品</w:t>
            </w:r>
          </w:p>
        </w:tc>
        <w:tc>
          <w:tcPr>
            <w:tcW w:w="1319" w:type="dxa"/>
            <w:gridSpan w:val="2"/>
          </w:tcPr>
          <w:p>
            <w:pPr>
              <w:spacing w:before="232" w:line="221" w:lineRule="auto"/>
              <w:ind w:left="413"/>
              <w:rPr>
                <w:rFonts w:ascii="宋体" w:hAnsi="宋体" w:eastAsia="宋体" w:cs="宋体"/>
                <w:sz w:val="24"/>
                <w:szCs w:val="24"/>
              </w:rPr>
            </w:pPr>
            <w:r>
              <w:rPr>
                <w:rFonts w:ascii="宋体" w:hAnsi="宋体" w:eastAsia="宋体" w:cs="宋体"/>
                <w:spacing w:val="-3"/>
                <w:sz w:val="24"/>
                <w:szCs w:val="24"/>
              </w:rPr>
              <w:t>鸡肝</w:t>
            </w:r>
          </w:p>
        </w:tc>
        <w:tc>
          <w:tcPr>
            <w:tcW w:w="8483" w:type="dxa"/>
            <w:gridSpan w:val="2"/>
          </w:tcPr>
          <w:p>
            <w:pPr>
              <w:spacing w:before="67" w:line="219" w:lineRule="auto"/>
              <w:ind w:left="57"/>
              <w:rPr>
                <w:rFonts w:ascii="宋体" w:hAnsi="宋体" w:eastAsia="宋体" w:cs="宋体"/>
                <w:sz w:val="24"/>
                <w:szCs w:val="24"/>
              </w:rPr>
            </w:pPr>
            <w:r>
              <w:rPr>
                <w:rFonts w:ascii="宋体" w:hAnsi="宋体" w:eastAsia="宋体" w:cs="宋体"/>
                <w:b/>
                <w:bCs/>
                <w:spacing w:val="3"/>
                <w:sz w:val="24"/>
                <w:szCs w:val="24"/>
              </w:rPr>
              <w:t>五氯酚酸钠(以五氯酚计)、恩诺沙星、替米考星、呋喃唑酮代谢物、呋喃西林</w:t>
            </w:r>
          </w:p>
          <w:p>
            <w:pPr>
              <w:spacing w:before="37" w:line="219" w:lineRule="auto"/>
              <w:ind w:left="33"/>
              <w:rPr>
                <w:rFonts w:ascii="宋体" w:hAnsi="宋体" w:eastAsia="宋体" w:cs="宋体"/>
                <w:sz w:val="24"/>
                <w:szCs w:val="24"/>
              </w:rPr>
            </w:pPr>
            <w:r>
              <w:rPr>
                <w:rFonts w:ascii="宋体" w:hAnsi="宋体" w:eastAsia="宋体" w:cs="宋体"/>
                <w:spacing w:val="-1"/>
                <w:sz w:val="24"/>
                <w:szCs w:val="24"/>
              </w:rPr>
              <w:t>代谢物、氯霉素、氟苯尼考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639" w:hRule="atLeast"/>
        </w:trPr>
        <w:tc>
          <w:tcPr>
            <w:tcW w:w="834" w:type="dxa"/>
          </w:tcPr>
          <w:p>
            <w:pPr>
              <w:spacing w:before="282" w:line="184" w:lineRule="auto"/>
              <w:ind w:left="284"/>
              <w:rPr>
                <w:rFonts w:ascii="宋体" w:hAnsi="宋体" w:eastAsia="宋体" w:cs="宋体"/>
                <w:sz w:val="24"/>
                <w:szCs w:val="24"/>
              </w:rPr>
            </w:pPr>
            <w:r>
              <w:rPr>
                <w:rFonts w:ascii="宋体" w:hAnsi="宋体" w:eastAsia="宋体" w:cs="宋体"/>
                <w:spacing w:val="-7"/>
                <w:sz w:val="24"/>
                <w:szCs w:val="24"/>
              </w:rPr>
              <w:t>10</w:t>
            </w:r>
          </w:p>
        </w:tc>
        <w:tc>
          <w:tcPr>
            <w:tcW w:w="1679" w:type="dxa"/>
            <w:gridSpan w:val="2"/>
            <w:vMerge w:val="continue"/>
            <w:tcBorders>
              <w:top w:val="nil"/>
              <w:bottom w:val="nil"/>
            </w:tcBorders>
          </w:tcPr>
          <w:p/>
        </w:tc>
        <w:tc>
          <w:tcPr>
            <w:tcW w:w="1809" w:type="dxa"/>
            <w:vMerge w:val="continue"/>
            <w:tcBorders>
              <w:top w:val="nil"/>
            </w:tcBorders>
          </w:tcPr>
          <w:p/>
        </w:tc>
        <w:tc>
          <w:tcPr>
            <w:tcW w:w="1319" w:type="dxa"/>
            <w:gridSpan w:val="2"/>
          </w:tcPr>
          <w:p>
            <w:pPr>
              <w:spacing w:before="30" w:line="249" w:lineRule="auto"/>
              <w:ind w:left="532" w:right="41" w:hanging="479"/>
              <w:rPr>
                <w:rFonts w:ascii="宋体" w:hAnsi="宋体" w:eastAsia="宋体" w:cs="宋体"/>
                <w:sz w:val="24"/>
                <w:szCs w:val="24"/>
              </w:rPr>
            </w:pPr>
            <w:r>
              <w:rPr>
                <w:rFonts w:ascii="宋体" w:hAnsi="宋体" w:eastAsia="宋体" w:cs="宋体"/>
                <w:spacing w:val="2"/>
                <w:sz w:val="24"/>
                <w:szCs w:val="24"/>
              </w:rPr>
              <w:t>其他禽副产</w:t>
            </w:r>
            <w:r>
              <w:rPr>
                <w:rFonts w:ascii="宋体" w:hAnsi="宋体" w:eastAsia="宋体" w:cs="宋体"/>
                <w:spacing w:val="3"/>
                <w:sz w:val="24"/>
                <w:szCs w:val="24"/>
              </w:rPr>
              <w:t xml:space="preserve"> </w:t>
            </w:r>
            <w:r>
              <w:rPr>
                <w:rFonts w:ascii="宋体" w:hAnsi="宋体" w:eastAsia="宋体" w:cs="宋体"/>
                <w:sz w:val="24"/>
                <w:szCs w:val="24"/>
              </w:rPr>
              <w:t>品</w:t>
            </w:r>
          </w:p>
        </w:tc>
        <w:tc>
          <w:tcPr>
            <w:tcW w:w="8483" w:type="dxa"/>
            <w:gridSpan w:val="2"/>
          </w:tcPr>
          <w:p>
            <w:pPr>
              <w:spacing w:before="48" w:line="219" w:lineRule="auto"/>
              <w:ind w:left="37"/>
              <w:rPr>
                <w:rFonts w:ascii="宋体" w:hAnsi="宋体" w:eastAsia="宋体" w:cs="宋体"/>
                <w:sz w:val="24"/>
                <w:szCs w:val="24"/>
              </w:rPr>
            </w:pPr>
            <w:r>
              <w:rPr>
                <w:rFonts w:ascii="宋体" w:hAnsi="宋体" w:eastAsia="宋体" w:cs="宋体"/>
                <w:b/>
                <w:bCs/>
                <w:spacing w:val="4"/>
                <w:sz w:val="24"/>
                <w:szCs w:val="24"/>
              </w:rPr>
              <w:t>氯霉素、恩诺沙星、五氯酚酸钠(以五氯酚计)、呋喃唑酮代谢物、呋喃西林代</w:t>
            </w:r>
          </w:p>
          <w:p>
            <w:pPr>
              <w:spacing w:before="58" w:line="219" w:lineRule="auto"/>
              <w:ind w:left="33"/>
              <w:rPr>
                <w:rFonts w:ascii="宋体" w:hAnsi="宋体" w:eastAsia="宋体" w:cs="宋体"/>
                <w:sz w:val="24"/>
                <w:szCs w:val="24"/>
              </w:rPr>
            </w:pPr>
            <w:r>
              <w:rPr>
                <w:rFonts w:ascii="宋体" w:hAnsi="宋体" w:eastAsia="宋体" w:cs="宋体"/>
                <w:spacing w:val="1"/>
                <w:sz w:val="24"/>
                <w:szCs w:val="24"/>
              </w:rPr>
              <w:t>谢物、呋喃妥因代谢物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1186" w:hRule="atLeast"/>
        </w:trPr>
        <w:tc>
          <w:tcPr>
            <w:tcW w:w="834" w:type="dxa"/>
          </w:tcPr>
          <w:p>
            <w:pPr>
              <w:spacing w:line="373" w:lineRule="auto"/>
            </w:pPr>
          </w:p>
          <w:p>
            <w:pPr>
              <w:spacing w:before="78" w:line="184" w:lineRule="auto"/>
              <w:ind w:left="284"/>
              <w:rPr>
                <w:rFonts w:ascii="宋体" w:hAnsi="宋体" w:eastAsia="宋体" w:cs="宋体"/>
                <w:sz w:val="24"/>
                <w:szCs w:val="24"/>
              </w:rPr>
            </w:pPr>
            <w:r>
              <w:rPr>
                <w:rFonts w:ascii="宋体" w:hAnsi="宋体" w:eastAsia="宋体" w:cs="宋体"/>
                <w:spacing w:val="-7"/>
                <w:sz w:val="24"/>
                <w:szCs w:val="24"/>
              </w:rPr>
              <w:t>11</w:t>
            </w:r>
          </w:p>
        </w:tc>
        <w:tc>
          <w:tcPr>
            <w:tcW w:w="1679" w:type="dxa"/>
            <w:gridSpan w:val="2"/>
            <w:vMerge w:val="continue"/>
            <w:tcBorders>
              <w:top w:val="nil"/>
              <w:bottom w:val="nil"/>
            </w:tcBorders>
          </w:tcPr>
          <w:p/>
        </w:tc>
        <w:tc>
          <w:tcPr>
            <w:tcW w:w="1809" w:type="dxa"/>
            <w:vMerge w:val="restart"/>
            <w:tcBorders>
              <w:bottom w:val="nil"/>
            </w:tcBorders>
          </w:tcPr>
          <w:p>
            <w:pPr>
              <w:spacing w:line="330" w:lineRule="auto"/>
            </w:pPr>
          </w:p>
          <w:p>
            <w:pPr>
              <w:spacing w:line="330" w:lineRule="auto"/>
            </w:pPr>
          </w:p>
          <w:p>
            <w:pPr>
              <w:spacing w:before="78" w:line="219" w:lineRule="auto"/>
              <w:ind w:left="651"/>
              <w:rPr>
                <w:rFonts w:ascii="宋体" w:hAnsi="宋体" w:eastAsia="宋体" w:cs="宋体"/>
                <w:sz w:val="24"/>
                <w:szCs w:val="24"/>
              </w:rPr>
            </w:pPr>
            <w:r>
              <w:rPr>
                <w:rFonts w:ascii="宋体" w:hAnsi="宋体" w:eastAsia="宋体" w:cs="宋体"/>
                <w:spacing w:val="11"/>
                <w:sz w:val="24"/>
                <w:szCs w:val="24"/>
              </w:rPr>
              <w:t>禽肉</w:t>
            </w:r>
          </w:p>
        </w:tc>
        <w:tc>
          <w:tcPr>
            <w:tcW w:w="1319" w:type="dxa"/>
            <w:gridSpan w:val="2"/>
          </w:tcPr>
          <w:p>
            <w:pPr>
              <w:spacing w:line="313" w:lineRule="auto"/>
            </w:pPr>
          </w:p>
          <w:p>
            <w:pPr>
              <w:spacing w:before="78" w:line="220" w:lineRule="auto"/>
              <w:ind w:left="413"/>
              <w:rPr>
                <w:rFonts w:ascii="宋体" w:hAnsi="宋体" w:eastAsia="宋体" w:cs="宋体"/>
                <w:sz w:val="24"/>
                <w:szCs w:val="24"/>
              </w:rPr>
            </w:pPr>
            <w:r>
              <w:rPr>
                <w:rFonts w:ascii="宋体" w:hAnsi="宋体" w:eastAsia="宋体" w:cs="宋体"/>
                <w:spacing w:val="11"/>
                <w:sz w:val="24"/>
                <w:szCs w:val="24"/>
              </w:rPr>
              <w:t>鸭肉</w:t>
            </w:r>
          </w:p>
        </w:tc>
        <w:tc>
          <w:tcPr>
            <w:tcW w:w="8483" w:type="dxa"/>
            <w:gridSpan w:val="2"/>
          </w:tcPr>
          <w:p>
            <w:pPr>
              <w:spacing w:before="59" w:line="219" w:lineRule="auto"/>
              <w:ind w:left="37"/>
              <w:rPr>
                <w:rFonts w:ascii="宋体" w:hAnsi="宋体" w:eastAsia="宋体" w:cs="宋体"/>
                <w:sz w:val="24"/>
                <w:szCs w:val="24"/>
              </w:rPr>
            </w:pPr>
            <w:r>
              <w:rPr>
                <w:rFonts w:ascii="宋体" w:hAnsi="宋体" w:eastAsia="宋体" w:cs="宋体"/>
                <w:b/>
                <w:bCs/>
                <w:spacing w:val="11"/>
                <w:sz w:val="24"/>
                <w:szCs w:val="24"/>
              </w:rPr>
              <w:t>五氯酚酸钠(以五氯酚计)、氯霉素、恩诺沙星、磺胺类(总量)、呋喃唑酮代</w:t>
            </w:r>
          </w:p>
          <w:p>
            <w:pPr>
              <w:spacing w:before="48" w:line="237" w:lineRule="auto"/>
              <w:ind w:left="33" w:right="28"/>
              <w:rPr>
                <w:rFonts w:ascii="宋体" w:hAnsi="宋体" w:eastAsia="宋体" w:cs="宋体"/>
                <w:sz w:val="24"/>
                <w:szCs w:val="24"/>
              </w:rPr>
            </w:pPr>
            <w:r>
              <w:rPr>
                <w:rFonts w:ascii="宋体" w:hAnsi="宋体" w:eastAsia="宋体" w:cs="宋体"/>
                <w:sz w:val="24"/>
                <w:szCs w:val="24"/>
              </w:rPr>
              <w:t>谢物、呋喃妥因代谢物、甲氧苄啶、氟苯尼考、多西环素、土霉素、甲硝唑、土</w:t>
            </w:r>
            <w:r>
              <w:rPr>
                <w:rFonts w:ascii="宋体" w:hAnsi="宋体" w:eastAsia="宋体" w:cs="宋体"/>
                <w:spacing w:val="10"/>
                <w:sz w:val="24"/>
                <w:szCs w:val="24"/>
              </w:rPr>
              <w:t xml:space="preserve"> </w:t>
            </w:r>
            <w:r>
              <w:rPr>
                <w:rFonts w:ascii="宋体" w:hAnsi="宋体" w:eastAsia="宋体" w:cs="宋体"/>
                <w:spacing w:val="3"/>
                <w:sz w:val="24"/>
                <w:szCs w:val="24"/>
              </w:rPr>
              <w:t>霉素/金霉素/四环素(组合含量)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699" w:hRule="atLeast"/>
        </w:trPr>
        <w:tc>
          <w:tcPr>
            <w:tcW w:w="834" w:type="dxa"/>
          </w:tcPr>
          <w:p>
            <w:pPr>
              <w:spacing w:before="294" w:line="184" w:lineRule="auto"/>
              <w:ind w:left="284"/>
              <w:rPr>
                <w:rFonts w:ascii="宋体" w:hAnsi="宋体" w:eastAsia="宋体" w:cs="宋体"/>
                <w:sz w:val="24"/>
                <w:szCs w:val="24"/>
              </w:rPr>
            </w:pPr>
            <w:r>
              <w:rPr>
                <w:rFonts w:ascii="宋体" w:hAnsi="宋体" w:eastAsia="宋体" w:cs="宋体"/>
                <w:spacing w:val="-7"/>
                <w:sz w:val="24"/>
                <w:szCs w:val="24"/>
              </w:rPr>
              <w:t>12</w:t>
            </w:r>
          </w:p>
        </w:tc>
        <w:tc>
          <w:tcPr>
            <w:tcW w:w="1679" w:type="dxa"/>
            <w:gridSpan w:val="2"/>
            <w:vMerge w:val="continue"/>
            <w:tcBorders>
              <w:top w:val="nil"/>
            </w:tcBorders>
          </w:tcPr>
          <w:p/>
        </w:tc>
        <w:tc>
          <w:tcPr>
            <w:tcW w:w="1809" w:type="dxa"/>
            <w:vMerge w:val="continue"/>
            <w:tcBorders>
              <w:top w:val="nil"/>
            </w:tcBorders>
          </w:tcPr>
          <w:p/>
        </w:tc>
        <w:tc>
          <w:tcPr>
            <w:tcW w:w="1319" w:type="dxa"/>
            <w:gridSpan w:val="2"/>
          </w:tcPr>
          <w:p>
            <w:pPr>
              <w:spacing w:before="234" w:line="219" w:lineRule="auto"/>
              <w:ind w:left="173"/>
              <w:rPr>
                <w:rFonts w:ascii="宋体" w:hAnsi="宋体" w:eastAsia="宋体" w:cs="宋体"/>
                <w:sz w:val="24"/>
                <w:szCs w:val="24"/>
              </w:rPr>
            </w:pPr>
            <w:r>
              <w:rPr>
                <w:rFonts w:ascii="宋体" w:hAnsi="宋体" w:eastAsia="宋体" w:cs="宋体"/>
                <w:spacing w:val="5"/>
                <w:sz w:val="24"/>
                <w:szCs w:val="24"/>
              </w:rPr>
              <w:t>其他禽肉</w:t>
            </w:r>
          </w:p>
        </w:tc>
        <w:tc>
          <w:tcPr>
            <w:tcW w:w="8483" w:type="dxa"/>
            <w:gridSpan w:val="2"/>
          </w:tcPr>
          <w:p>
            <w:pPr>
              <w:spacing w:before="60" w:line="219" w:lineRule="auto"/>
              <w:ind w:left="37"/>
              <w:rPr>
                <w:rFonts w:ascii="宋体" w:hAnsi="宋体" w:eastAsia="宋体" w:cs="宋体"/>
                <w:sz w:val="24"/>
                <w:szCs w:val="24"/>
              </w:rPr>
            </w:pPr>
            <w:r>
              <w:rPr>
                <w:rFonts w:ascii="宋体" w:hAnsi="宋体" w:eastAsia="宋体" w:cs="宋体"/>
                <w:b/>
                <w:bCs/>
                <w:spacing w:val="7"/>
                <w:sz w:val="24"/>
                <w:szCs w:val="24"/>
              </w:rPr>
              <w:t>恩诺沙星、五氯酚酸钠(以五氯酚计)、氯霉素、呋喃唑酮代谢物、磺胺类(总</w:t>
            </w:r>
          </w:p>
          <w:p>
            <w:pPr>
              <w:spacing w:before="47" w:line="219" w:lineRule="auto"/>
              <w:ind w:left="33"/>
              <w:rPr>
                <w:rFonts w:ascii="宋体" w:hAnsi="宋体" w:eastAsia="宋体" w:cs="宋体"/>
                <w:sz w:val="24"/>
                <w:szCs w:val="24"/>
              </w:rPr>
            </w:pPr>
            <w:r>
              <w:rPr>
                <w:rFonts w:ascii="宋体" w:hAnsi="宋体" w:eastAsia="宋体" w:cs="宋体"/>
                <w:spacing w:val="5"/>
                <w:sz w:val="24"/>
                <w:szCs w:val="24"/>
              </w:rPr>
              <w:t>量)、氟苯尼考、土霉素、金霉素、土霉素/</w:t>
            </w:r>
            <w:r>
              <w:rPr>
                <w:rFonts w:ascii="宋体" w:hAnsi="宋体" w:eastAsia="宋体" w:cs="宋体"/>
                <w:spacing w:val="4"/>
                <w:sz w:val="24"/>
                <w:szCs w:val="24"/>
              </w:rPr>
              <w:t>金霉素/四环素(组合含量)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679" w:hRule="atLeast"/>
        </w:trPr>
        <w:tc>
          <w:tcPr>
            <w:tcW w:w="834" w:type="dxa"/>
          </w:tcPr>
          <w:p>
            <w:pPr>
              <w:spacing w:before="285" w:line="184" w:lineRule="auto"/>
              <w:ind w:left="284"/>
              <w:rPr>
                <w:rFonts w:ascii="宋体" w:hAnsi="宋体" w:eastAsia="宋体" w:cs="宋体"/>
                <w:sz w:val="24"/>
                <w:szCs w:val="24"/>
              </w:rPr>
            </w:pPr>
            <w:r>
              <w:rPr>
                <w:rFonts w:ascii="宋体" w:hAnsi="宋体" w:eastAsia="宋体" w:cs="宋体"/>
                <w:spacing w:val="-7"/>
                <w:sz w:val="24"/>
                <w:szCs w:val="24"/>
              </w:rPr>
              <w:t>13</w:t>
            </w:r>
          </w:p>
        </w:tc>
        <w:tc>
          <w:tcPr>
            <w:tcW w:w="1679" w:type="dxa"/>
            <w:gridSpan w:val="2"/>
            <w:vMerge w:val="restart"/>
            <w:tcBorders>
              <w:bottom w:val="nil"/>
            </w:tcBorders>
          </w:tcPr>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78" w:line="219" w:lineRule="auto"/>
              <w:ind w:left="591"/>
              <w:rPr>
                <w:rFonts w:ascii="宋体" w:hAnsi="宋体" w:eastAsia="宋体" w:cs="宋体"/>
                <w:sz w:val="24"/>
                <w:szCs w:val="24"/>
              </w:rPr>
            </w:pPr>
            <w:r>
              <w:rPr>
                <w:rFonts w:ascii="宋体" w:hAnsi="宋体" w:eastAsia="宋体" w:cs="宋体"/>
                <w:spacing w:val="6"/>
                <w:sz w:val="24"/>
                <w:szCs w:val="24"/>
              </w:rPr>
              <w:t>蔬莱</w:t>
            </w:r>
          </w:p>
        </w:tc>
        <w:tc>
          <w:tcPr>
            <w:tcW w:w="1809" w:type="dxa"/>
          </w:tcPr>
          <w:p>
            <w:pPr>
              <w:spacing w:before="224" w:line="219" w:lineRule="auto"/>
              <w:ind w:left="411"/>
              <w:rPr>
                <w:rFonts w:ascii="宋体" w:hAnsi="宋体" w:eastAsia="宋体" w:cs="宋体"/>
                <w:sz w:val="24"/>
                <w:szCs w:val="24"/>
              </w:rPr>
            </w:pPr>
            <w:r>
              <w:rPr>
                <w:rFonts w:ascii="宋体" w:hAnsi="宋体" w:eastAsia="宋体" w:cs="宋体"/>
                <w:spacing w:val="3"/>
                <w:sz w:val="24"/>
                <w:szCs w:val="24"/>
              </w:rPr>
              <w:t>鲜食用菌</w:t>
            </w:r>
          </w:p>
        </w:tc>
        <w:tc>
          <w:tcPr>
            <w:tcW w:w="1319" w:type="dxa"/>
            <w:gridSpan w:val="2"/>
          </w:tcPr>
          <w:p>
            <w:pPr>
              <w:spacing w:before="224" w:line="219" w:lineRule="auto"/>
              <w:ind w:left="173"/>
              <w:rPr>
                <w:rFonts w:ascii="宋体" w:hAnsi="宋体" w:eastAsia="宋体" w:cs="宋体"/>
                <w:sz w:val="24"/>
                <w:szCs w:val="24"/>
              </w:rPr>
            </w:pPr>
            <w:r>
              <w:rPr>
                <w:rFonts w:ascii="宋体" w:hAnsi="宋体" w:eastAsia="宋体" w:cs="宋体"/>
                <w:spacing w:val="3"/>
                <w:sz w:val="24"/>
                <w:szCs w:val="24"/>
              </w:rPr>
              <w:t>鲜食用菌</w:t>
            </w:r>
          </w:p>
        </w:tc>
        <w:tc>
          <w:tcPr>
            <w:tcW w:w="8483" w:type="dxa"/>
            <w:gridSpan w:val="2"/>
          </w:tcPr>
          <w:p>
            <w:pPr>
              <w:spacing w:before="41" w:line="219" w:lineRule="auto"/>
              <w:ind w:left="37"/>
              <w:rPr>
                <w:rFonts w:ascii="宋体" w:hAnsi="宋体" w:eastAsia="宋体" w:cs="宋体"/>
                <w:sz w:val="24"/>
                <w:szCs w:val="24"/>
              </w:rPr>
            </w:pPr>
            <w:r>
              <w:rPr>
                <w:rFonts w:ascii="宋体" w:hAnsi="宋体" w:eastAsia="宋体" w:cs="宋体"/>
                <w:b/>
                <w:bCs/>
                <w:spacing w:val="10"/>
                <w:sz w:val="24"/>
                <w:szCs w:val="24"/>
              </w:rPr>
              <w:t>镉(以</w:t>
            </w:r>
            <w:r>
              <w:rPr>
                <w:rFonts w:ascii="宋体" w:hAnsi="宋体" w:eastAsia="宋体" w:cs="宋体"/>
                <w:b/>
                <w:bCs/>
                <w:sz w:val="24"/>
                <w:szCs w:val="24"/>
              </w:rPr>
              <w:t>Cd</w:t>
            </w:r>
            <w:r>
              <w:rPr>
                <w:rFonts w:ascii="宋体" w:hAnsi="宋体" w:eastAsia="宋体" w:cs="宋体"/>
                <w:b/>
                <w:bCs/>
                <w:spacing w:val="10"/>
                <w:sz w:val="24"/>
                <w:szCs w:val="24"/>
              </w:rPr>
              <w:t>计)、百菌清、氯氟氰菊酯和高效氯氟氰菊酯、氯氰菊酯和高效氯氰</w:t>
            </w:r>
          </w:p>
          <w:p>
            <w:pPr>
              <w:spacing w:before="67" w:line="219" w:lineRule="auto"/>
              <w:ind w:left="33"/>
              <w:rPr>
                <w:rFonts w:ascii="宋体" w:hAnsi="宋体" w:eastAsia="宋体" w:cs="宋体"/>
                <w:sz w:val="24"/>
                <w:szCs w:val="24"/>
              </w:rPr>
            </w:pPr>
            <w:r>
              <w:rPr>
                <w:rFonts w:ascii="宋体" w:hAnsi="宋体" w:eastAsia="宋体" w:cs="宋体"/>
                <w:spacing w:val="32"/>
                <w:sz w:val="24"/>
                <w:szCs w:val="24"/>
              </w:rPr>
              <w:t>菊酯、总砷(以</w:t>
            </w:r>
            <w:r>
              <w:rPr>
                <w:rFonts w:ascii="宋体" w:hAnsi="宋体" w:eastAsia="宋体" w:cs="宋体"/>
                <w:sz w:val="24"/>
                <w:szCs w:val="24"/>
              </w:rPr>
              <w:t>As</w:t>
            </w:r>
            <w:r>
              <w:rPr>
                <w:rFonts w:ascii="宋体" w:hAnsi="宋体" w:eastAsia="宋体" w:cs="宋体"/>
                <w:spacing w:val="32"/>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440" w:hRule="atLeast"/>
        </w:trPr>
        <w:tc>
          <w:tcPr>
            <w:tcW w:w="834" w:type="dxa"/>
          </w:tcPr>
          <w:p>
            <w:pPr>
              <w:spacing w:before="166" w:line="184" w:lineRule="auto"/>
              <w:ind w:left="284"/>
              <w:rPr>
                <w:rFonts w:ascii="宋体" w:hAnsi="宋体" w:eastAsia="宋体" w:cs="宋体"/>
                <w:sz w:val="24"/>
                <w:szCs w:val="24"/>
              </w:rPr>
            </w:pPr>
            <w:r>
              <w:rPr>
                <w:rFonts w:ascii="宋体" w:hAnsi="宋体" w:eastAsia="宋体" w:cs="宋体"/>
                <w:spacing w:val="-7"/>
                <w:sz w:val="24"/>
                <w:szCs w:val="24"/>
              </w:rPr>
              <w:t>14</w:t>
            </w:r>
          </w:p>
        </w:tc>
        <w:tc>
          <w:tcPr>
            <w:tcW w:w="1679" w:type="dxa"/>
            <w:gridSpan w:val="2"/>
            <w:vMerge w:val="continue"/>
            <w:tcBorders>
              <w:top w:val="nil"/>
              <w:bottom w:val="nil"/>
            </w:tcBorders>
          </w:tcPr>
          <w:p/>
        </w:tc>
        <w:tc>
          <w:tcPr>
            <w:tcW w:w="1809" w:type="dxa"/>
            <w:vMerge w:val="restart"/>
            <w:tcBorders>
              <w:bottom w:val="nil"/>
            </w:tcBorders>
          </w:tcPr>
          <w:p>
            <w:pPr>
              <w:spacing w:line="247" w:lineRule="auto"/>
            </w:pPr>
          </w:p>
          <w:p>
            <w:pPr>
              <w:spacing w:line="247" w:lineRule="auto"/>
            </w:pPr>
          </w:p>
          <w:p>
            <w:pPr>
              <w:spacing w:before="79" w:line="219" w:lineRule="auto"/>
              <w:ind w:left="411"/>
              <w:rPr>
                <w:rFonts w:ascii="宋体" w:hAnsi="宋体" w:eastAsia="宋体" w:cs="宋体"/>
                <w:sz w:val="24"/>
                <w:szCs w:val="24"/>
              </w:rPr>
            </w:pPr>
            <w:r>
              <w:rPr>
                <w:rFonts w:ascii="宋体" w:hAnsi="宋体" w:eastAsia="宋体" w:cs="宋体"/>
                <w:spacing w:val="3"/>
                <w:sz w:val="24"/>
                <w:szCs w:val="24"/>
              </w:rPr>
              <w:t>豆类蔬莱</w:t>
            </w:r>
          </w:p>
        </w:tc>
        <w:tc>
          <w:tcPr>
            <w:tcW w:w="1319" w:type="dxa"/>
            <w:gridSpan w:val="2"/>
          </w:tcPr>
          <w:p>
            <w:pPr>
              <w:spacing w:before="106" w:line="220" w:lineRule="auto"/>
              <w:ind w:left="413"/>
              <w:rPr>
                <w:rFonts w:ascii="宋体" w:hAnsi="宋体" w:eastAsia="宋体" w:cs="宋体"/>
                <w:sz w:val="24"/>
                <w:szCs w:val="24"/>
              </w:rPr>
            </w:pPr>
            <w:r>
              <w:rPr>
                <w:rFonts w:ascii="宋体" w:hAnsi="宋体" w:eastAsia="宋体" w:cs="宋体"/>
                <w:spacing w:val="5"/>
                <w:sz w:val="24"/>
                <w:szCs w:val="24"/>
              </w:rPr>
              <w:t>扁豆</w:t>
            </w:r>
          </w:p>
        </w:tc>
        <w:tc>
          <w:tcPr>
            <w:tcW w:w="8483" w:type="dxa"/>
            <w:gridSpan w:val="2"/>
          </w:tcPr>
          <w:p>
            <w:pPr>
              <w:spacing w:before="104" w:line="219" w:lineRule="auto"/>
              <w:ind w:left="33"/>
              <w:rPr>
                <w:rFonts w:ascii="宋体" w:hAnsi="宋体" w:eastAsia="宋体" w:cs="宋体"/>
                <w:sz w:val="24"/>
                <w:szCs w:val="24"/>
              </w:rPr>
            </w:pPr>
            <w:r>
              <w:rPr>
                <w:rFonts w:ascii="宋体" w:hAnsi="宋体" w:eastAsia="宋体" w:cs="宋体"/>
                <w:sz w:val="24"/>
                <w:szCs w:val="24"/>
              </w:rPr>
              <w:t>氧乐果、克百威、水胺硫磷、甲胺磷、氯氟氰菊酯和高效氯氟氰菊酯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469" w:hRule="atLeast"/>
        </w:trPr>
        <w:tc>
          <w:tcPr>
            <w:tcW w:w="834" w:type="dxa"/>
          </w:tcPr>
          <w:p>
            <w:pPr>
              <w:spacing w:before="186" w:line="184" w:lineRule="auto"/>
              <w:ind w:left="284"/>
              <w:rPr>
                <w:rFonts w:ascii="宋体" w:hAnsi="宋体" w:eastAsia="宋体" w:cs="宋体"/>
                <w:sz w:val="24"/>
                <w:szCs w:val="24"/>
              </w:rPr>
            </w:pPr>
            <w:r>
              <w:rPr>
                <w:rFonts w:ascii="宋体" w:hAnsi="宋体" w:eastAsia="宋体" w:cs="宋体"/>
                <w:spacing w:val="-7"/>
                <w:sz w:val="24"/>
                <w:szCs w:val="24"/>
              </w:rPr>
              <w:t>15</w:t>
            </w:r>
          </w:p>
        </w:tc>
        <w:tc>
          <w:tcPr>
            <w:tcW w:w="1679" w:type="dxa"/>
            <w:gridSpan w:val="2"/>
            <w:vMerge w:val="continue"/>
            <w:tcBorders>
              <w:top w:val="nil"/>
              <w:bottom w:val="nil"/>
            </w:tcBorders>
          </w:tcPr>
          <w:p/>
        </w:tc>
        <w:tc>
          <w:tcPr>
            <w:tcW w:w="1809" w:type="dxa"/>
            <w:vMerge w:val="continue"/>
            <w:tcBorders>
              <w:top w:val="nil"/>
              <w:bottom w:val="nil"/>
            </w:tcBorders>
          </w:tcPr>
          <w:p/>
        </w:tc>
        <w:tc>
          <w:tcPr>
            <w:tcW w:w="1319" w:type="dxa"/>
            <w:gridSpan w:val="2"/>
          </w:tcPr>
          <w:p>
            <w:pPr>
              <w:spacing w:before="130" w:line="223" w:lineRule="auto"/>
              <w:ind w:left="413"/>
              <w:rPr>
                <w:rFonts w:ascii="宋体" w:hAnsi="宋体" w:eastAsia="宋体" w:cs="宋体"/>
                <w:sz w:val="24"/>
                <w:szCs w:val="24"/>
              </w:rPr>
            </w:pPr>
            <w:r>
              <w:rPr>
                <w:rFonts w:ascii="宋体" w:hAnsi="宋体" w:eastAsia="宋体" w:cs="宋体"/>
                <w:spacing w:val="5"/>
                <w:sz w:val="24"/>
                <w:szCs w:val="24"/>
              </w:rPr>
              <w:t>刀豆</w:t>
            </w:r>
          </w:p>
        </w:tc>
        <w:tc>
          <w:tcPr>
            <w:tcW w:w="8483" w:type="dxa"/>
            <w:gridSpan w:val="2"/>
          </w:tcPr>
          <w:p>
            <w:pPr>
              <w:spacing w:before="123" w:line="218" w:lineRule="auto"/>
              <w:ind w:left="33"/>
              <w:rPr>
                <w:rFonts w:ascii="宋体" w:hAnsi="宋体" w:eastAsia="宋体" w:cs="宋体"/>
                <w:sz w:val="24"/>
                <w:szCs w:val="24"/>
              </w:rPr>
            </w:pPr>
            <w:r>
              <w:rPr>
                <w:rFonts w:ascii="宋体" w:hAnsi="宋体" w:eastAsia="宋体" w:cs="宋体"/>
                <w:sz w:val="24"/>
                <w:szCs w:val="24"/>
              </w:rPr>
              <w:t>氟虫腈、氧乐果、甲胺磷、水胺硫磷、杀扑磷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450" w:hRule="atLeast"/>
        </w:trPr>
        <w:tc>
          <w:tcPr>
            <w:tcW w:w="834" w:type="dxa"/>
          </w:tcPr>
          <w:p>
            <w:pPr>
              <w:spacing w:before="177" w:line="184" w:lineRule="auto"/>
              <w:ind w:left="284"/>
              <w:rPr>
                <w:rFonts w:ascii="宋体" w:hAnsi="宋体" w:eastAsia="宋体" w:cs="宋体"/>
                <w:sz w:val="24"/>
                <w:szCs w:val="24"/>
              </w:rPr>
            </w:pPr>
            <w:r>
              <w:rPr>
                <w:rFonts w:ascii="宋体" w:hAnsi="宋体" w:eastAsia="宋体" w:cs="宋体"/>
                <w:spacing w:val="-7"/>
                <w:sz w:val="24"/>
                <w:szCs w:val="24"/>
              </w:rPr>
              <w:t>16</w:t>
            </w:r>
          </w:p>
        </w:tc>
        <w:tc>
          <w:tcPr>
            <w:tcW w:w="1679" w:type="dxa"/>
            <w:gridSpan w:val="2"/>
            <w:vMerge w:val="continue"/>
            <w:tcBorders>
              <w:top w:val="nil"/>
              <w:bottom w:val="nil"/>
            </w:tcBorders>
          </w:tcPr>
          <w:p/>
        </w:tc>
        <w:tc>
          <w:tcPr>
            <w:tcW w:w="1809" w:type="dxa"/>
            <w:vMerge w:val="continue"/>
            <w:tcBorders>
              <w:top w:val="nil"/>
            </w:tcBorders>
          </w:tcPr>
          <w:p/>
        </w:tc>
        <w:tc>
          <w:tcPr>
            <w:tcW w:w="1319" w:type="dxa"/>
            <w:gridSpan w:val="2"/>
          </w:tcPr>
          <w:p>
            <w:pPr>
              <w:spacing w:before="120" w:line="221" w:lineRule="auto"/>
              <w:ind w:left="413"/>
              <w:rPr>
                <w:rFonts w:ascii="宋体" w:hAnsi="宋体" w:eastAsia="宋体" w:cs="宋体"/>
                <w:sz w:val="24"/>
                <w:szCs w:val="24"/>
              </w:rPr>
            </w:pPr>
            <w:r>
              <w:rPr>
                <w:rFonts w:ascii="宋体" w:hAnsi="宋体" w:eastAsia="宋体" w:cs="宋体"/>
                <w:spacing w:val="5"/>
                <w:sz w:val="24"/>
                <w:szCs w:val="24"/>
              </w:rPr>
              <w:t>豌豆</w:t>
            </w:r>
          </w:p>
        </w:tc>
        <w:tc>
          <w:tcPr>
            <w:tcW w:w="8483" w:type="dxa"/>
            <w:gridSpan w:val="2"/>
          </w:tcPr>
          <w:p>
            <w:pPr>
              <w:spacing w:before="115" w:line="219" w:lineRule="auto"/>
              <w:ind w:left="33"/>
              <w:rPr>
                <w:rFonts w:ascii="宋体" w:hAnsi="宋体" w:eastAsia="宋体" w:cs="宋体"/>
                <w:sz w:val="24"/>
                <w:szCs w:val="24"/>
              </w:rPr>
            </w:pPr>
            <w:r>
              <w:rPr>
                <w:rFonts w:ascii="宋体" w:hAnsi="宋体" w:eastAsia="宋体" w:cs="宋体"/>
                <w:spacing w:val="12"/>
                <w:sz w:val="24"/>
                <w:szCs w:val="24"/>
              </w:rPr>
              <w:t>氧乐果、毒死蜱、灭蝇胺、克百威、铅(以</w:t>
            </w:r>
            <w:r>
              <w:rPr>
                <w:rFonts w:ascii="宋体" w:hAnsi="宋体" w:eastAsia="宋体" w:cs="宋体"/>
                <w:sz w:val="24"/>
                <w:szCs w:val="24"/>
              </w:rPr>
              <w:t>Pb</w:t>
            </w:r>
            <w:r>
              <w:rPr>
                <w:rFonts w:ascii="宋体" w:hAnsi="宋体" w:eastAsia="宋体" w:cs="宋体"/>
                <w:spacing w:val="12"/>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669" w:hRule="atLeast"/>
        </w:trPr>
        <w:tc>
          <w:tcPr>
            <w:tcW w:w="834" w:type="dxa"/>
          </w:tcPr>
          <w:p>
            <w:pPr>
              <w:spacing w:before="287" w:line="184" w:lineRule="auto"/>
              <w:ind w:left="284"/>
              <w:rPr>
                <w:rFonts w:ascii="宋体" w:hAnsi="宋体" w:eastAsia="宋体" w:cs="宋体"/>
                <w:sz w:val="24"/>
                <w:szCs w:val="24"/>
              </w:rPr>
            </w:pPr>
            <w:r>
              <w:rPr>
                <w:rFonts w:ascii="宋体" w:hAnsi="宋体" w:eastAsia="宋体" w:cs="宋体"/>
                <w:spacing w:val="-7"/>
                <w:sz w:val="24"/>
                <w:szCs w:val="24"/>
              </w:rPr>
              <w:t>17</w:t>
            </w:r>
          </w:p>
        </w:tc>
        <w:tc>
          <w:tcPr>
            <w:tcW w:w="1679" w:type="dxa"/>
            <w:gridSpan w:val="2"/>
            <w:vMerge w:val="continue"/>
            <w:tcBorders>
              <w:top w:val="nil"/>
              <w:bottom w:val="nil"/>
            </w:tcBorders>
          </w:tcPr>
          <w:p/>
        </w:tc>
        <w:tc>
          <w:tcPr>
            <w:tcW w:w="1809" w:type="dxa"/>
            <w:vMerge w:val="restart"/>
            <w:tcBorders>
              <w:bottom w:val="nil"/>
            </w:tcBorders>
          </w:tcPr>
          <w:p>
            <w:pPr>
              <w:spacing w:line="278" w:lineRule="auto"/>
            </w:pPr>
          </w:p>
          <w:p>
            <w:pPr>
              <w:spacing w:line="278" w:lineRule="auto"/>
            </w:pPr>
          </w:p>
          <w:p>
            <w:pPr>
              <w:spacing w:line="278" w:lineRule="auto"/>
            </w:pPr>
          </w:p>
          <w:p>
            <w:pPr>
              <w:spacing w:line="278" w:lineRule="auto"/>
            </w:pPr>
          </w:p>
          <w:p>
            <w:pPr>
              <w:spacing w:before="78"/>
              <w:ind w:left="650" w:right="76" w:hanging="599"/>
              <w:rPr>
                <w:rFonts w:ascii="宋体" w:hAnsi="宋体" w:eastAsia="宋体" w:cs="宋体"/>
                <w:sz w:val="24"/>
                <w:szCs w:val="24"/>
              </w:rPr>
            </w:pPr>
            <w:r>
              <w:rPr>
                <w:rFonts w:ascii="宋体" w:hAnsi="宋体" w:eastAsia="宋体" w:cs="宋体"/>
                <w:spacing w:val="-2"/>
                <w:sz w:val="24"/>
                <w:szCs w:val="24"/>
              </w:rPr>
              <w:t>根茎类和薯芋类</w:t>
            </w:r>
            <w:r>
              <w:rPr>
                <w:rFonts w:ascii="宋体" w:hAnsi="宋体" w:eastAsia="宋体" w:cs="宋体"/>
                <w:spacing w:val="3"/>
                <w:sz w:val="24"/>
                <w:szCs w:val="24"/>
              </w:rPr>
              <w:t xml:space="preserve"> </w:t>
            </w:r>
            <w:r>
              <w:rPr>
                <w:rFonts w:ascii="宋体" w:hAnsi="宋体" w:eastAsia="宋体" w:cs="宋体"/>
                <w:spacing w:val="6"/>
                <w:sz w:val="24"/>
                <w:szCs w:val="24"/>
              </w:rPr>
              <w:t>蔬莱</w:t>
            </w:r>
          </w:p>
        </w:tc>
        <w:tc>
          <w:tcPr>
            <w:tcW w:w="1319" w:type="dxa"/>
            <w:gridSpan w:val="2"/>
          </w:tcPr>
          <w:p>
            <w:pPr>
              <w:spacing w:before="225" w:line="219" w:lineRule="auto"/>
              <w:ind w:left="293"/>
              <w:rPr>
                <w:rFonts w:ascii="宋体" w:hAnsi="宋体" w:eastAsia="宋体" w:cs="宋体"/>
                <w:sz w:val="24"/>
                <w:szCs w:val="24"/>
              </w:rPr>
            </w:pPr>
            <w:r>
              <w:rPr>
                <w:rFonts w:ascii="宋体" w:hAnsi="宋体" w:eastAsia="宋体" w:cs="宋体"/>
                <w:spacing w:val="13"/>
                <w:sz w:val="24"/>
                <w:szCs w:val="24"/>
              </w:rPr>
              <w:t>胡萝卜</w:t>
            </w:r>
          </w:p>
        </w:tc>
        <w:tc>
          <w:tcPr>
            <w:tcW w:w="8483" w:type="dxa"/>
            <w:gridSpan w:val="2"/>
          </w:tcPr>
          <w:p>
            <w:pPr>
              <w:spacing w:before="41" w:line="226" w:lineRule="auto"/>
              <w:ind w:left="37"/>
              <w:rPr>
                <w:rFonts w:ascii="宋体" w:hAnsi="宋体" w:eastAsia="宋体" w:cs="宋体"/>
                <w:sz w:val="23"/>
                <w:szCs w:val="23"/>
              </w:rPr>
            </w:pPr>
            <w:r>
              <w:rPr>
                <w:rFonts w:ascii="宋体" w:hAnsi="宋体" w:eastAsia="宋体" w:cs="宋体"/>
                <w:b/>
                <w:bCs/>
                <w:spacing w:val="15"/>
                <w:sz w:val="23"/>
                <w:szCs w:val="23"/>
              </w:rPr>
              <w:t>铅(以</w:t>
            </w:r>
            <w:r>
              <w:rPr>
                <w:rFonts w:ascii="宋体" w:hAnsi="宋体" w:eastAsia="宋体" w:cs="宋体"/>
                <w:b/>
                <w:bCs/>
                <w:sz w:val="23"/>
                <w:szCs w:val="23"/>
              </w:rPr>
              <w:t>Pb</w:t>
            </w:r>
            <w:r>
              <w:rPr>
                <w:rFonts w:ascii="宋体" w:hAnsi="宋体" w:eastAsia="宋体" w:cs="宋体"/>
                <w:b/>
                <w:bCs/>
                <w:spacing w:val="15"/>
                <w:sz w:val="23"/>
                <w:szCs w:val="23"/>
              </w:rPr>
              <w:t>计)、甲拌磷、氟虫腈、氯氟氰菊酯和高效氯氟氰菊酯、镉(以</w:t>
            </w:r>
            <w:r>
              <w:rPr>
                <w:rFonts w:ascii="宋体" w:hAnsi="宋体" w:eastAsia="宋体" w:cs="宋体"/>
                <w:b/>
                <w:bCs/>
                <w:sz w:val="23"/>
                <w:szCs w:val="23"/>
              </w:rPr>
              <w:t>Cd</w:t>
            </w:r>
            <w:r>
              <w:rPr>
                <w:rFonts w:ascii="宋体" w:hAnsi="宋体" w:eastAsia="宋体" w:cs="宋体"/>
                <w:b/>
                <w:bCs/>
                <w:spacing w:val="15"/>
                <w:sz w:val="23"/>
                <w:szCs w:val="23"/>
              </w:rPr>
              <w:t>计)、</w:t>
            </w:r>
          </w:p>
          <w:p>
            <w:pPr>
              <w:spacing w:before="73" w:line="210" w:lineRule="auto"/>
              <w:ind w:left="33"/>
              <w:rPr>
                <w:rFonts w:ascii="宋体" w:hAnsi="宋体" w:eastAsia="宋体" w:cs="宋体"/>
                <w:sz w:val="24"/>
                <w:szCs w:val="24"/>
              </w:rPr>
            </w:pPr>
            <w:r>
              <w:rPr>
                <w:rFonts w:ascii="宋体" w:hAnsi="宋体" w:eastAsia="宋体" w:cs="宋体"/>
                <w:sz w:val="24"/>
                <w:szCs w:val="24"/>
              </w:rPr>
              <w:t>氧乐果、联苯菊酯、敌敌畏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857" w:hRule="atLeast"/>
        </w:trPr>
        <w:tc>
          <w:tcPr>
            <w:tcW w:w="834" w:type="dxa"/>
          </w:tcPr>
          <w:p>
            <w:pPr>
              <w:spacing w:before="288" w:line="184" w:lineRule="auto"/>
              <w:ind w:left="284"/>
              <w:rPr>
                <w:rFonts w:ascii="宋体" w:hAnsi="宋体" w:eastAsia="宋体" w:cs="宋体"/>
                <w:sz w:val="24"/>
                <w:szCs w:val="24"/>
              </w:rPr>
            </w:pPr>
            <w:r>
              <w:rPr>
                <w:rFonts w:ascii="宋体" w:hAnsi="宋体" w:eastAsia="宋体" w:cs="宋体"/>
                <w:spacing w:val="-7"/>
                <w:sz w:val="24"/>
                <w:szCs w:val="24"/>
              </w:rPr>
              <w:t>18</w:t>
            </w:r>
          </w:p>
        </w:tc>
        <w:tc>
          <w:tcPr>
            <w:tcW w:w="1679" w:type="dxa"/>
            <w:gridSpan w:val="2"/>
            <w:vMerge w:val="continue"/>
            <w:tcBorders>
              <w:top w:val="nil"/>
              <w:bottom w:val="nil"/>
            </w:tcBorders>
          </w:tcPr>
          <w:p/>
        </w:tc>
        <w:tc>
          <w:tcPr>
            <w:tcW w:w="1809" w:type="dxa"/>
            <w:vMerge w:val="continue"/>
            <w:tcBorders>
              <w:top w:val="nil"/>
              <w:bottom w:val="nil"/>
            </w:tcBorders>
          </w:tcPr>
          <w:p/>
        </w:tc>
        <w:tc>
          <w:tcPr>
            <w:tcW w:w="1319" w:type="dxa"/>
            <w:gridSpan w:val="2"/>
          </w:tcPr>
          <w:p>
            <w:pPr>
              <w:spacing w:before="226" w:line="219" w:lineRule="auto"/>
              <w:ind w:left="413"/>
              <w:rPr>
                <w:rFonts w:ascii="宋体" w:hAnsi="宋体" w:eastAsia="宋体" w:cs="宋体"/>
                <w:sz w:val="24"/>
                <w:szCs w:val="24"/>
              </w:rPr>
            </w:pPr>
            <w:r>
              <w:rPr>
                <w:rFonts w:ascii="宋体" w:hAnsi="宋体" w:eastAsia="宋体" w:cs="宋体"/>
                <w:spacing w:val="20"/>
                <w:sz w:val="24"/>
                <w:szCs w:val="24"/>
              </w:rPr>
              <w:t>萝卜</w:t>
            </w:r>
          </w:p>
        </w:tc>
        <w:tc>
          <w:tcPr>
            <w:tcW w:w="8483" w:type="dxa"/>
            <w:gridSpan w:val="2"/>
          </w:tcPr>
          <w:p>
            <w:pPr>
              <w:spacing w:before="62" w:line="219" w:lineRule="auto"/>
              <w:ind w:left="37"/>
              <w:rPr>
                <w:rFonts w:ascii="宋体" w:hAnsi="宋体" w:eastAsia="宋体" w:cs="宋体"/>
                <w:sz w:val="24"/>
                <w:szCs w:val="24"/>
              </w:rPr>
            </w:pPr>
            <w:r>
              <w:rPr>
                <w:rFonts w:ascii="宋体" w:hAnsi="宋体" w:eastAsia="宋体" w:cs="宋体"/>
                <w:b/>
                <w:bCs/>
                <w:spacing w:val="10"/>
                <w:sz w:val="24"/>
                <w:szCs w:val="24"/>
              </w:rPr>
              <w:t>铅(以</w:t>
            </w:r>
            <w:r>
              <w:rPr>
                <w:rFonts w:ascii="宋体" w:hAnsi="宋体" w:eastAsia="宋体" w:cs="宋体"/>
                <w:b/>
                <w:bCs/>
                <w:sz w:val="24"/>
                <w:szCs w:val="24"/>
              </w:rPr>
              <w:t>Pb</w:t>
            </w:r>
            <w:r>
              <w:rPr>
                <w:rFonts w:ascii="宋体" w:hAnsi="宋体" w:eastAsia="宋体" w:cs="宋体"/>
                <w:b/>
                <w:bCs/>
                <w:spacing w:val="10"/>
                <w:sz w:val="24"/>
                <w:szCs w:val="24"/>
              </w:rPr>
              <w:t>计)、氯氰菊酯和高效氯氰菊酯、甲拌磷、杀扑磷</w:t>
            </w:r>
            <w:r>
              <w:rPr>
                <w:rFonts w:hint="eastAsia" w:ascii="宋体" w:hAnsi="宋体" w:cs="宋体"/>
                <w:b/>
                <w:bCs/>
                <w:spacing w:val="10"/>
                <w:sz w:val="24"/>
                <w:szCs w:val="24"/>
                <w:lang w:eastAsia="zh-CN"/>
              </w:rPr>
              <w:t>、</w:t>
            </w:r>
            <w:r>
              <w:rPr>
                <w:rFonts w:ascii="宋体" w:hAnsi="宋体" w:eastAsia="宋体" w:cs="宋体"/>
                <w:b/>
                <w:bCs/>
                <w:spacing w:val="9"/>
                <w:sz w:val="24"/>
                <w:szCs w:val="24"/>
              </w:rPr>
              <w:t>水胺硫磷、氧乐</w:t>
            </w:r>
          </w:p>
          <w:p>
            <w:pPr>
              <w:spacing w:before="59" w:line="209" w:lineRule="auto"/>
              <w:ind w:left="33"/>
              <w:rPr>
                <w:rFonts w:ascii="宋体" w:hAnsi="宋体" w:eastAsia="宋体" w:cs="宋体"/>
                <w:sz w:val="24"/>
                <w:szCs w:val="24"/>
              </w:rPr>
            </w:pPr>
            <w:r>
              <w:rPr>
                <w:rFonts w:ascii="宋体" w:hAnsi="宋体" w:eastAsia="宋体" w:cs="宋体"/>
                <w:sz w:val="24"/>
                <w:szCs w:val="24"/>
              </w:rPr>
              <w:t>果、氯氟氰菊酯和高效氯氟氰菊酯、敌敌畏、甲胺磷、乐果、克百威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699" w:hRule="atLeast"/>
        </w:trPr>
        <w:tc>
          <w:tcPr>
            <w:tcW w:w="834" w:type="dxa"/>
          </w:tcPr>
          <w:p>
            <w:pPr>
              <w:spacing w:before="299" w:line="184" w:lineRule="auto"/>
              <w:ind w:left="284"/>
              <w:rPr>
                <w:rFonts w:ascii="宋体" w:hAnsi="宋体" w:eastAsia="宋体" w:cs="宋体"/>
                <w:sz w:val="24"/>
                <w:szCs w:val="24"/>
              </w:rPr>
            </w:pPr>
            <w:r>
              <w:rPr>
                <w:rFonts w:ascii="宋体" w:hAnsi="宋体" w:eastAsia="宋体" w:cs="宋体"/>
                <w:spacing w:val="-7"/>
                <w:sz w:val="24"/>
                <w:szCs w:val="24"/>
              </w:rPr>
              <w:t>19</w:t>
            </w:r>
          </w:p>
        </w:tc>
        <w:tc>
          <w:tcPr>
            <w:tcW w:w="1679" w:type="dxa"/>
            <w:gridSpan w:val="2"/>
            <w:vMerge w:val="continue"/>
            <w:tcBorders>
              <w:top w:val="nil"/>
              <w:bottom w:val="nil"/>
            </w:tcBorders>
          </w:tcPr>
          <w:p/>
        </w:tc>
        <w:tc>
          <w:tcPr>
            <w:tcW w:w="1809" w:type="dxa"/>
            <w:vMerge w:val="continue"/>
            <w:tcBorders>
              <w:top w:val="nil"/>
              <w:bottom w:val="nil"/>
            </w:tcBorders>
          </w:tcPr>
          <w:p/>
        </w:tc>
        <w:tc>
          <w:tcPr>
            <w:tcW w:w="1319" w:type="dxa"/>
            <w:gridSpan w:val="2"/>
          </w:tcPr>
          <w:p>
            <w:pPr>
              <w:spacing w:before="239" w:line="219" w:lineRule="auto"/>
              <w:ind w:left="293"/>
              <w:rPr>
                <w:rFonts w:ascii="宋体" w:hAnsi="宋体" w:eastAsia="宋体" w:cs="宋体"/>
                <w:sz w:val="24"/>
                <w:szCs w:val="24"/>
              </w:rPr>
            </w:pPr>
            <w:r>
              <w:rPr>
                <w:rFonts w:ascii="宋体" w:hAnsi="宋体" w:eastAsia="宋体" w:cs="宋体"/>
                <w:spacing w:val="4"/>
                <w:sz w:val="24"/>
                <w:szCs w:val="24"/>
              </w:rPr>
              <w:t>马铃薯</w:t>
            </w:r>
          </w:p>
        </w:tc>
        <w:tc>
          <w:tcPr>
            <w:tcW w:w="8483" w:type="dxa"/>
            <w:gridSpan w:val="2"/>
          </w:tcPr>
          <w:p>
            <w:pPr>
              <w:spacing w:before="73" w:line="227" w:lineRule="auto"/>
              <w:ind w:left="37"/>
              <w:rPr>
                <w:rFonts w:ascii="宋体" w:hAnsi="宋体" w:eastAsia="宋体" w:cs="宋体"/>
                <w:sz w:val="23"/>
                <w:szCs w:val="23"/>
              </w:rPr>
            </w:pPr>
            <w:r>
              <w:rPr>
                <w:rFonts w:ascii="宋体" w:hAnsi="宋体" w:eastAsia="宋体" w:cs="宋体"/>
                <w:b/>
                <w:bCs/>
                <w:spacing w:val="39"/>
                <w:sz w:val="23"/>
                <w:szCs w:val="23"/>
              </w:rPr>
              <w:t>铅(以</w:t>
            </w:r>
            <w:r>
              <w:rPr>
                <w:rFonts w:ascii="宋体" w:hAnsi="宋体" w:eastAsia="宋体" w:cs="宋体"/>
                <w:b/>
                <w:bCs/>
                <w:sz w:val="23"/>
                <w:szCs w:val="23"/>
              </w:rPr>
              <w:t>Pb</w:t>
            </w:r>
            <w:r>
              <w:rPr>
                <w:rFonts w:ascii="宋体" w:hAnsi="宋体" w:eastAsia="宋体" w:cs="宋体"/>
                <w:b/>
                <w:bCs/>
                <w:spacing w:val="39"/>
                <w:sz w:val="23"/>
                <w:szCs w:val="23"/>
              </w:rPr>
              <w:t>计)、毒死蜱、甲拌磷、氯氰菊酯和离效氯氰菊酯、镉(以</w:t>
            </w:r>
            <w:r>
              <w:rPr>
                <w:rFonts w:ascii="宋体" w:hAnsi="宋体" w:eastAsia="宋体" w:cs="宋体"/>
                <w:b/>
                <w:bCs/>
                <w:sz w:val="23"/>
                <w:szCs w:val="23"/>
              </w:rPr>
              <w:t>Cd</w:t>
            </w:r>
            <w:r>
              <w:rPr>
                <w:rFonts w:ascii="宋体" w:hAnsi="宋体" w:eastAsia="宋体" w:cs="宋体"/>
                <w:b/>
                <w:bCs/>
                <w:spacing w:val="39"/>
                <w:sz w:val="23"/>
                <w:szCs w:val="23"/>
              </w:rPr>
              <w:t>计)</w:t>
            </w:r>
          </w:p>
          <w:p>
            <w:pPr>
              <w:spacing w:before="70" w:line="209" w:lineRule="auto"/>
              <w:ind w:left="33"/>
              <w:rPr>
                <w:rFonts w:ascii="宋体" w:hAnsi="宋体" w:eastAsia="宋体" w:cs="宋体"/>
                <w:sz w:val="24"/>
                <w:szCs w:val="24"/>
              </w:rPr>
            </w:pPr>
            <w:r>
              <w:rPr>
                <w:rFonts w:ascii="宋体" w:hAnsi="宋体" w:eastAsia="宋体" w:cs="宋体"/>
                <w:sz w:val="24"/>
                <w:szCs w:val="24"/>
              </w:rPr>
              <w:t>噻虫嗪、氯氟氰菊酯和高效氯氟氰菊酯、联苯菊酯、对硫磷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440" w:hRule="atLeast"/>
        </w:trPr>
        <w:tc>
          <w:tcPr>
            <w:tcW w:w="834" w:type="dxa"/>
          </w:tcPr>
          <w:p>
            <w:pPr>
              <w:spacing w:before="171" w:line="183" w:lineRule="auto"/>
              <w:ind w:left="284"/>
              <w:rPr>
                <w:rFonts w:ascii="宋体" w:hAnsi="宋体" w:eastAsia="宋体" w:cs="宋体"/>
                <w:sz w:val="24"/>
                <w:szCs w:val="24"/>
              </w:rPr>
            </w:pPr>
            <w:r>
              <w:rPr>
                <w:rFonts w:ascii="宋体" w:hAnsi="宋体" w:eastAsia="宋体" w:cs="宋体"/>
                <w:spacing w:val="-4"/>
                <w:sz w:val="24"/>
                <w:szCs w:val="24"/>
              </w:rPr>
              <w:t>20</w:t>
            </w:r>
          </w:p>
        </w:tc>
        <w:tc>
          <w:tcPr>
            <w:tcW w:w="1679" w:type="dxa"/>
            <w:gridSpan w:val="2"/>
            <w:vMerge w:val="continue"/>
            <w:tcBorders>
              <w:top w:val="nil"/>
              <w:bottom w:val="nil"/>
            </w:tcBorders>
          </w:tcPr>
          <w:p/>
        </w:tc>
        <w:tc>
          <w:tcPr>
            <w:tcW w:w="1809" w:type="dxa"/>
            <w:vMerge w:val="continue"/>
            <w:tcBorders>
              <w:top w:val="nil"/>
              <w:bottom w:val="nil"/>
            </w:tcBorders>
          </w:tcPr>
          <w:p/>
        </w:tc>
        <w:tc>
          <w:tcPr>
            <w:tcW w:w="1319" w:type="dxa"/>
            <w:gridSpan w:val="2"/>
          </w:tcPr>
          <w:p>
            <w:pPr>
              <w:spacing w:before="110" w:line="220" w:lineRule="auto"/>
              <w:ind w:left="413"/>
              <w:rPr>
                <w:rFonts w:ascii="宋体" w:hAnsi="宋体" w:eastAsia="宋体" w:cs="宋体"/>
                <w:sz w:val="24"/>
                <w:szCs w:val="24"/>
              </w:rPr>
            </w:pPr>
            <w:r>
              <w:rPr>
                <w:rFonts w:ascii="宋体" w:hAnsi="宋体" w:eastAsia="宋体" w:cs="宋体"/>
                <w:spacing w:val="5"/>
                <w:sz w:val="24"/>
                <w:szCs w:val="24"/>
              </w:rPr>
              <w:t>山药</w:t>
            </w:r>
          </w:p>
        </w:tc>
        <w:tc>
          <w:tcPr>
            <w:tcW w:w="8483" w:type="dxa"/>
            <w:gridSpan w:val="2"/>
          </w:tcPr>
          <w:p>
            <w:pPr>
              <w:spacing w:before="110" w:line="219" w:lineRule="auto"/>
              <w:ind w:left="33"/>
              <w:rPr>
                <w:rFonts w:ascii="宋体" w:hAnsi="宋体" w:eastAsia="宋体" w:cs="宋体"/>
                <w:sz w:val="24"/>
                <w:szCs w:val="24"/>
              </w:rPr>
            </w:pPr>
            <w:r>
              <w:rPr>
                <w:rFonts w:ascii="宋体" w:hAnsi="宋体" w:eastAsia="宋体" w:cs="宋体"/>
                <w:spacing w:val="15"/>
                <w:sz w:val="24"/>
                <w:szCs w:val="24"/>
              </w:rPr>
              <w:t>铅(以</w:t>
            </w:r>
            <w:r>
              <w:rPr>
                <w:rFonts w:ascii="宋体" w:hAnsi="宋体" w:eastAsia="宋体" w:cs="宋体"/>
                <w:sz w:val="24"/>
                <w:szCs w:val="24"/>
              </w:rPr>
              <w:t>Pb</w:t>
            </w:r>
            <w:r>
              <w:rPr>
                <w:rFonts w:ascii="宋体" w:hAnsi="宋体" w:eastAsia="宋体" w:cs="宋体"/>
                <w:spacing w:val="15"/>
                <w:sz w:val="24"/>
                <w:szCs w:val="24"/>
              </w:rPr>
              <w:t>计)、克百威、氯氟氰菊酯和高效氯氟氰菊酯、涕灭威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445" w:hRule="atLeast"/>
        </w:trPr>
        <w:tc>
          <w:tcPr>
            <w:tcW w:w="834" w:type="dxa"/>
          </w:tcPr>
          <w:p>
            <w:pPr>
              <w:spacing w:before="170" w:line="184" w:lineRule="auto"/>
              <w:ind w:left="284"/>
              <w:rPr>
                <w:rFonts w:ascii="宋体" w:hAnsi="宋体" w:eastAsia="宋体" w:cs="宋体"/>
                <w:sz w:val="24"/>
                <w:szCs w:val="24"/>
              </w:rPr>
            </w:pPr>
            <w:r>
              <w:rPr>
                <w:rFonts w:ascii="宋体" w:hAnsi="宋体" w:eastAsia="宋体" w:cs="宋体"/>
                <w:spacing w:val="-4"/>
                <w:sz w:val="24"/>
                <w:szCs w:val="24"/>
              </w:rPr>
              <w:t>21</w:t>
            </w:r>
          </w:p>
        </w:tc>
        <w:tc>
          <w:tcPr>
            <w:tcW w:w="1679" w:type="dxa"/>
            <w:gridSpan w:val="2"/>
            <w:vMerge w:val="continue"/>
            <w:tcBorders>
              <w:top w:val="nil"/>
            </w:tcBorders>
          </w:tcPr>
          <w:p/>
        </w:tc>
        <w:tc>
          <w:tcPr>
            <w:tcW w:w="1809" w:type="dxa"/>
            <w:vMerge w:val="continue"/>
            <w:tcBorders>
              <w:top w:val="nil"/>
            </w:tcBorders>
          </w:tcPr>
          <w:p/>
        </w:tc>
        <w:tc>
          <w:tcPr>
            <w:tcW w:w="1319" w:type="dxa"/>
            <w:gridSpan w:val="2"/>
          </w:tcPr>
          <w:p>
            <w:pPr>
              <w:spacing w:before="111" w:line="221" w:lineRule="auto"/>
              <w:ind w:left="532"/>
              <w:rPr>
                <w:rFonts w:ascii="宋体" w:hAnsi="宋体" w:eastAsia="宋体" w:cs="宋体"/>
                <w:sz w:val="24"/>
                <w:szCs w:val="24"/>
              </w:rPr>
            </w:pPr>
            <w:r>
              <w:rPr>
                <w:rFonts w:ascii="宋体" w:hAnsi="宋体" w:eastAsia="宋体" w:cs="宋体"/>
                <w:sz w:val="24"/>
                <w:szCs w:val="24"/>
              </w:rPr>
              <w:t>芋</w:t>
            </w:r>
          </w:p>
        </w:tc>
        <w:tc>
          <w:tcPr>
            <w:tcW w:w="8483" w:type="dxa"/>
            <w:gridSpan w:val="2"/>
          </w:tcPr>
          <w:p>
            <w:pPr>
              <w:spacing w:before="104" w:line="219" w:lineRule="auto"/>
              <w:ind w:left="37"/>
              <w:rPr>
                <w:rFonts w:ascii="宋体" w:hAnsi="宋体" w:eastAsia="宋体" w:cs="宋体"/>
                <w:sz w:val="24"/>
                <w:szCs w:val="24"/>
              </w:rPr>
            </w:pPr>
            <w:r>
              <w:rPr>
                <w:rFonts w:ascii="宋体" w:hAnsi="宋体" w:eastAsia="宋体" w:cs="宋体"/>
                <w:b/>
                <w:bCs/>
                <w:spacing w:val="53"/>
                <w:sz w:val="24"/>
                <w:szCs w:val="24"/>
              </w:rPr>
              <w:t>镉(以</w:t>
            </w:r>
            <w:r>
              <w:rPr>
                <w:rFonts w:ascii="宋体" w:hAnsi="宋体" w:eastAsia="宋体" w:cs="宋体"/>
                <w:b/>
                <w:bCs/>
                <w:sz w:val="24"/>
                <w:szCs w:val="24"/>
              </w:rPr>
              <w:t>Cd</w:t>
            </w:r>
            <w:r>
              <w:rPr>
                <w:rFonts w:ascii="宋体" w:hAnsi="宋体" w:eastAsia="宋体" w:cs="宋体"/>
                <w:b/>
                <w:bCs/>
                <w:spacing w:val="53"/>
                <w:sz w:val="24"/>
                <w:szCs w:val="24"/>
              </w:rPr>
              <w:t>计)、铅(以</w:t>
            </w:r>
            <w:r>
              <w:rPr>
                <w:rFonts w:ascii="宋体" w:hAnsi="宋体" w:eastAsia="宋体" w:cs="宋体"/>
                <w:b/>
                <w:bCs/>
                <w:sz w:val="24"/>
                <w:szCs w:val="24"/>
              </w:rPr>
              <w:t>Pb</w:t>
            </w:r>
            <w:r>
              <w:rPr>
                <w:rFonts w:ascii="宋体" w:hAnsi="宋体" w:eastAsia="宋体" w:cs="宋体"/>
                <w:b/>
                <w:bCs/>
                <w:spacing w:val="53"/>
                <w:sz w:val="24"/>
                <w:szCs w:val="24"/>
              </w:rPr>
              <w:t>计)、毒死蜱</w:t>
            </w:r>
          </w:p>
        </w:tc>
      </w:tr>
    </w:tbl>
    <w:p>
      <w:pPr>
        <w:sectPr>
          <w:footerReference r:id="rId24" w:type="default"/>
          <w:pgSz w:w="16830" w:h="11900"/>
          <w:pgMar w:top="1011" w:right="1360" w:bottom="1133" w:left="1335" w:header="0" w:footer="845" w:gutter="0"/>
          <w:pgNumType w:fmt="decimal"/>
          <w:cols w:space="720" w:num="1"/>
        </w:sectPr>
      </w:pPr>
    </w:p>
    <w:p/>
    <w:p>
      <w:pPr>
        <w:spacing w:line="222" w:lineRule="exact"/>
      </w:pPr>
    </w:p>
    <w:tbl>
      <w:tblPr>
        <w:tblStyle w:val="37"/>
        <w:tblW w:w="14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649"/>
        <w:gridCol w:w="1818"/>
        <w:gridCol w:w="1299"/>
        <w:gridCol w:w="8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64" w:type="dxa"/>
          </w:tcPr>
          <w:p>
            <w:pPr>
              <w:spacing w:before="222" w:line="221" w:lineRule="auto"/>
              <w:ind w:left="188"/>
              <w:rPr>
                <w:rFonts w:ascii="宋体" w:hAnsi="宋体" w:eastAsia="宋体" w:cs="宋体"/>
                <w:sz w:val="24"/>
                <w:szCs w:val="24"/>
              </w:rPr>
            </w:pPr>
            <w:r>
              <w:rPr>
                <w:rFonts w:ascii="宋体" w:hAnsi="宋体" w:eastAsia="宋体" w:cs="宋体"/>
                <w:b/>
                <w:bCs/>
                <w:spacing w:val="-5"/>
                <w:sz w:val="24"/>
                <w:szCs w:val="24"/>
              </w:rPr>
              <w:t>序号</w:t>
            </w:r>
          </w:p>
        </w:tc>
        <w:tc>
          <w:tcPr>
            <w:tcW w:w="1649" w:type="dxa"/>
          </w:tcPr>
          <w:p>
            <w:pPr>
              <w:spacing w:before="41" w:line="219" w:lineRule="auto"/>
              <w:ind w:left="334"/>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454"/>
              <w:rPr>
                <w:rFonts w:ascii="宋体" w:hAnsi="宋体" w:eastAsia="宋体" w:cs="宋体"/>
                <w:sz w:val="24"/>
                <w:szCs w:val="24"/>
              </w:rPr>
            </w:pPr>
            <w:r>
              <w:rPr>
                <w:rFonts w:ascii="宋体" w:hAnsi="宋体" w:eastAsia="宋体" w:cs="宋体"/>
                <w:b/>
                <w:bCs/>
                <w:spacing w:val="8"/>
                <w:sz w:val="24"/>
                <w:szCs w:val="24"/>
              </w:rPr>
              <w:t>(二级)</w:t>
            </w:r>
          </w:p>
        </w:tc>
        <w:tc>
          <w:tcPr>
            <w:tcW w:w="1818" w:type="dxa"/>
          </w:tcPr>
          <w:p>
            <w:pPr>
              <w:spacing w:before="42" w:line="220" w:lineRule="auto"/>
              <w:ind w:left="425"/>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545"/>
              <w:rPr>
                <w:rFonts w:ascii="宋体" w:hAnsi="宋体" w:eastAsia="宋体" w:cs="宋体"/>
                <w:sz w:val="24"/>
                <w:szCs w:val="24"/>
              </w:rPr>
            </w:pPr>
            <w:r>
              <w:rPr>
                <w:rFonts w:ascii="宋体" w:hAnsi="宋体" w:eastAsia="宋体" w:cs="宋体"/>
                <w:b/>
                <w:bCs/>
                <w:spacing w:val="8"/>
                <w:sz w:val="24"/>
                <w:szCs w:val="24"/>
              </w:rPr>
              <w:t>(三级)</w:t>
            </w:r>
          </w:p>
        </w:tc>
        <w:tc>
          <w:tcPr>
            <w:tcW w:w="1299" w:type="dxa"/>
          </w:tcPr>
          <w:p>
            <w:pPr>
              <w:spacing w:before="41" w:line="219" w:lineRule="auto"/>
              <w:ind w:left="167"/>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287"/>
              <w:rPr>
                <w:rFonts w:ascii="宋体" w:hAnsi="宋体" w:eastAsia="宋体" w:cs="宋体"/>
                <w:sz w:val="24"/>
                <w:szCs w:val="24"/>
              </w:rPr>
            </w:pPr>
            <w:r>
              <w:rPr>
                <w:rFonts w:ascii="宋体" w:hAnsi="宋体" w:eastAsia="宋体" w:cs="宋体"/>
                <w:b/>
                <w:bCs/>
                <w:spacing w:val="8"/>
                <w:sz w:val="24"/>
                <w:szCs w:val="24"/>
              </w:rPr>
              <w:t>(四级)</w:t>
            </w:r>
          </w:p>
        </w:tc>
        <w:tc>
          <w:tcPr>
            <w:tcW w:w="8499" w:type="dxa"/>
          </w:tcPr>
          <w:p>
            <w:pPr>
              <w:spacing w:before="221" w:line="219" w:lineRule="auto"/>
              <w:ind w:left="3568"/>
              <w:rPr>
                <w:rFonts w:ascii="宋体" w:hAnsi="宋体" w:eastAsia="宋体" w:cs="宋体"/>
                <w:sz w:val="24"/>
                <w:szCs w:val="24"/>
              </w:rPr>
            </w:pPr>
            <w:r>
              <w:rPr>
                <w:rFonts w:ascii="宋体" w:hAnsi="宋体" w:eastAsia="宋体" w:cs="宋体"/>
                <w:b/>
                <w:bCs/>
                <w:spacing w:val="3"/>
                <w:sz w:val="24"/>
                <w:szCs w:val="24"/>
              </w:rPr>
              <w:t>自选抽检项目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64" w:type="dxa"/>
          </w:tcPr>
          <w:p>
            <w:pPr>
              <w:spacing w:before="212" w:line="183" w:lineRule="auto"/>
              <w:ind w:left="305"/>
              <w:rPr>
                <w:rFonts w:ascii="宋体" w:hAnsi="宋体" w:eastAsia="宋体" w:cs="宋体"/>
                <w:sz w:val="24"/>
                <w:szCs w:val="24"/>
              </w:rPr>
            </w:pPr>
            <w:r>
              <w:rPr>
                <w:rFonts w:ascii="宋体" w:hAnsi="宋体" w:eastAsia="宋体" w:cs="宋体"/>
                <w:spacing w:val="-4"/>
                <w:sz w:val="24"/>
                <w:szCs w:val="24"/>
              </w:rPr>
              <w:t>22</w:t>
            </w:r>
          </w:p>
        </w:tc>
        <w:tc>
          <w:tcPr>
            <w:tcW w:w="1649" w:type="dxa"/>
            <w:vMerge w:val="restart"/>
            <w:tcBorders>
              <w:bottom w:val="nil"/>
            </w:tcBorders>
          </w:tcPr>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spacing w:line="254" w:lineRule="auto"/>
            </w:pPr>
          </w:p>
          <w:p>
            <w:pPr>
              <w:spacing w:before="78" w:line="219" w:lineRule="auto"/>
              <w:ind w:left="570"/>
              <w:rPr>
                <w:rFonts w:ascii="宋体" w:hAnsi="宋体" w:eastAsia="宋体" w:cs="宋体"/>
                <w:sz w:val="24"/>
                <w:szCs w:val="24"/>
              </w:rPr>
            </w:pPr>
            <w:r>
              <w:rPr>
                <w:rFonts w:ascii="宋体" w:hAnsi="宋体" w:eastAsia="宋体" w:cs="宋体"/>
                <w:spacing w:val="6"/>
                <w:sz w:val="24"/>
                <w:szCs w:val="24"/>
              </w:rPr>
              <w:t>蔬莱</w:t>
            </w:r>
          </w:p>
        </w:tc>
        <w:tc>
          <w:tcPr>
            <w:tcW w:w="1818" w:type="dxa"/>
            <w:vMerge w:val="restart"/>
            <w:tcBorders>
              <w:bottom w:val="nil"/>
            </w:tcBorders>
          </w:tcPr>
          <w:p>
            <w:pPr>
              <w:spacing w:line="280" w:lineRule="auto"/>
            </w:pPr>
          </w:p>
          <w:p>
            <w:pPr>
              <w:spacing w:line="281" w:lineRule="auto"/>
            </w:pPr>
          </w:p>
          <w:p>
            <w:pPr>
              <w:spacing w:line="281" w:lineRule="auto"/>
            </w:pPr>
          </w:p>
          <w:p>
            <w:pPr>
              <w:spacing w:line="281" w:lineRule="auto"/>
            </w:pPr>
          </w:p>
          <w:p>
            <w:pPr>
              <w:spacing w:line="281" w:lineRule="auto"/>
            </w:pPr>
          </w:p>
          <w:p>
            <w:pPr>
              <w:spacing w:before="78" w:line="219" w:lineRule="auto"/>
              <w:ind w:left="421"/>
              <w:rPr>
                <w:rFonts w:ascii="宋体" w:hAnsi="宋体" w:eastAsia="宋体" w:cs="宋体"/>
                <w:sz w:val="24"/>
                <w:szCs w:val="24"/>
              </w:rPr>
            </w:pPr>
            <w:r>
              <w:rPr>
                <w:rFonts w:ascii="宋体" w:hAnsi="宋体" w:eastAsia="宋体" w:cs="宋体"/>
                <w:spacing w:val="3"/>
                <w:sz w:val="24"/>
                <w:szCs w:val="24"/>
              </w:rPr>
              <w:t>瓜类蔬莱</w:t>
            </w:r>
          </w:p>
        </w:tc>
        <w:tc>
          <w:tcPr>
            <w:tcW w:w="1299" w:type="dxa"/>
          </w:tcPr>
          <w:p>
            <w:pPr>
              <w:spacing w:before="154" w:line="222" w:lineRule="auto"/>
              <w:ind w:left="404"/>
              <w:rPr>
                <w:rFonts w:ascii="宋体" w:hAnsi="宋体" w:eastAsia="宋体" w:cs="宋体"/>
                <w:sz w:val="24"/>
                <w:szCs w:val="24"/>
              </w:rPr>
            </w:pPr>
            <w:r>
              <w:rPr>
                <w:rFonts w:ascii="宋体" w:hAnsi="宋体" w:eastAsia="宋体" w:cs="宋体"/>
                <w:spacing w:val="5"/>
                <w:sz w:val="24"/>
                <w:szCs w:val="24"/>
              </w:rPr>
              <w:t>冬瓜</w:t>
            </w:r>
          </w:p>
        </w:tc>
        <w:tc>
          <w:tcPr>
            <w:tcW w:w="8499" w:type="dxa"/>
          </w:tcPr>
          <w:p>
            <w:pPr>
              <w:spacing w:before="149" w:line="219" w:lineRule="auto"/>
              <w:ind w:left="64"/>
              <w:rPr>
                <w:rFonts w:ascii="宋体" w:hAnsi="宋体" w:eastAsia="宋体" w:cs="宋体"/>
                <w:sz w:val="24"/>
                <w:szCs w:val="24"/>
              </w:rPr>
            </w:pPr>
            <w:r>
              <w:rPr>
                <w:rFonts w:ascii="宋体" w:hAnsi="宋体" w:eastAsia="宋体" w:cs="宋体"/>
                <w:sz w:val="24"/>
                <w:szCs w:val="24"/>
              </w:rPr>
              <w:t>氧乐果、水胺硫磷、克百威、甲胺磷、敌敌畏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864" w:type="dxa"/>
          </w:tcPr>
          <w:p>
            <w:pPr>
              <w:spacing w:line="433" w:lineRule="auto"/>
            </w:pPr>
          </w:p>
          <w:p>
            <w:pPr>
              <w:spacing w:before="78" w:line="183" w:lineRule="auto"/>
              <w:ind w:left="305"/>
              <w:rPr>
                <w:rFonts w:ascii="宋体" w:hAnsi="宋体" w:eastAsia="宋体" w:cs="宋体"/>
                <w:sz w:val="24"/>
                <w:szCs w:val="24"/>
              </w:rPr>
            </w:pPr>
            <w:r>
              <w:rPr>
                <w:rFonts w:ascii="宋体" w:hAnsi="宋体" w:eastAsia="宋体" w:cs="宋体"/>
                <w:spacing w:val="-4"/>
                <w:sz w:val="24"/>
                <w:szCs w:val="24"/>
              </w:rPr>
              <w:t>23</w:t>
            </w:r>
          </w:p>
        </w:tc>
        <w:tc>
          <w:tcPr>
            <w:tcW w:w="1649" w:type="dxa"/>
            <w:vMerge w:val="continue"/>
            <w:tcBorders>
              <w:top w:val="nil"/>
              <w:bottom w:val="nil"/>
            </w:tcBorders>
          </w:tcPr>
          <w:p/>
        </w:tc>
        <w:tc>
          <w:tcPr>
            <w:tcW w:w="1818" w:type="dxa"/>
            <w:vMerge w:val="continue"/>
            <w:tcBorders>
              <w:top w:val="nil"/>
              <w:bottom w:val="nil"/>
            </w:tcBorders>
          </w:tcPr>
          <w:p/>
        </w:tc>
        <w:tc>
          <w:tcPr>
            <w:tcW w:w="1299" w:type="dxa"/>
          </w:tcPr>
          <w:p>
            <w:pPr>
              <w:spacing w:line="371" w:lineRule="auto"/>
            </w:pPr>
          </w:p>
          <w:p>
            <w:pPr>
              <w:spacing w:before="78" w:line="219" w:lineRule="auto"/>
              <w:ind w:left="404"/>
              <w:rPr>
                <w:rFonts w:ascii="宋体" w:hAnsi="宋体" w:eastAsia="宋体" w:cs="宋体"/>
                <w:sz w:val="24"/>
                <w:szCs w:val="24"/>
              </w:rPr>
            </w:pPr>
            <w:r>
              <w:rPr>
                <w:rFonts w:ascii="宋体" w:hAnsi="宋体" w:eastAsia="宋体" w:cs="宋体"/>
                <w:spacing w:val="-3"/>
                <w:sz w:val="24"/>
                <w:szCs w:val="24"/>
              </w:rPr>
              <w:t>黄瓜</w:t>
            </w:r>
          </w:p>
        </w:tc>
        <w:tc>
          <w:tcPr>
            <w:tcW w:w="8499" w:type="dxa"/>
          </w:tcPr>
          <w:p>
            <w:pPr>
              <w:spacing w:before="76" w:line="219" w:lineRule="auto"/>
              <w:ind w:left="68"/>
              <w:rPr>
                <w:rFonts w:ascii="宋体" w:hAnsi="宋体" w:eastAsia="宋体" w:cs="宋体"/>
                <w:sz w:val="24"/>
                <w:szCs w:val="24"/>
              </w:rPr>
            </w:pPr>
            <w:r>
              <w:rPr>
                <w:rFonts w:ascii="宋体" w:hAnsi="宋体" w:eastAsia="宋体" w:cs="宋体"/>
                <w:b/>
                <w:bCs/>
                <w:spacing w:val="-3"/>
                <w:sz w:val="24"/>
                <w:szCs w:val="24"/>
              </w:rPr>
              <w:t>毒死蜱、噻虫嗪、阿维菌素、腐霉利、甲拌磷、克百威、氧乐果、倍硫磷、哒螨</w:t>
            </w:r>
          </w:p>
          <w:p>
            <w:pPr>
              <w:spacing w:before="79" w:line="241" w:lineRule="auto"/>
              <w:ind w:left="64"/>
              <w:rPr>
                <w:rFonts w:ascii="宋体" w:hAnsi="宋体" w:eastAsia="宋体" w:cs="宋体"/>
                <w:sz w:val="23"/>
                <w:szCs w:val="23"/>
              </w:rPr>
            </w:pPr>
            <w:r>
              <w:rPr>
                <w:rFonts w:ascii="宋体" w:hAnsi="宋体" w:eastAsia="宋体" w:cs="宋体"/>
                <w:spacing w:val="11"/>
                <w:sz w:val="23"/>
                <w:szCs w:val="23"/>
              </w:rPr>
              <w:t>灵、敌敌畏、甲氨基阿维菌素苯甲酸盐、乙螨</w:t>
            </w:r>
            <w:r>
              <w:rPr>
                <w:rFonts w:ascii="宋体" w:hAnsi="宋体" w:eastAsia="宋体" w:cs="宋体"/>
                <w:spacing w:val="10"/>
                <w:sz w:val="23"/>
                <w:szCs w:val="23"/>
              </w:rPr>
              <w:t>唑、异丙威、啶酰菌胺、多菌灵、</w:t>
            </w:r>
            <w:r>
              <w:rPr>
                <w:rFonts w:ascii="宋体" w:hAnsi="宋体" w:eastAsia="宋体" w:cs="宋体"/>
                <w:sz w:val="23"/>
                <w:szCs w:val="23"/>
              </w:rPr>
              <w:t xml:space="preserve"> </w:t>
            </w:r>
            <w:r>
              <w:rPr>
                <w:rFonts w:ascii="宋体" w:hAnsi="宋体" w:eastAsia="宋体" w:cs="宋体"/>
                <w:spacing w:val="19"/>
                <w:sz w:val="23"/>
                <w:szCs w:val="23"/>
              </w:rPr>
              <w:t>腈苯唑、苯醚甲环唑、涕灭威、铅(以</w:t>
            </w:r>
            <w:r>
              <w:rPr>
                <w:rFonts w:ascii="宋体" w:hAnsi="宋体" w:eastAsia="宋体" w:cs="宋体"/>
                <w:sz w:val="23"/>
                <w:szCs w:val="23"/>
              </w:rPr>
              <w:t>Pb</w:t>
            </w:r>
            <w:r>
              <w:rPr>
                <w:rFonts w:ascii="宋体" w:hAnsi="宋体" w:eastAsia="宋体" w:cs="宋体"/>
                <w:spacing w:val="19"/>
                <w:sz w:val="23"/>
                <w:szCs w:val="23"/>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64" w:type="dxa"/>
          </w:tcPr>
          <w:p>
            <w:pPr>
              <w:spacing w:before="194" w:line="183" w:lineRule="auto"/>
              <w:ind w:left="305"/>
              <w:rPr>
                <w:rFonts w:ascii="宋体" w:hAnsi="宋体" w:eastAsia="宋体" w:cs="宋体"/>
                <w:sz w:val="24"/>
                <w:szCs w:val="24"/>
              </w:rPr>
            </w:pPr>
            <w:r>
              <w:rPr>
                <w:rFonts w:ascii="宋体" w:hAnsi="宋体" w:eastAsia="宋体" w:cs="宋体"/>
                <w:spacing w:val="-4"/>
                <w:sz w:val="24"/>
                <w:szCs w:val="24"/>
              </w:rPr>
              <w:t>24</w:t>
            </w:r>
          </w:p>
        </w:tc>
        <w:tc>
          <w:tcPr>
            <w:tcW w:w="1649" w:type="dxa"/>
            <w:vMerge w:val="continue"/>
            <w:tcBorders>
              <w:top w:val="nil"/>
              <w:bottom w:val="nil"/>
            </w:tcBorders>
          </w:tcPr>
          <w:p/>
        </w:tc>
        <w:tc>
          <w:tcPr>
            <w:tcW w:w="1818" w:type="dxa"/>
            <w:vMerge w:val="continue"/>
            <w:tcBorders>
              <w:top w:val="nil"/>
              <w:bottom w:val="nil"/>
            </w:tcBorders>
          </w:tcPr>
          <w:p/>
        </w:tc>
        <w:tc>
          <w:tcPr>
            <w:tcW w:w="1299" w:type="dxa"/>
          </w:tcPr>
          <w:p>
            <w:pPr>
              <w:spacing w:before="134" w:line="221" w:lineRule="auto"/>
              <w:ind w:left="404"/>
              <w:rPr>
                <w:rFonts w:ascii="宋体" w:hAnsi="宋体" w:eastAsia="宋体" w:cs="宋体"/>
                <w:sz w:val="24"/>
                <w:szCs w:val="24"/>
              </w:rPr>
            </w:pPr>
            <w:r>
              <w:rPr>
                <w:rFonts w:ascii="宋体" w:hAnsi="宋体" w:eastAsia="宋体" w:cs="宋体"/>
                <w:spacing w:val="5"/>
                <w:sz w:val="24"/>
                <w:szCs w:val="24"/>
              </w:rPr>
              <w:t>苦瓜</w:t>
            </w:r>
          </w:p>
        </w:tc>
        <w:tc>
          <w:tcPr>
            <w:tcW w:w="8499" w:type="dxa"/>
          </w:tcPr>
          <w:p>
            <w:pPr>
              <w:spacing w:before="127" w:line="219" w:lineRule="auto"/>
              <w:ind w:left="68"/>
              <w:rPr>
                <w:rFonts w:ascii="宋体" w:hAnsi="宋体" w:eastAsia="宋体" w:cs="宋体"/>
                <w:sz w:val="24"/>
                <w:szCs w:val="24"/>
              </w:rPr>
            </w:pPr>
            <w:r>
              <w:rPr>
                <w:rFonts w:ascii="宋体" w:hAnsi="宋体" w:eastAsia="宋体" w:cs="宋体"/>
                <w:b/>
                <w:bCs/>
                <w:spacing w:val="-3"/>
                <w:sz w:val="24"/>
                <w:szCs w:val="24"/>
              </w:rPr>
              <w:t>氧乐果、吡虫啉、克百威、氯氟氰菊酯和高效氯氟氰菊酯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64" w:type="dxa"/>
          </w:tcPr>
          <w:p>
            <w:pPr>
              <w:spacing w:before="204" w:line="183" w:lineRule="auto"/>
              <w:ind w:left="305"/>
              <w:rPr>
                <w:rFonts w:ascii="宋体" w:hAnsi="宋体" w:eastAsia="宋体" w:cs="宋体"/>
                <w:sz w:val="24"/>
                <w:szCs w:val="24"/>
              </w:rPr>
            </w:pPr>
            <w:r>
              <w:rPr>
                <w:rFonts w:ascii="宋体" w:hAnsi="宋体" w:eastAsia="宋体" w:cs="宋体"/>
                <w:spacing w:val="-4"/>
                <w:sz w:val="24"/>
                <w:szCs w:val="24"/>
              </w:rPr>
              <w:t>25</w:t>
            </w:r>
          </w:p>
        </w:tc>
        <w:tc>
          <w:tcPr>
            <w:tcW w:w="1649" w:type="dxa"/>
            <w:vMerge w:val="continue"/>
            <w:tcBorders>
              <w:top w:val="nil"/>
              <w:bottom w:val="nil"/>
            </w:tcBorders>
          </w:tcPr>
          <w:p/>
        </w:tc>
        <w:tc>
          <w:tcPr>
            <w:tcW w:w="1818" w:type="dxa"/>
            <w:vMerge w:val="continue"/>
            <w:tcBorders>
              <w:top w:val="nil"/>
              <w:bottom w:val="nil"/>
            </w:tcBorders>
          </w:tcPr>
          <w:p/>
        </w:tc>
        <w:tc>
          <w:tcPr>
            <w:tcW w:w="1299" w:type="dxa"/>
          </w:tcPr>
          <w:p>
            <w:pPr>
              <w:spacing w:before="146" w:line="222" w:lineRule="auto"/>
              <w:ind w:left="404"/>
              <w:rPr>
                <w:rFonts w:ascii="宋体" w:hAnsi="宋体" w:eastAsia="宋体" w:cs="宋体"/>
                <w:sz w:val="24"/>
                <w:szCs w:val="24"/>
              </w:rPr>
            </w:pPr>
            <w:r>
              <w:rPr>
                <w:rFonts w:ascii="宋体" w:hAnsi="宋体" w:eastAsia="宋体" w:cs="宋体"/>
                <w:spacing w:val="5"/>
                <w:sz w:val="24"/>
                <w:szCs w:val="24"/>
              </w:rPr>
              <w:t>丝瓜</w:t>
            </w:r>
          </w:p>
        </w:tc>
        <w:tc>
          <w:tcPr>
            <w:tcW w:w="8499" w:type="dxa"/>
          </w:tcPr>
          <w:p>
            <w:pPr>
              <w:spacing w:before="141" w:line="219" w:lineRule="auto"/>
              <w:ind w:left="64"/>
              <w:rPr>
                <w:rFonts w:ascii="宋体" w:hAnsi="宋体" w:eastAsia="宋体" w:cs="宋体"/>
                <w:sz w:val="24"/>
                <w:szCs w:val="24"/>
              </w:rPr>
            </w:pPr>
            <w:r>
              <w:rPr>
                <w:rFonts w:ascii="宋体" w:hAnsi="宋体" w:eastAsia="宋体" w:cs="宋体"/>
                <w:sz w:val="24"/>
                <w:szCs w:val="24"/>
              </w:rPr>
              <w:t>氧乐果、水胺硫磷、克百威、甲胺磷、敌敌畏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64" w:type="dxa"/>
          </w:tcPr>
          <w:p>
            <w:pPr>
              <w:spacing w:before="195" w:line="183" w:lineRule="auto"/>
              <w:ind w:left="305"/>
              <w:rPr>
                <w:rFonts w:ascii="宋体" w:hAnsi="宋体" w:eastAsia="宋体" w:cs="宋体"/>
                <w:sz w:val="24"/>
                <w:szCs w:val="24"/>
              </w:rPr>
            </w:pPr>
            <w:r>
              <w:rPr>
                <w:rFonts w:ascii="宋体" w:hAnsi="宋体" w:eastAsia="宋体" w:cs="宋体"/>
                <w:spacing w:val="-4"/>
                <w:sz w:val="24"/>
                <w:szCs w:val="24"/>
              </w:rPr>
              <w:t>26</w:t>
            </w:r>
          </w:p>
        </w:tc>
        <w:tc>
          <w:tcPr>
            <w:tcW w:w="1649" w:type="dxa"/>
            <w:vMerge w:val="continue"/>
            <w:tcBorders>
              <w:top w:val="nil"/>
              <w:bottom w:val="nil"/>
            </w:tcBorders>
          </w:tcPr>
          <w:p/>
        </w:tc>
        <w:tc>
          <w:tcPr>
            <w:tcW w:w="1818" w:type="dxa"/>
            <w:vMerge w:val="continue"/>
            <w:tcBorders>
              <w:top w:val="nil"/>
            </w:tcBorders>
          </w:tcPr>
          <w:p/>
        </w:tc>
        <w:tc>
          <w:tcPr>
            <w:tcW w:w="1299" w:type="dxa"/>
          </w:tcPr>
          <w:p>
            <w:pPr>
              <w:spacing w:before="132" w:line="219" w:lineRule="auto"/>
              <w:ind w:left="284"/>
              <w:rPr>
                <w:rFonts w:ascii="宋体" w:hAnsi="宋体" w:eastAsia="宋体" w:cs="宋体"/>
                <w:sz w:val="24"/>
                <w:szCs w:val="24"/>
              </w:rPr>
            </w:pPr>
            <w:r>
              <w:rPr>
                <w:rFonts w:ascii="宋体" w:hAnsi="宋体" w:eastAsia="宋体" w:cs="宋体"/>
                <w:spacing w:val="4"/>
                <w:sz w:val="24"/>
                <w:szCs w:val="24"/>
              </w:rPr>
              <w:t>西葫芦</w:t>
            </w:r>
          </w:p>
        </w:tc>
        <w:tc>
          <w:tcPr>
            <w:tcW w:w="8499" w:type="dxa"/>
          </w:tcPr>
          <w:p>
            <w:pPr>
              <w:spacing w:before="132" w:line="219" w:lineRule="auto"/>
              <w:ind w:left="64"/>
              <w:rPr>
                <w:rFonts w:ascii="宋体" w:hAnsi="宋体" w:eastAsia="宋体" w:cs="宋体"/>
                <w:sz w:val="24"/>
                <w:szCs w:val="24"/>
              </w:rPr>
            </w:pPr>
            <w:r>
              <w:rPr>
                <w:rFonts w:ascii="宋体" w:hAnsi="宋体" w:eastAsia="宋体" w:cs="宋体"/>
                <w:sz w:val="24"/>
                <w:szCs w:val="24"/>
              </w:rPr>
              <w:t>氧乐果、水胺硫磷、克百威、甲胺磷、敌敌畏、甲拌磷、对硫磷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64" w:type="dxa"/>
          </w:tcPr>
          <w:p>
            <w:pPr>
              <w:spacing w:line="385" w:lineRule="auto"/>
            </w:pPr>
          </w:p>
          <w:p>
            <w:pPr>
              <w:spacing w:before="78" w:line="183" w:lineRule="auto"/>
              <w:ind w:left="305"/>
              <w:rPr>
                <w:rFonts w:ascii="宋体" w:hAnsi="宋体" w:eastAsia="宋体" w:cs="宋体"/>
                <w:sz w:val="24"/>
                <w:szCs w:val="24"/>
              </w:rPr>
            </w:pPr>
            <w:r>
              <w:rPr>
                <w:rFonts w:ascii="宋体" w:hAnsi="宋体" w:eastAsia="宋体" w:cs="宋体"/>
                <w:spacing w:val="-4"/>
                <w:sz w:val="24"/>
                <w:szCs w:val="24"/>
              </w:rPr>
              <w:t>27</w:t>
            </w:r>
          </w:p>
        </w:tc>
        <w:tc>
          <w:tcPr>
            <w:tcW w:w="1649" w:type="dxa"/>
            <w:vMerge w:val="continue"/>
            <w:tcBorders>
              <w:top w:val="nil"/>
              <w:bottom w:val="nil"/>
            </w:tcBorders>
          </w:tcPr>
          <w:p/>
        </w:tc>
        <w:tc>
          <w:tcPr>
            <w:tcW w:w="1818" w:type="dxa"/>
            <w:vMerge w:val="restart"/>
            <w:tcBorders>
              <w:bottom w:val="nil"/>
            </w:tcBorders>
          </w:tcPr>
          <w:p>
            <w:pPr>
              <w:spacing w:line="291" w:lineRule="auto"/>
            </w:pPr>
          </w:p>
          <w:p>
            <w:pPr>
              <w:spacing w:line="291" w:lineRule="auto"/>
            </w:pPr>
          </w:p>
          <w:p>
            <w:pPr>
              <w:spacing w:before="78" w:line="219" w:lineRule="auto"/>
              <w:ind w:left="301"/>
              <w:rPr>
                <w:rFonts w:ascii="宋体" w:hAnsi="宋体" w:eastAsia="宋体" w:cs="宋体"/>
                <w:sz w:val="24"/>
                <w:szCs w:val="24"/>
              </w:rPr>
            </w:pPr>
            <w:r>
              <w:rPr>
                <w:rFonts w:ascii="宋体" w:hAnsi="宋体" w:eastAsia="宋体" w:cs="宋体"/>
                <w:spacing w:val="2"/>
                <w:sz w:val="24"/>
                <w:szCs w:val="24"/>
              </w:rPr>
              <w:t>茄果类蔬菜</w:t>
            </w:r>
          </w:p>
        </w:tc>
        <w:tc>
          <w:tcPr>
            <w:tcW w:w="1299" w:type="dxa"/>
          </w:tcPr>
          <w:p>
            <w:pPr>
              <w:spacing w:line="327" w:lineRule="auto"/>
            </w:pPr>
          </w:p>
          <w:p>
            <w:pPr>
              <w:spacing w:before="78" w:line="221" w:lineRule="auto"/>
              <w:ind w:left="404"/>
              <w:rPr>
                <w:rFonts w:ascii="宋体" w:hAnsi="宋体" w:eastAsia="宋体" w:cs="宋体"/>
                <w:sz w:val="24"/>
                <w:szCs w:val="24"/>
              </w:rPr>
            </w:pPr>
            <w:r>
              <w:rPr>
                <w:rFonts w:ascii="宋体" w:hAnsi="宋体" w:eastAsia="宋体" w:cs="宋体"/>
                <w:spacing w:val="6"/>
                <w:sz w:val="24"/>
                <w:szCs w:val="24"/>
              </w:rPr>
              <w:t>番茄</w:t>
            </w:r>
          </w:p>
        </w:tc>
        <w:tc>
          <w:tcPr>
            <w:tcW w:w="8499" w:type="dxa"/>
          </w:tcPr>
          <w:p>
            <w:pPr>
              <w:spacing w:before="48" w:line="219" w:lineRule="auto"/>
              <w:ind w:left="68"/>
              <w:rPr>
                <w:rFonts w:ascii="宋体" w:hAnsi="宋体" w:eastAsia="宋体" w:cs="宋体"/>
                <w:sz w:val="24"/>
                <w:szCs w:val="24"/>
              </w:rPr>
            </w:pPr>
            <w:r>
              <w:rPr>
                <w:rFonts w:ascii="宋体" w:hAnsi="宋体" w:eastAsia="宋体" w:cs="宋体"/>
                <w:b/>
                <w:bCs/>
                <w:spacing w:val="8"/>
                <w:sz w:val="24"/>
                <w:szCs w:val="24"/>
              </w:rPr>
              <w:t>氧乐果、毒死蜱、镉(以</w:t>
            </w:r>
            <w:r>
              <w:rPr>
                <w:rFonts w:ascii="宋体" w:hAnsi="宋体" w:eastAsia="宋体" w:cs="宋体"/>
                <w:b/>
                <w:bCs/>
                <w:sz w:val="24"/>
                <w:szCs w:val="24"/>
              </w:rPr>
              <w:t>Cd</w:t>
            </w:r>
            <w:r>
              <w:rPr>
                <w:rFonts w:ascii="宋体" w:hAnsi="宋体" w:eastAsia="宋体" w:cs="宋体"/>
                <w:b/>
                <w:bCs/>
                <w:spacing w:val="8"/>
                <w:sz w:val="24"/>
                <w:szCs w:val="24"/>
              </w:rPr>
              <w:t>计)、腐霉利、甲胺磷、氯氟氰菊酯和高效氯氟氰</w:t>
            </w:r>
          </w:p>
          <w:p>
            <w:pPr>
              <w:spacing w:before="71"/>
              <w:ind w:left="64" w:right="13"/>
              <w:rPr>
                <w:rFonts w:ascii="宋体" w:hAnsi="宋体" w:eastAsia="宋体" w:cs="宋体"/>
                <w:sz w:val="24"/>
                <w:szCs w:val="24"/>
              </w:rPr>
            </w:pPr>
            <w:r>
              <w:rPr>
                <w:rFonts w:ascii="宋体" w:hAnsi="宋体" w:eastAsia="宋体" w:cs="宋体"/>
                <w:sz w:val="24"/>
                <w:szCs w:val="24"/>
              </w:rPr>
              <w:t>菊酯、克百威、敌敌畏、甲拌磷、烯酰吗啉、乙酰甲胺磷、氯氰菊酯和高效氯氰</w:t>
            </w:r>
            <w:r>
              <w:rPr>
                <w:rFonts w:ascii="宋体" w:hAnsi="宋体" w:eastAsia="宋体" w:cs="宋体"/>
                <w:spacing w:val="9"/>
                <w:sz w:val="24"/>
                <w:szCs w:val="24"/>
              </w:rPr>
              <w:t xml:space="preserve"> </w:t>
            </w:r>
            <w:r>
              <w:rPr>
                <w:rFonts w:ascii="宋体" w:hAnsi="宋体" w:eastAsia="宋体" w:cs="宋体"/>
                <w:spacing w:val="2"/>
                <w:sz w:val="24"/>
                <w:szCs w:val="24"/>
              </w:rPr>
              <w:t>菊酯、溴氰菊酯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64" w:type="dxa"/>
          </w:tcPr>
          <w:p>
            <w:pPr>
              <w:spacing w:before="196" w:line="183" w:lineRule="auto"/>
              <w:ind w:left="305"/>
              <w:rPr>
                <w:rFonts w:ascii="宋体" w:hAnsi="宋体" w:eastAsia="宋体" w:cs="宋体"/>
                <w:sz w:val="24"/>
                <w:szCs w:val="24"/>
              </w:rPr>
            </w:pPr>
            <w:r>
              <w:rPr>
                <w:rFonts w:ascii="宋体" w:hAnsi="宋体" w:eastAsia="宋体" w:cs="宋体"/>
                <w:spacing w:val="-4"/>
                <w:sz w:val="24"/>
                <w:szCs w:val="24"/>
              </w:rPr>
              <w:t>28</w:t>
            </w:r>
          </w:p>
        </w:tc>
        <w:tc>
          <w:tcPr>
            <w:tcW w:w="1649" w:type="dxa"/>
            <w:vMerge w:val="continue"/>
            <w:tcBorders>
              <w:top w:val="nil"/>
              <w:bottom w:val="nil"/>
            </w:tcBorders>
          </w:tcPr>
          <w:p/>
        </w:tc>
        <w:tc>
          <w:tcPr>
            <w:tcW w:w="1818" w:type="dxa"/>
            <w:vMerge w:val="continue"/>
            <w:tcBorders>
              <w:top w:val="nil"/>
            </w:tcBorders>
          </w:tcPr>
          <w:p/>
        </w:tc>
        <w:tc>
          <w:tcPr>
            <w:tcW w:w="1299" w:type="dxa"/>
          </w:tcPr>
          <w:p>
            <w:pPr>
              <w:spacing w:before="135" w:line="219" w:lineRule="auto"/>
              <w:ind w:left="284"/>
              <w:rPr>
                <w:rFonts w:ascii="宋体" w:hAnsi="宋体" w:eastAsia="宋体" w:cs="宋体"/>
                <w:sz w:val="24"/>
                <w:szCs w:val="24"/>
              </w:rPr>
            </w:pPr>
            <w:r>
              <w:rPr>
                <w:rFonts w:ascii="宋体" w:hAnsi="宋体" w:eastAsia="宋体" w:cs="宋体"/>
                <w:spacing w:val="-2"/>
                <w:sz w:val="24"/>
                <w:szCs w:val="24"/>
              </w:rPr>
              <w:t>黄秋葵</w:t>
            </w:r>
          </w:p>
        </w:tc>
        <w:tc>
          <w:tcPr>
            <w:tcW w:w="8499" w:type="dxa"/>
          </w:tcPr>
          <w:p>
            <w:pPr>
              <w:spacing w:before="129" w:line="219" w:lineRule="auto"/>
              <w:ind w:left="68"/>
              <w:rPr>
                <w:rFonts w:ascii="宋体" w:hAnsi="宋体" w:eastAsia="宋体" w:cs="宋体"/>
                <w:sz w:val="24"/>
                <w:szCs w:val="24"/>
              </w:rPr>
            </w:pPr>
            <w:r>
              <w:rPr>
                <w:rFonts w:ascii="宋体" w:hAnsi="宋体" w:eastAsia="宋体" w:cs="宋体"/>
                <w:b/>
                <w:bCs/>
                <w:spacing w:val="31"/>
                <w:sz w:val="24"/>
                <w:szCs w:val="24"/>
              </w:rPr>
              <w:t>镉(以</w:t>
            </w:r>
            <w:r>
              <w:rPr>
                <w:rFonts w:ascii="宋体" w:hAnsi="宋体" w:eastAsia="宋体" w:cs="宋体"/>
                <w:b/>
                <w:bCs/>
                <w:sz w:val="24"/>
                <w:szCs w:val="24"/>
              </w:rPr>
              <w:t>Cd</w:t>
            </w:r>
            <w:r>
              <w:rPr>
                <w:rFonts w:ascii="宋体" w:hAnsi="宋体" w:eastAsia="宋体" w:cs="宋体"/>
                <w:b/>
                <w:bCs/>
                <w:spacing w:val="31"/>
                <w:sz w:val="24"/>
                <w:szCs w:val="24"/>
              </w:rPr>
              <w:t>计)、啶虫脒、氧乐果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64" w:type="dxa"/>
          </w:tcPr>
          <w:p>
            <w:pPr>
              <w:spacing w:before="287" w:line="183" w:lineRule="auto"/>
              <w:ind w:left="305"/>
              <w:rPr>
                <w:rFonts w:ascii="宋体" w:hAnsi="宋体" w:eastAsia="宋体" w:cs="宋体"/>
                <w:sz w:val="24"/>
                <w:szCs w:val="24"/>
              </w:rPr>
            </w:pPr>
            <w:r>
              <w:rPr>
                <w:rFonts w:ascii="宋体" w:hAnsi="宋体" w:eastAsia="宋体" w:cs="宋体"/>
                <w:spacing w:val="-4"/>
                <w:sz w:val="24"/>
                <w:szCs w:val="24"/>
              </w:rPr>
              <w:t>29</w:t>
            </w:r>
          </w:p>
        </w:tc>
        <w:tc>
          <w:tcPr>
            <w:tcW w:w="1649" w:type="dxa"/>
            <w:vMerge w:val="continue"/>
            <w:tcBorders>
              <w:top w:val="nil"/>
              <w:bottom w:val="nil"/>
            </w:tcBorders>
          </w:tcPr>
          <w:p/>
        </w:tc>
        <w:tc>
          <w:tcPr>
            <w:tcW w:w="1818" w:type="dxa"/>
            <w:vMerge w:val="restart"/>
            <w:tcBorders>
              <w:bottom w:val="nil"/>
            </w:tcBorders>
          </w:tcPr>
          <w:p>
            <w:pPr>
              <w:spacing w:line="275" w:lineRule="auto"/>
            </w:pPr>
          </w:p>
          <w:p>
            <w:pPr>
              <w:spacing w:line="275" w:lineRule="auto"/>
            </w:pPr>
          </w:p>
          <w:p>
            <w:pPr>
              <w:spacing w:line="275" w:lineRule="auto"/>
            </w:pPr>
          </w:p>
          <w:p>
            <w:pPr>
              <w:spacing w:line="276" w:lineRule="auto"/>
            </w:pPr>
          </w:p>
          <w:p>
            <w:pPr>
              <w:spacing w:before="78" w:line="219" w:lineRule="auto"/>
              <w:ind w:left="301"/>
              <w:rPr>
                <w:rFonts w:ascii="宋体" w:hAnsi="宋体" w:eastAsia="宋体" w:cs="宋体"/>
                <w:sz w:val="24"/>
                <w:szCs w:val="24"/>
              </w:rPr>
            </w:pPr>
            <w:r>
              <w:rPr>
                <w:rFonts w:ascii="宋体" w:hAnsi="宋体" w:eastAsia="宋体" w:cs="宋体"/>
                <w:spacing w:val="2"/>
                <w:sz w:val="24"/>
                <w:szCs w:val="24"/>
              </w:rPr>
              <w:t>鳞茎类蔬莱</w:t>
            </w:r>
          </w:p>
        </w:tc>
        <w:tc>
          <w:tcPr>
            <w:tcW w:w="1299" w:type="dxa"/>
          </w:tcPr>
          <w:p>
            <w:pPr>
              <w:spacing w:before="226" w:line="220" w:lineRule="auto"/>
              <w:ind w:left="404"/>
              <w:rPr>
                <w:rFonts w:ascii="宋体" w:hAnsi="宋体" w:eastAsia="宋体" w:cs="宋体"/>
                <w:sz w:val="24"/>
                <w:szCs w:val="24"/>
              </w:rPr>
            </w:pPr>
            <w:r>
              <w:rPr>
                <w:rFonts w:ascii="宋体" w:hAnsi="宋体" w:eastAsia="宋体" w:cs="宋体"/>
                <w:spacing w:val="5"/>
                <w:sz w:val="24"/>
                <w:szCs w:val="24"/>
              </w:rPr>
              <w:t>大蒜</w:t>
            </w:r>
          </w:p>
        </w:tc>
        <w:tc>
          <w:tcPr>
            <w:tcW w:w="8499" w:type="dxa"/>
          </w:tcPr>
          <w:p>
            <w:pPr>
              <w:spacing w:before="62" w:line="231" w:lineRule="auto"/>
              <w:ind w:left="68" w:right="36"/>
              <w:rPr>
                <w:rFonts w:ascii="宋体" w:hAnsi="宋体" w:eastAsia="宋体" w:cs="宋体"/>
                <w:sz w:val="24"/>
                <w:szCs w:val="24"/>
              </w:rPr>
            </w:pPr>
            <w:r>
              <w:rPr>
                <w:rFonts w:ascii="宋体" w:hAnsi="宋体" w:eastAsia="宋体" w:cs="宋体"/>
                <w:b/>
                <w:bCs/>
                <w:spacing w:val="19"/>
                <w:sz w:val="24"/>
                <w:szCs w:val="24"/>
              </w:rPr>
              <w:t>甲胺磷、镉(以</w:t>
            </w:r>
            <w:r>
              <w:rPr>
                <w:rFonts w:ascii="宋体" w:hAnsi="宋体" w:eastAsia="宋体" w:cs="宋体"/>
                <w:b/>
                <w:bCs/>
                <w:sz w:val="24"/>
                <w:szCs w:val="24"/>
              </w:rPr>
              <w:t>Cd</w:t>
            </w:r>
            <w:r>
              <w:rPr>
                <w:rFonts w:ascii="宋体" w:hAnsi="宋体" w:eastAsia="宋体" w:cs="宋体"/>
                <w:b/>
                <w:bCs/>
                <w:spacing w:val="19"/>
                <w:sz w:val="24"/>
                <w:szCs w:val="24"/>
              </w:rPr>
              <w:t>计)、铅(以</w:t>
            </w:r>
            <w:r>
              <w:rPr>
                <w:rFonts w:ascii="宋体" w:hAnsi="宋体" w:eastAsia="宋体" w:cs="宋体"/>
                <w:b/>
                <w:bCs/>
                <w:sz w:val="24"/>
                <w:szCs w:val="24"/>
              </w:rPr>
              <w:t>Pb</w:t>
            </w:r>
            <w:r>
              <w:rPr>
                <w:rFonts w:ascii="宋体" w:hAnsi="宋体" w:eastAsia="宋体" w:cs="宋体"/>
                <w:b/>
                <w:bCs/>
                <w:spacing w:val="19"/>
                <w:sz w:val="24"/>
                <w:szCs w:val="24"/>
              </w:rPr>
              <w:t>计)、氧乐果、氯氟氰菊酯和高效氯氟氰菊</w:t>
            </w:r>
            <w:r>
              <w:rPr>
                <w:rFonts w:ascii="宋体" w:hAnsi="宋体" w:eastAsia="宋体" w:cs="宋体"/>
                <w:spacing w:val="4"/>
                <w:sz w:val="24"/>
                <w:szCs w:val="24"/>
              </w:rPr>
              <w:t xml:space="preserve"> </w:t>
            </w:r>
            <w:r>
              <w:rPr>
                <w:rFonts w:ascii="宋体" w:hAnsi="宋体" w:eastAsia="宋体" w:cs="宋体"/>
                <w:b/>
                <w:bCs/>
                <w:spacing w:val="-3"/>
                <w:sz w:val="24"/>
                <w:szCs w:val="24"/>
              </w:rPr>
              <w:t>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64" w:type="dxa"/>
          </w:tcPr>
          <w:p>
            <w:pPr>
              <w:spacing w:before="288" w:line="183" w:lineRule="auto"/>
              <w:ind w:left="305"/>
              <w:rPr>
                <w:rFonts w:ascii="宋体" w:hAnsi="宋体" w:eastAsia="宋体" w:cs="宋体"/>
                <w:sz w:val="24"/>
                <w:szCs w:val="24"/>
              </w:rPr>
            </w:pPr>
            <w:r>
              <w:rPr>
                <w:rFonts w:ascii="宋体" w:hAnsi="宋体" w:eastAsia="宋体" w:cs="宋体"/>
                <w:spacing w:val="-4"/>
                <w:sz w:val="24"/>
                <w:szCs w:val="24"/>
              </w:rPr>
              <w:t>30</w:t>
            </w:r>
          </w:p>
        </w:tc>
        <w:tc>
          <w:tcPr>
            <w:tcW w:w="1649" w:type="dxa"/>
            <w:vMerge w:val="continue"/>
            <w:tcBorders>
              <w:top w:val="nil"/>
              <w:bottom w:val="nil"/>
            </w:tcBorders>
          </w:tcPr>
          <w:p/>
        </w:tc>
        <w:tc>
          <w:tcPr>
            <w:tcW w:w="1818" w:type="dxa"/>
            <w:vMerge w:val="continue"/>
            <w:tcBorders>
              <w:top w:val="nil"/>
              <w:bottom w:val="nil"/>
            </w:tcBorders>
          </w:tcPr>
          <w:p/>
        </w:tc>
        <w:tc>
          <w:tcPr>
            <w:tcW w:w="1299" w:type="dxa"/>
          </w:tcPr>
          <w:p>
            <w:pPr>
              <w:spacing w:before="225" w:line="219" w:lineRule="auto"/>
              <w:ind w:left="404"/>
              <w:rPr>
                <w:rFonts w:ascii="宋体" w:hAnsi="宋体" w:eastAsia="宋体" w:cs="宋体"/>
                <w:sz w:val="24"/>
                <w:szCs w:val="24"/>
              </w:rPr>
            </w:pPr>
            <w:r>
              <w:rPr>
                <w:rFonts w:ascii="宋体" w:hAnsi="宋体" w:eastAsia="宋体" w:cs="宋体"/>
                <w:spacing w:val="5"/>
                <w:sz w:val="24"/>
                <w:szCs w:val="24"/>
              </w:rPr>
              <w:t>青蒜</w:t>
            </w:r>
          </w:p>
        </w:tc>
        <w:tc>
          <w:tcPr>
            <w:tcW w:w="8499" w:type="dxa"/>
          </w:tcPr>
          <w:p>
            <w:pPr>
              <w:spacing w:before="71" w:line="219" w:lineRule="auto"/>
              <w:ind w:left="68"/>
              <w:rPr>
                <w:rFonts w:ascii="宋体" w:hAnsi="宋体" w:eastAsia="宋体" w:cs="宋体"/>
                <w:sz w:val="24"/>
                <w:szCs w:val="24"/>
              </w:rPr>
            </w:pPr>
            <w:r>
              <w:rPr>
                <w:rFonts w:ascii="宋体" w:hAnsi="宋体" w:eastAsia="宋体" w:cs="宋体"/>
                <w:b/>
                <w:bCs/>
                <w:spacing w:val="9"/>
                <w:sz w:val="24"/>
                <w:szCs w:val="24"/>
              </w:rPr>
              <w:t>水胺硫磷、氯氟氰菊酯和高效氯氟氰菊酯、敌敌畏、铅(以</w:t>
            </w:r>
            <w:r>
              <w:rPr>
                <w:rFonts w:ascii="宋体" w:hAnsi="宋体" w:eastAsia="宋体" w:cs="宋体"/>
                <w:b/>
                <w:bCs/>
                <w:sz w:val="24"/>
                <w:szCs w:val="24"/>
              </w:rPr>
              <w:t>Pb</w:t>
            </w:r>
            <w:r>
              <w:rPr>
                <w:rFonts w:ascii="宋体" w:hAnsi="宋体" w:eastAsia="宋体" w:cs="宋体"/>
                <w:b/>
                <w:bCs/>
                <w:spacing w:val="9"/>
                <w:sz w:val="24"/>
                <w:szCs w:val="24"/>
              </w:rPr>
              <w:t>计)、氧乐果、</w:t>
            </w:r>
          </w:p>
          <w:p>
            <w:pPr>
              <w:spacing w:before="20" w:line="219" w:lineRule="auto"/>
              <w:ind w:left="64"/>
              <w:rPr>
                <w:rFonts w:ascii="宋体" w:hAnsi="宋体" w:eastAsia="宋体" w:cs="宋体"/>
                <w:sz w:val="24"/>
                <w:szCs w:val="24"/>
              </w:rPr>
            </w:pPr>
            <w:r>
              <w:rPr>
                <w:rFonts w:ascii="宋体" w:hAnsi="宋体" w:eastAsia="宋体" w:cs="宋体"/>
                <w:spacing w:val="3"/>
                <w:sz w:val="24"/>
                <w:szCs w:val="24"/>
              </w:rPr>
              <w:t>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64" w:type="dxa"/>
          </w:tcPr>
          <w:p>
            <w:pPr>
              <w:spacing w:before="218" w:line="184" w:lineRule="auto"/>
              <w:ind w:left="305"/>
              <w:rPr>
                <w:rFonts w:ascii="宋体" w:hAnsi="宋体" w:eastAsia="宋体" w:cs="宋体"/>
                <w:sz w:val="24"/>
                <w:szCs w:val="24"/>
              </w:rPr>
            </w:pPr>
            <w:r>
              <w:rPr>
                <w:rFonts w:ascii="宋体" w:hAnsi="宋体" w:eastAsia="宋体" w:cs="宋体"/>
                <w:spacing w:val="-4"/>
                <w:sz w:val="24"/>
                <w:szCs w:val="24"/>
              </w:rPr>
              <w:t>31</w:t>
            </w:r>
          </w:p>
        </w:tc>
        <w:tc>
          <w:tcPr>
            <w:tcW w:w="1649" w:type="dxa"/>
            <w:vMerge w:val="continue"/>
            <w:tcBorders>
              <w:top w:val="nil"/>
              <w:bottom w:val="nil"/>
            </w:tcBorders>
          </w:tcPr>
          <w:p/>
        </w:tc>
        <w:tc>
          <w:tcPr>
            <w:tcW w:w="1818" w:type="dxa"/>
            <w:vMerge w:val="continue"/>
            <w:tcBorders>
              <w:top w:val="nil"/>
              <w:bottom w:val="nil"/>
            </w:tcBorders>
          </w:tcPr>
          <w:p/>
        </w:tc>
        <w:tc>
          <w:tcPr>
            <w:tcW w:w="1299" w:type="dxa"/>
          </w:tcPr>
          <w:p>
            <w:pPr>
              <w:spacing w:before="159" w:line="221" w:lineRule="auto"/>
              <w:ind w:left="404"/>
              <w:rPr>
                <w:rFonts w:ascii="宋体" w:hAnsi="宋体" w:eastAsia="宋体" w:cs="宋体"/>
                <w:sz w:val="24"/>
                <w:szCs w:val="24"/>
              </w:rPr>
            </w:pPr>
            <w:r>
              <w:rPr>
                <w:rFonts w:ascii="宋体" w:hAnsi="宋体" w:eastAsia="宋体" w:cs="宋体"/>
                <w:spacing w:val="8"/>
                <w:sz w:val="24"/>
                <w:szCs w:val="24"/>
              </w:rPr>
              <w:t>蒜薹</w:t>
            </w:r>
          </w:p>
        </w:tc>
        <w:tc>
          <w:tcPr>
            <w:tcW w:w="8499" w:type="dxa"/>
          </w:tcPr>
          <w:p>
            <w:pPr>
              <w:spacing w:before="152" w:line="219" w:lineRule="auto"/>
              <w:ind w:left="68"/>
              <w:rPr>
                <w:rFonts w:ascii="宋体" w:hAnsi="宋体" w:eastAsia="宋体" w:cs="宋体"/>
                <w:sz w:val="24"/>
                <w:szCs w:val="24"/>
              </w:rPr>
            </w:pPr>
            <w:r>
              <w:rPr>
                <w:rFonts w:ascii="宋体" w:hAnsi="宋体" w:eastAsia="宋体" w:cs="宋体"/>
                <w:b/>
                <w:bCs/>
                <w:spacing w:val="15"/>
                <w:sz w:val="24"/>
                <w:szCs w:val="24"/>
              </w:rPr>
              <w:t>氧乐果、腐霉利、甲胺磷、铅(以</w:t>
            </w:r>
            <w:r>
              <w:rPr>
                <w:rFonts w:ascii="宋体" w:hAnsi="宋体" w:eastAsia="宋体" w:cs="宋体"/>
                <w:b/>
                <w:bCs/>
                <w:sz w:val="24"/>
                <w:szCs w:val="24"/>
              </w:rPr>
              <w:t>Pb</w:t>
            </w:r>
            <w:r>
              <w:rPr>
                <w:rFonts w:ascii="宋体" w:hAnsi="宋体" w:eastAsia="宋体" w:cs="宋体"/>
                <w:b/>
                <w:bCs/>
                <w:spacing w:val="15"/>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64" w:type="dxa"/>
          </w:tcPr>
          <w:p>
            <w:pPr>
              <w:spacing w:before="290" w:line="183" w:lineRule="auto"/>
              <w:ind w:left="305"/>
              <w:rPr>
                <w:rFonts w:ascii="宋体" w:hAnsi="宋体" w:eastAsia="宋体" w:cs="宋体"/>
                <w:sz w:val="24"/>
                <w:szCs w:val="24"/>
              </w:rPr>
            </w:pPr>
            <w:r>
              <w:rPr>
                <w:rFonts w:ascii="宋体" w:hAnsi="宋体" w:eastAsia="宋体" w:cs="宋体"/>
                <w:spacing w:val="-4"/>
                <w:sz w:val="24"/>
                <w:szCs w:val="24"/>
              </w:rPr>
              <w:t>32</w:t>
            </w:r>
          </w:p>
        </w:tc>
        <w:tc>
          <w:tcPr>
            <w:tcW w:w="1649" w:type="dxa"/>
            <w:vMerge w:val="continue"/>
            <w:tcBorders>
              <w:top w:val="nil"/>
              <w:bottom w:val="nil"/>
            </w:tcBorders>
          </w:tcPr>
          <w:p/>
        </w:tc>
        <w:tc>
          <w:tcPr>
            <w:tcW w:w="1818" w:type="dxa"/>
            <w:vMerge w:val="continue"/>
            <w:tcBorders>
              <w:top w:val="nil"/>
            </w:tcBorders>
          </w:tcPr>
          <w:p/>
        </w:tc>
        <w:tc>
          <w:tcPr>
            <w:tcW w:w="1299" w:type="dxa"/>
          </w:tcPr>
          <w:p>
            <w:pPr>
              <w:spacing w:before="229" w:line="220" w:lineRule="auto"/>
              <w:ind w:left="404"/>
              <w:rPr>
                <w:rFonts w:ascii="宋体" w:hAnsi="宋体" w:eastAsia="宋体" w:cs="宋体"/>
                <w:sz w:val="24"/>
                <w:szCs w:val="24"/>
              </w:rPr>
            </w:pPr>
            <w:r>
              <w:rPr>
                <w:rFonts w:ascii="宋体" w:hAnsi="宋体" w:eastAsia="宋体" w:cs="宋体"/>
                <w:spacing w:val="8"/>
                <w:sz w:val="24"/>
                <w:szCs w:val="24"/>
              </w:rPr>
              <w:t>洋葱</w:t>
            </w:r>
          </w:p>
        </w:tc>
        <w:tc>
          <w:tcPr>
            <w:tcW w:w="8499" w:type="dxa"/>
          </w:tcPr>
          <w:p>
            <w:pPr>
              <w:spacing w:before="34" w:line="248" w:lineRule="auto"/>
              <w:ind w:left="68" w:right="16"/>
              <w:rPr>
                <w:rFonts w:ascii="宋体" w:hAnsi="宋体" w:eastAsia="宋体" w:cs="宋体"/>
                <w:sz w:val="24"/>
                <w:szCs w:val="24"/>
              </w:rPr>
            </w:pPr>
            <w:r>
              <w:rPr>
                <w:rFonts w:ascii="宋体" w:hAnsi="宋体" w:eastAsia="宋体" w:cs="宋体"/>
                <w:b/>
                <w:bCs/>
                <w:spacing w:val="-2"/>
                <w:sz w:val="24"/>
                <w:szCs w:val="24"/>
              </w:rPr>
              <w:t>甲胺磷、氧乐果、久效磷、倍硫磷、氯氟氰菊酯</w:t>
            </w:r>
            <w:r>
              <w:rPr>
                <w:rFonts w:ascii="宋体" w:hAnsi="宋体" w:eastAsia="宋体" w:cs="宋体"/>
                <w:b/>
                <w:bCs/>
                <w:spacing w:val="-3"/>
                <w:sz w:val="24"/>
                <w:szCs w:val="24"/>
              </w:rPr>
              <w:t>和高效氯氟氰菊酯、敌百虫、水</w:t>
            </w:r>
            <w:r>
              <w:rPr>
                <w:rFonts w:ascii="宋体" w:hAnsi="宋体" w:eastAsia="宋体" w:cs="宋体"/>
                <w:sz w:val="24"/>
                <w:szCs w:val="24"/>
              </w:rPr>
              <w:t xml:space="preserve"> </w:t>
            </w:r>
            <w:r>
              <w:rPr>
                <w:rFonts w:ascii="宋体" w:hAnsi="宋体" w:eastAsia="宋体" w:cs="宋体"/>
                <w:b/>
                <w:bCs/>
                <w:spacing w:val="20"/>
                <w:sz w:val="24"/>
                <w:szCs w:val="24"/>
              </w:rPr>
              <w:t>胺硫磷、辛硫磷、铅(以</w:t>
            </w:r>
            <w:r>
              <w:rPr>
                <w:rFonts w:ascii="宋体" w:hAnsi="宋体" w:eastAsia="宋体" w:cs="宋体"/>
                <w:b/>
                <w:bCs/>
                <w:sz w:val="24"/>
                <w:szCs w:val="24"/>
              </w:rPr>
              <w:t>Pb</w:t>
            </w:r>
            <w:r>
              <w:rPr>
                <w:rFonts w:ascii="宋体" w:hAnsi="宋体" w:eastAsia="宋体" w:cs="宋体"/>
                <w:b/>
                <w:bCs/>
                <w:spacing w:val="20"/>
                <w:sz w:val="24"/>
                <w:szCs w:val="24"/>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64" w:type="dxa"/>
          </w:tcPr>
          <w:p>
            <w:pPr>
              <w:spacing w:before="281" w:line="183" w:lineRule="auto"/>
              <w:ind w:left="305"/>
              <w:rPr>
                <w:rFonts w:ascii="宋体" w:hAnsi="宋体" w:eastAsia="宋体" w:cs="宋体"/>
                <w:sz w:val="24"/>
                <w:szCs w:val="24"/>
              </w:rPr>
            </w:pPr>
            <w:r>
              <w:rPr>
                <w:rFonts w:ascii="宋体" w:hAnsi="宋体" w:eastAsia="宋体" w:cs="宋体"/>
                <w:spacing w:val="-4"/>
                <w:sz w:val="24"/>
                <w:szCs w:val="24"/>
              </w:rPr>
              <w:t>33</w:t>
            </w:r>
          </w:p>
        </w:tc>
        <w:tc>
          <w:tcPr>
            <w:tcW w:w="1649" w:type="dxa"/>
            <w:vMerge w:val="continue"/>
            <w:tcBorders>
              <w:top w:val="nil"/>
            </w:tcBorders>
          </w:tcPr>
          <w:p/>
        </w:tc>
        <w:tc>
          <w:tcPr>
            <w:tcW w:w="1818" w:type="dxa"/>
          </w:tcPr>
          <w:p>
            <w:pPr>
              <w:spacing w:before="220" w:line="219" w:lineRule="auto"/>
              <w:ind w:left="301"/>
              <w:rPr>
                <w:rFonts w:ascii="宋体" w:hAnsi="宋体" w:eastAsia="宋体" w:cs="宋体"/>
                <w:sz w:val="24"/>
                <w:szCs w:val="24"/>
              </w:rPr>
            </w:pPr>
            <w:r>
              <w:rPr>
                <w:rFonts w:ascii="宋体" w:hAnsi="宋体" w:eastAsia="宋体" w:cs="宋体"/>
                <w:spacing w:val="2"/>
                <w:sz w:val="24"/>
                <w:szCs w:val="24"/>
              </w:rPr>
              <w:t>水生类蔬莱</w:t>
            </w:r>
          </w:p>
        </w:tc>
        <w:tc>
          <w:tcPr>
            <w:tcW w:w="1299" w:type="dxa"/>
          </w:tcPr>
          <w:p>
            <w:pPr>
              <w:spacing w:before="220" w:line="220" w:lineRule="auto"/>
              <w:ind w:left="404"/>
              <w:rPr>
                <w:rFonts w:ascii="宋体" w:hAnsi="宋体" w:eastAsia="宋体" w:cs="宋体"/>
                <w:sz w:val="24"/>
                <w:szCs w:val="24"/>
              </w:rPr>
            </w:pPr>
            <w:r>
              <w:rPr>
                <w:rFonts w:ascii="宋体" w:hAnsi="宋体" w:eastAsia="宋体" w:cs="宋体"/>
                <w:spacing w:val="7"/>
                <w:sz w:val="24"/>
                <w:szCs w:val="24"/>
              </w:rPr>
              <w:t>莲藕</w:t>
            </w:r>
          </w:p>
        </w:tc>
        <w:tc>
          <w:tcPr>
            <w:tcW w:w="8499" w:type="dxa"/>
          </w:tcPr>
          <w:p>
            <w:pPr>
              <w:spacing w:before="44" w:line="227" w:lineRule="auto"/>
              <w:ind w:left="68"/>
              <w:rPr>
                <w:rFonts w:ascii="宋体" w:hAnsi="宋体" w:eastAsia="宋体" w:cs="宋体"/>
                <w:sz w:val="23"/>
                <w:szCs w:val="23"/>
              </w:rPr>
            </w:pPr>
            <w:r>
              <w:rPr>
                <w:rFonts w:ascii="宋体" w:hAnsi="宋体" w:eastAsia="宋体" w:cs="宋体"/>
                <w:b/>
                <w:bCs/>
                <w:spacing w:val="29"/>
                <w:w w:val="112"/>
                <w:sz w:val="23"/>
                <w:szCs w:val="23"/>
              </w:rPr>
              <w:t>铅(以</w:t>
            </w:r>
            <w:r>
              <w:rPr>
                <w:rFonts w:ascii="宋体" w:hAnsi="宋体" w:eastAsia="宋体" w:cs="宋体"/>
                <w:b/>
                <w:bCs/>
                <w:sz w:val="23"/>
                <w:szCs w:val="23"/>
              </w:rPr>
              <w:t>Pb</w:t>
            </w:r>
            <w:r>
              <w:rPr>
                <w:rFonts w:ascii="宋体" w:hAnsi="宋体" w:eastAsia="宋体" w:cs="宋体"/>
                <w:b/>
                <w:bCs/>
                <w:spacing w:val="29"/>
                <w:w w:val="112"/>
                <w:sz w:val="23"/>
                <w:szCs w:val="23"/>
              </w:rPr>
              <w:t>计)、镉(以</w:t>
            </w:r>
            <w:r>
              <w:rPr>
                <w:rFonts w:ascii="宋体" w:hAnsi="宋体" w:eastAsia="宋体" w:cs="宋体"/>
                <w:b/>
                <w:bCs/>
                <w:sz w:val="23"/>
                <w:szCs w:val="23"/>
              </w:rPr>
              <w:t>Cd</w:t>
            </w:r>
            <w:r>
              <w:rPr>
                <w:rFonts w:ascii="宋体" w:hAnsi="宋体" w:eastAsia="宋体" w:cs="宋体"/>
                <w:b/>
                <w:bCs/>
                <w:spacing w:val="29"/>
                <w:w w:val="112"/>
                <w:sz w:val="23"/>
                <w:szCs w:val="23"/>
              </w:rPr>
              <w:t>计)、氧乐果、铬(以</w:t>
            </w:r>
            <w:r>
              <w:rPr>
                <w:rFonts w:ascii="宋体" w:hAnsi="宋体" w:eastAsia="宋体" w:cs="宋体"/>
                <w:b/>
                <w:bCs/>
                <w:sz w:val="23"/>
                <w:szCs w:val="23"/>
              </w:rPr>
              <w:t>Cr</w:t>
            </w:r>
            <w:r>
              <w:rPr>
                <w:rFonts w:ascii="宋体" w:hAnsi="宋体" w:eastAsia="宋体" w:cs="宋体"/>
                <w:b/>
                <w:bCs/>
                <w:spacing w:val="29"/>
                <w:w w:val="112"/>
                <w:sz w:val="23"/>
                <w:szCs w:val="23"/>
              </w:rPr>
              <w:t>计)、总砷(以</w:t>
            </w:r>
            <w:r>
              <w:rPr>
                <w:rFonts w:ascii="宋体" w:hAnsi="宋体" w:eastAsia="宋体" w:cs="宋体"/>
                <w:b/>
                <w:bCs/>
                <w:sz w:val="23"/>
                <w:szCs w:val="23"/>
              </w:rPr>
              <w:t>As</w:t>
            </w:r>
            <w:r>
              <w:rPr>
                <w:rFonts w:ascii="宋体" w:hAnsi="宋体" w:eastAsia="宋体" w:cs="宋体"/>
                <w:b/>
                <w:bCs/>
                <w:spacing w:val="29"/>
                <w:w w:val="112"/>
                <w:sz w:val="23"/>
                <w:szCs w:val="23"/>
              </w:rPr>
              <w:t>计)、</w:t>
            </w:r>
          </w:p>
          <w:p>
            <w:pPr>
              <w:spacing w:before="72" w:line="203" w:lineRule="auto"/>
              <w:ind w:left="64"/>
              <w:rPr>
                <w:rFonts w:ascii="宋体" w:hAnsi="宋体" w:eastAsia="宋体" w:cs="宋体"/>
                <w:sz w:val="24"/>
                <w:szCs w:val="24"/>
              </w:rPr>
            </w:pPr>
            <w:r>
              <w:rPr>
                <w:rFonts w:ascii="宋体" w:hAnsi="宋体" w:eastAsia="宋体" w:cs="宋体"/>
                <w:spacing w:val="1"/>
                <w:sz w:val="24"/>
                <w:szCs w:val="24"/>
              </w:rPr>
              <w:t>啶虫脒、克百威</w:t>
            </w:r>
          </w:p>
        </w:tc>
      </w:tr>
    </w:tbl>
    <w:p>
      <w:pPr>
        <w:spacing w:line="454" w:lineRule="auto"/>
      </w:pPr>
    </w:p>
    <w:p>
      <w:pPr>
        <w:sectPr>
          <w:footerReference r:id="rId25" w:type="default"/>
          <w:pgSz w:w="16830" w:h="11900"/>
          <w:pgMar w:top="1011" w:right="1364" w:bottom="400" w:left="1325" w:header="0" w:footer="340" w:gutter="0"/>
          <w:pgNumType w:fmt="decimal"/>
          <w:cols w:space="720" w:num="1"/>
        </w:sectPr>
      </w:pPr>
    </w:p>
    <w:tbl>
      <w:tblPr>
        <w:tblStyle w:val="37"/>
        <w:tblW w:w="14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679"/>
        <w:gridCol w:w="1819"/>
        <w:gridCol w:w="1299"/>
        <w:gridCol w:w="8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34" w:type="dxa"/>
          </w:tcPr>
          <w:p>
            <w:pPr>
              <w:spacing w:before="222" w:line="221" w:lineRule="auto"/>
              <w:ind w:left="168"/>
              <w:rPr>
                <w:rFonts w:ascii="宋体" w:hAnsi="宋体" w:eastAsia="宋体" w:cs="宋体"/>
                <w:sz w:val="24"/>
                <w:szCs w:val="24"/>
              </w:rPr>
            </w:pPr>
            <w:r>
              <w:rPr>
                <w:rFonts w:ascii="宋体" w:hAnsi="宋体" w:eastAsia="宋体" w:cs="宋体"/>
                <w:b/>
                <w:bCs/>
                <w:spacing w:val="-5"/>
                <w:sz w:val="24"/>
                <w:szCs w:val="24"/>
              </w:rPr>
              <w:t>序号</w:t>
            </w:r>
          </w:p>
        </w:tc>
        <w:tc>
          <w:tcPr>
            <w:tcW w:w="1679" w:type="dxa"/>
          </w:tcPr>
          <w:p>
            <w:pPr>
              <w:spacing w:before="51" w:line="219" w:lineRule="auto"/>
              <w:ind w:left="354"/>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474"/>
              <w:rPr>
                <w:rFonts w:ascii="宋体" w:hAnsi="宋体" w:eastAsia="宋体" w:cs="宋体"/>
                <w:sz w:val="24"/>
                <w:szCs w:val="24"/>
              </w:rPr>
            </w:pPr>
            <w:r>
              <w:rPr>
                <w:rFonts w:ascii="宋体" w:hAnsi="宋体" w:eastAsia="宋体" w:cs="宋体"/>
                <w:b/>
                <w:bCs/>
                <w:spacing w:val="8"/>
                <w:sz w:val="24"/>
                <w:szCs w:val="24"/>
              </w:rPr>
              <w:t>(二级)</w:t>
            </w:r>
          </w:p>
        </w:tc>
        <w:tc>
          <w:tcPr>
            <w:tcW w:w="1819" w:type="dxa"/>
          </w:tcPr>
          <w:p>
            <w:pPr>
              <w:spacing w:before="52" w:line="220" w:lineRule="auto"/>
              <w:ind w:left="425"/>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545"/>
              <w:rPr>
                <w:rFonts w:ascii="宋体" w:hAnsi="宋体" w:eastAsia="宋体" w:cs="宋体"/>
                <w:sz w:val="24"/>
                <w:szCs w:val="24"/>
              </w:rPr>
            </w:pPr>
            <w:r>
              <w:rPr>
                <w:rFonts w:ascii="宋体" w:hAnsi="宋体" w:eastAsia="宋体" w:cs="宋体"/>
                <w:b/>
                <w:bCs/>
                <w:spacing w:val="8"/>
                <w:sz w:val="24"/>
                <w:szCs w:val="24"/>
              </w:rPr>
              <w:t>(三级)</w:t>
            </w:r>
          </w:p>
        </w:tc>
        <w:tc>
          <w:tcPr>
            <w:tcW w:w="1299" w:type="dxa"/>
          </w:tcPr>
          <w:p>
            <w:pPr>
              <w:spacing w:before="51" w:line="219" w:lineRule="auto"/>
              <w:ind w:left="166"/>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286"/>
              <w:rPr>
                <w:rFonts w:ascii="宋体" w:hAnsi="宋体" w:eastAsia="宋体" w:cs="宋体"/>
                <w:sz w:val="24"/>
                <w:szCs w:val="24"/>
              </w:rPr>
            </w:pPr>
            <w:r>
              <w:rPr>
                <w:rFonts w:ascii="宋体" w:hAnsi="宋体" w:eastAsia="宋体" w:cs="宋体"/>
                <w:b/>
                <w:bCs/>
                <w:spacing w:val="8"/>
                <w:sz w:val="24"/>
                <w:szCs w:val="24"/>
              </w:rPr>
              <w:t>(四级)</w:t>
            </w:r>
          </w:p>
        </w:tc>
        <w:tc>
          <w:tcPr>
            <w:tcW w:w="8509" w:type="dxa"/>
          </w:tcPr>
          <w:p>
            <w:pPr>
              <w:spacing w:before="221" w:line="219" w:lineRule="auto"/>
              <w:ind w:left="3567"/>
              <w:rPr>
                <w:rFonts w:ascii="宋体" w:hAnsi="宋体" w:eastAsia="宋体" w:cs="宋体"/>
                <w:sz w:val="24"/>
                <w:szCs w:val="24"/>
              </w:rPr>
            </w:pPr>
            <w:r>
              <w:rPr>
                <w:rFonts w:ascii="宋体" w:hAnsi="宋体" w:eastAsia="宋体" w:cs="宋体"/>
                <w:b/>
                <w:bCs/>
                <w:spacing w:val="3"/>
                <w:sz w:val="24"/>
                <w:szCs w:val="24"/>
              </w:rPr>
              <w:t>自选抽检项目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34" w:type="dxa"/>
          </w:tcPr>
          <w:p>
            <w:pPr>
              <w:spacing w:line="253" w:lineRule="auto"/>
            </w:pPr>
          </w:p>
          <w:p>
            <w:pPr>
              <w:spacing w:before="78" w:line="183" w:lineRule="auto"/>
              <w:ind w:left="284"/>
              <w:rPr>
                <w:rFonts w:ascii="宋体" w:hAnsi="宋体" w:eastAsia="宋体" w:cs="宋体"/>
                <w:sz w:val="24"/>
                <w:szCs w:val="24"/>
              </w:rPr>
            </w:pPr>
            <w:r>
              <w:rPr>
                <w:rFonts w:ascii="宋体" w:hAnsi="宋体" w:eastAsia="宋体" w:cs="宋体"/>
                <w:spacing w:val="-4"/>
                <w:sz w:val="24"/>
                <w:szCs w:val="24"/>
              </w:rPr>
              <w:t>34</w:t>
            </w:r>
          </w:p>
        </w:tc>
        <w:tc>
          <w:tcPr>
            <w:tcW w:w="1679" w:type="dxa"/>
            <w:vMerge w:val="restart"/>
            <w:tcBorders>
              <w:bottom w:val="nil"/>
            </w:tcBorders>
          </w:tcPr>
          <w:p>
            <w:pPr>
              <w:spacing w:line="259" w:lineRule="auto"/>
            </w:pPr>
          </w:p>
          <w:p>
            <w:pPr>
              <w:spacing w:line="259" w:lineRule="auto"/>
            </w:pPr>
          </w:p>
          <w:p>
            <w:pPr>
              <w:spacing w:line="259" w:lineRule="auto"/>
            </w:pPr>
          </w:p>
          <w:p>
            <w:pPr>
              <w:spacing w:line="260" w:lineRule="auto"/>
            </w:pPr>
          </w:p>
          <w:p>
            <w:pPr>
              <w:spacing w:line="260" w:lineRule="auto"/>
            </w:pPr>
          </w:p>
          <w:p>
            <w:pPr>
              <w:spacing w:line="260" w:lineRule="auto"/>
            </w:pPr>
          </w:p>
          <w:p>
            <w:pPr>
              <w:spacing w:line="260" w:lineRule="auto"/>
            </w:pPr>
          </w:p>
          <w:p>
            <w:pPr>
              <w:spacing w:line="260" w:lineRule="auto"/>
            </w:pPr>
          </w:p>
          <w:p>
            <w:pPr>
              <w:spacing w:line="260" w:lineRule="auto"/>
            </w:pPr>
          </w:p>
          <w:p>
            <w:pPr>
              <w:spacing w:line="260" w:lineRule="auto"/>
            </w:pPr>
          </w:p>
          <w:p>
            <w:pPr>
              <w:spacing w:before="78" w:line="219" w:lineRule="auto"/>
              <w:ind w:left="591"/>
              <w:rPr>
                <w:rFonts w:ascii="宋体" w:hAnsi="宋体" w:eastAsia="宋体" w:cs="宋体"/>
                <w:sz w:val="24"/>
                <w:szCs w:val="24"/>
              </w:rPr>
            </w:pPr>
            <w:r>
              <w:rPr>
                <w:rFonts w:ascii="宋体" w:hAnsi="宋体" w:eastAsia="宋体" w:cs="宋体"/>
                <w:spacing w:val="6"/>
                <w:sz w:val="24"/>
                <w:szCs w:val="24"/>
              </w:rPr>
              <w:t>蔬莱</w:t>
            </w:r>
          </w:p>
        </w:tc>
        <w:tc>
          <w:tcPr>
            <w:tcW w:w="1819" w:type="dxa"/>
            <w:vMerge w:val="restart"/>
            <w:tcBorders>
              <w:bottom w:val="nil"/>
            </w:tcBorders>
          </w:tcPr>
          <w:p>
            <w:pPr>
              <w:spacing w:line="266" w:lineRule="auto"/>
            </w:pPr>
          </w:p>
          <w:p>
            <w:pPr>
              <w:spacing w:line="266" w:lineRule="auto"/>
            </w:pPr>
          </w:p>
          <w:p>
            <w:pPr>
              <w:spacing w:line="267" w:lineRule="auto"/>
            </w:pPr>
          </w:p>
          <w:p>
            <w:pPr>
              <w:spacing w:line="267" w:lineRule="auto"/>
            </w:pPr>
          </w:p>
          <w:p>
            <w:pPr>
              <w:spacing w:before="78" w:line="219" w:lineRule="auto"/>
              <w:ind w:left="302"/>
              <w:rPr>
                <w:rFonts w:ascii="宋体" w:hAnsi="宋体" w:eastAsia="宋体" w:cs="宋体"/>
                <w:sz w:val="24"/>
                <w:szCs w:val="24"/>
              </w:rPr>
            </w:pPr>
            <w:r>
              <w:rPr>
                <w:rFonts w:ascii="宋体" w:hAnsi="宋体" w:eastAsia="宋体" w:cs="宋体"/>
                <w:spacing w:val="2"/>
                <w:sz w:val="24"/>
                <w:szCs w:val="24"/>
              </w:rPr>
              <w:t>叶莱类蔬莱</w:t>
            </w:r>
          </w:p>
        </w:tc>
        <w:tc>
          <w:tcPr>
            <w:tcW w:w="1299" w:type="dxa"/>
          </w:tcPr>
          <w:p>
            <w:pPr>
              <w:spacing w:before="271" w:line="219" w:lineRule="auto"/>
              <w:ind w:left="283"/>
              <w:rPr>
                <w:rFonts w:ascii="宋体" w:hAnsi="宋体" w:eastAsia="宋体" w:cs="宋体"/>
                <w:sz w:val="24"/>
                <w:szCs w:val="24"/>
              </w:rPr>
            </w:pPr>
            <w:r>
              <w:rPr>
                <w:rFonts w:ascii="宋体" w:hAnsi="宋体" w:eastAsia="宋体" w:cs="宋体"/>
                <w:spacing w:val="4"/>
                <w:sz w:val="24"/>
                <w:szCs w:val="24"/>
              </w:rPr>
              <w:t>大白莱</w:t>
            </w:r>
          </w:p>
        </w:tc>
        <w:tc>
          <w:tcPr>
            <w:tcW w:w="8509" w:type="dxa"/>
          </w:tcPr>
          <w:p>
            <w:pPr>
              <w:spacing w:before="105" w:line="219" w:lineRule="auto"/>
              <w:ind w:left="67"/>
              <w:rPr>
                <w:rFonts w:ascii="宋体" w:hAnsi="宋体" w:eastAsia="宋体" w:cs="宋体"/>
                <w:sz w:val="24"/>
                <w:szCs w:val="24"/>
              </w:rPr>
            </w:pPr>
            <w:r>
              <w:rPr>
                <w:rFonts w:ascii="宋体" w:hAnsi="宋体" w:eastAsia="宋体" w:cs="宋体"/>
                <w:b/>
                <w:bCs/>
                <w:spacing w:val="10"/>
                <w:sz w:val="24"/>
                <w:szCs w:val="24"/>
              </w:rPr>
              <w:t>毒死蜱、吡虫啉、镉(以</w:t>
            </w:r>
            <w:r>
              <w:rPr>
                <w:rFonts w:ascii="宋体" w:hAnsi="宋体" w:eastAsia="宋体" w:cs="宋体"/>
                <w:b/>
                <w:bCs/>
                <w:sz w:val="24"/>
                <w:szCs w:val="24"/>
              </w:rPr>
              <w:t>Cd</w:t>
            </w:r>
            <w:r>
              <w:rPr>
                <w:rFonts w:ascii="宋体" w:hAnsi="宋体" w:eastAsia="宋体" w:cs="宋体"/>
                <w:b/>
                <w:bCs/>
                <w:spacing w:val="10"/>
                <w:sz w:val="24"/>
                <w:szCs w:val="24"/>
              </w:rPr>
              <w:t>计)、甲胺磷、甲基异柳磷、唑虫酰胺、乐果、氧</w:t>
            </w:r>
          </w:p>
          <w:p>
            <w:pPr>
              <w:spacing w:before="68" w:line="218" w:lineRule="auto"/>
              <w:ind w:left="63"/>
              <w:rPr>
                <w:rFonts w:ascii="宋体" w:hAnsi="宋体" w:eastAsia="宋体" w:cs="宋体"/>
                <w:sz w:val="24"/>
                <w:szCs w:val="24"/>
              </w:rPr>
            </w:pPr>
            <w:r>
              <w:rPr>
                <w:rFonts w:ascii="宋体" w:hAnsi="宋体" w:eastAsia="宋体" w:cs="宋体"/>
                <w:sz w:val="24"/>
                <w:szCs w:val="24"/>
              </w:rPr>
              <w:t>乐果、水胺硫磷、阿维菌素、啶虫脒、氟虫腈、甲拌磷、克百威、乙酰甲胺磷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34" w:type="dxa"/>
          </w:tcPr>
          <w:p>
            <w:pPr>
              <w:spacing w:before="233" w:line="183" w:lineRule="auto"/>
              <w:ind w:left="284"/>
              <w:rPr>
                <w:rFonts w:ascii="宋体" w:hAnsi="宋体" w:eastAsia="宋体" w:cs="宋体"/>
                <w:sz w:val="24"/>
                <w:szCs w:val="24"/>
              </w:rPr>
            </w:pPr>
            <w:r>
              <w:rPr>
                <w:rFonts w:ascii="宋体" w:hAnsi="宋体" w:eastAsia="宋体" w:cs="宋体"/>
                <w:spacing w:val="-4"/>
                <w:sz w:val="24"/>
                <w:szCs w:val="24"/>
              </w:rPr>
              <w:t>35</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71" w:line="219" w:lineRule="auto"/>
              <w:ind w:left="283"/>
              <w:rPr>
                <w:rFonts w:ascii="宋体" w:hAnsi="宋体" w:eastAsia="宋体" w:cs="宋体"/>
                <w:sz w:val="24"/>
                <w:szCs w:val="24"/>
              </w:rPr>
            </w:pPr>
            <w:r>
              <w:rPr>
                <w:rFonts w:ascii="宋体" w:hAnsi="宋体" w:eastAsia="宋体" w:cs="宋体"/>
                <w:spacing w:val="4"/>
                <w:sz w:val="24"/>
                <w:szCs w:val="24"/>
              </w:rPr>
              <w:t>甘薯叶</w:t>
            </w:r>
          </w:p>
        </w:tc>
        <w:tc>
          <w:tcPr>
            <w:tcW w:w="8509" w:type="dxa"/>
          </w:tcPr>
          <w:p>
            <w:pPr>
              <w:spacing w:before="166" w:line="219" w:lineRule="auto"/>
              <w:ind w:left="67"/>
              <w:rPr>
                <w:rFonts w:ascii="宋体" w:hAnsi="宋体" w:eastAsia="宋体" w:cs="宋体"/>
                <w:sz w:val="24"/>
                <w:szCs w:val="24"/>
              </w:rPr>
            </w:pPr>
            <w:r>
              <w:rPr>
                <w:rFonts w:ascii="宋体" w:hAnsi="宋体" w:eastAsia="宋体" w:cs="宋体"/>
                <w:b/>
                <w:bCs/>
                <w:spacing w:val="-2"/>
                <w:sz w:val="24"/>
                <w:szCs w:val="24"/>
              </w:rPr>
              <w:t>甲胺磷、敌百虫、氧乐果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34" w:type="dxa"/>
          </w:tcPr>
          <w:p>
            <w:pPr>
              <w:spacing w:before="224" w:line="183" w:lineRule="auto"/>
              <w:ind w:left="284"/>
              <w:rPr>
                <w:rFonts w:ascii="宋体" w:hAnsi="宋体" w:eastAsia="宋体" w:cs="宋体"/>
                <w:sz w:val="24"/>
                <w:szCs w:val="24"/>
              </w:rPr>
            </w:pPr>
            <w:r>
              <w:rPr>
                <w:rFonts w:ascii="宋体" w:hAnsi="宋体" w:eastAsia="宋体" w:cs="宋体"/>
                <w:spacing w:val="-4"/>
                <w:sz w:val="24"/>
                <w:szCs w:val="24"/>
              </w:rPr>
              <w:t>36</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63" w:line="220" w:lineRule="auto"/>
              <w:ind w:left="403"/>
              <w:rPr>
                <w:rFonts w:ascii="宋体" w:hAnsi="宋体" w:eastAsia="宋体" w:cs="宋体"/>
                <w:sz w:val="24"/>
                <w:szCs w:val="24"/>
              </w:rPr>
            </w:pPr>
            <w:r>
              <w:rPr>
                <w:rFonts w:ascii="宋体" w:hAnsi="宋体" w:eastAsia="宋体" w:cs="宋体"/>
                <w:spacing w:val="8"/>
                <w:sz w:val="24"/>
                <w:szCs w:val="24"/>
              </w:rPr>
              <w:t>茴蒿</w:t>
            </w:r>
          </w:p>
        </w:tc>
        <w:tc>
          <w:tcPr>
            <w:tcW w:w="8509" w:type="dxa"/>
          </w:tcPr>
          <w:p>
            <w:pPr>
              <w:spacing w:before="157" w:line="218" w:lineRule="auto"/>
              <w:ind w:left="67"/>
              <w:rPr>
                <w:rFonts w:ascii="宋体" w:hAnsi="宋体" w:eastAsia="宋体" w:cs="宋体"/>
                <w:sz w:val="24"/>
                <w:szCs w:val="24"/>
              </w:rPr>
            </w:pPr>
            <w:r>
              <w:rPr>
                <w:rFonts w:ascii="宋体" w:hAnsi="宋体" w:eastAsia="宋体" w:cs="宋体"/>
                <w:b/>
                <w:bCs/>
                <w:spacing w:val="-3"/>
                <w:sz w:val="24"/>
                <w:szCs w:val="24"/>
              </w:rPr>
              <w:t>毒死蜱、甲拌磷、啶虫脒、氧乐果、氟虫腈、克百威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34" w:type="dxa"/>
          </w:tcPr>
          <w:p>
            <w:pPr>
              <w:spacing w:before="244" w:line="183" w:lineRule="auto"/>
              <w:ind w:left="284"/>
              <w:rPr>
                <w:rFonts w:ascii="宋体" w:hAnsi="宋体" w:eastAsia="宋体" w:cs="宋体"/>
                <w:sz w:val="24"/>
                <w:szCs w:val="24"/>
              </w:rPr>
            </w:pPr>
            <w:r>
              <w:rPr>
                <w:rFonts w:ascii="宋体" w:hAnsi="宋体" w:eastAsia="宋体" w:cs="宋体"/>
                <w:spacing w:val="-4"/>
                <w:sz w:val="24"/>
                <w:szCs w:val="24"/>
              </w:rPr>
              <w:t>37</w:t>
            </w:r>
          </w:p>
        </w:tc>
        <w:tc>
          <w:tcPr>
            <w:tcW w:w="1679" w:type="dxa"/>
            <w:vMerge w:val="continue"/>
            <w:tcBorders>
              <w:top w:val="nil"/>
              <w:bottom w:val="nil"/>
            </w:tcBorders>
          </w:tcPr>
          <w:p/>
        </w:tc>
        <w:tc>
          <w:tcPr>
            <w:tcW w:w="1819" w:type="dxa"/>
            <w:vMerge w:val="continue"/>
            <w:tcBorders>
              <w:top w:val="nil"/>
            </w:tcBorders>
          </w:tcPr>
          <w:p/>
        </w:tc>
        <w:tc>
          <w:tcPr>
            <w:tcW w:w="1299" w:type="dxa"/>
          </w:tcPr>
          <w:p>
            <w:pPr>
              <w:spacing w:before="182" w:line="219" w:lineRule="auto"/>
              <w:ind w:left="403"/>
              <w:rPr>
                <w:rFonts w:ascii="宋体" w:hAnsi="宋体" w:eastAsia="宋体" w:cs="宋体"/>
                <w:sz w:val="24"/>
                <w:szCs w:val="24"/>
              </w:rPr>
            </w:pPr>
            <w:r>
              <w:rPr>
                <w:rFonts w:ascii="宋体" w:hAnsi="宋体" w:eastAsia="宋体" w:cs="宋体"/>
                <w:spacing w:val="6"/>
                <w:sz w:val="24"/>
                <w:szCs w:val="24"/>
              </w:rPr>
              <w:t>薤莱</w:t>
            </w:r>
          </w:p>
        </w:tc>
        <w:tc>
          <w:tcPr>
            <w:tcW w:w="8509" w:type="dxa"/>
          </w:tcPr>
          <w:p>
            <w:pPr>
              <w:spacing w:before="177" w:line="218" w:lineRule="auto"/>
              <w:ind w:left="67"/>
              <w:rPr>
                <w:rFonts w:ascii="宋体" w:hAnsi="宋体" w:eastAsia="宋体" w:cs="宋体"/>
                <w:sz w:val="24"/>
                <w:szCs w:val="24"/>
              </w:rPr>
            </w:pPr>
            <w:r>
              <w:rPr>
                <w:rFonts w:ascii="宋体" w:hAnsi="宋体" w:eastAsia="宋体" w:cs="宋体"/>
                <w:b/>
                <w:bCs/>
                <w:spacing w:val="-3"/>
                <w:sz w:val="24"/>
                <w:szCs w:val="24"/>
              </w:rPr>
              <w:t>甲胺磷、敌百虫、氧乐果、腈菌唑、氟虫腈、啶虫脒、毒死蜱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834" w:type="dxa"/>
          </w:tcPr>
          <w:p>
            <w:pPr>
              <w:spacing w:line="246" w:lineRule="auto"/>
            </w:pPr>
          </w:p>
          <w:p>
            <w:pPr>
              <w:spacing w:before="78" w:line="183" w:lineRule="auto"/>
              <w:ind w:left="284"/>
              <w:rPr>
                <w:rFonts w:ascii="宋体" w:hAnsi="宋体" w:eastAsia="宋体" w:cs="宋体"/>
                <w:sz w:val="24"/>
                <w:szCs w:val="24"/>
              </w:rPr>
            </w:pPr>
            <w:r>
              <w:rPr>
                <w:rFonts w:ascii="宋体" w:hAnsi="宋体" w:eastAsia="宋体" w:cs="宋体"/>
                <w:spacing w:val="-4"/>
                <w:sz w:val="24"/>
                <w:szCs w:val="24"/>
              </w:rPr>
              <w:t>38</w:t>
            </w:r>
          </w:p>
        </w:tc>
        <w:tc>
          <w:tcPr>
            <w:tcW w:w="1679" w:type="dxa"/>
            <w:vMerge w:val="continue"/>
            <w:tcBorders>
              <w:top w:val="nil"/>
              <w:bottom w:val="nil"/>
            </w:tcBorders>
          </w:tcPr>
          <w:p/>
        </w:tc>
        <w:tc>
          <w:tcPr>
            <w:tcW w:w="1819" w:type="dxa"/>
            <w:vMerge w:val="restart"/>
            <w:tcBorders>
              <w:bottom w:val="nil"/>
            </w:tcBorders>
          </w:tcPr>
          <w:p>
            <w:pPr>
              <w:spacing w:line="267" w:lineRule="auto"/>
            </w:pPr>
          </w:p>
          <w:p>
            <w:pPr>
              <w:spacing w:line="267" w:lineRule="auto"/>
            </w:pPr>
          </w:p>
          <w:p>
            <w:pPr>
              <w:spacing w:line="267" w:lineRule="auto"/>
            </w:pPr>
          </w:p>
          <w:p>
            <w:pPr>
              <w:spacing w:line="268" w:lineRule="auto"/>
            </w:pPr>
          </w:p>
          <w:p>
            <w:pPr>
              <w:spacing w:line="268" w:lineRule="auto"/>
            </w:pPr>
          </w:p>
          <w:p>
            <w:pPr>
              <w:spacing w:before="78" w:line="219" w:lineRule="auto"/>
              <w:ind w:left="182"/>
              <w:rPr>
                <w:rFonts w:ascii="宋体" w:hAnsi="宋体" w:eastAsia="宋体" w:cs="宋体"/>
                <w:sz w:val="24"/>
                <w:szCs w:val="24"/>
              </w:rPr>
            </w:pPr>
            <w:r>
              <w:rPr>
                <w:rFonts w:ascii="宋体" w:hAnsi="宋体" w:eastAsia="宋体" w:cs="宋体"/>
                <w:spacing w:val="1"/>
                <w:sz w:val="24"/>
                <w:szCs w:val="24"/>
              </w:rPr>
              <w:t>芸薹属类蔬菜</w:t>
            </w:r>
          </w:p>
        </w:tc>
        <w:tc>
          <w:tcPr>
            <w:tcW w:w="1299" w:type="dxa"/>
          </w:tcPr>
          <w:p>
            <w:pPr>
              <w:spacing w:before="264" w:line="219" w:lineRule="auto"/>
              <w:ind w:left="403"/>
              <w:rPr>
                <w:rFonts w:ascii="宋体" w:hAnsi="宋体" w:eastAsia="宋体" w:cs="宋体"/>
                <w:sz w:val="24"/>
                <w:szCs w:val="24"/>
              </w:rPr>
            </w:pPr>
            <w:r>
              <w:rPr>
                <w:rFonts w:ascii="宋体" w:hAnsi="宋体" w:eastAsia="宋体" w:cs="宋体"/>
                <w:spacing w:val="8"/>
                <w:sz w:val="24"/>
                <w:szCs w:val="24"/>
              </w:rPr>
              <w:t>莱薹</w:t>
            </w:r>
          </w:p>
        </w:tc>
        <w:tc>
          <w:tcPr>
            <w:tcW w:w="8509" w:type="dxa"/>
          </w:tcPr>
          <w:p>
            <w:pPr>
              <w:spacing w:before="88" w:line="226" w:lineRule="auto"/>
              <w:ind w:left="67"/>
              <w:rPr>
                <w:rFonts w:ascii="宋体" w:hAnsi="宋体" w:eastAsia="宋体" w:cs="宋体"/>
                <w:sz w:val="23"/>
                <w:szCs w:val="23"/>
              </w:rPr>
            </w:pPr>
            <w:r>
              <w:rPr>
                <w:rFonts w:ascii="宋体" w:hAnsi="宋体" w:eastAsia="宋体" w:cs="宋体"/>
                <w:b/>
                <w:bCs/>
                <w:spacing w:val="15"/>
                <w:sz w:val="23"/>
                <w:szCs w:val="23"/>
              </w:rPr>
              <w:t>镉(以</w:t>
            </w:r>
            <w:r>
              <w:rPr>
                <w:rFonts w:ascii="宋体" w:hAnsi="宋体" w:eastAsia="宋体" w:cs="宋体"/>
                <w:b/>
                <w:bCs/>
                <w:sz w:val="23"/>
                <w:szCs w:val="23"/>
              </w:rPr>
              <w:t>Cd</w:t>
            </w:r>
            <w:r>
              <w:rPr>
                <w:rFonts w:ascii="宋体" w:hAnsi="宋体" w:eastAsia="宋体" w:cs="宋体"/>
                <w:b/>
                <w:bCs/>
                <w:spacing w:val="15"/>
                <w:sz w:val="23"/>
                <w:szCs w:val="23"/>
              </w:rPr>
              <w:t>计)、甲胺磷、甲基异柳磷、克百威、联苯菊酯、阿维菌素、氟虫腈、</w:t>
            </w:r>
          </w:p>
          <w:p>
            <w:pPr>
              <w:spacing w:before="82" w:line="219" w:lineRule="auto"/>
              <w:ind w:left="63"/>
              <w:rPr>
                <w:rFonts w:ascii="宋体" w:hAnsi="宋体" w:eastAsia="宋体" w:cs="宋体"/>
                <w:sz w:val="24"/>
                <w:szCs w:val="24"/>
              </w:rPr>
            </w:pPr>
            <w:r>
              <w:rPr>
                <w:rFonts w:ascii="宋体" w:hAnsi="宋体" w:eastAsia="宋体" w:cs="宋体"/>
                <w:sz w:val="24"/>
                <w:szCs w:val="24"/>
              </w:rPr>
              <w:t>甲拌磷、氧乐果、啶虫脒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34" w:type="dxa"/>
          </w:tcPr>
          <w:p>
            <w:pPr>
              <w:spacing w:before="236" w:line="183" w:lineRule="auto"/>
              <w:ind w:left="284"/>
              <w:rPr>
                <w:rFonts w:ascii="宋体" w:hAnsi="宋体" w:eastAsia="宋体" w:cs="宋体"/>
                <w:sz w:val="24"/>
                <w:szCs w:val="24"/>
              </w:rPr>
            </w:pPr>
            <w:r>
              <w:rPr>
                <w:rFonts w:ascii="宋体" w:hAnsi="宋体" w:eastAsia="宋体" w:cs="宋体"/>
                <w:spacing w:val="-4"/>
                <w:sz w:val="24"/>
                <w:szCs w:val="24"/>
              </w:rPr>
              <w:t>39</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75" w:line="219" w:lineRule="auto"/>
              <w:ind w:left="283"/>
              <w:rPr>
                <w:rFonts w:ascii="宋体" w:hAnsi="宋体" w:eastAsia="宋体" w:cs="宋体"/>
                <w:sz w:val="24"/>
                <w:szCs w:val="24"/>
              </w:rPr>
            </w:pPr>
            <w:r>
              <w:rPr>
                <w:rFonts w:ascii="宋体" w:hAnsi="宋体" w:eastAsia="宋体" w:cs="宋体"/>
                <w:spacing w:val="4"/>
                <w:sz w:val="24"/>
                <w:szCs w:val="24"/>
              </w:rPr>
              <w:t>花椰莱</w:t>
            </w:r>
          </w:p>
        </w:tc>
        <w:tc>
          <w:tcPr>
            <w:tcW w:w="8509" w:type="dxa"/>
          </w:tcPr>
          <w:p>
            <w:pPr>
              <w:spacing w:before="173" w:line="219" w:lineRule="auto"/>
              <w:ind w:left="63"/>
              <w:rPr>
                <w:rFonts w:ascii="宋体" w:hAnsi="宋体" w:eastAsia="宋体" w:cs="宋体"/>
                <w:sz w:val="24"/>
                <w:szCs w:val="24"/>
              </w:rPr>
            </w:pPr>
            <w:r>
              <w:rPr>
                <w:rFonts w:ascii="宋体" w:hAnsi="宋体" w:eastAsia="宋体" w:cs="宋体"/>
                <w:sz w:val="24"/>
                <w:szCs w:val="24"/>
              </w:rPr>
              <w:t>毒死蜱、氧乐果、克百威、乙酰甲胺磷、甲拌磷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34" w:type="dxa"/>
          </w:tcPr>
          <w:p>
            <w:pPr>
              <w:spacing w:before="227" w:line="183" w:lineRule="auto"/>
              <w:ind w:left="284"/>
              <w:rPr>
                <w:rFonts w:ascii="宋体" w:hAnsi="宋体" w:eastAsia="宋体" w:cs="宋体"/>
                <w:sz w:val="24"/>
                <w:szCs w:val="24"/>
              </w:rPr>
            </w:pPr>
            <w:r>
              <w:rPr>
                <w:rFonts w:ascii="宋体" w:hAnsi="宋体" w:eastAsia="宋体" w:cs="宋体"/>
                <w:spacing w:val="-3"/>
                <w:sz w:val="24"/>
                <w:szCs w:val="24"/>
              </w:rPr>
              <w:t>40</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66" w:line="220" w:lineRule="auto"/>
              <w:ind w:left="163"/>
              <w:rPr>
                <w:rFonts w:ascii="宋体" w:hAnsi="宋体" w:eastAsia="宋体" w:cs="宋体"/>
                <w:sz w:val="24"/>
                <w:szCs w:val="24"/>
              </w:rPr>
            </w:pPr>
            <w:r>
              <w:rPr>
                <w:rFonts w:ascii="宋体" w:hAnsi="宋体" w:eastAsia="宋体" w:cs="宋体"/>
                <w:spacing w:val="2"/>
                <w:sz w:val="24"/>
                <w:szCs w:val="24"/>
              </w:rPr>
              <w:t>结球甘蓝</w:t>
            </w:r>
          </w:p>
        </w:tc>
        <w:tc>
          <w:tcPr>
            <w:tcW w:w="8509" w:type="dxa"/>
          </w:tcPr>
          <w:p>
            <w:pPr>
              <w:spacing w:before="160" w:line="219" w:lineRule="auto"/>
              <w:ind w:left="67"/>
              <w:rPr>
                <w:rFonts w:ascii="宋体" w:hAnsi="宋体" w:eastAsia="宋体" w:cs="宋体"/>
                <w:sz w:val="24"/>
                <w:szCs w:val="24"/>
              </w:rPr>
            </w:pPr>
            <w:r>
              <w:rPr>
                <w:rFonts w:ascii="宋体" w:hAnsi="宋体" w:eastAsia="宋体" w:cs="宋体"/>
                <w:b/>
                <w:bCs/>
                <w:spacing w:val="-3"/>
                <w:sz w:val="24"/>
                <w:szCs w:val="24"/>
              </w:rPr>
              <w:t>氧乐果、甲胺磷、甲拌磷、乙酰甲胺磷、甲基异柳磷、灭线磷、克百威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34" w:type="dxa"/>
          </w:tcPr>
          <w:p>
            <w:pPr>
              <w:spacing w:before="226" w:line="184" w:lineRule="auto"/>
              <w:ind w:left="284"/>
              <w:rPr>
                <w:rFonts w:ascii="宋体" w:hAnsi="宋体" w:eastAsia="宋体" w:cs="宋体"/>
                <w:sz w:val="24"/>
                <w:szCs w:val="24"/>
              </w:rPr>
            </w:pPr>
            <w:r>
              <w:rPr>
                <w:rFonts w:ascii="宋体" w:hAnsi="宋体" w:eastAsia="宋体" w:cs="宋体"/>
                <w:spacing w:val="-3"/>
                <w:sz w:val="24"/>
                <w:szCs w:val="24"/>
              </w:rPr>
              <w:t>41</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64" w:line="219" w:lineRule="auto"/>
              <w:ind w:left="403"/>
              <w:rPr>
                <w:rFonts w:ascii="宋体" w:hAnsi="宋体" w:eastAsia="宋体" w:cs="宋体"/>
                <w:sz w:val="24"/>
                <w:szCs w:val="24"/>
              </w:rPr>
            </w:pPr>
            <w:r>
              <w:rPr>
                <w:rFonts w:ascii="宋体" w:hAnsi="宋体" w:eastAsia="宋体" w:cs="宋体"/>
                <w:spacing w:val="5"/>
                <w:sz w:val="24"/>
                <w:szCs w:val="24"/>
              </w:rPr>
              <w:t>芥蓝</w:t>
            </w:r>
          </w:p>
        </w:tc>
        <w:tc>
          <w:tcPr>
            <w:tcW w:w="8509" w:type="dxa"/>
          </w:tcPr>
          <w:p>
            <w:pPr>
              <w:spacing w:before="160" w:line="218" w:lineRule="auto"/>
              <w:ind w:left="67"/>
              <w:rPr>
                <w:rFonts w:ascii="宋体" w:hAnsi="宋体" w:eastAsia="宋体" w:cs="宋体"/>
                <w:sz w:val="24"/>
                <w:szCs w:val="24"/>
              </w:rPr>
            </w:pPr>
            <w:r>
              <w:rPr>
                <w:rFonts w:ascii="宋体" w:hAnsi="宋体" w:eastAsia="宋体" w:cs="宋体"/>
                <w:b/>
                <w:bCs/>
                <w:spacing w:val="-3"/>
                <w:sz w:val="24"/>
                <w:szCs w:val="24"/>
              </w:rPr>
              <w:t>虫螨腈、氯氰菊酯和高效氯氰菊酯、啶虫脒、克百威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34" w:type="dxa"/>
          </w:tcPr>
          <w:p>
            <w:pPr>
              <w:spacing w:before="237" w:line="183" w:lineRule="auto"/>
              <w:ind w:left="284"/>
              <w:rPr>
                <w:rFonts w:ascii="宋体" w:hAnsi="宋体" w:eastAsia="宋体" w:cs="宋体"/>
                <w:sz w:val="24"/>
                <w:szCs w:val="24"/>
              </w:rPr>
            </w:pPr>
            <w:r>
              <w:rPr>
                <w:rFonts w:ascii="宋体" w:hAnsi="宋体" w:eastAsia="宋体" w:cs="宋体"/>
                <w:spacing w:val="-3"/>
                <w:sz w:val="24"/>
                <w:szCs w:val="24"/>
              </w:rPr>
              <w:t>42</w:t>
            </w:r>
          </w:p>
        </w:tc>
        <w:tc>
          <w:tcPr>
            <w:tcW w:w="1679" w:type="dxa"/>
            <w:vMerge w:val="continue"/>
            <w:tcBorders>
              <w:top w:val="nil"/>
            </w:tcBorders>
          </w:tcPr>
          <w:p/>
        </w:tc>
        <w:tc>
          <w:tcPr>
            <w:tcW w:w="1819" w:type="dxa"/>
            <w:vMerge w:val="continue"/>
            <w:tcBorders>
              <w:top w:val="nil"/>
            </w:tcBorders>
          </w:tcPr>
          <w:p/>
        </w:tc>
        <w:tc>
          <w:tcPr>
            <w:tcW w:w="1299" w:type="dxa"/>
          </w:tcPr>
          <w:p>
            <w:pPr>
              <w:spacing w:before="174" w:line="219" w:lineRule="auto"/>
              <w:ind w:left="283"/>
              <w:rPr>
                <w:rFonts w:ascii="宋体" w:hAnsi="宋体" w:eastAsia="宋体" w:cs="宋体"/>
                <w:sz w:val="24"/>
                <w:szCs w:val="24"/>
              </w:rPr>
            </w:pPr>
            <w:r>
              <w:rPr>
                <w:rFonts w:ascii="宋体" w:hAnsi="宋体" w:eastAsia="宋体" w:cs="宋体"/>
                <w:spacing w:val="4"/>
                <w:sz w:val="24"/>
                <w:szCs w:val="24"/>
              </w:rPr>
              <w:t>青花莱</w:t>
            </w:r>
          </w:p>
        </w:tc>
        <w:tc>
          <w:tcPr>
            <w:tcW w:w="8509" w:type="dxa"/>
          </w:tcPr>
          <w:p>
            <w:pPr>
              <w:spacing w:before="170" w:line="219" w:lineRule="auto"/>
              <w:ind w:left="67"/>
              <w:rPr>
                <w:rFonts w:ascii="宋体" w:hAnsi="宋体" w:eastAsia="宋体" w:cs="宋体"/>
                <w:sz w:val="24"/>
                <w:szCs w:val="24"/>
              </w:rPr>
            </w:pPr>
            <w:r>
              <w:rPr>
                <w:rFonts w:ascii="宋体" w:hAnsi="宋体" w:eastAsia="宋体" w:cs="宋体"/>
                <w:b/>
                <w:bCs/>
                <w:spacing w:val="-3"/>
                <w:sz w:val="24"/>
                <w:szCs w:val="24"/>
              </w:rPr>
              <w:t>甲胺磷、甲拌磷、氧乐果、毒死蜱、水胺硫磷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34" w:type="dxa"/>
          </w:tcPr>
          <w:p>
            <w:pPr>
              <w:spacing w:before="238" w:line="183" w:lineRule="auto"/>
              <w:ind w:left="284"/>
              <w:rPr>
                <w:rFonts w:ascii="宋体" w:hAnsi="宋体" w:eastAsia="宋体" w:cs="宋体"/>
                <w:sz w:val="24"/>
                <w:szCs w:val="24"/>
              </w:rPr>
            </w:pPr>
            <w:r>
              <w:rPr>
                <w:rFonts w:ascii="宋体" w:hAnsi="宋体" w:eastAsia="宋体" w:cs="宋体"/>
                <w:spacing w:val="-3"/>
                <w:sz w:val="24"/>
                <w:szCs w:val="24"/>
              </w:rPr>
              <w:t>43</w:t>
            </w:r>
          </w:p>
        </w:tc>
        <w:tc>
          <w:tcPr>
            <w:tcW w:w="1679" w:type="dxa"/>
            <w:vMerge w:val="restart"/>
            <w:tcBorders>
              <w:bottom w:val="nil"/>
            </w:tcBorders>
          </w:tcPr>
          <w:p>
            <w:pPr>
              <w:spacing w:line="260" w:lineRule="auto"/>
            </w:pPr>
          </w:p>
          <w:p>
            <w:pPr>
              <w:spacing w:line="260" w:lineRule="auto"/>
            </w:pPr>
          </w:p>
          <w:p>
            <w:pPr>
              <w:spacing w:line="261" w:lineRule="auto"/>
            </w:pPr>
          </w:p>
          <w:p>
            <w:pPr>
              <w:spacing w:line="261" w:lineRule="auto"/>
            </w:pPr>
          </w:p>
          <w:p>
            <w:pPr>
              <w:spacing w:before="78" w:line="219" w:lineRule="auto"/>
              <w:ind w:left="471"/>
              <w:rPr>
                <w:rFonts w:ascii="宋体" w:hAnsi="宋体" w:eastAsia="宋体" w:cs="宋体"/>
                <w:sz w:val="24"/>
                <w:szCs w:val="24"/>
              </w:rPr>
            </w:pPr>
            <w:r>
              <w:rPr>
                <w:rFonts w:ascii="宋体" w:hAnsi="宋体" w:eastAsia="宋体" w:cs="宋体"/>
                <w:spacing w:val="8"/>
                <w:sz w:val="24"/>
                <w:szCs w:val="24"/>
              </w:rPr>
              <w:t>水产品</w:t>
            </w:r>
          </w:p>
        </w:tc>
        <w:tc>
          <w:tcPr>
            <w:tcW w:w="1819" w:type="dxa"/>
          </w:tcPr>
          <w:p>
            <w:pPr>
              <w:spacing w:before="175" w:line="219" w:lineRule="auto"/>
              <w:ind w:left="422"/>
              <w:rPr>
                <w:rFonts w:ascii="宋体" w:hAnsi="宋体" w:eastAsia="宋体" w:cs="宋体"/>
                <w:sz w:val="24"/>
                <w:szCs w:val="24"/>
              </w:rPr>
            </w:pPr>
            <w:r>
              <w:rPr>
                <w:rFonts w:ascii="宋体" w:hAnsi="宋体" w:eastAsia="宋体" w:cs="宋体"/>
                <w:spacing w:val="6"/>
                <w:sz w:val="24"/>
                <w:szCs w:val="24"/>
              </w:rPr>
              <w:t>淡水产品</w:t>
            </w:r>
          </w:p>
        </w:tc>
        <w:tc>
          <w:tcPr>
            <w:tcW w:w="1299" w:type="dxa"/>
          </w:tcPr>
          <w:p>
            <w:pPr>
              <w:spacing w:before="175" w:line="219" w:lineRule="auto"/>
              <w:ind w:left="283"/>
              <w:rPr>
                <w:rFonts w:ascii="宋体" w:hAnsi="宋体" w:eastAsia="宋体" w:cs="宋体"/>
                <w:sz w:val="24"/>
                <w:szCs w:val="24"/>
              </w:rPr>
            </w:pPr>
            <w:r>
              <w:rPr>
                <w:rFonts w:ascii="宋体" w:hAnsi="宋体" w:eastAsia="宋体" w:cs="宋体"/>
                <w:spacing w:val="3"/>
                <w:sz w:val="24"/>
                <w:szCs w:val="24"/>
              </w:rPr>
              <w:t>淡水蟹</w:t>
            </w:r>
          </w:p>
        </w:tc>
        <w:tc>
          <w:tcPr>
            <w:tcW w:w="8509" w:type="dxa"/>
          </w:tcPr>
          <w:p>
            <w:pPr>
              <w:spacing w:before="173" w:line="219" w:lineRule="auto"/>
              <w:ind w:left="67"/>
              <w:rPr>
                <w:rFonts w:ascii="宋体" w:hAnsi="宋体" w:eastAsia="宋体" w:cs="宋体"/>
                <w:sz w:val="24"/>
                <w:szCs w:val="24"/>
              </w:rPr>
            </w:pPr>
            <w:r>
              <w:rPr>
                <w:rFonts w:ascii="宋体" w:hAnsi="宋体" w:eastAsia="宋体" w:cs="宋体"/>
                <w:b/>
                <w:bCs/>
                <w:spacing w:val="19"/>
                <w:sz w:val="24"/>
                <w:szCs w:val="24"/>
              </w:rPr>
              <w:t>镉(以</w:t>
            </w:r>
            <w:r>
              <w:rPr>
                <w:rFonts w:ascii="宋体" w:hAnsi="宋体" w:eastAsia="宋体" w:cs="宋体"/>
                <w:b/>
                <w:bCs/>
                <w:sz w:val="24"/>
                <w:szCs w:val="24"/>
              </w:rPr>
              <w:t>Cd</w:t>
            </w:r>
            <w:r>
              <w:rPr>
                <w:rFonts w:ascii="宋体" w:hAnsi="宋体" w:eastAsia="宋体" w:cs="宋体"/>
                <w:b/>
                <w:bCs/>
                <w:spacing w:val="19"/>
                <w:sz w:val="24"/>
                <w:szCs w:val="24"/>
              </w:rPr>
              <w:t>计)、孔雀石绿、氯霉素、五氯酚酸钠(以五氯酚计)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834" w:type="dxa"/>
          </w:tcPr>
          <w:p>
            <w:pPr>
              <w:spacing w:line="438" w:lineRule="auto"/>
            </w:pPr>
          </w:p>
          <w:p>
            <w:pPr>
              <w:spacing w:before="78" w:line="183" w:lineRule="auto"/>
              <w:ind w:left="284"/>
              <w:rPr>
                <w:rFonts w:ascii="宋体" w:hAnsi="宋体" w:eastAsia="宋体" w:cs="宋体"/>
                <w:sz w:val="24"/>
                <w:szCs w:val="24"/>
              </w:rPr>
            </w:pPr>
            <w:r>
              <w:rPr>
                <w:rFonts w:ascii="宋体" w:hAnsi="宋体" w:eastAsia="宋体" w:cs="宋体"/>
                <w:spacing w:val="-3"/>
                <w:sz w:val="24"/>
                <w:szCs w:val="24"/>
              </w:rPr>
              <w:t>44</w:t>
            </w:r>
          </w:p>
        </w:tc>
        <w:tc>
          <w:tcPr>
            <w:tcW w:w="1679" w:type="dxa"/>
            <w:vMerge w:val="continue"/>
            <w:tcBorders>
              <w:top w:val="nil"/>
              <w:bottom w:val="nil"/>
            </w:tcBorders>
          </w:tcPr>
          <w:p/>
        </w:tc>
        <w:tc>
          <w:tcPr>
            <w:tcW w:w="1819" w:type="dxa"/>
            <w:vMerge w:val="restart"/>
            <w:tcBorders>
              <w:bottom w:val="nil"/>
            </w:tcBorders>
          </w:tcPr>
          <w:p>
            <w:pPr>
              <w:spacing w:line="251" w:lineRule="auto"/>
            </w:pPr>
          </w:p>
          <w:p>
            <w:pPr>
              <w:spacing w:line="252" w:lineRule="auto"/>
            </w:pPr>
          </w:p>
          <w:p>
            <w:pPr>
              <w:spacing w:line="252" w:lineRule="auto"/>
            </w:pPr>
          </w:p>
          <w:p>
            <w:pPr>
              <w:spacing w:before="78" w:line="219" w:lineRule="auto"/>
              <w:ind w:left="422"/>
              <w:rPr>
                <w:rFonts w:ascii="宋体" w:hAnsi="宋体" w:eastAsia="宋体" w:cs="宋体"/>
                <w:sz w:val="24"/>
                <w:szCs w:val="24"/>
              </w:rPr>
            </w:pPr>
            <w:r>
              <w:rPr>
                <w:rFonts w:ascii="宋体" w:hAnsi="宋体" w:eastAsia="宋体" w:cs="宋体"/>
                <w:spacing w:val="6"/>
                <w:sz w:val="24"/>
                <w:szCs w:val="24"/>
              </w:rPr>
              <w:t>海水产品</w:t>
            </w:r>
          </w:p>
        </w:tc>
        <w:tc>
          <w:tcPr>
            <w:tcW w:w="1299" w:type="dxa"/>
          </w:tcPr>
          <w:p>
            <w:pPr>
              <w:spacing w:line="377" w:lineRule="auto"/>
            </w:pPr>
          </w:p>
          <w:p>
            <w:pPr>
              <w:spacing w:before="78" w:line="219" w:lineRule="auto"/>
              <w:ind w:left="283"/>
              <w:rPr>
                <w:rFonts w:ascii="宋体" w:hAnsi="宋体" w:eastAsia="宋体" w:cs="宋体"/>
                <w:sz w:val="24"/>
                <w:szCs w:val="24"/>
              </w:rPr>
            </w:pPr>
            <w:r>
              <w:rPr>
                <w:rFonts w:ascii="宋体" w:hAnsi="宋体" w:eastAsia="宋体" w:cs="宋体"/>
                <w:spacing w:val="4"/>
                <w:sz w:val="24"/>
                <w:szCs w:val="24"/>
              </w:rPr>
              <w:t>海水虾</w:t>
            </w:r>
          </w:p>
        </w:tc>
        <w:tc>
          <w:tcPr>
            <w:tcW w:w="8509" w:type="dxa"/>
          </w:tcPr>
          <w:p>
            <w:pPr>
              <w:spacing w:before="134" w:line="219" w:lineRule="auto"/>
              <w:ind w:left="67"/>
              <w:rPr>
                <w:rFonts w:ascii="宋体" w:hAnsi="宋体" w:eastAsia="宋体" w:cs="宋体"/>
                <w:sz w:val="24"/>
                <w:szCs w:val="24"/>
              </w:rPr>
            </w:pPr>
            <w:r>
              <w:rPr>
                <w:rFonts w:ascii="宋体" w:hAnsi="宋体" w:eastAsia="宋体" w:cs="宋体"/>
                <w:b/>
                <w:bCs/>
                <w:spacing w:val="9"/>
                <w:sz w:val="24"/>
                <w:szCs w:val="24"/>
              </w:rPr>
              <w:t>恩诺沙星、镉(以</w:t>
            </w:r>
            <w:r>
              <w:rPr>
                <w:rFonts w:ascii="宋体" w:hAnsi="宋体" w:eastAsia="宋体" w:cs="宋体"/>
                <w:b/>
                <w:bCs/>
                <w:sz w:val="24"/>
                <w:szCs w:val="24"/>
              </w:rPr>
              <w:t>Cd</w:t>
            </w:r>
            <w:r>
              <w:rPr>
                <w:rFonts w:ascii="宋体" w:hAnsi="宋体" w:eastAsia="宋体" w:cs="宋体"/>
                <w:b/>
                <w:bCs/>
                <w:spacing w:val="9"/>
                <w:sz w:val="24"/>
                <w:szCs w:val="24"/>
              </w:rPr>
              <w:t>计)、氯霉素、呋喃唑酮代谢物、呋喃妥因代谢物、挥发</w:t>
            </w:r>
          </w:p>
          <w:p>
            <w:pPr>
              <w:spacing w:before="37" w:line="227" w:lineRule="auto"/>
              <w:ind w:left="63" w:right="5"/>
              <w:rPr>
                <w:rFonts w:ascii="宋体" w:hAnsi="宋体" w:eastAsia="宋体" w:cs="宋体"/>
                <w:sz w:val="24"/>
                <w:szCs w:val="24"/>
              </w:rPr>
            </w:pPr>
            <w:r>
              <w:rPr>
                <w:rFonts w:ascii="宋体" w:hAnsi="宋体" w:eastAsia="宋体" w:cs="宋体"/>
                <w:spacing w:val="4"/>
                <w:sz w:val="24"/>
                <w:szCs w:val="24"/>
              </w:rPr>
              <w:t>性盐基氮、孔雀石绿、土霉素/金霉素/四环素(组合含量)、五氯酚酸钠(以五氯</w:t>
            </w:r>
            <w:r>
              <w:rPr>
                <w:rFonts w:ascii="宋体" w:hAnsi="宋体" w:eastAsia="宋体" w:cs="宋体"/>
                <w:sz w:val="24"/>
                <w:szCs w:val="24"/>
              </w:rPr>
              <w:t xml:space="preserve"> </w:t>
            </w:r>
            <w:r>
              <w:rPr>
                <w:rFonts w:ascii="宋体" w:hAnsi="宋体" w:eastAsia="宋体" w:cs="宋体"/>
                <w:spacing w:val="30"/>
                <w:sz w:val="24"/>
                <w:szCs w:val="24"/>
              </w:rPr>
              <w:t>酚计)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834" w:type="dxa"/>
          </w:tcPr>
          <w:p>
            <w:pPr>
              <w:spacing w:line="251" w:lineRule="auto"/>
            </w:pPr>
          </w:p>
          <w:p>
            <w:pPr>
              <w:spacing w:before="78" w:line="183" w:lineRule="auto"/>
              <w:ind w:left="284"/>
              <w:rPr>
                <w:rFonts w:ascii="宋体" w:hAnsi="宋体" w:eastAsia="宋体" w:cs="宋体"/>
                <w:sz w:val="24"/>
                <w:szCs w:val="24"/>
              </w:rPr>
            </w:pPr>
            <w:r>
              <w:rPr>
                <w:rFonts w:ascii="宋体" w:hAnsi="宋体" w:eastAsia="宋体" w:cs="宋体"/>
                <w:spacing w:val="-3"/>
                <w:sz w:val="24"/>
                <w:szCs w:val="24"/>
              </w:rPr>
              <w:t>45</w:t>
            </w:r>
          </w:p>
        </w:tc>
        <w:tc>
          <w:tcPr>
            <w:tcW w:w="1679" w:type="dxa"/>
            <w:vMerge w:val="continue"/>
            <w:tcBorders>
              <w:top w:val="nil"/>
            </w:tcBorders>
          </w:tcPr>
          <w:p/>
        </w:tc>
        <w:tc>
          <w:tcPr>
            <w:tcW w:w="1819" w:type="dxa"/>
            <w:vMerge w:val="continue"/>
            <w:tcBorders>
              <w:top w:val="nil"/>
            </w:tcBorders>
          </w:tcPr>
          <w:p/>
        </w:tc>
        <w:tc>
          <w:tcPr>
            <w:tcW w:w="1299" w:type="dxa"/>
          </w:tcPr>
          <w:p>
            <w:pPr>
              <w:spacing w:before="269" w:line="219" w:lineRule="auto"/>
              <w:ind w:left="283"/>
              <w:rPr>
                <w:rFonts w:ascii="宋体" w:hAnsi="宋体" w:eastAsia="宋体" w:cs="宋体"/>
                <w:sz w:val="24"/>
                <w:szCs w:val="24"/>
              </w:rPr>
            </w:pPr>
            <w:r>
              <w:rPr>
                <w:rFonts w:ascii="宋体" w:hAnsi="宋体" w:eastAsia="宋体" w:cs="宋体"/>
                <w:spacing w:val="-2"/>
                <w:sz w:val="24"/>
                <w:szCs w:val="24"/>
              </w:rPr>
              <w:t>海水蟹</w:t>
            </w:r>
          </w:p>
        </w:tc>
        <w:tc>
          <w:tcPr>
            <w:tcW w:w="8509" w:type="dxa"/>
          </w:tcPr>
          <w:p>
            <w:pPr>
              <w:spacing w:before="115" w:line="219" w:lineRule="auto"/>
              <w:ind w:left="67"/>
              <w:rPr>
                <w:rFonts w:ascii="宋体" w:hAnsi="宋体" w:eastAsia="宋体" w:cs="宋体"/>
                <w:sz w:val="24"/>
                <w:szCs w:val="24"/>
              </w:rPr>
            </w:pPr>
            <w:r>
              <w:rPr>
                <w:rFonts w:ascii="宋体" w:hAnsi="宋体" w:eastAsia="宋体" w:cs="宋体"/>
                <w:b/>
                <w:bCs/>
                <w:spacing w:val="14"/>
                <w:sz w:val="24"/>
                <w:szCs w:val="24"/>
              </w:rPr>
              <w:t>镉(以</w:t>
            </w:r>
            <w:r>
              <w:rPr>
                <w:rFonts w:ascii="宋体" w:hAnsi="宋体" w:eastAsia="宋体" w:cs="宋体"/>
                <w:b/>
                <w:bCs/>
                <w:sz w:val="24"/>
                <w:szCs w:val="24"/>
              </w:rPr>
              <w:t>Cd</w:t>
            </w:r>
            <w:r>
              <w:rPr>
                <w:rFonts w:ascii="宋体" w:hAnsi="宋体" w:eastAsia="宋体" w:cs="宋体"/>
                <w:b/>
                <w:bCs/>
                <w:spacing w:val="14"/>
                <w:sz w:val="24"/>
                <w:szCs w:val="24"/>
              </w:rPr>
              <w:t>计)、氯霉素、呋喃妥因代谢物、孔雀石绿、五氯</w:t>
            </w:r>
            <w:r>
              <w:rPr>
                <w:rFonts w:ascii="宋体" w:hAnsi="宋体" w:eastAsia="宋体" w:cs="宋体"/>
                <w:b/>
                <w:bCs/>
                <w:spacing w:val="13"/>
                <w:sz w:val="24"/>
                <w:szCs w:val="24"/>
              </w:rPr>
              <w:t>酚酸钠(以五氯酚</w:t>
            </w:r>
          </w:p>
          <w:p>
            <w:pPr>
              <w:spacing w:before="19" w:line="221" w:lineRule="auto"/>
              <w:ind w:left="63"/>
              <w:rPr>
                <w:rFonts w:ascii="宋体" w:hAnsi="宋体" w:eastAsia="宋体" w:cs="宋体"/>
                <w:sz w:val="24"/>
                <w:szCs w:val="24"/>
              </w:rPr>
            </w:pPr>
            <w:r>
              <w:rPr>
                <w:rFonts w:ascii="宋体" w:hAnsi="宋体" w:eastAsia="宋体" w:cs="宋体"/>
                <w:spacing w:val="-5"/>
                <w:sz w:val="24"/>
                <w:szCs w:val="24"/>
              </w:rPr>
              <w:t>计</w:t>
            </w:r>
            <w:r>
              <w:rPr>
                <w:rFonts w:ascii="宋体" w:hAnsi="宋体" w:eastAsia="宋体" w:cs="宋体"/>
                <w:spacing w:val="-8"/>
                <w:sz w:val="24"/>
                <w:szCs w:val="24"/>
              </w:rPr>
              <w:t xml:space="preserve"> </w:t>
            </w:r>
            <w:r>
              <w:rPr>
                <w:rFonts w:ascii="宋体" w:hAnsi="宋体" w:eastAsia="宋体" w:cs="宋体"/>
                <w:spacing w:val="-5"/>
                <w:sz w:val="24"/>
                <w:szCs w:val="24"/>
              </w:rPr>
              <w:t>)</w:t>
            </w:r>
          </w:p>
        </w:tc>
      </w:tr>
    </w:tbl>
    <w:p/>
    <w:p/>
    <w:p>
      <w:pPr>
        <w:spacing w:line="232" w:lineRule="exact"/>
      </w:pPr>
    </w:p>
    <w:tbl>
      <w:tblPr>
        <w:tblStyle w:val="37"/>
        <w:tblW w:w="141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679"/>
        <w:gridCol w:w="1809"/>
        <w:gridCol w:w="1319"/>
        <w:gridCol w:w="8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34" w:type="dxa"/>
          </w:tcPr>
          <w:p>
            <w:pPr>
              <w:spacing w:before="222" w:line="221" w:lineRule="auto"/>
              <w:ind w:left="168"/>
              <w:rPr>
                <w:rFonts w:ascii="宋体" w:hAnsi="宋体" w:eastAsia="宋体" w:cs="宋体"/>
                <w:sz w:val="24"/>
                <w:szCs w:val="24"/>
              </w:rPr>
            </w:pPr>
            <w:r>
              <w:rPr>
                <w:rFonts w:ascii="宋体" w:hAnsi="宋体" w:eastAsia="宋体" w:cs="宋体"/>
                <w:b/>
                <w:bCs/>
                <w:spacing w:val="-5"/>
                <w:sz w:val="24"/>
                <w:szCs w:val="24"/>
              </w:rPr>
              <w:t>序号</w:t>
            </w:r>
          </w:p>
        </w:tc>
        <w:tc>
          <w:tcPr>
            <w:tcW w:w="1679" w:type="dxa"/>
          </w:tcPr>
          <w:p>
            <w:pPr>
              <w:spacing w:before="31" w:line="219" w:lineRule="auto"/>
              <w:ind w:left="354"/>
              <w:rPr>
                <w:rFonts w:ascii="宋体" w:hAnsi="宋体" w:eastAsia="宋体" w:cs="宋体"/>
                <w:sz w:val="24"/>
                <w:szCs w:val="24"/>
              </w:rPr>
            </w:pPr>
            <w:r>
              <w:rPr>
                <w:rFonts w:ascii="宋体" w:hAnsi="宋体" w:eastAsia="宋体" w:cs="宋体"/>
                <w:b/>
                <w:bCs/>
                <w:spacing w:val="-5"/>
                <w:sz w:val="24"/>
                <w:szCs w:val="24"/>
              </w:rPr>
              <w:t>食品亚类</w:t>
            </w:r>
          </w:p>
          <w:p>
            <w:pPr>
              <w:spacing w:before="58" w:line="221" w:lineRule="auto"/>
              <w:ind w:left="474"/>
              <w:rPr>
                <w:rFonts w:ascii="宋体" w:hAnsi="宋体" w:eastAsia="宋体" w:cs="宋体"/>
                <w:sz w:val="24"/>
                <w:szCs w:val="24"/>
              </w:rPr>
            </w:pPr>
            <w:r>
              <w:rPr>
                <w:rFonts w:ascii="宋体" w:hAnsi="宋体" w:eastAsia="宋体" w:cs="宋体"/>
                <w:b/>
                <w:bCs/>
                <w:spacing w:val="8"/>
                <w:sz w:val="24"/>
                <w:szCs w:val="24"/>
              </w:rPr>
              <w:t>(二级)</w:t>
            </w:r>
          </w:p>
        </w:tc>
        <w:tc>
          <w:tcPr>
            <w:tcW w:w="1809" w:type="dxa"/>
          </w:tcPr>
          <w:p>
            <w:pPr>
              <w:spacing w:before="32" w:line="220" w:lineRule="auto"/>
              <w:ind w:left="415"/>
              <w:rPr>
                <w:rFonts w:ascii="宋体" w:hAnsi="宋体" w:eastAsia="宋体" w:cs="宋体"/>
                <w:sz w:val="24"/>
                <w:szCs w:val="24"/>
              </w:rPr>
            </w:pPr>
            <w:r>
              <w:rPr>
                <w:rFonts w:ascii="宋体" w:hAnsi="宋体" w:eastAsia="宋体" w:cs="宋体"/>
                <w:b/>
                <w:bCs/>
                <w:sz w:val="24"/>
                <w:szCs w:val="24"/>
              </w:rPr>
              <w:t>食品品种</w:t>
            </w:r>
          </w:p>
          <w:p>
            <w:pPr>
              <w:spacing w:before="56" w:line="221" w:lineRule="auto"/>
              <w:ind w:left="535"/>
              <w:rPr>
                <w:rFonts w:ascii="宋体" w:hAnsi="宋体" w:eastAsia="宋体" w:cs="宋体"/>
                <w:sz w:val="24"/>
                <w:szCs w:val="24"/>
              </w:rPr>
            </w:pPr>
            <w:r>
              <w:rPr>
                <w:rFonts w:ascii="宋体" w:hAnsi="宋体" w:eastAsia="宋体" w:cs="宋体"/>
                <w:b/>
                <w:bCs/>
                <w:spacing w:val="8"/>
                <w:sz w:val="24"/>
                <w:szCs w:val="24"/>
              </w:rPr>
              <w:t>(三级)</w:t>
            </w:r>
          </w:p>
        </w:tc>
        <w:tc>
          <w:tcPr>
            <w:tcW w:w="1319" w:type="dxa"/>
          </w:tcPr>
          <w:p>
            <w:pPr>
              <w:spacing w:before="31" w:line="219" w:lineRule="auto"/>
              <w:ind w:left="176"/>
              <w:rPr>
                <w:rFonts w:ascii="宋体" w:hAnsi="宋体" w:eastAsia="宋体" w:cs="宋体"/>
                <w:sz w:val="24"/>
                <w:szCs w:val="24"/>
              </w:rPr>
            </w:pPr>
            <w:r>
              <w:rPr>
                <w:rFonts w:ascii="宋体" w:hAnsi="宋体" w:eastAsia="宋体" w:cs="宋体"/>
                <w:b/>
                <w:bCs/>
                <w:spacing w:val="-5"/>
                <w:sz w:val="24"/>
                <w:szCs w:val="24"/>
              </w:rPr>
              <w:t>食品细类</w:t>
            </w:r>
          </w:p>
          <w:p>
            <w:pPr>
              <w:spacing w:before="58" w:line="221" w:lineRule="auto"/>
              <w:ind w:left="296"/>
              <w:rPr>
                <w:rFonts w:ascii="宋体" w:hAnsi="宋体" w:eastAsia="宋体" w:cs="宋体"/>
                <w:sz w:val="24"/>
                <w:szCs w:val="24"/>
              </w:rPr>
            </w:pPr>
            <w:r>
              <w:rPr>
                <w:rFonts w:ascii="宋体" w:hAnsi="宋体" w:eastAsia="宋体" w:cs="宋体"/>
                <w:b/>
                <w:bCs/>
                <w:spacing w:val="8"/>
                <w:sz w:val="24"/>
                <w:szCs w:val="24"/>
              </w:rPr>
              <w:t>(四级)</w:t>
            </w:r>
          </w:p>
        </w:tc>
        <w:tc>
          <w:tcPr>
            <w:tcW w:w="8479" w:type="dxa"/>
          </w:tcPr>
          <w:p>
            <w:pPr>
              <w:spacing w:before="221" w:line="219" w:lineRule="auto"/>
              <w:ind w:left="3547"/>
              <w:rPr>
                <w:rFonts w:ascii="宋体" w:hAnsi="宋体" w:eastAsia="宋体" w:cs="宋体"/>
                <w:sz w:val="24"/>
                <w:szCs w:val="24"/>
              </w:rPr>
            </w:pPr>
            <w:r>
              <w:rPr>
                <w:rFonts w:ascii="宋体" w:hAnsi="宋体" w:eastAsia="宋体" w:cs="宋体"/>
                <w:b/>
                <w:bCs/>
                <w:spacing w:val="3"/>
                <w:sz w:val="24"/>
                <w:szCs w:val="24"/>
              </w:rPr>
              <w:t>自选抽检项目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34" w:type="dxa"/>
          </w:tcPr>
          <w:p>
            <w:pPr>
              <w:spacing w:before="282" w:line="183" w:lineRule="auto"/>
              <w:ind w:left="284"/>
              <w:rPr>
                <w:rFonts w:ascii="宋体" w:hAnsi="宋体" w:eastAsia="宋体" w:cs="宋体"/>
                <w:sz w:val="24"/>
                <w:szCs w:val="24"/>
              </w:rPr>
            </w:pPr>
            <w:r>
              <w:rPr>
                <w:rFonts w:ascii="宋体" w:hAnsi="宋体" w:eastAsia="宋体" w:cs="宋体"/>
                <w:spacing w:val="-3"/>
                <w:sz w:val="24"/>
                <w:szCs w:val="24"/>
              </w:rPr>
              <w:t>46</w:t>
            </w:r>
          </w:p>
        </w:tc>
        <w:tc>
          <w:tcPr>
            <w:tcW w:w="1679" w:type="dxa"/>
            <w:vMerge w:val="restart"/>
            <w:tcBorders>
              <w:bottom w:val="nil"/>
            </w:tcBorders>
          </w:tcPr>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78" w:line="219" w:lineRule="auto"/>
              <w:ind w:left="471"/>
              <w:rPr>
                <w:rFonts w:ascii="宋体" w:hAnsi="宋体" w:eastAsia="宋体" w:cs="宋体"/>
                <w:sz w:val="24"/>
                <w:szCs w:val="24"/>
              </w:rPr>
            </w:pPr>
            <w:r>
              <w:rPr>
                <w:rFonts w:ascii="宋体" w:hAnsi="宋体" w:eastAsia="宋体" w:cs="宋体"/>
                <w:spacing w:val="3"/>
                <w:sz w:val="24"/>
                <w:szCs w:val="24"/>
              </w:rPr>
              <w:t>水果类</w:t>
            </w:r>
          </w:p>
        </w:tc>
        <w:tc>
          <w:tcPr>
            <w:tcW w:w="1809" w:type="dxa"/>
            <w:vMerge w:val="restart"/>
            <w:tcBorders>
              <w:bottom w:val="nil"/>
            </w:tcBorders>
          </w:tcPr>
          <w:p>
            <w:pPr>
              <w:spacing w:line="264" w:lineRule="auto"/>
            </w:pPr>
          </w:p>
          <w:p>
            <w:pPr>
              <w:spacing w:line="264" w:lineRule="auto"/>
            </w:pPr>
          </w:p>
          <w:p>
            <w:pPr>
              <w:spacing w:line="264" w:lineRule="auto"/>
            </w:pPr>
          </w:p>
          <w:p>
            <w:pPr>
              <w:spacing w:line="264" w:lineRule="auto"/>
            </w:pPr>
          </w:p>
          <w:p>
            <w:pPr>
              <w:spacing w:before="78" w:line="219" w:lineRule="auto"/>
              <w:ind w:left="291"/>
              <w:rPr>
                <w:rFonts w:ascii="宋体" w:hAnsi="宋体" w:eastAsia="宋体" w:cs="宋体"/>
                <w:sz w:val="24"/>
                <w:szCs w:val="24"/>
              </w:rPr>
            </w:pPr>
            <w:r>
              <w:rPr>
                <w:rFonts w:ascii="宋体" w:hAnsi="宋体" w:eastAsia="宋体" w:cs="宋体"/>
                <w:spacing w:val="2"/>
                <w:sz w:val="24"/>
                <w:szCs w:val="24"/>
              </w:rPr>
              <w:t>柑橘类水果</w:t>
            </w:r>
          </w:p>
        </w:tc>
        <w:tc>
          <w:tcPr>
            <w:tcW w:w="1319" w:type="dxa"/>
          </w:tcPr>
          <w:p>
            <w:pPr>
              <w:spacing w:before="221" w:line="219" w:lineRule="auto"/>
              <w:ind w:left="413"/>
              <w:rPr>
                <w:rFonts w:ascii="宋体" w:hAnsi="宋体" w:eastAsia="宋体" w:cs="宋体"/>
                <w:sz w:val="24"/>
                <w:szCs w:val="24"/>
              </w:rPr>
            </w:pPr>
            <w:r>
              <w:rPr>
                <w:rFonts w:ascii="宋体" w:hAnsi="宋体" w:eastAsia="宋体" w:cs="宋体"/>
                <w:spacing w:val="-3"/>
                <w:sz w:val="24"/>
                <w:szCs w:val="24"/>
              </w:rPr>
              <w:t>柠檬</w:t>
            </w:r>
          </w:p>
        </w:tc>
        <w:tc>
          <w:tcPr>
            <w:tcW w:w="8479" w:type="dxa"/>
          </w:tcPr>
          <w:p>
            <w:pPr>
              <w:spacing w:before="57" w:line="238" w:lineRule="auto"/>
              <w:ind w:left="47"/>
              <w:rPr>
                <w:rFonts w:ascii="宋体" w:hAnsi="宋体" w:eastAsia="宋体" w:cs="宋体"/>
                <w:sz w:val="23"/>
                <w:szCs w:val="23"/>
              </w:rPr>
            </w:pPr>
            <w:r>
              <w:rPr>
                <w:rFonts w:ascii="宋体" w:hAnsi="宋体" w:eastAsia="宋体" w:cs="宋体"/>
                <w:b/>
                <w:bCs/>
                <w:spacing w:val="8"/>
                <w:sz w:val="23"/>
                <w:szCs w:val="23"/>
              </w:rPr>
              <w:t>水胺硫磷、多菌灵、克百威、联苯菊酯、乙螨唑、氰戊菊酯和S</w:t>
            </w:r>
            <w:r>
              <w:rPr>
                <w:rFonts w:ascii="宋体" w:hAnsi="宋体" w:eastAsia="宋体" w:cs="宋体"/>
                <w:b/>
                <w:bCs/>
                <w:color w:val="001B37"/>
                <w:spacing w:val="8"/>
                <w:sz w:val="23"/>
                <w:szCs w:val="23"/>
              </w:rPr>
              <w:t>-</w:t>
            </w:r>
            <w:r>
              <w:rPr>
                <w:rFonts w:ascii="宋体" w:hAnsi="宋体" w:eastAsia="宋体" w:cs="宋体"/>
                <w:b/>
                <w:bCs/>
                <w:spacing w:val="8"/>
                <w:sz w:val="23"/>
                <w:szCs w:val="23"/>
              </w:rPr>
              <w:t>氰戊菊</w:t>
            </w:r>
            <w:r>
              <w:rPr>
                <w:rFonts w:ascii="宋体" w:hAnsi="宋体" w:eastAsia="宋体" w:cs="宋体"/>
                <w:b/>
                <w:bCs/>
                <w:spacing w:val="7"/>
                <w:sz w:val="23"/>
                <w:szCs w:val="23"/>
              </w:rPr>
              <w:t>酯、草甘</w:t>
            </w:r>
            <w:r>
              <w:rPr>
                <w:rFonts w:ascii="宋体" w:hAnsi="宋体" w:eastAsia="宋体" w:cs="宋体"/>
                <w:sz w:val="23"/>
                <w:szCs w:val="23"/>
              </w:rPr>
              <w:t xml:space="preserve"> </w:t>
            </w:r>
            <w:r>
              <w:rPr>
                <w:rFonts w:ascii="宋体" w:hAnsi="宋体" w:eastAsia="宋体" w:cs="宋体"/>
                <w:b/>
                <w:bCs/>
                <w:spacing w:val="-3"/>
                <w:sz w:val="23"/>
                <w:szCs w:val="23"/>
              </w:rPr>
              <w:t>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34" w:type="dxa"/>
          </w:tcPr>
          <w:p>
            <w:pPr>
              <w:spacing w:line="274" w:lineRule="auto"/>
            </w:pPr>
          </w:p>
          <w:p>
            <w:pPr>
              <w:spacing w:before="78" w:line="183" w:lineRule="auto"/>
              <w:ind w:left="284"/>
              <w:rPr>
                <w:rFonts w:ascii="宋体" w:hAnsi="宋体" w:eastAsia="宋体" w:cs="宋体"/>
                <w:sz w:val="24"/>
                <w:szCs w:val="24"/>
              </w:rPr>
            </w:pPr>
            <w:r>
              <w:rPr>
                <w:rFonts w:ascii="宋体" w:hAnsi="宋体" w:eastAsia="宋体" w:cs="宋体"/>
                <w:spacing w:val="-3"/>
                <w:sz w:val="24"/>
                <w:szCs w:val="24"/>
              </w:rPr>
              <w:t>47</w:t>
            </w:r>
          </w:p>
        </w:tc>
        <w:tc>
          <w:tcPr>
            <w:tcW w:w="1679" w:type="dxa"/>
            <w:vMerge w:val="continue"/>
            <w:tcBorders>
              <w:top w:val="nil"/>
              <w:bottom w:val="nil"/>
            </w:tcBorders>
          </w:tcPr>
          <w:p/>
        </w:tc>
        <w:tc>
          <w:tcPr>
            <w:tcW w:w="1809" w:type="dxa"/>
            <w:vMerge w:val="continue"/>
            <w:tcBorders>
              <w:top w:val="nil"/>
              <w:bottom w:val="nil"/>
            </w:tcBorders>
          </w:tcPr>
          <w:p/>
        </w:tc>
        <w:tc>
          <w:tcPr>
            <w:tcW w:w="1319" w:type="dxa"/>
          </w:tcPr>
          <w:p>
            <w:pPr>
              <w:spacing w:before="290" w:line="219" w:lineRule="auto"/>
              <w:ind w:left="532"/>
              <w:rPr>
                <w:rFonts w:ascii="宋体" w:hAnsi="宋体" w:eastAsia="宋体" w:cs="宋体"/>
                <w:sz w:val="24"/>
                <w:szCs w:val="24"/>
              </w:rPr>
            </w:pPr>
            <w:r>
              <w:rPr>
                <w:rFonts w:ascii="宋体" w:hAnsi="宋体" w:eastAsia="宋体" w:cs="宋体"/>
                <w:sz w:val="24"/>
                <w:szCs w:val="24"/>
              </w:rPr>
              <w:t>橙</w:t>
            </w:r>
          </w:p>
        </w:tc>
        <w:tc>
          <w:tcPr>
            <w:tcW w:w="8479" w:type="dxa"/>
          </w:tcPr>
          <w:p>
            <w:pPr>
              <w:spacing w:before="107" w:line="227" w:lineRule="auto"/>
              <w:ind w:left="47"/>
              <w:rPr>
                <w:rFonts w:ascii="宋体" w:hAnsi="宋体" w:eastAsia="宋体" w:cs="宋体"/>
                <w:sz w:val="23"/>
                <w:szCs w:val="23"/>
              </w:rPr>
            </w:pPr>
            <w:r>
              <w:rPr>
                <w:rFonts w:ascii="宋体" w:hAnsi="宋体" w:eastAsia="宋体" w:cs="宋体"/>
                <w:b/>
                <w:bCs/>
                <w:spacing w:val="1"/>
                <w:sz w:val="23"/>
                <w:szCs w:val="23"/>
              </w:rPr>
              <w:t>丙澳磷、克百威、联苯菊酯、三唑磷、水胺硫磷、氧乐果、杀扑磷、苯醚甲环唑、</w:t>
            </w:r>
          </w:p>
          <w:p>
            <w:pPr>
              <w:spacing w:before="68" w:line="216" w:lineRule="auto"/>
              <w:ind w:left="44"/>
              <w:rPr>
                <w:rFonts w:ascii="宋体" w:hAnsi="宋体" w:eastAsia="宋体" w:cs="宋体"/>
                <w:sz w:val="24"/>
                <w:szCs w:val="24"/>
              </w:rPr>
            </w:pPr>
            <w:r>
              <w:rPr>
                <w:rFonts w:ascii="宋体" w:hAnsi="宋体" w:eastAsia="宋体" w:cs="宋体"/>
                <w:spacing w:val="1"/>
                <w:sz w:val="24"/>
                <w:szCs w:val="24"/>
              </w:rPr>
              <w:t>狄氏剂、多菌灵、2,4-滴和2,4</w:t>
            </w:r>
            <w:r>
              <w:rPr>
                <w:rFonts w:ascii="宋体" w:hAnsi="宋体" w:eastAsia="宋体" w:cs="宋体"/>
                <w:color w:val="001A31"/>
                <w:spacing w:val="1"/>
                <w:sz w:val="24"/>
                <w:szCs w:val="24"/>
              </w:rPr>
              <w:t>-</w:t>
            </w:r>
            <w:r>
              <w:rPr>
                <w:rFonts w:ascii="宋体" w:hAnsi="宋体" w:eastAsia="宋体" w:cs="宋体"/>
                <w:spacing w:val="1"/>
                <w:sz w:val="24"/>
                <w:szCs w:val="24"/>
              </w:rPr>
              <w:t>滴钠盐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34" w:type="dxa"/>
          </w:tcPr>
          <w:p>
            <w:pPr>
              <w:spacing w:before="204" w:line="183" w:lineRule="auto"/>
              <w:ind w:left="284"/>
              <w:rPr>
                <w:rFonts w:ascii="宋体" w:hAnsi="宋体" w:eastAsia="宋体" w:cs="宋体"/>
                <w:sz w:val="24"/>
                <w:szCs w:val="24"/>
              </w:rPr>
            </w:pPr>
            <w:r>
              <w:rPr>
                <w:rFonts w:ascii="宋体" w:hAnsi="宋体" w:eastAsia="宋体" w:cs="宋体"/>
                <w:spacing w:val="-3"/>
                <w:sz w:val="24"/>
                <w:szCs w:val="24"/>
              </w:rPr>
              <w:t>48</w:t>
            </w:r>
          </w:p>
        </w:tc>
        <w:tc>
          <w:tcPr>
            <w:tcW w:w="1679" w:type="dxa"/>
            <w:vMerge w:val="continue"/>
            <w:tcBorders>
              <w:top w:val="nil"/>
              <w:bottom w:val="nil"/>
            </w:tcBorders>
          </w:tcPr>
          <w:p/>
        </w:tc>
        <w:tc>
          <w:tcPr>
            <w:tcW w:w="1809" w:type="dxa"/>
            <w:vMerge w:val="continue"/>
            <w:tcBorders>
              <w:top w:val="nil"/>
              <w:bottom w:val="nil"/>
            </w:tcBorders>
          </w:tcPr>
          <w:p/>
        </w:tc>
        <w:tc>
          <w:tcPr>
            <w:tcW w:w="1319" w:type="dxa"/>
          </w:tcPr>
          <w:p>
            <w:pPr>
              <w:spacing w:before="143" w:line="219" w:lineRule="auto"/>
              <w:ind w:left="413"/>
              <w:rPr>
                <w:rFonts w:ascii="宋体" w:hAnsi="宋体" w:eastAsia="宋体" w:cs="宋体"/>
                <w:sz w:val="24"/>
                <w:szCs w:val="24"/>
              </w:rPr>
            </w:pPr>
            <w:r>
              <w:rPr>
                <w:rFonts w:ascii="宋体" w:hAnsi="宋体" w:eastAsia="宋体" w:cs="宋体"/>
                <w:spacing w:val="8"/>
                <w:sz w:val="24"/>
                <w:szCs w:val="24"/>
              </w:rPr>
              <w:t>金橘</w:t>
            </w:r>
          </w:p>
        </w:tc>
        <w:tc>
          <w:tcPr>
            <w:tcW w:w="8479" w:type="dxa"/>
          </w:tcPr>
          <w:p>
            <w:pPr>
              <w:spacing w:before="141" w:line="219" w:lineRule="auto"/>
              <w:ind w:left="44"/>
              <w:rPr>
                <w:rFonts w:ascii="宋体" w:hAnsi="宋体" w:eastAsia="宋体" w:cs="宋体"/>
                <w:sz w:val="24"/>
                <w:szCs w:val="24"/>
              </w:rPr>
            </w:pPr>
            <w:r>
              <w:rPr>
                <w:rFonts w:ascii="宋体" w:hAnsi="宋体" w:eastAsia="宋体" w:cs="宋体"/>
                <w:sz w:val="24"/>
                <w:szCs w:val="24"/>
              </w:rPr>
              <w:t>氧乐果、吡虫啉、吡唑醚菌酯、啶虫脒、克百威、毒死蜱、水胺硫磷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34" w:type="dxa"/>
          </w:tcPr>
          <w:p>
            <w:pPr>
              <w:spacing w:before="194" w:line="183" w:lineRule="auto"/>
              <w:ind w:left="284"/>
              <w:rPr>
                <w:rFonts w:ascii="宋体" w:hAnsi="宋体" w:eastAsia="宋体" w:cs="宋体"/>
                <w:sz w:val="24"/>
                <w:szCs w:val="24"/>
              </w:rPr>
            </w:pPr>
            <w:r>
              <w:rPr>
                <w:rFonts w:ascii="宋体" w:hAnsi="宋体" w:eastAsia="宋体" w:cs="宋体"/>
                <w:spacing w:val="-3"/>
                <w:sz w:val="24"/>
                <w:szCs w:val="24"/>
              </w:rPr>
              <w:t>49</w:t>
            </w:r>
          </w:p>
        </w:tc>
        <w:tc>
          <w:tcPr>
            <w:tcW w:w="1679" w:type="dxa"/>
            <w:vMerge w:val="continue"/>
            <w:tcBorders>
              <w:top w:val="nil"/>
              <w:bottom w:val="nil"/>
            </w:tcBorders>
          </w:tcPr>
          <w:p/>
        </w:tc>
        <w:tc>
          <w:tcPr>
            <w:tcW w:w="1809" w:type="dxa"/>
            <w:vMerge w:val="continue"/>
            <w:tcBorders>
              <w:top w:val="nil"/>
            </w:tcBorders>
          </w:tcPr>
          <w:p/>
        </w:tc>
        <w:tc>
          <w:tcPr>
            <w:tcW w:w="1319" w:type="dxa"/>
          </w:tcPr>
          <w:p>
            <w:pPr>
              <w:spacing w:before="133" w:line="220" w:lineRule="auto"/>
              <w:ind w:left="532"/>
              <w:rPr>
                <w:rFonts w:ascii="宋体" w:hAnsi="宋体" w:eastAsia="宋体" w:cs="宋体"/>
                <w:sz w:val="24"/>
                <w:szCs w:val="24"/>
              </w:rPr>
            </w:pPr>
            <w:r>
              <w:rPr>
                <w:rFonts w:ascii="宋体" w:hAnsi="宋体" w:eastAsia="宋体" w:cs="宋体"/>
                <w:sz w:val="24"/>
                <w:szCs w:val="24"/>
              </w:rPr>
              <w:t>柚</w:t>
            </w:r>
          </w:p>
        </w:tc>
        <w:tc>
          <w:tcPr>
            <w:tcW w:w="8479" w:type="dxa"/>
          </w:tcPr>
          <w:p>
            <w:pPr>
              <w:spacing w:before="127" w:line="219" w:lineRule="auto"/>
              <w:ind w:left="47"/>
              <w:rPr>
                <w:rFonts w:ascii="宋体" w:hAnsi="宋体" w:eastAsia="宋体" w:cs="宋体"/>
                <w:sz w:val="24"/>
                <w:szCs w:val="24"/>
              </w:rPr>
            </w:pPr>
            <w:r>
              <w:rPr>
                <w:rFonts w:ascii="宋体" w:hAnsi="宋体" w:eastAsia="宋体" w:cs="宋体"/>
                <w:b/>
                <w:bCs/>
                <w:spacing w:val="-3"/>
                <w:sz w:val="24"/>
                <w:szCs w:val="24"/>
              </w:rPr>
              <w:t>联苯菊酯、水胺硫磷、氯唑磷、氯氟氰菊酯和高效氯氟氰菊酯、多菌灵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34" w:type="dxa"/>
          </w:tcPr>
          <w:p>
            <w:pPr>
              <w:spacing w:before="214" w:line="183" w:lineRule="auto"/>
              <w:ind w:left="284"/>
              <w:rPr>
                <w:rFonts w:ascii="宋体" w:hAnsi="宋体" w:eastAsia="宋体" w:cs="宋体"/>
                <w:sz w:val="24"/>
                <w:szCs w:val="24"/>
              </w:rPr>
            </w:pPr>
            <w:r>
              <w:rPr>
                <w:rFonts w:ascii="宋体" w:hAnsi="宋体" w:eastAsia="宋体" w:cs="宋体"/>
                <w:spacing w:val="-4"/>
                <w:sz w:val="24"/>
                <w:szCs w:val="24"/>
              </w:rPr>
              <w:t>50</w:t>
            </w:r>
          </w:p>
        </w:tc>
        <w:tc>
          <w:tcPr>
            <w:tcW w:w="1679" w:type="dxa"/>
            <w:vMerge w:val="continue"/>
            <w:tcBorders>
              <w:top w:val="nil"/>
              <w:bottom w:val="nil"/>
            </w:tcBorders>
          </w:tcPr>
          <w:p/>
        </w:tc>
        <w:tc>
          <w:tcPr>
            <w:tcW w:w="1809" w:type="dxa"/>
            <w:vMerge w:val="restart"/>
            <w:tcBorders>
              <w:bottom w:val="nil"/>
            </w:tcBorders>
          </w:tcPr>
          <w:p>
            <w:pPr>
              <w:spacing w:line="323" w:lineRule="auto"/>
            </w:pPr>
          </w:p>
          <w:p>
            <w:pPr>
              <w:spacing w:before="78" w:line="219" w:lineRule="auto"/>
              <w:ind w:left="291"/>
              <w:rPr>
                <w:rFonts w:ascii="宋体" w:hAnsi="宋体" w:eastAsia="宋体" w:cs="宋体"/>
                <w:sz w:val="24"/>
                <w:szCs w:val="24"/>
              </w:rPr>
            </w:pPr>
            <w:r>
              <w:rPr>
                <w:rFonts w:ascii="宋体" w:hAnsi="宋体" w:eastAsia="宋体" w:cs="宋体"/>
                <w:spacing w:val="2"/>
                <w:sz w:val="24"/>
                <w:szCs w:val="24"/>
              </w:rPr>
              <w:t>瓜果类水果</w:t>
            </w:r>
          </w:p>
        </w:tc>
        <w:tc>
          <w:tcPr>
            <w:tcW w:w="1319" w:type="dxa"/>
          </w:tcPr>
          <w:p>
            <w:pPr>
              <w:spacing w:before="153" w:line="219" w:lineRule="auto"/>
              <w:ind w:left="293"/>
              <w:rPr>
                <w:rFonts w:ascii="宋体" w:hAnsi="宋体" w:eastAsia="宋体" w:cs="宋体"/>
                <w:sz w:val="24"/>
                <w:szCs w:val="24"/>
              </w:rPr>
            </w:pPr>
            <w:r>
              <w:rPr>
                <w:rFonts w:ascii="宋体" w:hAnsi="宋体" w:eastAsia="宋体" w:cs="宋体"/>
                <w:spacing w:val="3"/>
                <w:sz w:val="24"/>
                <w:szCs w:val="24"/>
              </w:rPr>
              <w:t>甜瓜类</w:t>
            </w:r>
          </w:p>
        </w:tc>
        <w:tc>
          <w:tcPr>
            <w:tcW w:w="8479" w:type="dxa"/>
          </w:tcPr>
          <w:p>
            <w:pPr>
              <w:spacing w:before="147" w:line="219" w:lineRule="auto"/>
              <w:ind w:left="47"/>
              <w:rPr>
                <w:rFonts w:ascii="宋体" w:hAnsi="宋体" w:eastAsia="宋体" w:cs="宋体"/>
                <w:sz w:val="24"/>
                <w:szCs w:val="24"/>
              </w:rPr>
            </w:pPr>
            <w:r>
              <w:rPr>
                <w:rFonts w:ascii="宋体" w:hAnsi="宋体" w:eastAsia="宋体" w:cs="宋体"/>
                <w:b/>
                <w:bCs/>
                <w:spacing w:val="-3"/>
                <w:sz w:val="24"/>
                <w:szCs w:val="24"/>
              </w:rPr>
              <w:t>乙酰甲胺磷、烯酰吗啉、克百威、氧乐果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34" w:type="dxa"/>
          </w:tcPr>
          <w:p>
            <w:pPr>
              <w:spacing w:before="194" w:line="184" w:lineRule="auto"/>
              <w:ind w:left="284"/>
              <w:rPr>
                <w:rFonts w:ascii="宋体" w:hAnsi="宋体" w:eastAsia="宋体" w:cs="宋体"/>
                <w:sz w:val="24"/>
                <w:szCs w:val="24"/>
              </w:rPr>
            </w:pPr>
            <w:r>
              <w:rPr>
                <w:rFonts w:ascii="宋体" w:hAnsi="宋体" w:eastAsia="宋体" w:cs="宋体"/>
                <w:spacing w:val="-4"/>
                <w:sz w:val="24"/>
                <w:szCs w:val="24"/>
              </w:rPr>
              <w:t>51</w:t>
            </w:r>
          </w:p>
        </w:tc>
        <w:tc>
          <w:tcPr>
            <w:tcW w:w="1679" w:type="dxa"/>
            <w:vMerge w:val="continue"/>
            <w:tcBorders>
              <w:top w:val="nil"/>
              <w:bottom w:val="nil"/>
            </w:tcBorders>
          </w:tcPr>
          <w:p/>
        </w:tc>
        <w:tc>
          <w:tcPr>
            <w:tcW w:w="1809" w:type="dxa"/>
            <w:vMerge w:val="continue"/>
            <w:tcBorders>
              <w:top w:val="nil"/>
            </w:tcBorders>
          </w:tcPr>
          <w:p/>
        </w:tc>
        <w:tc>
          <w:tcPr>
            <w:tcW w:w="1319" w:type="dxa"/>
          </w:tcPr>
          <w:p>
            <w:pPr>
              <w:spacing w:before="137" w:line="222" w:lineRule="auto"/>
              <w:ind w:left="413"/>
              <w:rPr>
                <w:rFonts w:ascii="宋体" w:hAnsi="宋体" w:eastAsia="宋体" w:cs="宋体"/>
                <w:sz w:val="24"/>
                <w:szCs w:val="24"/>
              </w:rPr>
            </w:pPr>
            <w:r>
              <w:rPr>
                <w:rFonts w:ascii="宋体" w:hAnsi="宋体" w:eastAsia="宋体" w:cs="宋体"/>
                <w:spacing w:val="5"/>
                <w:sz w:val="24"/>
                <w:szCs w:val="24"/>
              </w:rPr>
              <w:t>西瓜</w:t>
            </w:r>
          </w:p>
        </w:tc>
        <w:tc>
          <w:tcPr>
            <w:tcW w:w="8479" w:type="dxa"/>
          </w:tcPr>
          <w:p>
            <w:pPr>
              <w:spacing w:before="132" w:line="219" w:lineRule="auto"/>
              <w:ind w:left="44"/>
              <w:rPr>
                <w:rFonts w:ascii="宋体" w:hAnsi="宋体" w:eastAsia="宋体" w:cs="宋体"/>
                <w:sz w:val="24"/>
                <w:szCs w:val="24"/>
              </w:rPr>
            </w:pPr>
            <w:r>
              <w:rPr>
                <w:rFonts w:ascii="宋体" w:hAnsi="宋体" w:eastAsia="宋体" w:cs="宋体"/>
                <w:sz w:val="24"/>
                <w:szCs w:val="24"/>
              </w:rPr>
              <w:t>乙酰甲胺磷、克百威、噻虫嗪、氧乐果、苯醚甲环唑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34" w:type="dxa"/>
          </w:tcPr>
          <w:p>
            <w:pPr>
              <w:spacing w:line="247" w:lineRule="auto"/>
            </w:pPr>
          </w:p>
          <w:p>
            <w:pPr>
              <w:spacing w:before="78" w:line="183" w:lineRule="auto"/>
              <w:ind w:left="284"/>
              <w:rPr>
                <w:rFonts w:ascii="宋体" w:hAnsi="宋体" w:eastAsia="宋体" w:cs="宋体"/>
                <w:sz w:val="24"/>
                <w:szCs w:val="24"/>
              </w:rPr>
            </w:pPr>
            <w:r>
              <w:rPr>
                <w:rFonts w:ascii="宋体" w:hAnsi="宋体" w:eastAsia="宋体" w:cs="宋体"/>
                <w:spacing w:val="-4"/>
                <w:sz w:val="24"/>
                <w:szCs w:val="24"/>
              </w:rPr>
              <w:t>52</w:t>
            </w:r>
          </w:p>
        </w:tc>
        <w:tc>
          <w:tcPr>
            <w:tcW w:w="1679" w:type="dxa"/>
            <w:vMerge w:val="continue"/>
            <w:tcBorders>
              <w:top w:val="nil"/>
              <w:bottom w:val="nil"/>
            </w:tcBorders>
          </w:tcPr>
          <w:p/>
        </w:tc>
        <w:tc>
          <w:tcPr>
            <w:tcW w:w="1809" w:type="dxa"/>
            <w:vMerge w:val="restart"/>
            <w:tcBorders>
              <w:bottom w:val="nil"/>
            </w:tcBorders>
          </w:tcPr>
          <w:p>
            <w:pPr>
              <w:spacing w:line="434" w:lineRule="auto"/>
            </w:pPr>
          </w:p>
          <w:p>
            <w:pPr>
              <w:spacing w:before="78" w:line="219" w:lineRule="auto"/>
              <w:ind w:left="291"/>
              <w:rPr>
                <w:rFonts w:ascii="宋体" w:hAnsi="宋体" w:eastAsia="宋体" w:cs="宋体"/>
                <w:sz w:val="24"/>
                <w:szCs w:val="24"/>
              </w:rPr>
            </w:pPr>
            <w:r>
              <w:rPr>
                <w:rFonts w:ascii="宋体" w:hAnsi="宋体" w:eastAsia="宋体" w:cs="宋体"/>
                <w:spacing w:val="2"/>
                <w:sz w:val="24"/>
                <w:szCs w:val="24"/>
              </w:rPr>
              <w:t>仁果类水果</w:t>
            </w:r>
          </w:p>
        </w:tc>
        <w:tc>
          <w:tcPr>
            <w:tcW w:w="1319" w:type="dxa"/>
          </w:tcPr>
          <w:p>
            <w:pPr>
              <w:spacing w:before="265" w:line="219" w:lineRule="auto"/>
              <w:ind w:left="532"/>
              <w:rPr>
                <w:rFonts w:ascii="宋体" w:hAnsi="宋体" w:eastAsia="宋体" w:cs="宋体"/>
                <w:sz w:val="24"/>
                <w:szCs w:val="24"/>
              </w:rPr>
            </w:pPr>
            <w:r>
              <w:rPr>
                <w:rFonts w:ascii="宋体" w:hAnsi="宋体" w:eastAsia="宋体" w:cs="宋体"/>
                <w:sz w:val="24"/>
                <w:szCs w:val="24"/>
              </w:rPr>
              <w:t>梨</w:t>
            </w:r>
          </w:p>
        </w:tc>
        <w:tc>
          <w:tcPr>
            <w:tcW w:w="8479" w:type="dxa"/>
          </w:tcPr>
          <w:p>
            <w:pPr>
              <w:spacing w:before="79" w:line="219" w:lineRule="auto"/>
              <w:ind w:left="47"/>
              <w:rPr>
                <w:rFonts w:ascii="宋体" w:hAnsi="宋体" w:eastAsia="宋体" w:cs="宋体"/>
                <w:sz w:val="24"/>
                <w:szCs w:val="24"/>
              </w:rPr>
            </w:pPr>
            <w:r>
              <w:rPr>
                <w:rFonts w:ascii="宋体" w:hAnsi="宋体" w:eastAsia="宋体" w:cs="宋体"/>
                <w:b/>
                <w:bCs/>
                <w:spacing w:val="-3"/>
                <w:sz w:val="24"/>
                <w:szCs w:val="24"/>
              </w:rPr>
              <w:t>氯氟氰菊酯和高效氯氟氰菊酯、吡虫啉、敌敌畏、毒死蜱、多菌灵、克百威、氧</w:t>
            </w:r>
          </w:p>
          <w:p>
            <w:pPr>
              <w:spacing w:before="68" w:line="219" w:lineRule="auto"/>
              <w:ind w:left="44"/>
              <w:rPr>
                <w:rFonts w:ascii="宋体" w:hAnsi="宋体" w:eastAsia="宋体" w:cs="宋体"/>
                <w:sz w:val="24"/>
                <w:szCs w:val="24"/>
              </w:rPr>
            </w:pPr>
            <w:r>
              <w:rPr>
                <w:rFonts w:ascii="宋体" w:hAnsi="宋体" w:eastAsia="宋体" w:cs="宋体"/>
                <w:sz w:val="24"/>
                <w:szCs w:val="24"/>
              </w:rPr>
              <w:t>乐果、水胺硫磷、咪鲜胺和咪鲜胺锰盐、苯醚甲环唑、甲基硫菌灵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34" w:type="dxa"/>
          </w:tcPr>
          <w:p>
            <w:pPr>
              <w:spacing w:before="197" w:line="183" w:lineRule="auto"/>
              <w:ind w:left="284"/>
              <w:rPr>
                <w:rFonts w:ascii="宋体" w:hAnsi="宋体" w:eastAsia="宋体" w:cs="宋体"/>
                <w:sz w:val="24"/>
                <w:szCs w:val="24"/>
              </w:rPr>
            </w:pPr>
            <w:r>
              <w:rPr>
                <w:rFonts w:ascii="宋体" w:hAnsi="宋体" w:eastAsia="宋体" w:cs="宋体"/>
                <w:spacing w:val="-4"/>
                <w:sz w:val="24"/>
                <w:szCs w:val="24"/>
              </w:rPr>
              <w:t>53</w:t>
            </w:r>
          </w:p>
        </w:tc>
        <w:tc>
          <w:tcPr>
            <w:tcW w:w="1679" w:type="dxa"/>
            <w:vMerge w:val="continue"/>
            <w:tcBorders>
              <w:top w:val="nil"/>
              <w:bottom w:val="nil"/>
            </w:tcBorders>
          </w:tcPr>
          <w:p/>
        </w:tc>
        <w:tc>
          <w:tcPr>
            <w:tcW w:w="1809" w:type="dxa"/>
            <w:vMerge w:val="continue"/>
            <w:tcBorders>
              <w:top w:val="nil"/>
            </w:tcBorders>
          </w:tcPr>
          <w:p/>
        </w:tc>
        <w:tc>
          <w:tcPr>
            <w:tcW w:w="1319" w:type="dxa"/>
          </w:tcPr>
          <w:p>
            <w:pPr>
              <w:spacing w:before="136" w:line="220" w:lineRule="auto"/>
              <w:ind w:left="413"/>
              <w:rPr>
                <w:rFonts w:ascii="宋体" w:hAnsi="宋体" w:eastAsia="宋体" w:cs="宋体"/>
                <w:sz w:val="24"/>
                <w:szCs w:val="24"/>
              </w:rPr>
            </w:pPr>
            <w:r>
              <w:rPr>
                <w:rFonts w:ascii="宋体" w:hAnsi="宋体" w:eastAsia="宋体" w:cs="宋体"/>
                <w:spacing w:val="7"/>
                <w:sz w:val="24"/>
                <w:szCs w:val="24"/>
              </w:rPr>
              <w:t>苹果</w:t>
            </w:r>
          </w:p>
        </w:tc>
        <w:tc>
          <w:tcPr>
            <w:tcW w:w="8479" w:type="dxa"/>
          </w:tcPr>
          <w:p>
            <w:pPr>
              <w:spacing w:before="130" w:line="219" w:lineRule="auto"/>
              <w:ind w:left="47"/>
              <w:rPr>
                <w:rFonts w:ascii="宋体" w:hAnsi="宋体" w:eastAsia="宋体" w:cs="宋体"/>
                <w:sz w:val="24"/>
                <w:szCs w:val="24"/>
              </w:rPr>
            </w:pPr>
            <w:r>
              <w:rPr>
                <w:rFonts w:ascii="宋体" w:hAnsi="宋体" w:eastAsia="宋体" w:cs="宋体"/>
                <w:b/>
                <w:bCs/>
                <w:spacing w:val="-3"/>
                <w:sz w:val="24"/>
                <w:szCs w:val="24"/>
              </w:rPr>
              <w:t>敌敌畏、氧乐果、啶虫脒、毒死蜱、甲拌磷、克百</w:t>
            </w:r>
            <w:r>
              <w:rPr>
                <w:rFonts w:ascii="宋体" w:hAnsi="宋体" w:eastAsia="宋体" w:cs="宋体"/>
                <w:b/>
                <w:bCs/>
                <w:spacing w:val="-4"/>
                <w:sz w:val="24"/>
                <w:szCs w:val="24"/>
              </w:rPr>
              <w:t>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34" w:type="dxa"/>
          </w:tcPr>
          <w:p>
            <w:pPr>
              <w:spacing w:before="287" w:line="183" w:lineRule="auto"/>
              <w:ind w:left="284"/>
              <w:rPr>
                <w:rFonts w:ascii="宋体" w:hAnsi="宋体" w:eastAsia="宋体" w:cs="宋体"/>
                <w:sz w:val="24"/>
                <w:szCs w:val="24"/>
              </w:rPr>
            </w:pPr>
            <w:r>
              <w:rPr>
                <w:rFonts w:ascii="宋体" w:hAnsi="宋体" w:eastAsia="宋体" w:cs="宋体"/>
                <w:spacing w:val="-4"/>
                <w:sz w:val="24"/>
                <w:szCs w:val="24"/>
              </w:rPr>
              <w:t>54</w:t>
            </w:r>
          </w:p>
        </w:tc>
        <w:tc>
          <w:tcPr>
            <w:tcW w:w="1679" w:type="dxa"/>
            <w:vMerge w:val="continue"/>
            <w:tcBorders>
              <w:top w:val="nil"/>
              <w:bottom w:val="nil"/>
            </w:tcBorders>
          </w:tcPr>
          <w:p/>
        </w:tc>
        <w:tc>
          <w:tcPr>
            <w:tcW w:w="1809" w:type="dxa"/>
            <w:vMerge w:val="restart"/>
            <w:tcBorders>
              <w:bottom w:val="nil"/>
            </w:tcBorders>
          </w:tcPr>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before="78" w:line="219" w:lineRule="auto"/>
              <w:ind w:left="291"/>
              <w:rPr>
                <w:rFonts w:ascii="宋体" w:hAnsi="宋体" w:eastAsia="宋体" w:cs="宋体"/>
                <w:sz w:val="24"/>
                <w:szCs w:val="24"/>
              </w:rPr>
            </w:pPr>
            <w:r>
              <w:rPr>
                <w:rFonts w:ascii="宋体" w:hAnsi="宋体" w:eastAsia="宋体" w:cs="宋体"/>
                <w:spacing w:val="2"/>
                <w:sz w:val="24"/>
                <w:szCs w:val="24"/>
              </w:rPr>
              <w:t>核果类水果</w:t>
            </w:r>
          </w:p>
        </w:tc>
        <w:tc>
          <w:tcPr>
            <w:tcW w:w="1319" w:type="dxa"/>
          </w:tcPr>
          <w:p>
            <w:pPr>
              <w:spacing w:before="226" w:line="219" w:lineRule="auto"/>
              <w:ind w:left="532"/>
              <w:rPr>
                <w:rFonts w:ascii="宋体" w:hAnsi="宋体" w:eastAsia="宋体" w:cs="宋体"/>
                <w:sz w:val="24"/>
                <w:szCs w:val="24"/>
              </w:rPr>
            </w:pPr>
            <w:r>
              <w:rPr>
                <w:rFonts w:ascii="宋体" w:hAnsi="宋体" w:eastAsia="宋体" w:cs="宋体"/>
                <w:sz w:val="24"/>
                <w:szCs w:val="24"/>
              </w:rPr>
              <w:t>桃</w:t>
            </w:r>
          </w:p>
        </w:tc>
        <w:tc>
          <w:tcPr>
            <w:tcW w:w="8479" w:type="dxa"/>
          </w:tcPr>
          <w:p>
            <w:pPr>
              <w:spacing w:before="51" w:line="227" w:lineRule="auto"/>
              <w:ind w:left="47"/>
              <w:rPr>
                <w:rFonts w:ascii="宋体" w:hAnsi="宋体" w:eastAsia="宋体" w:cs="宋体"/>
                <w:sz w:val="23"/>
                <w:szCs w:val="23"/>
              </w:rPr>
            </w:pPr>
            <w:r>
              <w:rPr>
                <w:rFonts w:ascii="宋体" w:hAnsi="宋体" w:eastAsia="宋体" w:cs="宋体"/>
                <w:b/>
                <w:bCs/>
                <w:spacing w:val="8"/>
                <w:sz w:val="23"/>
                <w:szCs w:val="23"/>
              </w:rPr>
              <w:t>苯醚甲环唑、吡虫啉、澳氰菊酯、甲胺磷、克百威、敌敌畏、多菌灵、氟硅唑、</w:t>
            </w:r>
          </w:p>
          <w:p>
            <w:pPr>
              <w:spacing w:before="40" w:line="219" w:lineRule="auto"/>
              <w:ind w:left="44"/>
              <w:rPr>
                <w:rFonts w:ascii="宋体" w:hAnsi="宋体" w:eastAsia="宋体" w:cs="宋体"/>
                <w:sz w:val="24"/>
                <w:szCs w:val="24"/>
              </w:rPr>
            </w:pPr>
            <w:r>
              <w:rPr>
                <w:rFonts w:ascii="宋体" w:hAnsi="宋体" w:eastAsia="宋体" w:cs="宋体"/>
                <w:spacing w:val="11"/>
                <w:sz w:val="24"/>
                <w:szCs w:val="24"/>
              </w:rPr>
              <w:t>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34" w:type="dxa"/>
          </w:tcPr>
          <w:p>
            <w:pPr>
              <w:spacing w:before="220" w:line="182" w:lineRule="auto"/>
              <w:ind w:left="284"/>
              <w:rPr>
                <w:rFonts w:ascii="宋体" w:hAnsi="宋体" w:eastAsia="宋体" w:cs="宋体"/>
                <w:sz w:val="24"/>
                <w:szCs w:val="24"/>
              </w:rPr>
            </w:pPr>
            <w:r>
              <w:rPr>
                <w:rFonts w:ascii="宋体" w:hAnsi="宋体" w:eastAsia="宋体" w:cs="宋体"/>
                <w:spacing w:val="-4"/>
                <w:sz w:val="24"/>
                <w:szCs w:val="24"/>
              </w:rPr>
              <w:t>55</w:t>
            </w:r>
          </w:p>
        </w:tc>
        <w:tc>
          <w:tcPr>
            <w:tcW w:w="1679" w:type="dxa"/>
            <w:vMerge w:val="continue"/>
            <w:tcBorders>
              <w:top w:val="nil"/>
              <w:bottom w:val="nil"/>
            </w:tcBorders>
          </w:tcPr>
          <w:p/>
        </w:tc>
        <w:tc>
          <w:tcPr>
            <w:tcW w:w="1809" w:type="dxa"/>
            <w:vMerge w:val="continue"/>
            <w:tcBorders>
              <w:top w:val="nil"/>
              <w:bottom w:val="nil"/>
            </w:tcBorders>
          </w:tcPr>
          <w:p/>
        </w:tc>
        <w:tc>
          <w:tcPr>
            <w:tcW w:w="1319" w:type="dxa"/>
          </w:tcPr>
          <w:p>
            <w:pPr>
              <w:spacing w:before="157" w:line="219" w:lineRule="auto"/>
              <w:ind w:left="413"/>
              <w:rPr>
                <w:rFonts w:ascii="宋体" w:hAnsi="宋体" w:eastAsia="宋体" w:cs="宋体"/>
                <w:sz w:val="24"/>
                <w:szCs w:val="24"/>
              </w:rPr>
            </w:pPr>
            <w:r>
              <w:rPr>
                <w:rFonts w:ascii="宋体" w:hAnsi="宋体" w:eastAsia="宋体" w:cs="宋体"/>
                <w:spacing w:val="7"/>
                <w:sz w:val="24"/>
                <w:szCs w:val="24"/>
              </w:rPr>
              <w:t>油桃</w:t>
            </w:r>
          </w:p>
        </w:tc>
        <w:tc>
          <w:tcPr>
            <w:tcW w:w="8479" w:type="dxa"/>
          </w:tcPr>
          <w:p>
            <w:pPr>
              <w:spacing w:before="151" w:line="219" w:lineRule="auto"/>
              <w:ind w:left="47"/>
              <w:rPr>
                <w:rFonts w:ascii="宋体" w:hAnsi="宋体" w:eastAsia="宋体" w:cs="宋体"/>
                <w:sz w:val="24"/>
                <w:szCs w:val="24"/>
              </w:rPr>
            </w:pPr>
            <w:r>
              <w:rPr>
                <w:rFonts w:ascii="宋体" w:hAnsi="宋体" w:eastAsia="宋体" w:cs="宋体"/>
                <w:b/>
                <w:bCs/>
                <w:spacing w:val="-3"/>
                <w:sz w:val="24"/>
                <w:szCs w:val="24"/>
              </w:rPr>
              <w:t>多菌灵、甲胺磷、克百威、敌敌畏、氧乐果、苯醚甲环唑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34" w:type="dxa"/>
          </w:tcPr>
          <w:p>
            <w:pPr>
              <w:spacing w:before="199" w:line="183" w:lineRule="auto"/>
              <w:ind w:left="284"/>
              <w:rPr>
                <w:rFonts w:ascii="宋体" w:hAnsi="宋体" w:eastAsia="宋体" w:cs="宋体"/>
                <w:sz w:val="24"/>
                <w:szCs w:val="24"/>
              </w:rPr>
            </w:pPr>
            <w:r>
              <w:rPr>
                <w:rFonts w:ascii="宋体" w:hAnsi="宋体" w:eastAsia="宋体" w:cs="宋体"/>
                <w:spacing w:val="-4"/>
                <w:sz w:val="24"/>
                <w:szCs w:val="24"/>
              </w:rPr>
              <w:t>56</w:t>
            </w:r>
          </w:p>
        </w:tc>
        <w:tc>
          <w:tcPr>
            <w:tcW w:w="1679" w:type="dxa"/>
            <w:vMerge w:val="continue"/>
            <w:tcBorders>
              <w:top w:val="nil"/>
              <w:bottom w:val="nil"/>
            </w:tcBorders>
          </w:tcPr>
          <w:p/>
        </w:tc>
        <w:tc>
          <w:tcPr>
            <w:tcW w:w="1809" w:type="dxa"/>
            <w:vMerge w:val="continue"/>
            <w:tcBorders>
              <w:top w:val="nil"/>
              <w:bottom w:val="nil"/>
            </w:tcBorders>
          </w:tcPr>
          <w:p/>
        </w:tc>
        <w:tc>
          <w:tcPr>
            <w:tcW w:w="1319" w:type="dxa"/>
          </w:tcPr>
          <w:p>
            <w:pPr>
              <w:spacing w:before="141" w:line="221" w:lineRule="auto"/>
              <w:ind w:left="532"/>
              <w:rPr>
                <w:rFonts w:ascii="宋体" w:hAnsi="宋体" w:eastAsia="宋体" w:cs="宋体"/>
                <w:sz w:val="24"/>
                <w:szCs w:val="24"/>
              </w:rPr>
            </w:pPr>
            <w:r>
              <w:rPr>
                <w:rFonts w:ascii="宋体" w:hAnsi="宋体" w:eastAsia="宋体" w:cs="宋体"/>
                <w:sz w:val="24"/>
                <w:szCs w:val="24"/>
              </w:rPr>
              <w:t>杏</w:t>
            </w:r>
          </w:p>
        </w:tc>
        <w:tc>
          <w:tcPr>
            <w:tcW w:w="8479" w:type="dxa"/>
          </w:tcPr>
          <w:p>
            <w:pPr>
              <w:spacing w:before="135" w:line="218" w:lineRule="auto"/>
              <w:ind w:left="44"/>
              <w:rPr>
                <w:rFonts w:ascii="宋体" w:hAnsi="宋体" w:eastAsia="宋体" w:cs="宋体"/>
                <w:sz w:val="24"/>
                <w:szCs w:val="24"/>
              </w:rPr>
            </w:pPr>
            <w:r>
              <w:rPr>
                <w:rFonts w:ascii="宋体" w:hAnsi="宋体" w:eastAsia="宋体" w:cs="宋体"/>
                <w:sz w:val="24"/>
                <w:szCs w:val="24"/>
              </w:rPr>
              <w:t>氧乐果、克百威、腈苯唑、氟硅唑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34" w:type="dxa"/>
          </w:tcPr>
          <w:p>
            <w:pPr>
              <w:spacing w:before="202" w:line="182" w:lineRule="auto"/>
              <w:ind w:left="284"/>
              <w:rPr>
                <w:rFonts w:ascii="宋体" w:hAnsi="宋体" w:eastAsia="宋体" w:cs="宋体"/>
                <w:sz w:val="24"/>
                <w:szCs w:val="24"/>
              </w:rPr>
            </w:pPr>
            <w:r>
              <w:rPr>
                <w:rFonts w:ascii="宋体" w:hAnsi="宋体" w:eastAsia="宋体" w:cs="宋体"/>
                <w:spacing w:val="-4"/>
                <w:sz w:val="24"/>
                <w:szCs w:val="24"/>
              </w:rPr>
              <w:t>57</w:t>
            </w:r>
          </w:p>
        </w:tc>
        <w:tc>
          <w:tcPr>
            <w:tcW w:w="1679" w:type="dxa"/>
            <w:vMerge w:val="continue"/>
            <w:tcBorders>
              <w:top w:val="nil"/>
              <w:bottom w:val="nil"/>
            </w:tcBorders>
          </w:tcPr>
          <w:p/>
        </w:tc>
        <w:tc>
          <w:tcPr>
            <w:tcW w:w="1809" w:type="dxa"/>
            <w:vMerge w:val="continue"/>
            <w:tcBorders>
              <w:top w:val="nil"/>
              <w:bottom w:val="nil"/>
            </w:tcBorders>
          </w:tcPr>
          <w:p/>
        </w:tc>
        <w:tc>
          <w:tcPr>
            <w:tcW w:w="1319" w:type="dxa"/>
          </w:tcPr>
          <w:p>
            <w:pPr>
              <w:spacing w:before="139" w:line="220" w:lineRule="auto"/>
              <w:ind w:left="413"/>
              <w:rPr>
                <w:rFonts w:ascii="宋体" w:hAnsi="宋体" w:eastAsia="宋体" w:cs="宋体"/>
                <w:sz w:val="24"/>
                <w:szCs w:val="24"/>
              </w:rPr>
            </w:pPr>
            <w:r>
              <w:rPr>
                <w:rFonts w:ascii="宋体" w:hAnsi="宋体" w:eastAsia="宋体" w:cs="宋体"/>
                <w:spacing w:val="5"/>
                <w:sz w:val="24"/>
                <w:szCs w:val="24"/>
              </w:rPr>
              <w:t>李子</w:t>
            </w:r>
          </w:p>
        </w:tc>
        <w:tc>
          <w:tcPr>
            <w:tcW w:w="8479" w:type="dxa"/>
          </w:tcPr>
          <w:p>
            <w:pPr>
              <w:spacing w:before="133" w:line="219" w:lineRule="auto"/>
              <w:ind w:left="47"/>
              <w:rPr>
                <w:rFonts w:ascii="宋体" w:hAnsi="宋体" w:eastAsia="宋体" w:cs="宋体"/>
                <w:sz w:val="24"/>
                <w:szCs w:val="24"/>
              </w:rPr>
            </w:pPr>
            <w:r>
              <w:rPr>
                <w:rFonts w:ascii="宋体" w:hAnsi="宋体" w:eastAsia="宋体" w:cs="宋体"/>
                <w:b/>
                <w:bCs/>
                <w:spacing w:val="-4"/>
                <w:sz w:val="24"/>
                <w:szCs w:val="24"/>
              </w:rPr>
              <w:t>氧乐果、多菌灵、甲胺磷、敌敌畏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34" w:type="dxa"/>
            <w:vAlign w:val="center"/>
          </w:tcPr>
          <w:p>
            <w:pPr>
              <w:spacing w:line="183" w:lineRule="auto"/>
              <w:ind w:left="264"/>
              <w:jc w:val="both"/>
              <w:rPr>
                <w:rFonts w:hint="eastAsia" w:ascii="宋体" w:hAnsi="宋体" w:eastAsia="宋体" w:cs="宋体"/>
                <w:sz w:val="13"/>
                <w:szCs w:val="13"/>
                <w:lang w:val="en-US" w:eastAsia="zh-CN"/>
              </w:rPr>
            </w:pPr>
            <w:r>
              <w:rPr>
                <w:rFonts w:ascii="宋体" w:hAnsi="宋体" w:eastAsia="宋体" w:cs="宋体"/>
                <w:spacing w:val="-4"/>
                <w:sz w:val="24"/>
                <w:szCs w:val="24"/>
              </w:rPr>
              <w:t>5</w:t>
            </w:r>
            <w:r>
              <w:rPr>
                <w:rFonts w:hint="eastAsia" w:ascii="宋体" w:hAnsi="宋体" w:cs="宋体"/>
                <w:spacing w:val="-4"/>
                <w:sz w:val="24"/>
                <w:szCs w:val="24"/>
                <w:lang w:val="en-US" w:eastAsia="zh-CN"/>
              </w:rPr>
              <w:t>8</w:t>
            </w:r>
          </w:p>
        </w:tc>
        <w:tc>
          <w:tcPr>
            <w:tcW w:w="1679" w:type="dxa"/>
            <w:vMerge w:val="continue"/>
            <w:tcBorders>
              <w:top w:val="nil"/>
              <w:bottom w:val="nil"/>
            </w:tcBorders>
          </w:tcPr>
          <w:p/>
        </w:tc>
        <w:tc>
          <w:tcPr>
            <w:tcW w:w="1809" w:type="dxa"/>
            <w:vMerge w:val="continue"/>
            <w:tcBorders>
              <w:top w:val="nil"/>
              <w:bottom w:val="nil"/>
            </w:tcBorders>
          </w:tcPr>
          <w:p/>
        </w:tc>
        <w:tc>
          <w:tcPr>
            <w:tcW w:w="1319" w:type="dxa"/>
          </w:tcPr>
          <w:p>
            <w:pPr>
              <w:spacing w:before="158" w:line="219" w:lineRule="auto"/>
              <w:ind w:left="413"/>
              <w:rPr>
                <w:rFonts w:ascii="宋体" w:hAnsi="宋体" w:eastAsia="宋体" w:cs="宋体"/>
                <w:sz w:val="24"/>
                <w:szCs w:val="24"/>
              </w:rPr>
            </w:pPr>
            <w:r>
              <w:rPr>
                <w:rFonts w:ascii="宋体" w:hAnsi="宋体" w:eastAsia="宋体" w:cs="宋体"/>
                <w:spacing w:val="7"/>
                <w:sz w:val="24"/>
                <w:szCs w:val="24"/>
              </w:rPr>
              <w:t>樱桃</w:t>
            </w:r>
          </w:p>
        </w:tc>
        <w:tc>
          <w:tcPr>
            <w:tcW w:w="8479" w:type="dxa"/>
          </w:tcPr>
          <w:p>
            <w:pPr>
              <w:spacing w:before="157" w:line="219" w:lineRule="auto"/>
              <w:ind w:left="44"/>
              <w:rPr>
                <w:rFonts w:ascii="宋体" w:hAnsi="宋体" w:eastAsia="宋体" w:cs="宋体"/>
                <w:sz w:val="24"/>
                <w:szCs w:val="24"/>
              </w:rPr>
            </w:pPr>
            <w:r>
              <w:rPr>
                <w:rFonts w:ascii="宋体" w:hAnsi="宋体" w:eastAsia="宋体" w:cs="宋体"/>
                <w:sz w:val="24"/>
                <w:szCs w:val="24"/>
              </w:rPr>
              <w:t>乐果、溴氰菊酯、苯醚甲环唑、辛硫磷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34" w:type="dxa"/>
          </w:tcPr>
          <w:p>
            <w:pPr>
              <w:spacing w:before="201" w:line="183" w:lineRule="auto"/>
              <w:ind w:left="284"/>
              <w:rPr>
                <w:rFonts w:ascii="宋体" w:hAnsi="宋体" w:eastAsia="宋体" w:cs="宋体"/>
                <w:sz w:val="24"/>
                <w:szCs w:val="24"/>
              </w:rPr>
            </w:pPr>
            <w:r>
              <w:rPr>
                <w:rFonts w:ascii="宋体" w:hAnsi="宋体" w:eastAsia="宋体" w:cs="宋体"/>
                <w:spacing w:val="-4"/>
                <w:sz w:val="24"/>
                <w:szCs w:val="24"/>
              </w:rPr>
              <w:t>59</w:t>
            </w:r>
          </w:p>
        </w:tc>
        <w:tc>
          <w:tcPr>
            <w:tcW w:w="1679" w:type="dxa"/>
            <w:vMerge w:val="continue"/>
            <w:tcBorders>
              <w:top w:val="nil"/>
            </w:tcBorders>
          </w:tcPr>
          <w:p/>
        </w:tc>
        <w:tc>
          <w:tcPr>
            <w:tcW w:w="1809" w:type="dxa"/>
            <w:vMerge w:val="continue"/>
            <w:tcBorders>
              <w:top w:val="nil"/>
            </w:tcBorders>
          </w:tcPr>
          <w:p/>
        </w:tc>
        <w:tc>
          <w:tcPr>
            <w:tcW w:w="1319" w:type="dxa"/>
          </w:tcPr>
          <w:p>
            <w:pPr>
              <w:spacing w:before="144" w:line="223" w:lineRule="auto"/>
              <w:ind w:left="532"/>
              <w:rPr>
                <w:rFonts w:ascii="宋体" w:hAnsi="宋体" w:eastAsia="宋体" w:cs="宋体"/>
                <w:sz w:val="24"/>
                <w:szCs w:val="24"/>
              </w:rPr>
            </w:pPr>
            <w:r>
              <w:rPr>
                <w:rFonts w:ascii="宋体" w:hAnsi="宋体" w:eastAsia="宋体" w:cs="宋体"/>
                <w:sz w:val="24"/>
                <w:szCs w:val="24"/>
              </w:rPr>
              <w:t>枣</w:t>
            </w:r>
          </w:p>
        </w:tc>
        <w:tc>
          <w:tcPr>
            <w:tcW w:w="8479" w:type="dxa"/>
          </w:tcPr>
          <w:p>
            <w:pPr>
              <w:spacing w:before="134" w:line="218" w:lineRule="auto"/>
              <w:ind w:left="47"/>
              <w:rPr>
                <w:rFonts w:ascii="宋体" w:hAnsi="宋体" w:eastAsia="宋体" w:cs="宋体"/>
                <w:sz w:val="24"/>
                <w:szCs w:val="24"/>
              </w:rPr>
            </w:pPr>
            <w:r>
              <w:rPr>
                <w:rFonts w:ascii="宋体" w:hAnsi="宋体" w:eastAsia="宋体" w:cs="宋体"/>
                <w:b/>
                <w:bCs/>
                <w:spacing w:val="5"/>
                <w:sz w:val="24"/>
                <w:szCs w:val="24"/>
              </w:rPr>
              <w:t>氧乐果、多菌灵、氟虫腈、糖精钠(以糖精计)、氰戊菊酯和S-氰戊菊</w:t>
            </w:r>
            <w:r>
              <w:rPr>
                <w:rFonts w:ascii="宋体" w:hAnsi="宋体" w:eastAsia="宋体" w:cs="宋体"/>
                <w:b/>
                <w:bCs/>
                <w:spacing w:val="4"/>
                <w:sz w:val="24"/>
                <w:szCs w:val="24"/>
              </w:rPr>
              <w:t>酯</w:t>
            </w:r>
          </w:p>
        </w:tc>
      </w:tr>
    </w:tbl>
    <w:p>
      <w:pPr>
        <w:spacing w:line="345" w:lineRule="auto"/>
      </w:pPr>
    </w:p>
    <w:p>
      <w:pPr>
        <w:spacing w:before="94" w:line="183" w:lineRule="auto"/>
        <w:ind w:left="124"/>
        <w:sectPr>
          <w:footerReference r:id="rId26" w:type="default"/>
          <w:pgSz w:w="16830" w:h="11900"/>
          <w:pgMar w:top="1011" w:right="1364" w:bottom="400" w:left="1335" w:header="0" w:footer="397" w:gutter="0"/>
          <w:pgNumType w:fmt="decimal"/>
          <w:cols w:space="720" w:num="1"/>
        </w:sectPr>
      </w:pPr>
    </w:p>
    <w:p/>
    <w:tbl>
      <w:tblPr>
        <w:tblStyle w:val="37"/>
        <w:tblW w:w="14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679"/>
        <w:gridCol w:w="1819"/>
        <w:gridCol w:w="1299"/>
        <w:gridCol w:w="8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34" w:type="dxa"/>
          </w:tcPr>
          <w:p>
            <w:pPr>
              <w:spacing w:before="222" w:line="221" w:lineRule="auto"/>
              <w:ind w:left="168"/>
              <w:rPr>
                <w:rFonts w:ascii="宋体" w:hAnsi="宋体" w:eastAsia="宋体" w:cs="宋体"/>
                <w:sz w:val="24"/>
                <w:szCs w:val="24"/>
              </w:rPr>
            </w:pPr>
            <w:r>
              <w:rPr>
                <w:rFonts w:ascii="宋体" w:hAnsi="宋体" w:eastAsia="宋体" w:cs="宋体"/>
                <w:b/>
                <w:bCs/>
                <w:spacing w:val="-5"/>
                <w:sz w:val="24"/>
                <w:szCs w:val="24"/>
              </w:rPr>
              <w:t>序号</w:t>
            </w:r>
          </w:p>
        </w:tc>
        <w:tc>
          <w:tcPr>
            <w:tcW w:w="1679" w:type="dxa"/>
          </w:tcPr>
          <w:p>
            <w:pPr>
              <w:spacing w:before="31" w:line="219" w:lineRule="auto"/>
              <w:ind w:left="354"/>
              <w:rPr>
                <w:rFonts w:ascii="宋体" w:hAnsi="宋体" w:eastAsia="宋体" w:cs="宋体"/>
                <w:sz w:val="24"/>
                <w:szCs w:val="24"/>
              </w:rPr>
            </w:pPr>
            <w:r>
              <w:rPr>
                <w:rFonts w:ascii="宋体" w:hAnsi="宋体" w:eastAsia="宋体" w:cs="宋体"/>
                <w:b/>
                <w:bCs/>
                <w:spacing w:val="-5"/>
                <w:sz w:val="24"/>
                <w:szCs w:val="24"/>
              </w:rPr>
              <w:t>食品亚类</w:t>
            </w:r>
          </w:p>
          <w:p>
            <w:pPr>
              <w:spacing w:before="48" w:line="221" w:lineRule="auto"/>
              <w:ind w:left="474"/>
              <w:rPr>
                <w:rFonts w:ascii="宋体" w:hAnsi="宋体" w:eastAsia="宋体" w:cs="宋体"/>
                <w:sz w:val="24"/>
                <w:szCs w:val="24"/>
              </w:rPr>
            </w:pPr>
            <w:r>
              <w:rPr>
                <w:rFonts w:ascii="宋体" w:hAnsi="宋体" w:eastAsia="宋体" w:cs="宋体"/>
                <w:b/>
                <w:bCs/>
                <w:spacing w:val="8"/>
                <w:sz w:val="24"/>
                <w:szCs w:val="24"/>
              </w:rPr>
              <w:t>(二级)</w:t>
            </w:r>
          </w:p>
        </w:tc>
        <w:tc>
          <w:tcPr>
            <w:tcW w:w="1819" w:type="dxa"/>
          </w:tcPr>
          <w:p>
            <w:pPr>
              <w:spacing w:before="32" w:line="220" w:lineRule="auto"/>
              <w:ind w:left="425"/>
              <w:rPr>
                <w:rFonts w:ascii="宋体" w:hAnsi="宋体" w:eastAsia="宋体" w:cs="宋体"/>
                <w:sz w:val="24"/>
                <w:szCs w:val="24"/>
              </w:rPr>
            </w:pPr>
            <w:r>
              <w:rPr>
                <w:rFonts w:ascii="宋体" w:hAnsi="宋体" w:eastAsia="宋体" w:cs="宋体"/>
                <w:b/>
                <w:bCs/>
                <w:sz w:val="24"/>
                <w:szCs w:val="24"/>
              </w:rPr>
              <w:t>食品品种</w:t>
            </w:r>
          </w:p>
          <w:p>
            <w:pPr>
              <w:spacing w:before="46" w:line="221" w:lineRule="auto"/>
              <w:ind w:left="545"/>
              <w:rPr>
                <w:rFonts w:ascii="宋体" w:hAnsi="宋体" w:eastAsia="宋体" w:cs="宋体"/>
                <w:sz w:val="24"/>
                <w:szCs w:val="24"/>
              </w:rPr>
            </w:pPr>
            <w:r>
              <w:rPr>
                <w:rFonts w:ascii="宋体" w:hAnsi="宋体" w:eastAsia="宋体" w:cs="宋体"/>
                <w:b/>
                <w:bCs/>
                <w:spacing w:val="8"/>
                <w:sz w:val="24"/>
                <w:szCs w:val="24"/>
              </w:rPr>
              <w:t>(三级)</w:t>
            </w:r>
          </w:p>
        </w:tc>
        <w:tc>
          <w:tcPr>
            <w:tcW w:w="1299" w:type="dxa"/>
          </w:tcPr>
          <w:p>
            <w:pPr>
              <w:spacing w:before="31" w:line="219" w:lineRule="auto"/>
              <w:ind w:left="166"/>
              <w:rPr>
                <w:rFonts w:ascii="宋体" w:hAnsi="宋体" w:eastAsia="宋体" w:cs="宋体"/>
                <w:sz w:val="24"/>
                <w:szCs w:val="24"/>
              </w:rPr>
            </w:pPr>
            <w:r>
              <w:rPr>
                <w:rFonts w:ascii="宋体" w:hAnsi="宋体" w:eastAsia="宋体" w:cs="宋体"/>
                <w:b/>
                <w:bCs/>
                <w:spacing w:val="-5"/>
                <w:sz w:val="24"/>
                <w:szCs w:val="24"/>
              </w:rPr>
              <w:t>食品细类</w:t>
            </w:r>
          </w:p>
          <w:p>
            <w:pPr>
              <w:spacing w:before="48" w:line="221" w:lineRule="auto"/>
              <w:ind w:left="286"/>
              <w:rPr>
                <w:rFonts w:ascii="宋体" w:hAnsi="宋体" w:eastAsia="宋体" w:cs="宋体"/>
                <w:sz w:val="24"/>
                <w:szCs w:val="24"/>
              </w:rPr>
            </w:pPr>
            <w:r>
              <w:rPr>
                <w:rFonts w:ascii="宋体" w:hAnsi="宋体" w:eastAsia="宋体" w:cs="宋体"/>
                <w:b/>
                <w:bCs/>
                <w:spacing w:val="8"/>
                <w:sz w:val="24"/>
                <w:szCs w:val="24"/>
              </w:rPr>
              <w:t>(四级)</w:t>
            </w:r>
          </w:p>
        </w:tc>
        <w:tc>
          <w:tcPr>
            <w:tcW w:w="8509" w:type="dxa"/>
          </w:tcPr>
          <w:p>
            <w:pPr>
              <w:spacing w:before="221" w:line="219" w:lineRule="auto"/>
              <w:ind w:left="3567"/>
              <w:rPr>
                <w:rFonts w:ascii="宋体" w:hAnsi="宋体" w:eastAsia="宋体" w:cs="宋体"/>
                <w:sz w:val="24"/>
                <w:szCs w:val="24"/>
              </w:rPr>
            </w:pPr>
            <w:r>
              <w:rPr>
                <w:rFonts w:ascii="宋体" w:hAnsi="宋体" w:eastAsia="宋体" w:cs="宋体"/>
                <w:b/>
                <w:bCs/>
                <w:spacing w:val="3"/>
                <w:sz w:val="24"/>
                <w:szCs w:val="24"/>
              </w:rPr>
              <w:t>自选抽检项目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834" w:type="dxa"/>
          </w:tcPr>
          <w:p>
            <w:pPr>
              <w:spacing w:line="442" w:lineRule="auto"/>
            </w:pPr>
          </w:p>
          <w:p>
            <w:pPr>
              <w:spacing w:before="78" w:line="183" w:lineRule="auto"/>
              <w:ind w:left="284"/>
              <w:rPr>
                <w:rFonts w:ascii="宋体" w:hAnsi="宋体" w:eastAsia="宋体" w:cs="宋体"/>
                <w:sz w:val="24"/>
                <w:szCs w:val="24"/>
              </w:rPr>
            </w:pPr>
            <w:r>
              <w:rPr>
                <w:rFonts w:ascii="宋体" w:hAnsi="宋体" w:eastAsia="宋体" w:cs="宋体"/>
                <w:spacing w:val="-3"/>
                <w:sz w:val="24"/>
                <w:szCs w:val="24"/>
              </w:rPr>
              <w:t>60</w:t>
            </w:r>
          </w:p>
        </w:tc>
        <w:tc>
          <w:tcPr>
            <w:tcW w:w="1679" w:type="dxa"/>
            <w:vMerge w:val="restart"/>
            <w:tcBorders>
              <w:bottom w:val="nil"/>
            </w:tcBorders>
          </w:tcPr>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60" w:lineRule="auto"/>
            </w:pPr>
          </w:p>
          <w:p>
            <w:pPr>
              <w:spacing w:line="260" w:lineRule="auto"/>
            </w:pPr>
          </w:p>
          <w:p>
            <w:pPr>
              <w:spacing w:line="260" w:lineRule="auto"/>
            </w:pPr>
          </w:p>
          <w:p>
            <w:pPr>
              <w:spacing w:line="260" w:lineRule="auto"/>
            </w:pPr>
          </w:p>
          <w:p>
            <w:pPr>
              <w:spacing w:line="260" w:lineRule="auto"/>
            </w:pPr>
          </w:p>
          <w:p>
            <w:pPr>
              <w:spacing w:before="78" w:line="219" w:lineRule="auto"/>
              <w:ind w:left="471"/>
              <w:rPr>
                <w:rFonts w:ascii="宋体" w:hAnsi="宋体" w:eastAsia="宋体" w:cs="宋体"/>
                <w:sz w:val="24"/>
                <w:szCs w:val="24"/>
              </w:rPr>
            </w:pPr>
            <w:r>
              <w:rPr>
                <w:rFonts w:ascii="宋体" w:hAnsi="宋体" w:eastAsia="宋体" w:cs="宋体"/>
                <w:spacing w:val="3"/>
                <w:sz w:val="24"/>
                <w:szCs w:val="24"/>
              </w:rPr>
              <w:t>水果类</w:t>
            </w:r>
          </w:p>
        </w:tc>
        <w:tc>
          <w:tcPr>
            <w:tcW w:w="1819" w:type="dxa"/>
            <w:vMerge w:val="restart"/>
            <w:tcBorders>
              <w:bottom w:val="nil"/>
            </w:tcBorders>
          </w:tcPr>
          <w:p>
            <w:pPr>
              <w:spacing w:line="243" w:lineRule="auto"/>
            </w:pPr>
          </w:p>
          <w:p>
            <w:pPr>
              <w:spacing w:line="243" w:lineRule="auto"/>
            </w:pPr>
          </w:p>
          <w:p>
            <w:pPr>
              <w:spacing w:line="243" w:lineRule="auto"/>
            </w:pPr>
          </w:p>
          <w:p>
            <w:pPr>
              <w:spacing w:line="243" w:lineRule="auto"/>
            </w:pPr>
          </w:p>
          <w:p>
            <w:pPr>
              <w:spacing w:line="244" w:lineRule="auto"/>
            </w:pPr>
          </w:p>
          <w:p>
            <w:pPr>
              <w:spacing w:before="78"/>
              <w:ind w:left="661" w:right="51" w:hanging="599"/>
              <w:rPr>
                <w:rFonts w:ascii="宋体" w:hAnsi="宋体" w:eastAsia="宋体" w:cs="宋体"/>
                <w:sz w:val="24"/>
                <w:szCs w:val="24"/>
              </w:rPr>
            </w:pPr>
            <w:r>
              <w:rPr>
                <w:rFonts w:ascii="宋体" w:hAnsi="宋体" w:eastAsia="宋体" w:cs="宋体"/>
                <w:spacing w:val="2"/>
                <w:sz w:val="24"/>
                <w:szCs w:val="24"/>
              </w:rPr>
              <w:t>浆果和其他小型</w:t>
            </w:r>
            <w:r>
              <w:rPr>
                <w:rFonts w:ascii="宋体" w:hAnsi="宋体" w:eastAsia="宋体" w:cs="宋体"/>
                <w:sz w:val="24"/>
                <w:szCs w:val="24"/>
              </w:rPr>
              <w:t xml:space="preserve"> </w:t>
            </w:r>
            <w:r>
              <w:rPr>
                <w:rFonts w:ascii="宋体" w:hAnsi="宋体" w:eastAsia="宋体" w:cs="宋体"/>
                <w:spacing w:val="7"/>
                <w:sz w:val="24"/>
                <w:szCs w:val="24"/>
              </w:rPr>
              <w:t>水果</w:t>
            </w:r>
          </w:p>
        </w:tc>
        <w:tc>
          <w:tcPr>
            <w:tcW w:w="1299" w:type="dxa"/>
          </w:tcPr>
          <w:p>
            <w:pPr>
              <w:spacing w:line="381" w:lineRule="auto"/>
            </w:pPr>
          </w:p>
          <w:p>
            <w:pPr>
              <w:spacing w:before="78" w:line="220" w:lineRule="auto"/>
              <w:ind w:left="403"/>
              <w:rPr>
                <w:rFonts w:ascii="宋体" w:hAnsi="宋体" w:eastAsia="宋体" w:cs="宋体"/>
                <w:sz w:val="24"/>
                <w:szCs w:val="24"/>
              </w:rPr>
            </w:pPr>
            <w:r>
              <w:rPr>
                <w:rFonts w:ascii="宋体" w:hAnsi="宋体" w:eastAsia="宋体" w:cs="宋体"/>
                <w:spacing w:val="9"/>
                <w:sz w:val="24"/>
                <w:szCs w:val="24"/>
              </w:rPr>
              <w:t>葡萄</w:t>
            </w:r>
          </w:p>
        </w:tc>
        <w:tc>
          <w:tcPr>
            <w:tcW w:w="8509" w:type="dxa"/>
          </w:tcPr>
          <w:p>
            <w:pPr>
              <w:spacing w:before="126" w:line="219" w:lineRule="auto"/>
              <w:ind w:left="47"/>
              <w:rPr>
                <w:rFonts w:ascii="宋体" w:hAnsi="宋体" w:eastAsia="宋体" w:cs="宋体"/>
                <w:sz w:val="24"/>
                <w:szCs w:val="24"/>
              </w:rPr>
            </w:pPr>
            <w:r>
              <w:rPr>
                <w:rFonts w:ascii="宋体" w:hAnsi="宋体" w:eastAsia="宋体" w:cs="宋体"/>
                <w:b/>
                <w:bCs/>
                <w:spacing w:val="-3"/>
                <w:sz w:val="24"/>
                <w:szCs w:val="24"/>
              </w:rPr>
              <w:t>苯醚甲环唑、己唑醇、氯氟氰菊酯和高效氯氟氰菊酯、烯酰吗啉、克百威、氯氰</w:t>
            </w:r>
          </w:p>
          <w:p>
            <w:pPr>
              <w:spacing w:before="48" w:line="248" w:lineRule="auto"/>
              <w:ind w:left="43" w:right="65"/>
              <w:rPr>
                <w:rFonts w:ascii="宋体" w:hAnsi="宋体" w:eastAsia="宋体" w:cs="宋体"/>
                <w:sz w:val="24"/>
                <w:szCs w:val="24"/>
              </w:rPr>
            </w:pPr>
            <w:r>
              <w:rPr>
                <w:rFonts w:ascii="宋体" w:hAnsi="宋体" w:eastAsia="宋体" w:cs="宋体"/>
                <w:sz w:val="24"/>
                <w:szCs w:val="24"/>
              </w:rPr>
              <w:t>菊酯和高效氯氰菊酯、霜霉威和霜霉威盐酸盐、氟虫腈</w:t>
            </w:r>
            <w:r>
              <w:rPr>
                <w:rFonts w:ascii="宋体" w:hAnsi="宋体" w:eastAsia="宋体" w:cs="宋体"/>
                <w:spacing w:val="-1"/>
                <w:sz w:val="24"/>
                <w:szCs w:val="24"/>
              </w:rPr>
              <w:t>、甲胺磷、嘧霉胺、氰戊</w:t>
            </w:r>
            <w:r>
              <w:rPr>
                <w:rFonts w:ascii="宋体" w:hAnsi="宋体" w:eastAsia="宋体" w:cs="宋体"/>
                <w:sz w:val="24"/>
                <w:szCs w:val="24"/>
              </w:rPr>
              <w:t xml:space="preserve"> </w:t>
            </w:r>
            <w:r>
              <w:rPr>
                <w:rFonts w:ascii="宋体" w:hAnsi="宋体" w:eastAsia="宋体" w:cs="宋体"/>
                <w:spacing w:val="-1"/>
                <w:sz w:val="24"/>
                <w:szCs w:val="24"/>
              </w:rPr>
              <w:t>菊酯和S-氰戊菊酯、辛硫磷、氧乐果、氯吡脲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34" w:type="dxa"/>
          </w:tcPr>
          <w:p>
            <w:pPr>
              <w:spacing w:before="242" w:line="184" w:lineRule="auto"/>
              <w:ind w:left="284"/>
              <w:rPr>
                <w:rFonts w:ascii="宋体" w:hAnsi="宋体" w:eastAsia="宋体" w:cs="宋体"/>
                <w:sz w:val="24"/>
                <w:szCs w:val="24"/>
              </w:rPr>
            </w:pPr>
            <w:r>
              <w:rPr>
                <w:rFonts w:ascii="宋体" w:hAnsi="宋体" w:eastAsia="宋体" w:cs="宋体"/>
                <w:spacing w:val="-3"/>
                <w:sz w:val="24"/>
                <w:szCs w:val="24"/>
              </w:rPr>
              <w:t>61</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82" w:line="220" w:lineRule="auto"/>
              <w:ind w:left="403"/>
              <w:rPr>
                <w:rFonts w:ascii="宋体" w:hAnsi="宋体" w:eastAsia="宋体" w:cs="宋体"/>
                <w:sz w:val="24"/>
                <w:szCs w:val="24"/>
              </w:rPr>
            </w:pPr>
            <w:r>
              <w:rPr>
                <w:rFonts w:ascii="宋体" w:hAnsi="宋体" w:eastAsia="宋体" w:cs="宋体"/>
                <w:spacing w:val="5"/>
                <w:sz w:val="24"/>
                <w:szCs w:val="24"/>
              </w:rPr>
              <w:t>蓝莓</w:t>
            </w:r>
          </w:p>
        </w:tc>
        <w:tc>
          <w:tcPr>
            <w:tcW w:w="8509" w:type="dxa"/>
          </w:tcPr>
          <w:p>
            <w:pPr>
              <w:spacing w:before="180" w:line="219" w:lineRule="auto"/>
              <w:ind w:left="43"/>
              <w:rPr>
                <w:rFonts w:ascii="宋体" w:hAnsi="宋体" w:eastAsia="宋体" w:cs="宋体"/>
                <w:sz w:val="24"/>
                <w:szCs w:val="24"/>
              </w:rPr>
            </w:pPr>
            <w:r>
              <w:rPr>
                <w:rFonts w:ascii="宋体" w:hAnsi="宋体" w:eastAsia="宋体" w:cs="宋体"/>
                <w:sz w:val="24"/>
                <w:szCs w:val="24"/>
              </w:rPr>
              <w:t>氧乐果、氯氟氰菊酯和高效氯氟氰菊酯、克百威</w:t>
            </w:r>
          </w:p>
        </w:tc>
      </w:tr>
      <w:tr>
        <w:tblPrEx>
          <w:tblCellMar>
            <w:top w:w="0" w:type="dxa"/>
            <w:left w:w="0" w:type="dxa"/>
            <w:bottom w:w="0" w:type="dxa"/>
            <w:right w:w="0" w:type="dxa"/>
          </w:tblCellMar>
        </w:tblPrEx>
        <w:trPr>
          <w:trHeight w:val="560" w:hRule="atLeast"/>
        </w:trPr>
        <w:tc>
          <w:tcPr>
            <w:tcW w:w="834" w:type="dxa"/>
          </w:tcPr>
          <w:p>
            <w:pPr>
              <w:spacing w:before="224" w:line="183" w:lineRule="auto"/>
              <w:ind w:left="284"/>
              <w:rPr>
                <w:rFonts w:ascii="宋体" w:hAnsi="宋体" w:eastAsia="宋体" w:cs="宋体"/>
                <w:sz w:val="24"/>
                <w:szCs w:val="24"/>
              </w:rPr>
            </w:pPr>
            <w:r>
              <w:rPr>
                <w:rFonts w:ascii="宋体" w:hAnsi="宋体" w:eastAsia="宋体" w:cs="宋体"/>
                <w:spacing w:val="-3"/>
                <w:sz w:val="24"/>
                <w:szCs w:val="24"/>
              </w:rPr>
              <w:t>62</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63" w:line="219" w:lineRule="auto"/>
              <w:ind w:left="403"/>
              <w:rPr>
                <w:rFonts w:ascii="宋体" w:hAnsi="宋体" w:eastAsia="宋体" w:cs="宋体"/>
                <w:sz w:val="24"/>
                <w:szCs w:val="24"/>
              </w:rPr>
            </w:pPr>
            <w:r>
              <w:rPr>
                <w:rFonts w:ascii="宋体" w:hAnsi="宋体" w:eastAsia="宋体" w:cs="宋体"/>
                <w:spacing w:val="5"/>
                <w:sz w:val="24"/>
                <w:szCs w:val="24"/>
              </w:rPr>
              <w:t>草莓</w:t>
            </w:r>
          </w:p>
        </w:tc>
        <w:tc>
          <w:tcPr>
            <w:tcW w:w="8509" w:type="dxa"/>
          </w:tcPr>
          <w:p>
            <w:pPr>
              <w:spacing w:before="161" w:line="219" w:lineRule="auto"/>
              <w:ind w:left="43"/>
              <w:rPr>
                <w:rFonts w:ascii="宋体" w:hAnsi="宋体" w:eastAsia="宋体" w:cs="宋体"/>
                <w:sz w:val="24"/>
                <w:szCs w:val="24"/>
              </w:rPr>
            </w:pPr>
            <w:r>
              <w:rPr>
                <w:rFonts w:ascii="宋体" w:hAnsi="宋体" w:eastAsia="宋体" w:cs="宋体"/>
                <w:sz w:val="24"/>
                <w:szCs w:val="24"/>
              </w:rPr>
              <w:t>烯酰吗啉、阿维菌素、敌敌畏、多菌灵、克百威、氧乐果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34" w:type="dxa"/>
          </w:tcPr>
          <w:p>
            <w:pPr>
              <w:spacing w:line="285" w:lineRule="auto"/>
            </w:pPr>
          </w:p>
          <w:p>
            <w:pPr>
              <w:spacing w:before="78" w:line="183" w:lineRule="auto"/>
              <w:ind w:left="284"/>
              <w:rPr>
                <w:rFonts w:ascii="宋体" w:hAnsi="宋体" w:eastAsia="宋体" w:cs="宋体"/>
                <w:sz w:val="24"/>
                <w:szCs w:val="24"/>
              </w:rPr>
            </w:pPr>
            <w:r>
              <w:rPr>
                <w:rFonts w:ascii="宋体" w:hAnsi="宋体" w:eastAsia="宋体" w:cs="宋体"/>
                <w:spacing w:val="-3"/>
                <w:sz w:val="24"/>
                <w:szCs w:val="24"/>
              </w:rPr>
              <w:t>63</w:t>
            </w:r>
          </w:p>
        </w:tc>
        <w:tc>
          <w:tcPr>
            <w:tcW w:w="1679" w:type="dxa"/>
            <w:vMerge w:val="continue"/>
            <w:tcBorders>
              <w:top w:val="nil"/>
              <w:bottom w:val="nil"/>
            </w:tcBorders>
          </w:tcPr>
          <w:p/>
        </w:tc>
        <w:tc>
          <w:tcPr>
            <w:tcW w:w="1819" w:type="dxa"/>
            <w:vMerge w:val="continue"/>
            <w:tcBorders>
              <w:top w:val="nil"/>
            </w:tcBorders>
          </w:tcPr>
          <w:p/>
        </w:tc>
        <w:tc>
          <w:tcPr>
            <w:tcW w:w="1299" w:type="dxa"/>
          </w:tcPr>
          <w:p>
            <w:pPr>
              <w:spacing w:before="136" w:line="236" w:lineRule="auto"/>
              <w:ind w:left="341" w:right="89" w:hanging="239"/>
              <w:rPr>
                <w:rFonts w:ascii="宋体" w:hAnsi="宋体" w:eastAsia="宋体" w:cs="宋体"/>
                <w:sz w:val="24"/>
                <w:szCs w:val="24"/>
              </w:rPr>
            </w:pPr>
            <w:r>
              <w:rPr>
                <w:rFonts w:ascii="宋体" w:hAnsi="宋体" w:eastAsia="宋体" w:cs="宋体"/>
                <w:spacing w:val="3"/>
                <w:sz w:val="24"/>
                <w:szCs w:val="24"/>
              </w:rPr>
              <w:t>西番莲(百</w:t>
            </w:r>
            <w:r>
              <w:rPr>
                <w:rFonts w:ascii="宋体" w:hAnsi="宋体" w:eastAsia="宋体" w:cs="宋体"/>
                <w:sz w:val="24"/>
                <w:szCs w:val="24"/>
              </w:rPr>
              <w:t xml:space="preserve"> </w:t>
            </w:r>
            <w:r>
              <w:rPr>
                <w:rFonts w:ascii="宋体" w:hAnsi="宋体" w:eastAsia="宋体" w:cs="宋体"/>
                <w:spacing w:val="17"/>
                <w:sz w:val="24"/>
                <w:szCs w:val="24"/>
              </w:rPr>
              <w:t>香果)</w:t>
            </w:r>
          </w:p>
        </w:tc>
        <w:tc>
          <w:tcPr>
            <w:tcW w:w="8509" w:type="dxa"/>
          </w:tcPr>
          <w:p>
            <w:pPr>
              <w:spacing w:before="301" w:line="219" w:lineRule="auto"/>
              <w:ind w:left="43"/>
              <w:rPr>
                <w:rFonts w:ascii="宋体" w:hAnsi="宋体" w:eastAsia="宋体" w:cs="宋体"/>
                <w:sz w:val="24"/>
                <w:szCs w:val="24"/>
              </w:rPr>
            </w:pPr>
            <w:r>
              <w:rPr>
                <w:rFonts w:ascii="宋体" w:hAnsi="宋体" w:eastAsia="宋体" w:cs="宋体"/>
                <w:spacing w:val="11"/>
                <w:sz w:val="24"/>
                <w:szCs w:val="24"/>
              </w:rPr>
              <w:t>苯醚甲环唑、镉(以</w:t>
            </w:r>
            <w:r>
              <w:rPr>
                <w:rFonts w:ascii="宋体" w:hAnsi="宋体" w:eastAsia="宋体" w:cs="宋体"/>
                <w:sz w:val="24"/>
                <w:szCs w:val="24"/>
              </w:rPr>
              <w:t>Cd</w:t>
            </w:r>
            <w:r>
              <w:rPr>
                <w:rFonts w:ascii="宋体" w:hAnsi="宋体" w:eastAsia="宋体" w:cs="宋体"/>
                <w:spacing w:val="11"/>
                <w:sz w:val="24"/>
                <w:szCs w:val="24"/>
              </w:rPr>
              <w:t>计)、敌百虫、戊唑醇、氯氟氰菊酯和高效氯氟氰菊酯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34" w:type="dxa"/>
          </w:tcPr>
          <w:p>
            <w:pPr>
              <w:spacing w:before="245" w:line="183" w:lineRule="auto"/>
              <w:ind w:left="284"/>
              <w:rPr>
                <w:rFonts w:ascii="宋体" w:hAnsi="宋体" w:eastAsia="宋体" w:cs="宋体"/>
                <w:sz w:val="24"/>
                <w:szCs w:val="24"/>
              </w:rPr>
            </w:pPr>
            <w:r>
              <w:rPr>
                <w:rFonts w:ascii="宋体" w:hAnsi="宋体" w:eastAsia="宋体" w:cs="宋体"/>
                <w:spacing w:val="-3"/>
                <w:sz w:val="24"/>
                <w:szCs w:val="24"/>
              </w:rPr>
              <w:t>64</w:t>
            </w:r>
          </w:p>
        </w:tc>
        <w:tc>
          <w:tcPr>
            <w:tcW w:w="1679" w:type="dxa"/>
            <w:vMerge w:val="continue"/>
            <w:tcBorders>
              <w:top w:val="nil"/>
              <w:bottom w:val="nil"/>
            </w:tcBorders>
          </w:tcPr>
          <w:p/>
        </w:tc>
        <w:tc>
          <w:tcPr>
            <w:tcW w:w="1819" w:type="dxa"/>
            <w:vMerge w:val="restart"/>
            <w:tcBorders>
              <w:bottom w:val="nil"/>
            </w:tcBorders>
          </w:tcPr>
          <w:p>
            <w:pPr>
              <w:spacing w:line="273" w:lineRule="auto"/>
            </w:pPr>
          </w:p>
          <w:p>
            <w:pPr>
              <w:spacing w:line="273" w:lineRule="auto"/>
            </w:pPr>
          </w:p>
          <w:p>
            <w:pPr>
              <w:spacing w:line="274" w:lineRule="auto"/>
            </w:pPr>
          </w:p>
          <w:p>
            <w:pPr>
              <w:spacing w:line="274" w:lineRule="auto"/>
            </w:pPr>
          </w:p>
          <w:p>
            <w:pPr>
              <w:spacing w:line="274" w:lineRule="auto"/>
            </w:pPr>
          </w:p>
          <w:p>
            <w:pPr>
              <w:spacing w:before="78" w:line="233" w:lineRule="auto"/>
              <w:ind w:left="781" w:right="55" w:hanging="719"/>
              <w:rPr>
                <w:rFonts w:ascii="宋体" w:hAnsi="宋体" w:eastAsia="宋体" w:cs="宋体"/>
                <w:sz w:val="24"/>
                <w:szCs w:val="24"/>
              </w:rPr>
            </w:pPr>
            <w:r>
              <w:rPr>
                <w:rFonts w:ascii="宋体" w:hAnsi="宋体" w:eastAsia="宋体" w:cs="宋体"/>
                <w:spacing w:val="1"/>
                <w:sz w:val="24"/>
                <w:szCs w:val="24"/>
              </w:rPr>
              <w:t>热带和亚热带水</w:t>
            </w:r>
            <w:r>
              <w:rPr>
                <w:rFonts w:ascii="宋体" w:hAnsi="宋体" w:eastAsia="宋体" w:cs="宋体"/>
                <w:spacing w:val="3"/>
                <w:sz w:val="24"/>
                <w:szCs w:val="24"/>
              </w:rPr>
              <w:t xml:space="preserve"> </w:t>
            </w:r>
            <w:r>
              <w:rPr>
                <w:rFonts w:ascii="宋体" w:hAnsi="宋体" w:eastAsia="宋体" w:cs="宋体"/>
                <w:sz w:val="24"/>
                <w:szCs w:val="24"/>
              </w:rPr>
              <w:t>果</w:t>
            </w:r>
          </w:p>
        </w:tc>
        <w:tc>
          <w:tcPr>
            <w:tcW w:w="1299" w:type="dxa"/>
          </w:tcPr>
          <w:p>
            <w:pPr>
              <w:spacing w:before="182" w:line="219" w:lineRule="auto"/>
              <w:ind w:left="403"/>
              <w:rPr>
                <w:rFonts w:ascii="宋体" w:hAnsi="宋体" w:eastAsia="宋体" w:cs="宋体"/>
                <w:sz w:val="24"/>
                <w:szCs w:val="24"/>
              </w:rPr>
            </w:pPr>
            <w:r>
              <w:rPr>
                <w:rFonts w:ascii="宋体" w:hAnsi="宋体" w:eastAsia="宋体" w:cs="宋体"/>
                <w:spacing w:val="6"/>
                <w:sz w:val="24"/>
                <w:szCs w:val="24"/>
              </w:rPr>
              <w:t>菠萝</w:t>
            </w:r>
          </w:p>
        </w:tc>
        <w:tc>
          <w:tcPr>
            <w:tcW w:w="8509" w:type="dxa"/>
          </w:tcPr>
          <w:p>
            <w:pPr>
              <w:spacing w:before="182" w:line="219" w:lineRule="auto"/>
              <w:ind w:left="43"/>
              <w:rPr>
                <w:rFonts w:ascii="宋体" w:hAnsi="宋体" w:eastAsia="宋体" w:cs="宋体"/>
                <w:sz w:val="24"/>
                <w:szCs w:val="24"/>
              </w:rPr>
            </w:pPr>
            <w:r>
              <w:rPr>
                <w:rFonts w:ascii="宋体" w:hAnsi="宋体" w:eastAsia="宋体" w:cs="宋体"/>
                <w:sz w:val="24"/>
                <w:szCs w:val="24"/>
              </w:rPr>
              <w:t>氧乐果、烯酰吗啉、灭多威、硫线磷、多菌灵、丙环唑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34" w:type="dxa"/>
          </w:tcPr>
          <w:p>
            <w:pPr>
              <w:spacing w:before="226" w:line="183" w:lineRule="auto"/>
              <w:ind w:left="284"/>
              <w:rPr>
                <w:rFonts w:ascii="宋体" w:hAnsi="宋体" w:eastAsia="宋体" w:cs="宋体"/>
                <w:sz w:val="24"/>
                <w:szCs w:val="24"/>
              </w:rPr>
            </w:pPr>
            <w:r>
              <w:rPr>
                <w:rFonts w:ascii="宋体" w:hAnsi="宋体" w:eastAsia="宋体" w:cs="宋体"/>
                <w:spacing w:val="-3"/>
                <w:sz w:val="24"/>
                <w:szCs w:val="24"/>
              </w:rPr>
              <w:t>65</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64" w:line="219" w:lineRule="auto"/>
              <w:ind w:left="283"/>
              <w:rPr>
                <w:rFonts w:ascii="宋体" w:hAnsi="宋体" w:eastAsia="宋体" w:cs="宋体"/>
                <w:sz w:val="24"/>
                <w:szCs w:val="24"/>
              </w:rPr>
            </w:pPr>
            <w:r>
              <w:rPr>
                <w:rFonts w:ascii="宋体" w:hAnsi="宋体" w:eastAsia="宋体" w:cs="宋体"/>
                <w:spacing w:val="4"/>
                <w:sz w:val="24"/>
                <w:szCs w:val="24"/>
              </w:rPr>
              <w:t>火龙果</w:t>
            </w:r>
          </w:p>
        </w:tc>
        <w:tc>
          <w:tcPr>
            <w:tcW w:w="8509" w:type="dxa"/>
          </w:tcPr>
          <w:p>
            <w:pPr>
              <w:spacing w:before="162" w:line="218" w:lineRule="auto"/>
              <w:ind w:left="43"/>
              <w:rPr>
                <w:rFonts w:ascii="宋体" w:hAnsi="宋体" w:eastAsia="宋体" w:cs="宋体"/>
                <w:sz w:val="24"/>
                <w:szCs w:val="24"/>
              </w:rPr>
            </w:pPr>
            <w:r>
              <w:rPr>
                <w:rFonts w:ascii="宋体" w:hAnsi="宋体" w:eastAsia="宋体" w:cs="宋体"/>
                <w:sz w:val="24"/>
                <w:szCs w:val="24"/>
              </w:rPr>
              <w:t>克百威、氟虫腈、甲胺磷、氧乐果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34" w:type="dxa"/>
          </w:tcPr>
          <w:p>
            <w:pPr>
              <w:spacing w:before="226" w:line="183" w:lineRule="auto"/>
              <w:ind w:left="284"/>
              <w:rPr>
                <w:rFonts w:ascii="宋体" w:hAnsi="宋体" w:eastAsia="宋体" w:cs="宋体"/>
                <w:sz w:val="24"/>
                <w:szCs w:val="24"/>
              </w:rPr>
            </w:pPr>
            <w:r>
              <w:rPr>
                <w:rFonts w:ascii="宋体" w:hAnsi="宋体" w:eastAsia="宋体" w:cs="宋体"/>
                <w:spacing w:val="-3"/>
                <w:sz w:val="24"/>
                <w:szCs w:val="24"/>
              </w:rPr>
              <w:t>66</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65" w:line="219" w:lineRule="auto"/>
              <w:ind w:left="403"/>
              <w:rPr>
                <w:rFonts w:ascii="宋体" w:hAnsi="宋体" w:eastAsia="宋体" w:cs="宋体"/>
                <w:sz w:val="24"/>
                <w:szCs w:val="24"/>
              </w:rPr>
            </w:pPr>
            <w:r>
              <w:rPr>
                <w:rFonts w:ascii="宋体" w:hAnsi="宋体" w:eastAsia="宋体" w:cs="宋体"/>
                <w:spacing w:val="6"/>
                <w:sz w:val="24"/>
                <w:szCs w:val="24"/>
              </w:rPr>
              <w:t>龙眼</w:t>
            </w:r>
          </w:p>
        </w:tc>
        <w:tc>
          <w:tcPr>
            <w:tcW w:w="8509" w:type="dxa"/>
          </w:tcPr>
          <w:p>
            <w:pPr>
              <w:spacing w:before="159" w:line="219" w:lineRule="auto"/>
              <w:ind w:left="47"/>
              <w:rPr>
                <w:rFonts w:ascii="宋体" w:hAnsi="宋体" w:eastAsia="宋体" w:cs="宋体"/>
                <w:sz w:val="24"/>
                <w:szCs w:val="24"/>
              </w:rPr>
            </w:pPr>
            <w:r>
              <w:rPr>
                <w:rFonts w:ascii="宋体" w:hAnsi="宋体" w:eastAsia="宋体" w:cs="宋体"/>
                <w:b/>
                <w:bCs/>
                <w:spacing w:val="-3"/>
                <w:sz w:val="24"/>
                <w:szCs w:val="24"/>
              </w:rPr>
              <w:t>克百威、氯氰菊酯和高效氯氰菊酯、氧乐果、敌敌畏、甲</w:t>
            </w:r>
            <w:r>
              <w:rPr>
                <w:rFonts w:ascii="宋体" w:hAnsi="宋体" w:eastAsia="宋体" w:cs="宋体"/>
                <w:b/>
                <w:bCs/>
                <w:spacing w:val="-4"/>
                <w:sz w:val="24"/>
                <w:szCs w:val="24"/>
              </w:rPr>
              <w:t>胺磷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34" w:type="dxa"/>
          </w:tcPr>
          <w:p>
            <w:pPr>
              <w:spacing w:before="227" w:line="183" w:lineRule="auto"/>
              <w:ind w:left="284"/>
              <w:rPr>
                <w:rFonts w:ascii="宋体" w:hAnsi="宋体" w:eastAsia="宋体" w:cs="宋体"/>
                <w:sz w:val="24"/>
                <w:szCs w:val="24"/>
              </w:rPr>
            </w:pPr>
            <w:r>
              <w:rPr>
                <w:rFonts w:ascii="宋体" w:hAnsi="宋体" w:eastAsia="宋体" w:cs="宋体"/>
                <w:spacing w:val="-3"/>
                <w:sz w:val="24"/>
                <w:szCs w:val="24"/>
              </w:rPr>
              <w:t>67</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66" w:line="219" w:lineRule="auto"/>
              <w:ind w:left="403"/>
              <w:rPr>
                <w:rFonts w:ascii="宋体" w:hAnsi="宋体" w:eastAsia="宋体" w:cs="宋体"/>
                <w:sz w:val="24"/>
                <w:szCs w:val="24"/>
              </w:rPr>
            </w:pPr>
            <w:r>
              <w:rPr>
                <w:rFonts w:ascii="宋体" w:hAnsi="宋体" w:eastAsia="宋体" w:cs="宋体"/>
                <w:spacing w:val="5"/>
                <w:sz w:val="24"/>
                <w:szCs w:val="24"/>
              </w:rPr>
              <w:t>柿子</w:t>
            </w:r>
          </w:p>
        </w:tc>
        <w:tc>
          <w:tcPr>
            <w:tcW w:w="8509" w:type="dxa"/>
          </w:tcPr>
          <w:p>
            <w:pPr>
              <w:spacing w:before="166" w:line="219" w:lineRule="auto"/>
              <w:ind w:left="43"/>
              <w:rPr>
                <w:rFonts w:ascii="宋体" w:hAnsi="宋体" w:eastAsia="宋体" w:cs="宋体"/>
                <w:sz w:val="24"/>
                <w:szCs w:val="24"/>
              </w:rPr>
            </w:pPr>
            <w:r>
              <w:rPr>
                <w:rFonts w:ascii="宋体" w:hAnsi="宋体" w:eastAsia="宋体" w:cs="宋体"/>
                <w:sz w:val="24"/>
                <w:szCs w:val="24"/>
              </w:rPr>
              <w:t>水胺硫磷、克百威、涕灭威、辛硫磷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34" w:type="dxa"/>
          </w:tcPr>
          <w:p>
            <w:pPr>
              <w:spacing w:before="238" w:line="183" w:lineRule="auto"/>
              <w:ind w:left="284"/>
              <w:rPr>
                <w:rFonts w:ascii="宋体" w:hAnsi="宋体" w:eastAsia="宋体" w:cs="宋体"/>
                <w:sz w:val="24"/>
                <w:szCs w:val="24"/>
              </w:rPr>
            </w:pPr>
            <w:r>
              <w:rPr>
                <w:rFonts w:ascii="宋体" w:hAnsi="宋体" w:eastAsia="宋体" w:cs="宋体"/>
                <w:spacing w:val="-3"/>
                <w:sz w:val="24"/>
                <w:szCs w:val="24"/>
              </w:rPr>
              <w:t>68</w:t>
            </w:r>
          </w:p>
        </w:tc>
        <w:tc>
          <w:tcPr>
            <w:tcW w:w="1679" w:type="dxa"/>
            <w:vMerge w:val="continue"/>
            <w:tcBorders>
              <w:top w:val="nil"/>
              <w:bottom w:val="nil"/>
            </w:tcBorders>
          </w:tcPr>
          <w:p/>
        </w:tc>
        <w:tc>
          <w:tcPr>
            <w:tcW w:w="1819" w:type="dxa"/>
            <w:vMerge w:val="continue"/>
            <w:tcBorders>
              <w:top w:val="nil"/>
              <w:bottom w:val="nil"/>
            </w:tcBorders>
          </w:tcPr>
          <w:p/>
        </w:tc>
        <w:tc>
          <w:tcPr>
            <w:tcW w:w="1299" w:type="dxa"/>
          </w:tcPr>
          <w:p>
            <w:pPr>
              <w:spacing w:before="177" w:line="220" w:lineRule="auto"/>
              <w:ind w:left="403"/>
              <w:rPr>
                <w:rFonts w:ascii="宋体" w:hAnsi="宋体" w:eastAsia="宋体" w:cs="宋体"/>
                <w:sz w:val="24"/>
                <w:szCs w:val="24"/>
              </w:rPr>
            </w:pPr>
            <w:r>
              <w:rPr>
                <w:rFonts w:ascii="宋体" w:hAnsi="宋体" w:eastAsia="宋体" w:cs="宋体"/>
                <w:spacing w:val="5"/>
                <w:sz w:val="24"/>
                <w:szCs w:val="24"/>
              </w:rPr>
              <w:t>石榴</w:t>
            </w:r>
          </w:p>
        </w:tc>
        <w:tc>
          <w:tcPr>
            <w:tcW w:w="8509" w:type="dxa"/>
          </w:tcPr>
          <w:p>
            <w:pPr>
              <w:spacing w:before="171" w:line="219" w:lineRule="auto"/>
              <w:ind w:left="47"/>
              <w:rPr>
                <w:rFonts w:ascii="宋体" w:hAnsi="宋体" w:eastAsia="宋体" w:cs="宋体"/>
                <w:sz w:val="24"/>
                <w:szCs w:val="24"/>
              </w:rPr>
            </w:pPr>
            <w:r>
              <w:rPr>
                <w:rFonts w:ascii="宋体" w:hAnsi="宋体" w:eastAsia="宋体" w:cs="宋体"/>
                <w:b/>
                <w:bCs/>
                <w:spacing w:val="-3"/>
                <w:sz w:val="24"/>
                <w:szCs w:val="24"/>
              </w:rPr>
              <w:t>苯醚甲环唑、克百威、甲胺磷、敌百虫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34" w:type="dxa"/>
          </w:tcPr>
          <w:p>
            <w:pPr>
              <w:spacing w:before="229" w:line="183" w:lineRule="auto"/>
              <w:ind w:left="284"/>
              <w:rPr>
                <w:rFonts w:ascii="宋体" w:hAnsi="宋体" w:eastAsia="宋体" w:cs="宋体"/>
                <w:sz w:val="24"/>
                <w:szCs w:val="24"/>
              </w:rPr>
            </w:pPr>
            <w:r>
              <w:rPr>
                <w:rFonts w:ascii="宋体" w:hAnsi="宋体" w:eastAsia="宋体" w:cs="宋体"/>
                <w:spacing w:val="-3"/>
                <w:sz w:val="24"/>
                <w:szCs w:val="24"/>
              </w:rPr>
              <w:t>69</w:t>
            </w:r>
          </w:p>
        </w:tc>
        <w:tc>
          <w:tcPr>
            <w:tcW w:w="1679" w:type="dxa"/>
            <w:vMerge w:val="continue"/>
            <w:tcBorders>
              <w:top w:val="nil"/>
            </w:tcBorders>
          </w:tcPr>
          <w:p/>
        </w:tc>
        <w:tc>
          <w:tcPr>
            <w:tcW w:w="1819" w:type="dxa"/>
            <w:vMerge w:val="continue"/>
            <w:tcBorders>
              <w:top w:val="nil"/>
            </w:tcBorders>
          </w:tcPr>
          <w:p/>
        </w:tc>
        <w:tc>
          <w:tcPr>
            <w:tcW w:w="1299" w:type="dxa"/>
          </w:tcPr>
          <w:p>
            <w:pPr>
              <w:spacing w:before="168" w:line="220" w:lineRule="auto"/>
              <w:ind w:left="283"/>
              <w:rPr>
                <w:rFonts w:ascii="宋体" w:hAnsi="宋体" w:eastAsia="宋体" w:cs="宋体"/>
                <w:sz w:val="24"/>
                <w:szCs w:val="24"/>
              </w:rPr>
            </w:pPr>
            <w:r>
              <w:rPr>
                <w:rFonts w:ascii="宋体" w:hAnsi="宋体" w:eastAsia="宋体" w:cs="宋体"/>
                <w:spacing w:val="3"/>
                <w:sz w:val="24"/>
                <w:szCs w:val="24"/>
              </w:rPr>
              <w:t>番石榴</w:t>
            </w:r>
          </w:p>
        </w:tc>
        <w:tc>
          <w:tcPr>
            <w:tcW w:w="8509" w:type="dxa"/>
          </w:tcPr>
          <w:p>
            <w:pPr>
              <w:spacing w:before="165" w:line="218" w:lineRule="auto"/>
              <w:ind w:left="43"/>
              <w:rPr>
                <w:rFonts w:ascii="宋体" w:hAnsi="宋体" w:eastAsia="宋体" w:cs="宋体"/>
                <w:sz w:val="24"/>
                <w:szCs w:val="24"/>
              </w:rPr>
            </w:pPr>
            <w:r>
              <w:rPr>
                <w:rFonts w:ascii="宋体" w:hAnsi="宋体" w:eastAsia="宋体" w:cs="宋体"/>
                <w:sz w:val="24"/>
                <w:szCs w:val="24"/>
              </w:rPr>
              <w:t>氧乐果、克百威、氟虫腈、水胺硫磷、敌敌畏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34" w:type="dxa"/>
          </w:tcPr>
          <w:p>
            <w:pPr>
              <w:spacing w:before="230" w:line="183" w:lineRule="auto"/>
              <w:ind w:left="284"/>
              <w:rPr>
                <w:rFonts w:ascii="宋体" w:hAnsi="宋体" w:eastAsia="宋体" w:cs="宋体"/>
                <w:sz w:val="24"/>
                <w:szCs w:val="24"/>
              </w:rPr>
            </w:pPr>
            <w:r>
              <w:rPr>
                <w:rFonts w:ascii="宋体" w:hAnsi="宋体" w:eastAsia="宋体" w:cs="宋体"/>
                <w:spacing w:val="-4"/>
                <w:sz w:val="24"/>
                <w:szCs w:val="24"/>
              </w:rPr>
              <w:t>70</w:t>
            </w:r>
          </w:p>
        </w:tc>
        <w:tc>
          <w:tcPr>
            <w:tcW w:w="1679" w:type="dxa"/>
          </w:tcPr>
          <w:p>
            <w:pPr>
              <w:spacing w:before="169" w:line="220" w:lineRule="auto"/>
              <w:ind w:left="591"/>
              <w:rPr>
                <w:rFonts w:ascii="宋体" w:hAnsi="宋体" w:eastAsia="宋体" w:cs="宋体"/>
                <w:sz w:val="24"/>
                <w:szCs w:val="24"/>
              </w:rPr>
            </w:pPr>
            <w:r>
              <w:rPr>
                <w:rFonts w:ascii="宋体" w:hAnsi="宋体" w:eastAsia="宋体" w:cs="宋体"/>
                <w:spacing w:val="5"/>
                <w:sz w:val="24"/>
                <w:szCs w:val="24"/>
              </w:rPr>
              <w:t>鲜蛋</w:t>
            </w:r>
          </w:p>
        </w:tc>
        <w:tc>
          <w:tcPr>
            <w:tcW w:w="1819" w:type="dxa"/>
          </w:tcPr>
          <w:p>
            <w:pPr>
              <w:spacing w:before="169" w:line="220" w:lineRule="auto"/>
              <w:ind w:left="662"/>
              <w:rPr>
                <w:rFonts w:ascii="宋体" w:hAnsi="宋体" w:eastAsia="宋体" w:cs="宋体"/>
                <w:sz w:val="24"/>
                <w:szCs w:val="24"/>
              </w:rPr>
            </w:pPr>
            <w:r>
              <w:rPr>
                <w:rFonts w:ascii="宋体" w:hAnsi="宋体" w:eastAsia="宋体" w:cs="宋体"/>
                <w:spacing w:val="5"/>
                <w:sz w:val="24"/>
                <w:szCs w:val="24"/>
              </w:rPr>
              <w:t>鲜蛋</w:t>
            </w:r>
          </w:p>
        </w:tc>
        <w:tc>
          <w:tcPr>
            <w:tcW w:w="1299" w:type="dxa"/>
          </w:tcPr>
          <w:p>
            <w:pPr>
              <w:spacing w:before="169" w:line="219" w:lineRule="auto"/>
              <w:ind w:left="163"/>
              <w:rPr>
                <w:rFonts w:ascii="宋体" w:hAnsi="宋体" w:eastAsia="宋体" w:cs="宋体"/>
                <w:sz w:val="24"/>
                <w:szCs w:val="24"/>
              </w:rPr>
            </w:pPr>
            <w:r>
              <w:rPr>
                <w:rFonts w:ascii="宋体" w:hAnsi="宋体" w:eastAsia="宋体" w:cs="宋体"/>
                <w:spacing w:val="2"/>
                <w:sz w:val="24"/>
                <w:szCs w:val="24"/>
              </w:rPr>
              <w:t>其他禽蛋</w:t>
            </w:r>
          </w:p>
        </w:tc>
        <w:tc>
          <w:tcPr>
            <w:tcW w:w="8509" w:type="dxa"/>
          </w:tcPr>
          <w:p>
            <w:pPr>
              <w:spacing w:before="163" w:line="219" w:lineRule="auto"/>
              <w:ind w:left="47"/>
              <w:rPr>
                <w:rFonts w:ascii="宋体" w:hAnsi="宋体" w:eastAsia="宋体" w:cs="宋体"/>
                <w:sz w:val="24"/>
                <w:szCs w:val="24"/>
              </w:rPr>
            </w:pPr>
            <w:r>
              <w:rPr>
                <w:rFonts w:ascii="宋体" w:hAnsi="宋体" w:eastAsia="宋体" w:cs="宋体"/>
                <w:b/>
                <w:bCs/>
                <w:spacing w:val="-4"/>
                <w:sz w:val="24"/>
                <w:szCs w:val="24"/>
              </w:rPr>
              <w:t>氯霉素、氟苯尼考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834" w:type="dxa"/>
          </w:tcPr>
          <w:p>
            <w:pPr>
              <w:spacing w:line="280" w:lineRule="auto"/>
            </w:pPr>
          </w:p>
          <w:p>
            <w:pPr>
              <w:spacing w:before="78" w:line="184" w:lineRule="auto"/>
              <w:ind w:left="284"/>
              <w:rPr>
                <w:rFonts w:ascii="宋体" w:hAnsi="宋体" w:eastAsia="宋体" w:cs="宋体"/>
                <w:sz w:val="24"/>
                <w:szCs w:val="24"/>
              </w:rPr>
            </w:pPr>
            <w:r>
              <w:rPr>
                <w:rFonts w:ascii="宋体" w:hAnsi="宋体" w:eastAsia="宋体" w:cs="宋体"/>
                <w:spacing w:val="-4"/>
                <w:sz w:val="24"/>
                <w:szCs w:val="24"/>
              </w:rPr>
              <w:t>71</w:t>
            </w:r>
          </w:p>
        </w:tc>
        <w:tc>
          <w:tcPr>
            <w:tcW w:w="1679" w:type="dxa"/>
          </w:tcPr>
          <w:p>
            <w:pPr>
              <w:spacing w:before="299" w:line="219" w:lineRule="auto"/>
              <w:ind w:left="591"/>
              <w:rPr>
                <w:rFonts w:ascii="宋体" w:hAnsi="宋体" w:eastAsia="宋体" w:cs="宋体"/>
                <w:sz w:val="24"/>
                <w:szCs w:val="24"/>
              </w:rPr>
            </w:pPr>
            <w:r>
              <w:rPr>
                <w:rFonts w:ascii="宋体" w:hAnsi="宋体" w:eastAsia="宋体" w:cs="宋体"/>
                <w:spacing w:val="5"/>
                <w:sz w:val="24"/>
                <w:szCs w:val="24"/>
              </w:rPr>
              <w:t>豆类</w:t>
            </w:r>
          </w:p>
        </w:tc>
        <w:tc>
          <w:tcPr>
            <w:tcW w:w="1819" w:type="dxa"/>
          </w:tcPr>
          <w:p>
            <w:pPr>
              <w:spacing w:before="299" w:line="219" w:lineRule="auto"/>
              <w:ind w:left="662"/>
              <w:rPr>
                <w:rFonts w:ascii="宋体" w:hAnsi="宋体" w:eastAsia="宋体" w:cs="宋体"/>
                <w:sz w:val="24"/>
                <w:szCs w:val="24"/>
              </w:rPr>
            </w:pPr>
            <w:r>
              <w:rPr>
                <w:rFonts w:ascii="宋体" w:hAnsi="宋体" w:eastAsia="宋体" w:cs="宋体"/>
                <w:spacing w:val="5"/>
                <w:sz w:val="24"/>
                <w:szCs w:val="24"/>
              </w:rPr>
              <w:t>豆类</w:t>
            </w:r>
          </w:p>
        </w:tc>
        <w:tc>
          <w:tcPr>
            <w:tcW w:w="1299" w:type="dxa"/>
          </w:tcPr>
          <w:p>
            <w:pPr>
              <w:spacing w:before="299" w:line="219" w:lineRule="auto"/>
              <w:ind w:left="403"/>
              <w:rPr>
                <w:rFonts w:ascii="宋体" w:hAnsi="宋体" w:eastAsia="宋体" w:cs="宋体"/>
                <w:sz w:val="24"/>
                <w:szCs w:val="24"/>
              </w:rPr>
            </w:pPr>
            <w:r>
              <w:rPr>
                <w:rFonts w:ascii="宋体" w:hAnsi="宋体" w:eastAsia="宋体" w:cs="宋体"/>
                <w:spacing w:val="5"/>
                <w:sz w:val="24"/>
                <w:szCs w:val="24"/>
              </w:rPr>
              <w:t>豆类</w:t>
            </w:r>
          </w:p>
        </w:tc>
        <w:tc>
          <w:tcPr>
            <w:tcW w:w="8509" w:type="dxa"/>
          </w:tcPr>
          <w:p>
            <w:pPr>
              <w:spacing w:before="293" w:line="216" w:lineRule="auto"/>
              <w:ind w:left="47"/>
              <w:rPr>
                <w:rFonts w:ascii="宋体" w:hAnsi="宋体" w:eastAsia="宋体" w:cs="宋体"/>
                <w:sz w:val="24"/>
                <w:szCs w:val="24"/>
              </w:rPr>
            </w:pPr>
            <w:r>
              <w:rPr>
                <w:rFonts w:ascii="宋体" w:hAnsi="宋体" w:eastAsia="宋体" w:cs="宋体"/>
                <w:b/>
                <w:bCs/>
                <w:spacing w:val="17"/>
                <w:sz w:val="24"/>
                <w:szCs w:val="24"/>
              </w:rPr>
              <w:t>铅(以</w:t>
            </w:r>
            <w:r>
              <w:rPr>
                <w:rFonts w:ascii="宋体" w:hAnsi="宋体" w:eastAsia="宋体" w:cs="宋体"/>
                <w:b/>
                <w:bCs/>
                <w:sz w:val="24"/>
                <w:szCs w:val="24"/>
              </w:rPr>
              <w:t>Pb</w:t>
            </w:r>
            <w:r>
              <w:rPr>
                <w:rFonts w:ascii="宋体" w:hAnsi="宋体" w:eastAsia="宋体" w:cs="宋体"/>
                <w:b/>
                <w:bCs/>
                <w:spacing w:val="17"/>
                <w:sz w:val="24"/>
                <w:szCs w:val="24"/>
              </w:rPr>
              <w:t>计)、赭曲霉毒素A、铬(以</w:t>
            </w:r>
            <w:r>
              <w:rPr>
                <w:rFonts w:ascii="宋体" w:hAnsi="宋体" w:eastAsia="宋体" w:cs="宋体"/>
                <w:b/>
                <w:bCs/>
                <w:sz w:val="24"/>
                <w:szCs w:val="24"/>
              </w:rPr>
              <w:t>Cr</w:t>
            </w:r>
            <w:r>
              <w:rPr>
                <w:rFonts w:ascii="宋体" w:hAnsi="宋体" w:eastAsia="宋体" w:cs="宋体"/>
                <w:b/>
                <w:bCs/>
                <w:spacing w:val="17"/>
                <w:sz w:val="24"/>
                <w:szCs w:val="24"/>
              </w:rPr>
              <w:t>计)、吡虫啉、2,4-滴和2,4-滴钠盐</w:t>
            </w:r>
          </w:p>
        </w:tc>
      </w:tr>
    </w:tbl>
    <w:p>
      <w:pPr>
        <w:spacing w:line="436" w:lineRule="auto"/>
      </w:pPr>
    </w:p>
    <w:p>
      <w:pPr>
        <w:spacing w:before="94" w:line="182" w:lineRule="auto"/>
        <w:ind w:right="114"/>
        <w:jc w:val="right"/>
        <w:sectPr>
          <w:pgSz w:w="16830" w:h="11900"/>
          <w:pgMar w:top="1011" w:right="1344" w:bottom="400" w:left="1335" w:header="0" w:footer="454" w:gutter="0"/>
          <w:pgNumType w:fmt="decimal"/>
          <w:cols w:space="720" w:num="1"/>
        </w:sectPr>
      </w:pPr>
    </w:p>
    <w:p/>
    <w:p>
      <w:pPr>
        <w:spacing w:line="222" w:lineRule="exact"/>
      </w:pPr>
    </w:p>
    <w:tbl>
      <w:tblPr>
        <w:tblStyle w:val="37"/>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678"/>
        <w:gridCol w:w="1809"/>
        <w:gridCol w:w="1309"/>
        <w:gridCol w:w="8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64" w:type="dxa"/>
          </w:tcPr>
          <w:p>
            <w:pPr>
              <w:spacing w:before="222" w:line="221" w:lineRule="auto"/>
              <w:ind w:left="188"/>
              <w:rPr>
                <w:rFonts w:ascii="宋体" w:hAnsi="宋体" w:eastAsia="宋体" w:cs="宋体"/>
                <w:sz w:val="24"/>
                <w:szCs w:val="24"/>
              </w:rPr>
            </w:pPr>
            <w:r>
              <w:rPr>
                <w:rFonts w:ascii="宋体" w:hAnsi="宋体" w:eastAsia="宋体" w:cs="宋体"/>
                <w:b/>
                <w:bCs/>
                <w:spacing w:val="-5"/>
                <w:sz w:val="24"/>
                <w:szCs w:val="24"/>
              </w:rPr>
              <w:t>序号</w:t>
            </w:r>
          </w:p>
        </w:tc>
        <w:tc>
          <w:tcPr>
            <w:tcW w:w="1678" w:type="dxa"/>
          </w:tcPr>
          <w:p>
            <w:pPr>
              <w:spacing w:before="61" w:line="219" w:lineRule="auto"/>
              <w:ind w:left="354"/>
              <w:rPr>
                <w:rFonts w:ascii="宋体" w:hAnsi="宋体" w:eastAsia="宋体" w:cs="宋体"/>
                <w:sz w:val="24"/>
                <w:szCs w:val="24"/>
              </w:rPr>
            </w:pPr>
            <w:r>
              <w:rPr>
                <w:rFonts w:ascii="宋体" w:hAnsi="宋体" w:eastAsia="宋体" w:cs="宋体"/>
                <w:b/>
                <w:bCs/>
                <w:spacing w:val="-5"/>
                <w:sz w:val="24"/>
                <w:szCs w:val="24"/>
              </w:rPr>
              <w:t>食品亚类</w:t>
            </w:r>
          </w:p>
          <w:p>
            <w:pPr>
              <w:spacing w:before="28" w:line="221" w:lineRule="auto"/>
              <w:ind w:left="474"/>
              <w:rPr>
                <w:rFonts w:ascii="宋体" w:hAnsi="宋体" w:eastAsia="宋体" w:cs="宋体"/>
                <w:sz w:val="24"/>
                <w:szCs w:val="24"/>
              </w:rPr>
            </w:pPr>
            <w:r>
              <w:rPr>
                <w:rFonts w:ascii="宋体" w:hAnsi="宋体" w:eastAsia="宋体" w:cs="宋体"/>
                <w:b/>
                <w:bCs/>
                <w:spacing w:val="8"/>
                <w:sz w:val="24"/>
                <w:szCs w:val="24"/>
              </w:rPr>
              <w:t>(二级)</w:t>
            </w:r>
          </w:p>
        </w:tc>
        <w:tc>
          <w:tcPr>
            <w:tcW w:w="1809" w:type="dxa"/>
          </w:tcPr>
          <w:p>
            <w:pPr>
              <w:spacing w:before="62" w:line="220" w:lineRule="auto"/>
              <w:ind w:left="416"/>
              <w:rPr>
                <w:rFonts w:ascii="宋体" w:hAnsi="宋体" w:eastAsia="宋体" w:cs="宋体"/>
                <w:sz w:val="24"/>
                <w:szCs w:val="24"/>
              </w:rPr>
            </w:pPr>
            <w:r>
              <w:rPr>
                <w:rFonts w:ascii="宋体" w:hAnsi="宋体" w:eastAsia="宋体" w:cs="宋体"/>
                <w:b/>
                <w:bCs/>
                <w:sz w:val="24"/>
                <w:szCs w:val="24"/>
              </w:rPr>
              <w:t>食品品种</w:t>
            </w:r>
          </w:p>
          <w:p>
            <w:pPr>
              <w:spacing w:before="26" w:line="221" w:lineRule="auto"/>
              <w:ind w:left="536"/>
              <w:rPr>
                <w:rFonts w:ascii="宋体" w:hAnsi="宋体" w:eastAsia="宋体" w:cs="宋体"/>
                <w:sz w:val="24"/>
                <w:szCs w:val="24"/>
              </w:rPr>
            </w:pPr>
            <w:r>
              <w:rPr>
                <w:rFonts w:ascii="宋体" w:hAnsi="宋体" w:eastAsia="宋体" w:cs="宋体"/>
                <w:b/>
                <w:bCs/>
                <w:spacing w:val="8"/>
                <w:sz w:val="24"/>
                <w:szCs w:val="24"/>
              </w:rPr>
              <w:t>(三级)</w:t>
            </w:r>
          </w:p>
        </w:tc>
        <w:tc>
          <w:tcPr>
            <w:tcW w:w="1309" w:type="dxa"/>
          </w:tcPr>
          <w:p>
            <w:pPr>
              <w:spacing w:before="61" w:line="219" w:lineRule="auto"/>
              <w:ind w:left="167"/>
              <w:rPr>
                <w:rFonts w:ascii="宋体" w:hAnsi="宋体" w:eastAsia="宋体" w:cs="宋体"/>
                <w:sz w:val="24"/>
                <w:szCs w:val="24"/>
              </w:rPr>
            </w:pPr>
            <w:r>
              <w:rPr>
                <w:rFonts w:ascii="宋体" w:hAnsi="宋体" w:eastAsia="宋体" w:cs="宋体"/>
                <w:b/>
                <w:bCs/>
                <w:spacing w:val="-5"/>
                <w:sz w:val="24"/>
                <w:szCs w:val="24"/>
              </w:rPr>
              <w:t>食品细类</w:t>
            </w:r>
          </w:p>
          <w:p>
            <w:pPr>
              <w:spacing w:before="28" w:line="221" w:lineRule="auto"/>
              <w:ind w:left="287"/>
              <w:rPr>
                <w:rFonts w:ascii="宋体" w:hAnsi="宋体" w:eastAsia="宋体" w:cs="宋体"/>
                <w:sz w:val="24"/>
                <w:szCs w:val="24"/>
              </w:rPr>
            </w:pPr>
            <w:r>
              <w:rPr>
                <w:rFonts w:ascii="宋体" w:hAnsi="宋体" w:eastAsia="宋体" w:cs="宋体"/>
                <w:b/>
                <w:bCs/>
                <w:spacing w:val="8"/>
                <w:sz w:val="24"/>
                <w:szCs w:val="24"/>
              </w:rPr>
              <w:t>(四级)</w:t>
            </w:r>
          </w:p>
        </w:tc>
        <w:tc>
          <w:tcPr>
            <w:tcW w:w="8489" w:type="dxa"/>
          </w:tcPr>
          <w:p>
            <w:pPr>
              <w:spacing w:before="221" w:line="219" w:lineRule="auto"/>
              <w:ind w:left="3578"/>
              <w:rPr>
                <w:rFonts w:ascii="宋体" w:hAnsi="宋体" w:eastAsia="宋体" w:cs="宋体"/>
                <w:sz w:val="24"/>
                <w:szCs w:val="24"/>
              </w:rPr>
            </w:pPr>
            <w:r>
              <w:rPr>
                <w:rFonts w:ascii="宋体" w:hAnsi="宋体" w:eastAsia="宋体" w:cs="宋体"/>
                <w:b/>
                <w:bCs/>
                <w:spacing w:val="3"/>
                <w:sz w:val="24"/>
                <w:szCs w:val="24"/>
              </w:rPr>
              <w:t>自选抽检项目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864" w:type="dxa"/>
          </w:tcPr>
          <w:p>
            <w:pPr>
              <w:spacing w:line="312" w:lineRule="auto"/>
            </w:pPr>
          </w:p>
          <w:p>
            <w:pPr>
              <w:spacing w:before="78" w:line="183" w:lineRule="auto"/>
              <w:ind w:left="305"/>
              <w:rPr>
                <w:rFonts w:ascii="宋体" w:hAnsi="宋体" w:eastAsia="宋体" w:cs="宋体"/>
                <w:sz w:val="24"/>
                <w:szCs w:val="24"/>
              </w:rPr>
            </w:pPr>
            <w:r>
              <w:rPr>
                <w:rFonts w:ascii="宋体" w:hAnsi="宋体" w:eastAsia="宋体" w:cs="宋体"/>
                <w:spacing w:val="-4"/>
                <w:sz w:val="24"/>
                <w:szCs w:val="24"/>
              </w:rPr>
              <w:t>72</w:t>
            </w:r>
          </w:p>
        </w:tc>
        <w:tc>
          <w:tcPr>
            <w:tcW w:w="1678" w:type="dxa"/>
          </w:tcPr>
          <w:p>
            <w:pPr>
              <w:spacing w:before="138" w:line="245" w:lineRule="auto"/>
              <w:ind w:left="470" w:right="107" w:hanging="359"/>
              <w:rPr>
                <w:rFonts w:ascii="宋体" w:hAnsi="宋体" w:eastAsia="宋体" w:cs="宋体"/>
                <w:sz w:val="24"/>
                <w:szCs w:val="24"/>
              </w:rPr>
            </w:pPr>
            <w:r>
              <w:rPr>
                <w:rFonts w:ascii="宋体" w:hAnsi="宋体" w:eastAsia="宋体" w:cs="宋体"/>
                <w:spacing w:val="1"/>
                <w:sz w:val="24"/>
                <w:szCs w:val="24"/>
              </w:rPr>
              <w:t>生干坚果与籽</w:t>
            </w:r>
            <w:r>
              <w:rPr>
                <w:rFonts w:ascii="宋体" w:hAnsi="宋体" w:eastAsia="宋体" w:cs="宋体"/>
                <w:spacing w:val="2"/>
                <w:sz w:val="24"/>
                <w:szCs w:val="24"/>
              </w:rPr>
              <w:t xml:space="preserve"> </w:t>
            </w:r>
            <w:r>
              <w:rPr>
                <w:rFonts w:ascii="宋体" w:hAnsi="宋体" w:eastAsia="宋体" w:cs="宋体"/>
                <w:spacing w:val="8"/>
                <w:sz w:val="24"/>
                <w:szCs w:val="24"/>
              </w:rPr>
              <w:t>类食品</w:t>
            </w:r>
          </w:p>
        </w:tc>
        <w:tc>
          <w:tcPr>
            <w:tcW w:w="1809" w:type="dxa"/>
          </w:tcPr>
          <w:p>
            <w:pPr>
              <w:spacing w:before="159" w:line="234" w:lineRule="auto"/>
              <w:ind w:left="652" w:right="55" w:hanging="599"/>
              <w:rPr>
                <w:rFonts w:ascii="宋体" w:hAnsi="宋体" w:eastAsia="宋体" w:cs="宋体"/>
                <w:sz w:val="24"/>
                <w:szCs w:val="24"/>
              </w:rPr>
            </w:pPr>
            <w:r>
              <w:rPr>
                <w:rFonts w:ascii="宋体" w:hAnsi="宋体" w:eastAsia="宋体" w:cs="宋体"/>
                <w:spacing w:val="1"/>
                <w:sz w:val="24"/>
                <w:szCs w:val="24"/>
              </w:rPr>
              <w:t>生干坚果与籽类</w:t>
            </w:r>
            <w:r>
              <w:rPr>
                <w:rFonts w:ascii="宋体" w:hAnsi="宋体" w:eastAsia="宋体" w:cs="宋体"/>
                <w:spacing w:val="2"/>
                <w:sz w:val="24"/>
                <w:szCs w:val="24"/>
              </w:rPr>
              <w:t xml:space="preserve"> </w:t>
            </w:r>
            <w:r>
              <w:rPr>
                <w:rFonts w:ascii="宋体" w:hAnsi="宋体" w:eastAsia="宋体" w:cs="宋体"/>
                <w:spacing w:val="12"/>
                <w:sz w:val="24"/>
                <w:szCs w:val="24"/>
              </w:rPr>
              <w:t>食品</w:t>
            </w:r>
          </w:p>
        </w:tc>
        <w:tc>
          <w:tcPr>
            <w:tcW w:w="1309" w:type="dxa"/>
          </w:tcPr>
          <w:p>
            <w:pPr>
              <w:spacing w:line="249" w:lineRule="auto"/>
            </w:pPr>
          </w:p>
          <w:p>
            <w:pPr>
              <w:spacing w:before="78" w:line="219" w:lineRule="auto"/>
              <w:ind w:left="164"/>
              <w:rPr>
                <w:rFonts w:ascii="宋体" w:hAnsi="宋体" w:eastAsia="宋体" w:cs="宋体"/>
                <w:sz w:val="24"/>
                <w:szCs w:val="24"/>
              </w:rPr>
            </w:pPr>
            <w:r>
              <w:rPr>
                <w:rFonts w:ascii="宋体" w:hAnsi="宋体" w:eastAsia="宋体" w:cs="宋体"/>
                <w:spacing w:val="3"/>
                <w:sz w:val="24"/>
                <w:szCs w:val="24"/>
              </w:rPr>
              <w:t>生干坚果</w:t>
            </w:r>
          </w:p>
        </w:tc>
        <w:tc>
          <w:tcPr>
            <w:tcW w:w="8489" w:type="dxa"/>
          </w:tcPr>
          <w:p>
            <w:pPr>
              <w:spacing w:line="245" w:lineRule="auto"/>
            </w:pPr>
          </w:p>
          <w:p>
            <w:pPr>
              <w:spacing w:before="78" w:line="218" w:lineRule="auto"/>
              <w:ind w:left="38"/>
              <w:rPr>
                <w:rFonts w:ascii="宋体" w:hAnsi="宋体" w:eastAsia="宋体" w:cs="宋体"/>
                <w:sz w:val="24"/>
                <w:szCs w:val="24"/>
              </w:rPr>
            </w:pPr>
            <w:r>
              <w:rPr>
                <w:rFonts w:ascii="宋体" w:hAnsi="宋体" w:eastAsia="宋体" w:cs="宋体"/>
                <w:b/>
                <w:bCs/>
                <w:spacing w:val="-3"/>
                <w:sz w:val="24"/>
                <w:szCs w:val="24"/>
              </w:rPr>
              <w:t>酸价(以脂肪计)、过氧化值(以脂肪计)、铅(以Pb计)、螺螨酯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7" w:hRule="atLeast"/>
        </w:trPr>
        <w:tc>
          <w:tcPr>
            <w:tcW w:w="14149" w:type="dxa"/>
            <w:gridSpan w:val="5"/>
          </w:tcPr>
          <w:p>
            <w:pPr>
              <w:spacing w:before="32" w:line="242" w:lineRule="auto"/>
              <w:ind w:left="35"/>
              <w:rPr>
                <w:rFonts w:ascii="宋体" w:hAnsi="宋体" w:eastAsia="宋体" w:cs="宋体"/>
                <w:sz w:val="23"/>
                <w:szCs w:val="23"/>
              </w:rPr>
            </w:pPr>
            <w:r>
              <w:rPr>
                <w:rFonts w:ascii="宋体" w:hAnsi="宋体" w:eastAsia="宋体" w:cs="宋体"/>
                <w:spacing w:val="9"/>
                <w:sz w:val="23"/>
                <w:szCs w:val="23"/>
              </w:rPr>
              <w:t>注1.部分项目检测结果说明：恩诺沙星检验结果以恩诺沙星与环丙沙星之和计；孔雀石绿检验结果以孔雀石绿</w:t>
            </w:r>
            <w:r>
              <w:rPr>
                <w:rFonts w:ascii="宋体" w:hAnsi="宋体" w:eastAsia="宋体" w:cs="宋体"/>
                <w:spacing w:val="8"/>
                <w:sz w:val="23"/>
                <w:szCs w:val="23"/>
              </w:rPr>
              <w:t>与隐色孔雀石绿之和计，</w:t>
            </w:r>
            <w:r>
              <w:rPr>
                <w:rFonts w:ascii="宋体" w:hAnsi="宋体" w:eastAsia="宋体" w:cs="宋体"/>
                <w:sz w:val="23"/>
                <w:szCs w:val="23"/>
              </w:rPr>
              <w:t xml:space="preserve"> </w:t>
            </w:r>
            <w:r>
              <w:rPr>
                <w:rFonts w:ascii="宋体" w:hAnsi="宋体" w:eastAsia="宋体" w:cs="宋体"/>
                <w:spacing w:val="15"/>
                <w:sz w:val="23"/>
                <w:szCs w:val="23"/>
              </w:rPr>
              <w:t>以孔雀石绿表示；磺胺类(总量)包含的具体磺胺药物按国家食品安全监督抽检实施细则(2023年版)中相应食品类别要求检验。</w:t>
            </w:r>
          </w:p>
          <w:p>
            <w:pPr>
              <w:spacing w:before="45" w:line="232" w:lineRule="auto"/>
              <w:ind w:left="34" w:right="21" w:hanging="10"/>
              <w:rPr>
                <w:rFonts w:ascii="宋体" w:hAnsi="宋体" w:eastAsia="宋体" w:cs="宋体"/>
                <w:sz w:val="24"/>
                <w:szCs w:val="24"/>
              </w:rPr>
            </w:pPr>
            <w:r>
              <w:rPr>
                <w:rFonts w:ascii="宋体" w:hAnsi="宋体" w:eastAsia="宋体" w:cs="宋体"/>
                <w:spacing w:val="4"/>
                <w:sz w:val="24"/>
                <w:szCs w:val="24"/>
              </w:rPr>
              <w:t>2.酸价、过氧化值依据</w:t>
            </w:r>
            <w:r>
              <w:rPr>
                <w:rFonts w:ascii="宋体" w:hAnsi="宋体" w:eastAsia="宋体" w:cs="宋体"/>
                <w:sz w:val="24"/>
                <w:szCs w:val="24"/>
              </w:rPr>
              <w:t>GB</w:t>
            </w:r>
            <w:r>
              <w:rPr>
                <w:rFonts w:ascii="宋体" w:hAnsi="宋体" w:eastAsia="宋体" w:cs="宋体"/>
                <w:spacing w:val="51"/>
                <w:sz w:val="24"/>
                <w:szCs w:val="24"/>
              </w:rPr>
              <w:t xml:space="preserve"> </w:t>
            </w:r>
            <w:r>
              <w:rPr>
                <w:rFonts w:ascii="宋体" w:hAnsi="宋体" w:eastAsia="宋体" w:cs="宋体"/>
                <w:spacing w:val="4"/>
                <w:sz w:val="24"/>
                <w:szCs w:val="24"/>
              </w:rPr>
              <w:t>19300判定时，样品前处理按该标准附录B规定；脂肪含量低的莲子、板栗类等食品，其酸价、过氧化值不</w:t>
            </w:r>
            <w:r>
              <w:rPr>
                <w:rFonts w:ascii="宋体" w:hAnsi="宋体" w:eastAsia="宋体" w:cs="宋体"/>
                <w:sz w:val="24"/>
                <w:szCs w:val="24"/>
              </w:rPr>
              <w:t xml:space="preserve"> </w:t>
            </w:r>
            <w:r>
              <w:rPr>
                <w:rFonts w:ascii="宋体" w:hAnsi="宋体" w:eastAsia="宋体" w:cs="宋体"/>
                <w:spacing w:val="5"/>
                <w:sz w:val="24"/>
                <w:szCs w:val="24"/>
              </w:rPr>
              <w:t>作要求；其中芝麻的酸价不纳入2023年监督抽检。</w:t>
            </w:r>
          </w:p>
          <w:p>
            <w:pPr>
              <w:spacing w:before="38" w:line="219" w:lineRule="auto"/>
              <w:ind w:left="35"/>
              <w:rPr>
                <w:rFonts w:ascii="宋体" w:hAnsi="宋体" w:eastAsia="宋体" w:cs="宋体"/>
                <w:sz w:val="24"/>
                <w:szCs w:val="24"/>
              </w:rPr>
            </w:pPr>
            <w:r>
              <w:rPr>
                <w:rFonts w:ascii="宋体" w:hAnsi="宋体" w:eastAsia="宋体" w:cs="宋体"/>
                <w:spacing w:val="10"/>
                <w:sz w:val="24"/>
                <w:szCs w:val="24"/>
              </w:rPr>
              <w:t>3.选检项目选择原则：</w:t>
            </w:r>
          </w:p>
          <w:p>
            <w:pPr>
              <w:spacing w:before="32" w:line="229" w:lineRule="auto"/>
              <w:ind w:left="35" w:right="33"/>
              <w:rPr>
                <w:rFonts w:ascii="宋体" w:hAnsi="宋体" w:eastAsia="宋体" w:cs="宋体"/>
                <w:sz w:val="24"/>
                <w:szCs w:val="24"/>
              </w:rPr>
            </w:pPr>
            <w:r>
              <w:rPr>
                <w:rFonts w:ascii="宋体" w:hAnsi="宋体" w:eastAsia="宋体" w:cs="宋体"/>
                <w:spacing w:val="11"/>
                <w:sz w:val="24"/>
                <w:szCs w:val="24"/>
              </w:rPr>
              <w:t>1)农业农村部公告594号，</w:t>
            </w:r>
            <w:r>
              <w:rPr>
                <w:rFonts w:ascii="宋体" w:hAnsi="宋体" w:eastAsia="宋体" w:cs="宋体"/>
                <w:sz w:val="24"/>
                <w:szCs w:val="24"/>
              </w:rPr>
              <w:t>GB</w:t>
            </w:r>
            <w:r>
              <w:rPr>
                <w:rFonts w:ascii="宋体" w:hAnsi="宋体" w:eastAsia="宋体" w:cs="宋体"/>
                <w:spacing w:val="11"/>
                <w:sz w:val="24"/>
                <w:szCs w:val="24"/>
              </w:rPr>
              <w:t>31650.1-2022《食品安全国家标准食品中41种兽药最大残留限量》将于2023年2月1日实施，该标准</w:t>
            </w:r>
            <w:r>
              <w:rPr>
                <w:rFonts w:ascii="宋体" w:hAnsi="宋体" w:eastAsia="宋体" w:cs="宋体"/>
                <w:spacing w:val="12"/>
                <w:sz w:val="24"/>
                <w:szCs w:val="24"/>
              </w:rPr>
              <w:t xml:space="preserve"> </w:t>
            </w:r>
            <w:r>
              <w:rPr>
                <w:rFonts w:ascii="宋体" w:hAnsi="宋体" w:eastAsia="宋体" w:cs="宋体"/>
                <w:spacing w:val="10"/>
                <w:sz w:val="24"/>
                <w:szCs w:val="24"/>
              </w:rPr>
              <w:t>中制定有限量的兽药及靶组织，有相应适用检测方法，且生产日期在2023年2月1日(含)之后的产品可纳入监督抽检；金刚烷胺</w:t>
            </w:r>
            <w:r>
              <w:rPr>
                <w:rFonts w:ascii="宋体" w:hAnsi="宋体" w:eastAsia="宋体" w:cs="宋体"/>
                <w:spacing w:val="9"/>
                <w:sz w:val="24"/>
                <w:szCs w:val="24"/>
              </w:rPr>
              <w:t>、</w:t>
            </w:r>
          </w:p>
          <w:p>
            <w:pPr>
              <w:spacing w:before="46" w:line="219" w:lineRule="auto"/>
              <w:ind w:left="35"/>
              <w:rPr>
                <w:rFonts w:ascii="宋体" w:hAnsi="宋体" w:eastAsia="宋体" w:cs="宋体"/>
                <w:sz w:val="24"/>
                <w:szCs w:val="24"/>
              </w:rPr>
            </w:pPr>
            <w:r>
              <w:rPr>
                <w:rFonts w:ascii="宋体" w:hAnsi="宋体" w:eastAsia="宋体" w:cs="宋体"/>
                <w:spacing w:val="2"/>
                <w:sz w:val="24"/>
                <w:szCs w:val="24"/>
              </w:rPr>
              <w:t>利巴韦林等药物在相关限量标准发布实施前不得纳入监督抽检；鉴于检测方法等问题，虾、蟹中呋喃西林代谢物不得纳入监督抽检。</w:t>
            </w:r>
          </w:p>
          <w:p>
            <w:pPr>
              <w:spacing w:before="16" w:line="250" w:lineRule="auto"/>
              <w:ind w:left="24" w:firstLine="10"/>
              <w:rPr>
                <w:rFonts w:ascii="宋体" w:hAnsi="宋体" w:eastAsia="宋体" w:cs="宋体"/>
                <w:sz w:val="23"/>
                <w:szCs w:val="23"/>
              </w:rPr>
            </w:pPr>
            <w:r>
              <w:rPr>
                <w:rFonts w:ascii="宋体" w:hAnsi="宋体" w:eastAsia="宋体" w:cs="宋体"/>
                <w:spacing w:val="9"/>
                <w:sz w:val="23"/>
                <w:szCs w:val="23"/>
              </w:rPr>
              <w:t>2)选检项目应根据当地农业投入品使用情况及既往抽检不合格、当地舆情情况选择，如在本表选检项目之外确定</w:t>
            </w:r>
            <w:r>
              <w:rPr>
                <w:rFonts w:ascii="宋体" w:hAnsi="宋体" w:eastAsia="宋体" w:cs="宋体"/>
                <w:spacing w:val="8"/>
                <w:sz w:val="23"/>
                <w:szCs w:val="23"/>
              </w:rPr>
              <w:t>检测项目时，应注意：</w:t>
            </w:r>
            <w:r>
              <w:rPr>
                <w:rFonts w:ascii="宋体" w:hAnsi="宋体" w:eastAsia="宋体" w:cs="宋体"/>
                <w:sz w:val="23"/>
                <w:szCs w:val="23"/>
              </w:rPr>
              <w:t xml:space="preserve"> </w:t>
            </w:r>
            <w:r>
              <w:rPr>
                <w:rFonts w:ascii="宋体" w:hAnsi="宋体" w:eastAsia="宋体" w:cs="宋体"/>
                <w:spacing w:val="16"/>
                <w:sz w:val="23"/>
                <w:szCs w:val="23"/>
              </w:rPr>
              <w:t>农药残留项目在</w:t>
            </w:r>
            <w:r>
              <w:rPr>
                <w:rFonts w:ascii="宋体" w:hAnsi="宋体" w:eastAsia="宋体" w:cs="宋体"/>
                <w:sz w:val="23"/>
                <w:szCs w:val="23"/>
              </w:rPr>
              <w:t>GB</w:t>
            </w:r>
            <w:r>
              <w:rPr>
                <w:rFonts w:ascii="宋体" w:hAnsi="宋体" w:eastAsia="宋体" w:cs="宋体"/>
                <w:spacing w:val="16"/>
                <w:sz w:val="23"/>
                <w:szCs w:val="23"/>
              </w:rPr>
              <w:t>2763-2021标准中有该品种最大允许残</w:t>
            </w:r>
            <w:r>
              <w:rPr>
                <w:rFonts w:ascii="宋体" w:hAnsi="宋体" w:eastAsia="宋体" w:cs="宋体"/>
                <w:spacing w:val="15"/>
                <w:sz w:val="23"/>
                <w:szCs w:val="23"/>
              </w:rPr>
              <w:t>留限量及相应指定检测方法：兽药项目在</w:t>
            </w:r>
            <w:r>
              <w:rPr>
                <w:rFonts w:ascii="宋体" w:hAnsi="宋体" w:eastAsia="宋体" w:cs="宋体"/>
                <w:sz w:val="23"/>
                <w:szCs w:val="23"/>
              </w:rPr>
              <w:t>GB</w:t>
            </w:r>
            <w:r>
              <w:rPr>
                <w:rFonts w:ascii="宋体" w:hAnsi="宋体" w:eastAsia="宋体" w:cs="宋体"/>
                <w:spacing w:val="15"/>
                <w:sz w:val="23"/>
                <w:szCs w:val="23"/>
              </w:rPr>
              <w:t>31650-2019、</w:t>
            </w:r>
            <w:r>
              <w:rPr>
                <w:rFonts w:ascii="宋体" w:hAnsi="宋体" w:eastAsia="宋体" w:cs="宋体"/>
                <w:sz w:val="23"/>
                <w:szCs w:val="23"/>
              </w:rPr>
              <w:t>GB</w:t>
            </w:r>
            <w:r>
              <w:rPr>
                <w:rFonts w:ascii="宋体" w:hAnsi="宋体" w:eastAsia="宋体" w:cs="宋体"/>
                <w:spacing w:val="15"/>
                <w:sz w:val="23"/>
                <w:szCs w:val="23"/>
              </w:rPr>
              <w:t>31650</w:t>
            </w:r>
            <w:r>
              <w:rPr>
                <w:rFonts w:ascii="宋体" w:hAnsi="宋体" w:eastAsia="宋体" w:cs="宋体"/>
                <w:color w:val="994200"/>
                <w:spacing w:val="15"/>
                <w:sz w:val="23"/>
                <w:szCs w:val="23"/>
              </w:rPr>
              <w:t>.</w:t>
            </w:r>
            <w:r>
              <w:rPr>
                <w:rFonts w:ascii="宋体" w:hAnsi="宋体" w:eastAsia="宋体" w:cs="宋体"/>
                <w:color w:val="00046D"/>
                <w:spacing w:val="15"/>
                <w:sz w:val="23"/>
                <w:szCs w:val="23"/>
              </w:rPr>
              <w:t>1-2022</w:t>
            </w:r>
            <w:r>
              <w:rPr>
                <w:rFonts w:ascii="宋体" w:hAnsi="宋体" w:eastAsia="宋体" w:cs="宋体"/>
                <w:color w:val="00046D"/>
                <w:sz w:val="23"/>
                <w:szCs w:val="23"/>
              </w:rPr>
              <w:t xml:space="preserve"> </w:t>
            </w:r>
            <w:r>
              <w:rPr>
                <w:rFonts w:ascii="宋体" w:hAnsi="宋体" w:eastAsia="宋体" w:cs="宋体"/>
                <w:spacing w:val="11"/>
                <w:sz w:val="23"/>
                <w:szCs w:val="23"/>
              </w:rPr>
              <w:t>有该动物类别相应组织部位的允许限量，或农业农村部公告250号有禁用要求，且有</w:t>
            </w:r>
            <w:r>
              <w:rPr>
                <w:rFonts w:ascii="宋体" w:hAnsi="宋体" w:eastAsia="宋体" w:cs="宋体"/>
                <w:spacing w:val="10"/>
                <w:sz w:val="23"/>
                <w:szCs w:val="23"/>
              </w:rPr>
              <w:t>适用检测方法(检测范围应包含该动物相应组织部</w:t>
            </w:r>
            <w:r>
              <w:rPr>
                <w:rFonts w:ascii="宋体" w:hAnsi="宋体" w:eastAsia="宋体" w:cs="宋体"/>
                <w:sz w:val="23"/>
                <w:szCs w:val="23"/>
              </w:rPr>
              <w:t xml:space="preserve">  </w:t>
            </w:r>
            <w:r>
              <w:rPr>
                <w:rFonts w:ascii="宋体" w:hAnsi="宋体" w:eastAsia="宋体" w:cs="宋体"/>
                <w:spacing w:val="15"/>
                <w:sz w:val="23"/>
                <w:szCs w:val="23"/>
              </w:rPr>
              <w:t>位),符合上述要求的农兽药项目方可纳入监督抽检。</w:t>
            </w:r>
          </w:p>
          <w:p>
            <w:pPr>
              <w:spacing w:before="63" w:line="212" w:lineRule="auto"/>
              <w:ind w:left="35"/>
              <w:rPr>
                <w:rFonts w:ascii="宋体" w:hAnsi="宋体" w:eastAsia="宋体" w:cs="宋体"/>
                <w:sz w:val="24"/>
                <w:szCs w:val="24"/>
              </w:rPr>
            </w:pPr>
            <w:r>
              <w:rPr>
                <w:rFonts w:ascii="宋体" w:hAnsi="宋体" w:eastAsia="宋体" w:cs="宋体"/>
                <w:spacing w:val="3"/>
                <w:sz w:val="24"/>
                <w:szCs w:val="24"/>
              </w:rPr>
              <w:t>4.抽样前，应制定抽样方案，抽取样品量、检</w:t>
            </w:r>
            <w:r>
              <w:rPr>
                <w:rFonts w:ascii="宋体" w:hAnsi="宋体" w:eastAsia="宋体" w:cs="宋体"/>
                <w:spacing w:val="2"/>
                <w:sz w:val="24"/>
                <w:szCs w:val="24"/>
              </w:rPr>
              <w:t>验及复检备份所需样品量应根据采用的检测方法标准要求确定。</w:t>
            </w:r>
          </w:p>
        </w:tc>
      </w:tr>
    </w:tbl>
    <w:p>
      <w:pPr>
        <w:rPr>
          <w:rFonts w:ascii="Arial"/>
          <w:sz w:val="21"/>
        </w:rPr>
      </w:pPr>
    </w:p>
    <w:p>
      <w:r>
        <w:br w:type="page"/>
      </w:r>
    </w:p>
    <w:p>
      <w:pPr>
        <w:pStyle w:val="2"/>
        <w:sectPr>
          <w:footerReference r:id="rId27" w:type="default"/>
          <w:pgSz w:w="16840" w:h="11920"/>
          <w:pgMar w:top="400" w:right="1395" w:bottom="1137" w:left="1224" w:header="0" w:footer="929" w:gutter="0"/>
          <w:pgNumType w:fmt="decimal"/>
          <w:cols w:space="720" w:num="1"/>
        </w:sectPr>
      </w:pPr>
    </w:p>
    <w:bookmarkEnd w:id="25"/>
    <w:bookmarkEnd w:id="26"/>
    <w:p>
      <w:pPr>
        <w:pageBreakBefore/>
        <w:adjustRightInd w:val="0"/>
        <w:snapToGrid w:val="0"/>
        <w:spacing w:line="360" w:lineRule="auto"/>
        <w:ind w:firstLine="2570" w:firstLineChars="800"/>
        <w:jc w:val="both"/>
        <w:rPr>
          <w:rFonts w:hint="eastAsia" w:ascii="黑体" w:eastAsia="黑体"/>
          <w:b/>
          <w:sz w:val="32"/>
          <w:szCs w:val="32"/>
        </w:rPr>
      </w:pPr>
      <w:r>
        <w:rPr>
          <w:rFonts w:hint="eastAsia" w:ascii="黑体" w:eastAsia="黑体"/>
          <w:b/>
          <w:sz w:val="32"/>
          <w:szCs w:val="32"/>
          <w:lang w:eastAsia="zh-CN"/>
        </w:rPr>
        <w:t>第五章</w:t>
      </w:r>
      <w:r>
        <w:rPr>
          <w:rFonts w:hint="eastAsia" w:ascii="黑体" w:eastAsia="黑体"/>
          <w:b/>
          <w:sz w:val="32"/>
          <w:szCs w:val="32"/>
          <w:lang w:val="en-US" w:eastAsia="zh-CN"/>
        </w:rPr>
        <w:t xml:space="preserve"> </w:t>
      </w:r>
      <w:r>
        <w:rPr>
          <w:rFonts w:hint="eastAsia" w:ascii="黑体" w:eastAsia="黑体"/>
          <w:b/>
          <w:sz w:val="32"/>
          <w:szCs w:val="32"/>
        </w:rPr>
        <w:t>响应文件组成</w:t>
      </w:r>
    </w:p>
    <w:p>
      <w:pPr>
        <w:spacing w:line="360" w:lineRule="exact"/>
        <w:rPr>
          <w:rFonts w:hint="eastAsia" w:ascii="宋体" w:hAnsi="宋体" w:cs="宋体"/>
        </w:rPr>
      </w:pPr>
      <w:r>
        <w:rPr>
          <w:rFonts w:hint="eastAsia" w:ascii="宋体" w:hAnsi="宋体" w:cs="宋体"/>
        </w:rPr>
        <w:t>供应商的响应文件应一册制作，响应文件应包含以下部分：</w:t>
      </w:r>
    </w:p>
    <w:p>
      <w:pPr>
        <w:spacing w:line="360" w:lineRule="auto"/>
        <w:outlineLvl w:val="1"/>
        <w:rPr>
          <w:rFonts w:hint="eastAsia" w:ascii="宋体" w:hAnsi="宋体" w:cs="宋体"/>
          <w:szCs w:val="21"/>
        </w:rPr>
      </w:pPr>
      <w:bookmarkStart w:id="27" w:name="_Toc3002"/>
      <w:bookmarkStart w:id="28" w:name="_Toc4352"/>
      <w:bookmarkStart w:id="29" w:name="_Toc11977"/>
      <w:r>
        <w:rPr>
          <w:rFonts w:hint="eastAsia" w:ascii="宋体" w:hAnsi="宋体" w:cs="宋体"/>
          <w:szCs w:val="21"/>
        </w:rPr>
        <w:t>第一部分 资格证明部分</w:t>
      </w:r>
      <w:bookmarkEnd w:id="27"/>
      <w:bookmarkEnd w:id="28"/>
      <w:bookmarkEnd w:id="29"/>
    </w:p>
    <w:p>
      <w:pPr>
        <w:spacing w:line="360" w:lineRule="auto"/>
        <w:rPr>
          <w:rFonts w:hint="eastAsia" w:ascii="宋体" w:hAnsi="宋体" w:cs="宋体"/>
          <w:szCs w:val="21"/>
        </w:rPr>
      </w:pPr>
      <w:r>
        <w:rPr>
          <w:rFonts w:hint="eastAsia" w:ascii="宋体" w:hAnsi="宋体" w:cs="宋体"/>
          <w:szCs w:val="21"/>
        </w:rPr>
        <w:t>一、资格证明材料承诺函</w:t>
      </w:r>
    </w:p>
    <w:p>
      <w:pPr>
        <w:spacing w:line="360" w:lineRule="auto"/>
        <w:ind w:firstLine="420" w:firstLineChars="200"/>
        <w:rPr>
          <w:rFonts w:hint="eastAsia" w:ascii="宋体" w:hAnsi="宋体" w:cs="宋体"/>
          <w:szCs w:val="21"/>
        </w:rPr>
      </w:pPr>
      <w:r>
        <w:rPr>
          <w:rFonts w:hint="eastAsia" w:ascii="宋体" w:hAnsi="宋体" w:cs="宋体"/>
          <w:szCs w:val="21"/>
        </w:rPr>
        <w:t>附件1.法定代表人身份证明</w:t>
      </w:r>
    </w:p>
    <w:p>
      <w:pPr>
        <w:spacing w:line="360" w:lineRule="auto"/>
        <w:ind w:firstLine="420" w:firstLineChars="200"/>
        <w:rPr>
          <w:rFonts w:hint="eastAsia" w:ascii="宋体" w:hAnsi="宋体" w:cs="宋体"/>
          <w:szCs w:val="21"/>
        </w:rPr>
      </w:pPr>
      <w:r>
        <w:rPr>
          <w:rFonts w:hint="eastAsia" w:ascii="宋体" w:hAnsi="宋体" w:cs="宋体"/>
          <w:szCs w:val="21"/>
        </w:rPr>
        <w:t>附件2.法定代表人授权委托书</w:t>
      </w:r>
    </w:p>
    <w:p>
      <w:pPr>
        <w:spacing w:line="360" w:lineRule="auto"/>
        <w:rPr>
          <w:rFonts w:hint="eastAsia" w:ascii="宋体" w:hAnsi="宋体" w:cs="宋体"/>
          <w:szCs w:val="21"/>
        </w:rPr>
      </w:pPr>
      <w:r>
        <w:rPr>
          <w:rFonts w:hint="eastAsia" w:ascii="宋体" w:hAnsi="宋体" w:cs="宋体"/>
          <w:szCs w:val="21"/>
        </w:rPr>
        <w:t>二、供应商基本情况</w:t>
      </w:r>
    </w:p>
    <w:p>
      <w:pPr>
        <w:spacing w:line="360" w:lineRule="auto"/>
        <w:ind w:firstLine="420" w:firstLineChars="200"/>
        <w:rPr>
          <w:rFonts w:hint="eastAsia" w:ascii="宋体" w:hAnsi="宋体" w:cs="宋体"/>
        </w:rPr>
      </w:pPr>
      <w:r>
        <w:rPr>
          <w:rFonts w:hint="eastAsia" w:ascii="宋体" w:hAnsi="宋体" w:cs="宋体"/>
        </w:rPr>
        <w:t>附件3：供应商基本情况表</w:t>
      </w:r>
    </w:p>
    <w:p>
      <w:pPr>
        <w:spacing w:line="360" w:lineRule="auto"/>
        <w:ind w:firstLine="420" w:firstLineChars="200"/>
        <w:rPr>
          <w:rFonts w:hint="eastAsia" w:ascii="宋体" w:hAnsi="宋体" w:cs="宋体"/>
        </w:rPr>
      </w:pPr>
      <w:r>
        <w:rPr>
          <w:rFonts w:hint="eastAsia" w:ascii="宋体" w:hAnsi="宋体" w:cs="宋体"/>
        </w:rPr>
        <w:t>附件4：供应商的资格证明材料</w:t>
      </w:r>
    </w:p>
    <w:p>
      <w:pPr>
        <w:spacing w:line="360" w:lineRule="auto"/>
        <w:ind w:firstLine="420" w:firstLineChars="200"/>
        <w:rPr>
          <w:rFonts w:hint="eastAsia" w:ascii="宋体" w:hAnsi="宋体" w:cs="宋体"/>
        </w:rPr>
      </w:pPr>
      <w:r>
        <w:rPr>
          <w:rFonts w:hint="eastAsia" w:ascii="宋体" w:hAnsi="宋体" w:cs="宋体"/>
        </w:rPr>
        <w:t xml:space="preserve">附件4-1：湖南省政府采购供应商资格承诺函 </w:t>
      </w:r>
    </w:p>
    <w:p>
      <w:pPr>
        <w:spacing w:line="360" w:lineRule="auto"/>
        <w:ind w:firstLine="420" w:firstLineChars="200"/>
        <w:rPr>
          <w:rFonts w:hint="eastAsia" w:ascii="宋体" w:hAnsi="宋体" w:cs="宋体"/>
        </w:rPr>
      </w:pPr>
      <w:r>
        <w:rPr>
          <w:rFonts w:hint="eastAsia" w:ascii="宋体" w:hAnsi="宋体" w:cs="宋体"/>
        </w:rPr>
        <w:t>附件4-2：响应承诺</w:t>
      </w:r>
    </w:p>
    <w:p>
      <w:pPr>
        <w:spacing w:line="360" w:lineRule="auto"/>
        <w:ind w:firstLine="420" w:firstLineChars="200"/>
        <w:rPr>
          <w:rFonts w:hint="eastAsia" w:ascii="方正小标宋_GBK" w:hAnsi="宋体" w:eastAsia="方正小标宋_GBK"/>
          <w:w w:val="95"/>
          <w:sz w:val="30"/>
          <w:szCs w:val="30"/>
        </w:rPr>
      </w:pPr>
      <w:r>
        <w:rPr>
          <w:rFonts w:hint="eastAsia" w:ascii="宋体" w:hAnsi="宋体" w:eastAsia="宋体" w:cs="宋体"/>
        </w:rPr>
        <w:t>附件</w:t>
      </w:r>
      <w:r>
        <w:rPr>
          <w:rFonts w:hint="eastAsia" w:ascii="宋体" w:hAnsi="宋体" w:eastAsia="宋体" w:cs="宋体"/>
          <w:lang w:val="en-US" w:eastAsia="zh-CN"/>
        </w:rPr>
        <w:t>4-3：</w:t>
      </w:r>
      <w:r>
        <w:rPr>
          <w:rFonts w:hint="eastAsia" w:ascii="宋体" w:hAnsi="宋体" w:eastAsia="宋体" w:cs="宋体"/>
        </w:rPr>
        <w:t>参加采购活动前三年内在经营活动中没有重大违法记录的书面声明</w:t>
      </w:r>
    </w:p>
    <w:p>
      <w:pPr>
        <w:spacing w:line="360" w:lineRule="auto"/>
        <w:outlineLvl w:val="1"/>
        <w:rPr>
          <w:rFonts w:hint="eastAsia" w:ascii="宋体" w:hAnsi="宋体" w:cs="宋体"/>
          <w:szCs w:val="21"/>
        </w:rPr>
      </w:pPr>
      <w:bookmarkStart w:id="30" w:name="_Toc31200"/>
      <w:bookmarkStart w:id="31" w:name="_Toc21919"/>
      <w:bookmarkStart w:id="32" w:name="_Toc23010"/>
      <w:r>
        <w:rPr>
          <w:rFonts w:hint="eastAsia" w:ascii="宋体" w:hAnsi="宋体" w:cs="宋体"/>
          <w:szCs w:val="21"/>
        </w:rPr>
        <w:t>第二部分 商务技术部分</w:t>
      </w:r>
      <w:bookmarkEnd w:id="30"/>
      <w:bookmarkEnd w:id="31"/>
      <w:bookmarkEnd w:id="32"/>
    </w:p>
    <w:p>
      <w:pPr>
        <w:spacing w:line="360" w:lineRule="auto"/>
        <w:rPr>
          <w:rFonts w:hint="eastAsia" w:ascii="宋体" w:hAnsi="宋体" w:cs="宋体"/>
          <w:szCs w:val="21"/>
        </w:rPr>
      </w:pPr>
      <w:r>
        <w:rPr>
          <w:rFonts w:hint="eastAsia" w:ascii="宋体" w:hAnsi="宋体" w:cs="宋体"/>
          <w:szCs w:val="21"/>
        </w:rPr>
        <w:t>三、磋商响应声明</w:t>
      </w:r>
    </w:p>
    <w:p>
      <w:pPr>
        <w:spacing w:line="360" w:lineRule="auto"/>
        <w:rPr>
          <w:rFonts w:hint="eastAsia" w:ascii="宋体" w:hAnsi="宋体" w:cs="宋体"/>
        </w:rPr>
      </w:pPr>
      <w:r>
        <w:rPr>
          <w:rFonts w:hint="eastAsia" w:ascii="宋体" w:hAnsi="宋体" w:cs="宋体"/>
          <w:szCs w:val="21"/>
        </w:rPr>
        <w:t>四、</w:t>
      </w:r>
      <w:r>
        <w:rPr>
          <w:rFonts w:hint="eastAsia" w:ascii="宋体" w:hAnsi="宋体" w:cs="宋体"/>
        </w:rPr>
        <w:t>技术方案</w:t>
      </w:r>
    </w:p>
    <w:p>
      <w:pPr>
        <w:spacing w:line="360" w:lineRule="auto"/>
        <w:rPr>
          <w:rFonts w:hint="eastAsia" w:ascii="宋体" w:hAnsi="宋体" w:cs="宋体"/>
        </w:rPr>
      </w:pPr>
      <w:r>
        <w:rPr>
          <w:rFonts w:hint="eastAsia" w:ascii="宋体" w:hAnsi="宋体" w:cs="宋体"/>
        </w:rPr>
        <w:t>五、技术/商务响应与偏离表</w:t>
      </w:r>
    </w:p>
    <w:p>
      <w:pPr>
        <w:spacing w:line="360" w:lineRule="auto"/>
        <w:rPr>
          <w:rFonts w:hint="eastAsia" w:ascii="宋体" w:hAnsi="宋体" w:cs="宋体"/>
        </w:rPr>
      </w:pPr>
      <w:r>
        <w:rPr>
          <w:rFonts w:hint="eastAsia" w:ascii="宋体" w:hAnsi="宋体" w:cs="宋体"/>
        </w:rPr>
        <w:t>六、提供享受政策功能的证明材料</w:t>
      </w:r>
    </w:p>
    <w:p>
      <w:pPr>
        <w:spacing w:line="360" w:lineRule="auto"/>
        <w:ind w:firstLine="420" w:firstLineChars="200"/>
        <w:rPr>
          <w:rFonts w:hint="eastAsia" w:ascii="宋体" w:hAnsi="宋体" w:cs="宋体"/>
        </w:rPr>
      </w:pPr>
      <w:r>
        <w:rPr>
          <w:rFonts w:hint="eastAsia" w:ascii="宋体" w:hAnsi="宋体" w:cs="宋体"/>
        </w:rPr>
        <w:t>附件</w:t>
      </w:r>
      <w:r>
        <w:rPr>
          <w:rFonts w:hint="eastAsia" w:ascii="宋体" w:hAnsi="宋体" w:cs="宋体"/>
          <w:lang w:val="en-US" w:eastAsia="zh-CN"/>
        </w:rPr>
        <w:t>9-1</w:t>
      </w:r>
      <w:r>
        <w:rPr>
          <w:rFonts w:hint="eastAsia" w:ascii="宋体" w:hAnsi="宋体" w:cs="宋体"/>
        </w:rPr>
        <w:t>：中小企业声明函</w:t>
      </w:r>
    </w:p>
    <w:p>
      <w:pPr>
        <w:spacing w:line="360" w:lineRule="auto"/>
        <w:ind w:firstLine="420" w:firstLineChars="200"/>
        <w:rPr>
          <w:rFonts w:hint="eastAsia" w:ascii="宋体" w:hAnsi="宋体" w:cs="宋体"/>
        </w:rPr>
      </w:pPr>
      <w:r>
        <w:rPr>
          <w:rFonts w:hint="eastAsia" w:ascii="宋体" w:hAnsi="宋体" w:cs="宋体"/>
        </w:rPr>
        <w:t>附件9-</w:t>
      </w:r>
      <w:r>
        <w:rPr>
          <w:rFonts w:hint="eastAsia" w:ascii="宋体" w:hAnsi="宋体" w:cs="宋体"/>
          <w:lang w:val="en-US" w:eastAsia="zh-CN"/>
        </w:rPr>
        <w:t>2：</w:t>
      </w:r>
      <w:r>
        <w:rPr>
          <w:rFonts w:hint="eastAsia" w:ascii="宋体" w:hAnsi="宋体" w:cs="宋体"/>
        </w:rPr>
        <w:t>残疾人福利性单位声明函（如有）</w:t>
      </w:r>
    </w:p>
    <w:p>
      <w:pPr>
        <w:spacing w:line="360" w:lineRule="auto"/>
        <w:ind w:firstLine="420" w:firstLineChars="200"/>
        <w:rPr>
          <w:rFonts w:hint="eastAsia" w:ascii="宋体" w:hAnsi="宋体" w:cs="宋体"/>
        </w:rPr>
      </w:pPr>
      <w:r>
        <w:rPr>
          <w:rFonts w:hint="eastAsia" w:ascii="宋体" w:hAnsi="宋体" w:cs="宋体"/>
        </w:rPr>
        <w:t>附件9-</w:t>
      </w:r>
      <w:r>
        <w:rPr>
          <w:rFonts w:hint="eastAsia" w:ascii="宋体" w:hAnsi="宋体" w:cs="宋体"/>
          <w:lang w:val="en-US" w:eastAsia="zh-CN"/>
        </w:rPr>
        <w:t>3：</w:t>
      </w:r>
      <w:r>
        <w:rPr>
          <w:rFonts w:hint="eastAsia" w:ascii="宋体" w:hAnsi="宋体" w:cs="宋体"/>
        </w:rPr>
        <w:t>监狱企业证明资料（如有）</w:t>
      </w:r>
    </w:p>
    <w:p>
      <w:pPr>
        <w:spacing w:line="360" w:lineRule="auto"/>
        <w:ind w:firstLine="420" w:firstLineChars="200"/>
        <w:rPr>
          <w:rFonts w:hint="eastAsia" w:ascii="宋体" w:hAnsi="宋体" w:cs="宋体"/>
        </w:rPr>
      </w:pPr>
      <w:r>
        <w:rPr>
          <w:rFonts w:hint="eastAsia" w:ascii="宋体" w:hAnsi="宋体" w:cs="宋体"/>
        </w:rPr>
        <w:t>附件9-3</w:t>
      </w:r>
      <w:r>
        <w:rPr>
          <w:rFonts w:hint="eastAsia" w:ascii="宋体" w:hAnsi="宋体" w:cs="宋体"/>
          <w:lang w:eastAsia="zh-CN"/>
        </w:rPr>
        <w:t>：</w:t>
      </w:r>
      <w:r>
        <w:rPr>
          <w:rFonts w:hint="eastAsia" w:ascii="宋体" w:hAnsi="宋体" w:cs="宋体"/>
        </w:rPr>
        <w:t>“节能产品”、“环境标志产品”、“两型产品”证明材料（如有）</w:t>
      </w:r>
    </w:p>
    <w:p>
      <w:pPr>
        <w:spacing w:line="360" w:lineRule="auto"/>
        <w:ind w:firstLine="420" w:firstLineChars="200"/>
        <w:rPr>
          <w:rFonts w:hint="eastAsia" w:ascii="宋体" w:hAnsi="宋体" w:cs="宋体"/>
        </w:rPr>
      </w:pPr>
      <w:r>
        <w:rPr>
          <w:rFonts w:hint="eastAsia" w:ascii="宋体" w:hAnsi="宋体" w:cs="宋体"/>
        </w:rPr>
        <w:t>附件9-4</w:t>
      </w:r>
      <w:r>
        <w:rPr>
          <w:rFonts w:hint="eastAsia" w:ascii="宋体" w:hAnsi="宋体" w:cs="宋体"/>
          <w:lang w:eastAsia="zh-CN"/>
        </w:rPr>
        <w:t>：</w:t>
      </w:r>
      <w:r>
        <w:rPr>
          <w:rFonts w:hint="eastAsia" w:ascii="宋体" w:hAnsi="宋体" w:cs="宋体"/>
        </w:rPr>
        <w:t>节能产品、环境标志产品、两型产品清单表（如有）</w:t>
      </w:r>
    </w:p>
    <w:p>
      <w:pPr>
        <w:spacing w:line="360" w:lineRule="auto"/>
        <w:rPr>
          <w:rFonts w:hint="eastAsia" w:ascii="宋体" w:hAnsi="宋体" w:cs="宋体"/>
        </w:rPr>
      </w:pPr>
      <w:r>
        <w:rPr>
          <w:rFonts w:hint="eastAsia" w:ascii="宋体" w:hAnsi="宋体" w:cs="宋体"/>
        </w:rPr>
        <w:t>七、报价一览表及工程量清单</w:t>
      </w:r>
    </w:p>
    <w:p>
      <w:pPr>
        <w:spacing w:line="360" w:lineRule="auto"/>
        <w:ind w:firstLine="420" w:firstLineChars="200"/>
        <w:rPr>
          <w:rFonts w:hint="eastAsia" w:ascii="宋体" w:hAnsi="宋体" w:cs="宋体"/>
        </w:rPr>
      </w:pPr>
      <w:r>
        <w:rPr>
          <w:rFonts w:hint="eastAsia" w:ascii="宋体" w:hAnsi="宋体" w:cs="宋体"/>
        </w:rPr>
        <w:t>附件10-1：报价一览表</w:t>
      </w:r>
    </w:p>
    <w:p>
      <w:pPr>
        <w:spacing w:line="360" w:lineRule="auto"/>
        <w:ind w:firstLine="420" w:firstLineChars="200"/>
        <w:rPr>
          <w:rFonts w:hint="eastAsia" w:ascii="宋体" w:hAnsi="宋体" w:cs="宋体"/>
        </w:rPr>
      </w:pPr>
      <w:r>
        <w:rPr>
          <w:rFonts w:hint="eastAsia" w:ascii="宋体" w:hAnsi="宋体" w:cs="宋体"/>
        </w:rPr>
        <w:t>附件10-2：</w:t>
      </w:r>
      <w:r>
        <w:rPr>
          <w:rFonts w:hint="eastAsia" w:ascii="宋体" w:hAnsi="宋体"/>
          <w:szCs w:val="21"/>
          <w:highlight w:val="none"/>
        </w:rPr>
        <w:t>分项价格表</w:t>
      </w:r>
    </w:p>
    <w:p>
      <w:pPr>
        <w:spacing w:line="360" w:lineRule="auto"/>
        <w:rPr>
          <w:rFonts w:hint="eastAsia" w:ascii="宋体" w:hAnsi="宋体" w:eastAsia="宋体" w:cs="宋体"/>
          <w:lang w:eastAsia="zh-CN"/>
        </w:rPr>
      </w:pPr>
      <w:r>
        <w:rPr>
          <w:rFonts w:hint="eastAsia" w:ascii="宋体" w:hAnsi="宋体" w:cs="宋体"/>
        </w:rPr>
        <w:t>八、用于评审加分的证明材料</w:t>
      </w:r>
    </w:p>
    <w:p>
      <w:pPr>
        <w:numPr>
          <w:ilvl w:val="0"/>
          <w:numId w:val="7"/>
        </w:numPr>
        <w:spacing w:line="360" w:lineRule="auto"/>
        <w:rPr>
          <w:rFonts w:hint="eastAsia" w:ascii="宋体" w:hAnsi="宋体" w:cs="宋体"/>
        </w:rPr>
      </w:pPr>
      <w:r>
        <w:rPr>
          <w:rFonts w:hint="eastAsia" w:ascii="宋体" w:hAnsi="宋体" w:cs="宋体"/>
        </w:rPr>
        <w:t>供应商认为需要提供的其它资料</w:t>
      </w:r>
    </w:p>
    <w:p>
      <w:pPr>
        <w:numPr>
          <w:ilvl w:val="0"/>
          <w:numId w:val="0"/>
        </w:numPr>
        <w:spacing w:line="360" w:lineRule="auto"/>
        <w:rPr>
          <w:rFonts w:hint="eastAsia" w:ascii="宋体" w:hAnsi="宋体" w:eastAsia="宋体" w:cs="宋体"/>
          <w:lang w:eastAsia="zh-CN"/>
        </w:rPr>
        <w:sectPr>
          <w:pgSz w:w="11906" w:h="16838"/>
          <w:pgMar w:top="1440" w:right="1803" w:bottom="1440" w:left="1803" w:header="851" w:footer="992" w:gutter="0"/>
          <w:pgNumType w:fmt="decimal"/>
          <w:cols w:space="720" w:num="1"/>
          <w:docGrid w:type="lines" w:linePitch="312" w:charSpace="0"/>
        </w:sectPr>
      </w:pPr>
      <w:r>
        <w:rPr>
          <w:rFonts w:hint="eastAsia" w:ascii="宋体" w:hAnsi="宋体" w:cs="宋体"/>
          <w:lang w:eastAsia="zh-CN"/>
        </w:rPr>
        <w:t>十、最后报价</w:t>
      </w:r>
    </w:p>
    <w:p>
      <w:pPr>
        <w:spacing w:line="360" w:lineRule="auto"/>
        <w:jc w:val="both"/>
        <w:rPr>
          <w:rFonts w:hint="eastAsia" w:ascii="宋体" w:hAnsi="宋体" w:cs="宋体"/>
          <w:b/>
          <w:sz w:val="84"/>
          <w:szCs w:val="84"/>
        </w:rPr>
      </w:pPr>
    </w:p>
    <w:p>
      <w:pPr>
        <w:spacing w:line="360" w:lineRule="auto"/>
        <w:jc w:val="center"/>
        <w:rPr>
          <w:rFonts w:hint="eastAsia" w:ascii="宋体" w:hAnsi="宋体" w:cs="宋体"/>
          <w:b/>
          <w:sz w:val="84"/>
          <w:szCs w:val="84"/>
        </w:rPr>
      </w:pPr>
      <w:r>
        <w:rPr>
          <w:rFonts w:hint="eastAsia" w:ascii="宋体" w:hAnsi="宋体" w:cs="宋体"/>
          <w:b/>
          <w:sz w:val="84"/>
          <w:szCs w:val="84"/>
        </w:rPr>
        <w:t>政府采购</w:t>
      </w:r>
    </w:p>
    <w:p>
      <w:pPr>
        <w:spacing w:line="360" w:lineRule="auto"/>
        <w:jc w:val="center"/>
        <w:outlineLvl w:val="0"/>
        <w:rPr>
          <w:rFonts w:hint="eastAsia" w:ascii="宋体" w:hAnsi="宋体" w:cs="宋体"/>
          <w:b/>
          <w:sz w:val="84"/>
          <w:szCs w:val="84"/>
        </w:rPr>
      </w:pPr>
      <w:bookmarkStart w:id="33" w:name="_Toc20708"/>
      <w:r>
        <w:rPr>
          <w:rFonts w:hint="eastAsia" w:ascii="宋体" w:hAnsi="宋体" w:cs="宋体"/>
          <w:b/>
          <w:sz w:val="84"/>
          <w:szCs w:val="84"/>
        </w:rPr>
        <w:t>竞争性磋商响应文件</w:t>
      </w:r>
      <w:bookmarkEnd w:id="33"/>
    </w:p>
    <w:p>
      <w:pPr>
        <w:spacing w:line="360" w:lineRule="auto"/>
        <w:jc w:val="center"/>
        <w:rPr>
          <w:rFonts w:hint="eastAsia" w:ascii="宋体" w:hAnsi="宋体" w:cs="宋体"/>
          <w:b/>
          <w:sz w:val="44"/>
          <w:szCs w:val="44"/>
        </w:rPr>
      </w:pPr>
    </w:p>
    <w:p>
      <w:pPr>
        <w:spacing w:line="360" w:lineRule="exact"/>
        <w:rPr>
          <w:rFonts w:hint="eastAsia" w:ascii="宋体" w:hAnsi="宋体" w:cs="宋体"/>
          <w:b/>
          <w:sz w:val="36"/>
          <w:szCs w:val="36"/>
        </w:rPr>
      </w:pPr>
    </w:p>
    <w:p>
      <w:pPr>
        <w:tabs>
          <w:tab w:val="left" w:pos="759"/>
        </w:tabs>
        <w:adjustRightInd w:val="0"/>
        <w:snapToGrid w:val="0"/>
        <w:spacing w:before="156" w:beforeLines="50" w:line="360" w:lineRule="auto"/>
        <w:ind w:firstLine="708" w:firstLineChars="196"/>
        <w:rPr>
          <w:rFonts w:hint="eastAsia" w:ascii="宋体" w:hAnsi="宋体" w:cs="宋体"/>
          <w:b/>
          <w:sz w:val="36"/>
          <w:szCs w:val="36"/>
        </w:rPr>
      </w:pPr>
    </w:p>
    <w:p>
      <w:pPr>
        <w:pStyle w:val="11"/>
        <w:adjustRightInd w:val="0"/>
        <w:snapToGrid w:val="0"/>
        <w:spacing w:line="360" w:lineRule="auto"/>
        <w:ind w:firstLine="1988" w:firstLineChars="660"/>
        <w:rPr>
          <w:rFonts w:hAnsi="宋体"/>
          <w:b/>
          <w:bCs/>
          <w:sz w:val="30"/>
          <w:szCs w:val="30"/>
          <w:u w:val="single"/>
        </w:rPr>
      </w:pPr>
      <w:r>
        <w:rPr>
          <w:rFonts w:hint="eastAsia" w:hAnsi="宋体"/>
          <w:b/>
          <w:bCs/>
          <w:sz w:val="30"/>
          <w:szCs w:val="30"/>
        </w:rPr>
        <w:t>采购项目名称:</w:t>
      </w:r>
      <w:r>
        <w:rPr>
          <w:rFonts w:hint="eastAsia" w:hAnsi="宋体"/>
          <w:b/>
          <w:bCs/>
          <w:sz w:val="30"/>
          <w:szCs w:val="30"/>
          <w:u w:val="single"/>
        </w:rPr>
        <w:t xml:space="preserve">                       </w:t>
      </w:r>
    </w:p>
    <w:p>
      <w:pPr>
        <w:pStyle w:val="11"/>
        <w:adjustRightInd w:val="0"/>
        <w:snapToGrid w:val="0"/>
        <w:spacing w:line="360" w:lineRule="auto"/>
        <w:ind w:firstLine="1988" w:firstLineChars="660"/>
        <w:rPr>
          <w:rFonts w:hAnsi="宋体"/>
          <w:b/>
          <w:bCs/>
          <w:sz w:val="30"/>
          <w:szCs w:val="30"/>
        </w:rPr>
      </w:pPr>
      <w:r>
        <w:rPr>
          <w:rFonts w:hint="eastAsia" w:hAnsi="宋体"/>
          <w:b/>
          <w:bCs/>
          <w:sz w:val="30"/>
          <w:szCs w:val="30"/>
        </w:rPr>
        <w:t>采   购   人：</w:t>
      </w:r>
      <w:r>
        <w:rPr>
          <w:rFonts w:hint="eastAsia" w:hAnsi="宋体"/>
          <w:b/>
          <w:bCs/>
          <w:sz w:val="30"/>
          <w:szCs w:val="30"/>
          <w:u w:val="single"/>
        </w:rPr>
        <w:t xml:space="preserve">                       </w:t>
      </w:r>
    </w:p>
    <w:p>
      <w:pPr>
        <w:pStyle w:val="11"/>
        <w:adjustRightInd w:val="0"/>
        <w:snapToGrid w:val="0"/>
        <w:spacing w:line="360" w:lineRule="auto"/>
        <w:ind w:firstLine="1988" w:firstLineChars="660"/>
        <w:rPr>
          <w:rFonts w:hAnsi="宋体"/>
          <w:b/>
          <w:bCs/>
          <w:sz w:val="30"/>
          <w:szCs w:val="30"/>
          <w:u w:val="single"/>
        </w:rPr>
      </w:pPr>
      <w:r>
        <w:rPr>
          <w:rFonts w:hint="eastAsia" w:hAnsi="宋体"/>
          <w:b/>
          <w:bCs/>
          <w:sz w:val="30"/>
          <w:szCs w:val="30"/>
        </w:rPr>
        <w:t>政府采购编号:</w:t>
      </w:r>
      <w:r>
        <w:rPr>
          <w:rFonts w:hint="eastAsia" w:hAnsi="宋体"/>
          <w:b/>
          <w:bCs/>
          <w:sz w:val="30"/>
          <w:szCs w:val="30"/>
          <w:u w:val="single"/>
        </w:rPr>
        <w:t xml:space="preserve">                       </w:t>
      </w:r>
    </w:p>
    <w:p>
      <w:pPr>
        <w:pStyle w:val="11"/>
        <w:adjustRightInd w:val="0"/>
        <w:snapToGrid w:val="0"/>
        <w:spacing w:line="360" w:lineRule="auto"/>
        <w:ind w:firstLine="1988" w:firstLineChars="660"/>
        <w:rPr>
          <w:rFonts w:hAnsi="宋体"/>
          <w:b/>
          <w:bCs/>
          <w:sz w:val="30"/>
          <w:szCs w:val="30"/>
          <w:u w:val="single"/>
        </w:rPr>
      </w:pPr>
      <w:r>
        <w:rPr>
          <w:rFonts w:hint="eastAsia" w:hAnsi="宋体"/>
          <w:b/>
          <w:bCs/>
          <w:sz w:val="30"/>
          <w:szCs w:val="30"/>
        </w:rPr>
        <w:t>采购代理编号:</w:t>
      </w:r>
      <w:r>
        <w:rPr>
          <w:rFonts w:hint="eastAsia" w:hAnsi="宋体"/>
          <w:b/>
          <w:bCs/>
          <w:sz w:val="30"/>
          <w:szCs w:val="30"/>
          <w:u w:val="single"/>
        </w:rPr>
        <w:t xml:space="preserve">                       </w:t>
      </w:r>
    </w:p>
    <w:p>
      <w:pPr>
        <w:pStyle w:val="11"/>
        <w:adjustRightInd w:val="0"/>
        <w:snapToGrid w:val="0"/>
        <w:spacing w:line="360" w:lineRule="auto"/>
        <w:ind w:firstLine="1988" w:firstLineChars="660"/>
        <w:rPr>
          <w:rFonts w:hAnsi="宋体"/>
          <w:b/>
          <w:bCs/>
          <w:sz w:val="30"/>
          <w:szCs w:val="30"/>
          <w:u w:val="single"/>
        </w:rPr>
      </w:pPr>
      <w:r>
        <w:rPr>
          <w:rFonts w:hint="eastAsia" w:hAnsi="宋体"/>
          <w:b/>
          <w:bCs/>
          <w:sz w:val="30"/>
          <w:szCs w:val="30"/>
        </w:rPr>
        <w:t>采购代理机构：</w:t>
      </w:r>
      <w:r>
        <w:rPr>
          <w:rFonts w:hint="eastAsia" w:hAnsi="宋体"/>
          <w:b/>
          <w:bCs/>
          <w:sz w:val="30"/>
          <w:szCs w:val="30"/>
          <w:u w:val="single"/>
        </w:rPr>
        <w:t xml:space="preserve">                      </w:t>
      </w:r>
    </w:p>
    <w:p>
      <w:pPr>
        <w:adjustRightInd w:val="0"/>
        <w:snapToGrid w:val="0"/>
        <w:rPr>
          <w:rFonts w:ascii="黑体" w:hAnsi="宋体" w:eastAsia="黑体"/>
          <w:color w:val="000000"/>
          <w:sz w:val="30"/>
          <w:szCs w:val="30"/>
        </w:rPr>
      </w:pPr>
    </w:p>
    <w:p>
      <w:pPr>
        <w:adjustRightInd w:val="0"/>
        <w:snapToGrid w:val="0"/>
        <w:spacing w:line="360" w:lineRule="auto"/>
        <w:rPr>
          <w:rFonts w:ascii="黑体" w:hAnsi="宋体" w:eastAsia="黑体"/>
          <w:color w:val="000000"/>
          <w:sz w:val="30"/>
          <w:szCs w:val="30"/>
        </w:rPr>
      </w:pPr>
    </w:p>
    <w:p>
      <w:pPr>
        <w:adjustRightInd w:val="0"/>
        <w:snapToGrid w:val="0"/>
        <w:spacing w:line="360" w:lineRule="auto"/>
        <w:rPr>
          <w:rFonts w:ascii="黑体" w:hAnsi="宋体" w:eastAsia="黑体"/>
          <w:color w:val="000000"/>
          <w:sz w:val="30"/>
          <w:szCs w:val="30"/>
        </w:rPr>
      </w:pPr>
    </w:p>
    <w:p>
      <w:pPr>
        <w:adjustRightInd w:val="0"/>
        <w:snapToGrid w:val="0"/>
        <w:spacing w:line="360" w:lineRule="auto"/>
        <w:rPr>
          <w:rFonts w:ascii="黑体" w:hAnsi="宋体" w:eastAsia="黑体"/>
          <w:color w:val="000000"/>
          <w:sz w:val="30"/>
          <w:szCs w:val="30"/>
        </w:rPr>
      </w:pPr>
    </w:p>
    <w:p>
      <w:pPr>
        <w:adjustRightInd w:val="0"/>
        <w:snapToGrid w:val="0"/>
        <w:spacing w:line="360" w:lineRule="auto"/>
        <w:ind w:firstLine="1984" w:firstLineChars="620"/>
        <w:rPr>
          <w:rFonts w:ascii="黑体" w:hAnsi="黑体" w:eastAsia="黑体"/>
          <w:color w:val="000000"/>
          <w:sz w:val="32"/>
          <w:szCs w:val="32"/>
          <w:u w:val="single"/>
        </w:rPr>
      </w:pPr>
      <w:r>
        <w:rPr>
          <w:rFonts w:hint="eastAsia" w:ascii="黑体" w:hAnsi="黑体" w:eastAsia="黑体"/>
          <w:color w:val="000000"/>
          <w:sz w:val="32"/>
          <w:szCs w:val="32"/>
        </w:rPr>
        <w:t>供应商</w:t>
      </w:r>
      <w:r>
        <w:rPr>
          <w:rFonts w:hint="eastAsia" w:ascii="黑体" w:hAnsi="黑体" w:eastAsia="黑体"/>
          <w:color w:val="000000"/>
          <w:sz w:val="32"/>
          <w:szCs w:val="32"/>
          <w:u w:val="single"/>
        </w:rPr>
        <w:t xml:space="preserve">                         </w:t>
      </w:r>
    </w:p>
    <w:p>
      <w:pPr>
        <w:jc w:val="center"/>
        <w:rPr>
          <w:rFonts w:ascii="黑体" w:hAnsi="黑体" w:eastAsia="黑体"/>
          <w:sz w:val="32"/>
          <w:szCs w:val="32"/>
        </w:rPr>
      </w:pPr>
      <w:r>
        <w:rPr>
          <w:rFonts w:hint="eastAsia" w:ascii="黑体" w:hAnsi="黑体" w:eastAsia="黑体"/>
          <w:sz w:val="32"/>
          <w:szCs w:val="32"/>
        </w:rPr>
        <w:t>年  月  日</w:t>
      </w:r>
    </w:p>
    <w:p>
      <w:pPr>
        <w:spacing w:before="560" w:after="560" w:line="480" w:lineRule="auto"/>
        <w:jc w:val="center"/>
        <w:rPr>
          <w:rFonts w:hint="eastAsia" w:ascii="宋体" w:hAnsi="宋体" w:cs="宋体"/>
          <w:b/>
          <w:kern w:val="0"/>
          <w:sz w:val="56"/>
          <w:szCs w:val="22"/>
        </w:rPr>
      </w:pPr>
      <w:bookmarkStart w:id="34" w:name="_Toc34637791"/>
    </w:p>
    <w:p>
      <w:pPr>
        <w:spacing w:before="560" w:after="560" w:line="480" w:lineRule="auto"/>
        <w:jc w:val="center"/>
        <w:rPr>
          <w:rFonts w:hint="eastAsia" w:ascii="宋体" w:hAnsi="宋体" w:cs="宋体"/>
          <w:b/>
          <w:kern w:val="0"/>
          <w:sz w:val="56"/>
          <w:szCs w:val="22"/>
        </w:rPr>
      </w:pPr>
    </w:p>
    <w:p>
      <w:pPr>
        <w:spacing w:before="560" w:after="560" w:line="480" w:lineRule="auto"/>
        <w:jc w:val="center"/>
        <w:rPr>
          <w:rFonts w:hint="eastAsia" w:ascii="宋体" w:hAnsi="宋体" w:cs="宋体"/>
          <w:b/>
          <w:kern w:val="0"/>
          <w:sz w:val="56"/>
          <w:szCs w:val="22"/>
        </w:rPr>
      </w:pPr>
    </w:p>
    <w:p>
      <w:pPr>
        <w:spacing w:before="560" w:after="560" w:line="480" w:lineRule="auto"/>
        <w:jc w:val="center"/>
        <w:rPr>
          <w:rFonts w:hint="eastAsia" w:ascii="宋体" w:hAnsi="宋体" w:cs="宋体"/>
          <w:b/>
          <w:kern w:val="0"/>
          <w:sz w:val="56"/>
          <w:szCs w:val="22"/>
        </w:rPr>
      </w:pPr>
      <w:r>
        <w:rPr>
          <w:rFonts w:hint="eastAsia" w:ascii="宋体" w:hAnsi="宋体" w:cs="宋体"/>
          <w:b/>
          <w:kern w:val="0"/>
          <w:sz w:val="56"/>
          <w:szCs w:val="22"/>
        </w:rPr>
        <w:t xml:space="preserve">第一部分 </w:t>
      </w:r>
    </w:p>
    <w:p>
      <w:pPr>
        <w:pStyle w:val="30"/>
        <w:spacing w:line="480" w:lineRule="auto"/>
        <w:rPr>
          <w:rFonts w:hint="eastAsia" w:ascii="宋体" w:hAnsi="宋体" w:cs="宋体"/>
        </w:rPr>
      </w:pPr>
    </w:p>
    <w:p>
      <w:pPr>
        <w:spacing w:line="480" w:lineRule="auto"/>
        <w:jc w:val="center"/>
        <w:outlineLvl w:val="0"/>
        <w:rPr>
          <w:rFonts w:hint="eastAsia" w:ascii="宋体" w:hAnsi="宋体" w:cs="宋体"/>
          <w:b/>
          <w:kern w:val="0"/>
          <w:sz w:val="56"/>
          <w:szCs w:val="22"/>
        </w:rPr>
      </w:pPr>
      <w:bookmarkStart w:id="35" w:name="_Toc10674"/>
      <w:bookmarkStart w:id="36" w:name="_Toc20311"/>
      <w:r>
        <w:rPr>
          <w:rFonts w:hint="eastAsia" w:ascii="宋体" w:hAnsi="宋体" w:cs="宋体"/>
          <w:b/>
          <w:kern w:val="0"/>
          <w:sz w:val="56"/>
          <w:szCs w:val="22"/>
        </w:rPr>
        <w:t>资格证明部分</w:t>
      </w:r>
      <w:bookmarkEnd w:id="35"/>
      <w:bookmarkEnd w:id="36"/>
    </w:p>
    <w:p>
      <w:pPr>
        <w:adjustRightInd w:val="0"/>
        <w:snapToGrid w:val="0"/>
        <w:spacing w:line="360" w:lineRule="auto"/>
        <w:jc w:val="center"/>
        <w:outlineLvl w:val="0"/>
        <w:rPr>
          <w:rFonts w:hint="eastAsia" w:ascii="宋体" w:hAnsi="宋体" w:cs="宋体"/>
          <w:b/>
          <w:sz w:val="32"/>
          <w:szCs w:val="32"/>
        </w:rPr>
      </w:pPr>
      <w:r>
        <w:rPr>
          <w:rFonts w:hint="eastAsia" w:ascii="宋体" w:hAnsi="宋体" w:cs="宋体"/>
          <w:b/>
          <w:sz w:val="32"/>
          <w:szCs w:val="32"/>
        </w:rPr>
        <w:br w:type="page"/>
      </w:r>
      <w:bookmarkStart w:id="37" w:name="_Toc20342"/>
      <w:bookmarkStart w:id="38" w:name="_Toc2502"/>
    </w:p>
    <w:p>
      <w:pPr>
        <w:adjustRightInd w:val="0"/>
        <w:snapToGrid w:val="0"/>
        <w:spacing w:line="360" w:lineRule="auto"/>
        <w:jc w:val="center"/>
        <w:outlineLvl w:val="0"/>
        <w:rPr>
          <w:rFonts w:hint="eastAsia" w:ascii="宋体" w:hAnsi="宋体" w:cs="宋体"/>
          <w:b/>
          <w:sz w:val="32"/>
          <w:szCs w:val="32"/>
        </w:rPr>
      </w:pPr>
    </w:p>
    <w:p>
      <w:pPr>
        <w:adjustRightInd w:val="0"/>
        <w:snapToGrid w:val="0"/>
        <w:spacing w:line="360" w:lineRule="auto"/>
        <w:jc w:val="center"/>
        <w:outlineLvl w:val="0"/>
        <w:rPr>
          <w:rFonts w:hint="eastAsia" w:ascii="宋体" w:hAnsi="宋体" w:cs="宋体"/>
          <w:b/>
          <w:sz w:val="30"/>
          <w:szCs w:val="30"/>
        </w:rPr>
      </w:pPr>
      <w:r>
        <w:rPr>
          <w:rStyle w:val="38"/>
          <w:rFonts w:hint="eastAsia" w:ascii="宋体" w:hAnsi="宋体" w:cs="宋体"/>
          <w:sz w:val="28"/>
          <w:szCs w:val="36"/>
        </w:rPr>
        <w:t>一、资格证明材料承诺函</w:t>
      </w:r>
      <w:bookmarkEnd w:id="37"/>
      <w:bookmarkEnd w:id="38"/>
    </w:p>
    <w:p>
      <w:pPr>
        <w:adjustRightInd w:val="0"/>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我方已认真阅读《中华人民共和国政府采购法》及</w:t>
      </w:r>
      <w:r>
        <w:rPr>
          <w:rFonts w:hint="eastAsia" w:ascii="宋体" w:hAnsi="宋体" w:cs="宋体"/>
          <w:szCs w:val="21"/>
          <w:u w:val="single"/>
        </w:rPr>
        <w:t xml:space="preserve">      （项目名称）   （</w:t>
      </w:r>
      <w:r>
        <w:rPr>
          <w:rFonts w:hint="eastAsia" w:ascii="宋体" w:hAnsi="宋体" w:cs="宋体"/>
          <w:szCs w:val="21"/>
        </w:rPr>
        <w:t>政府采购编号：</w:t>
      </w:r>
      <w:r>
        <w:rPr>
          <w:rFonts w:hint="eastAsia" w:ascii="宋体" w:hAnsi="宋体" w:cs="宋体"/>
          <w:szCs w:val="21"/>
          <w:u w:val="single"/>
        </w:rPr>
        <w:t xml:space="preserve">              ）</w:t>
      </w:r>
      <w:r>
        <w:rPr>
          <w:rFonts w:hint="eastAsia" w:ascii="宋体" w:hAnsi="宋体" w:cs="宋体"/>
          <w:szCs w:val="21"/>
        </w:rPr>
        <w:t>竞争性磋商文件相关内容，知悉供应商参加政府采购活动应当具备的条件。此次按竞争性磋商文件要求提交的供应商资格证明材料，已经认真核对和检查，全部内容真实、合法、准确和完整，我们对此负责，并愿承担由此引起的法律责任。</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我方在此声明，不存在以下情形：</w:t>
      </w:r>
    </w:p>
    <w:p>
      <w:pPr>
        <w:adjustRightInd w:val="0"/>
        <w:snapToGri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（1）与采购人、采购代理机构存在隶属关系或者其他利害关系；</w:t>
      </w:r>
    </w:p>
    <w:p>
      <w:pPr>
        <w:adjustRightInd w:val="0"/>
        <w:snapToGri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（2）与其他供应商的法定代表人（或者负责人）为同一人，或者与其他供应商存在直接控股、管理关系。</w:t>
      </w:r>
    </w:p>
    <w:p>
      <w:pPr>
        <w:adjustRightInd w:val="0"/>
        <w:snapToGri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3</w:t>
      </w:r>
      <w:r>
        <w:rPr>
          <w:rFonts w:hint="eastAsia" w:ascii="宋体" w:hAnsi="宋体" w:cs="宋体"/>
          <w:kern w:val="0"/>
          <w:szCs w:val="21"/>
          <w:lang w:val="zh-CN"/>
        </w:rPr>
        <w:t>）为本项目前期准备提供设计或咨询服务。</w:t>
      </w:r>
    </w:p>
    <w:p>
      <w:pPr>
        <w:adjustRightInd w:val="0"/>
        <w:snapToGri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4</w:t>
      </w:r>
      <w:r>
        <w:rPr>
          <w:rFonts w:hint="eastAsia" w:ascii="宋体" w:hAnsi="宋体" w:cs="宋体"/>
          <w:kern w:val="0"/>
          <w:szCs w:val="21"/>
          <w:lang w:val="zh-CN"/>
        </w:rPr>
        <w:t>）被依法暂停或者取消投标</w:t>
      </w:r>
      <w:r>
        <w:rPr>
          <w:rFonts w:hint="eastAsia" w:ascii="宋体" w:hAnsi="宋体" w:cs="宋体"/>
          <w:kern w:val="0"/>
          <w:szCs w:val="21"/>
        </w:rPr>
        <w:t>采购</w:t>
      </w:r>
      <w:r>
        <w:rPr>
          <w:rFonts w:hint="eastAsia" w:ascii="宋体" w:hAnsi="宋体" w:cs="宋体"/>
          <w:kern w:val="0"/>
          <w:szCs w:val="21"/>
          <w:lang w:val="zh-CN"/>
        </w:rPr>
        <w:t>资格；</w:t>
      </w:r>
    </w:p>
    <w:p>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kern w:val="0"/>
          <w:szCs w:val="21"/>
          <w:lang w:val="zh-CN"/>
        </w:rPr>
        <w:t>（</w:t>
      </w:r>
      <w:r>
        <w:rPr>
          <w:rFonts w:hint="eastAsia" w:ascii="宋体" w:hAnsi="宋体" w:cs="宋体"/>
          <w:kern w:val="0"/>
          <w:szCs w:val="21"/>
        </w:rPr>
        <w:t>5</w:t>
      </w:r>
      <w:r>
        <w:rPr>
          <w:rFonts w:hint="eastAsia" w:ascii="宋体" w:hAnsi="宋体" w:cs="宋体"/>
          <w:kern w:val="0"/>
          <w:szCs w:val="21"/>
          <w:lang w:val="zh-CN"/>
        </w:rPr>
        <w:t>）</w:t>
      </w:r>
      <w:r>
        <w:rPr>
          <w:rFonts w:hint="eastAsia" w:ascii="宋体" w:hAnsi="宋体" w:cs="宋体"/>
          <w:szCs w:val="21"/>
        </w:rPr>
        <w:t>被</w:t>
      </w:r>
      <w:r>
        <w:rPr>
          <w:rFonts w:hint="eastAsia" w:ascii="宋体" w:hAnsi="宋体" w:cs="宋体"/>
          <w:szCs w:val="21"/>
          <w:lang w:val="zh-CN"/>
        </w:rPr>
        <w:t>列入失信被执行人、重大税收违法案件当事人名单、政府采购严重违法失信行为记录名单及其他不符合《中华人民共和国政府采购法》第二十二条规定条件。</w:t>
      </w:r>
    </w:p>
    <w:p>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参加政府采购活动前三年内，在经营活动中有重大违法记录：因违法经营受到刑事处罚或者责令停产停业、吊销许可证或者执照、较大数额罚款、前3年内因违法经营被禁止在一定期限内参加政府采购活动且期限届满等行政处罚。</w:t>
      </w:r>
    </w:p>
    <w:p>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szCs w:val="21"/>
        </w:rPr>
        <w:t>（7）存在被</w:t>
      </w:r>
      <w:r>
        <w:rPr>
          <w:rFonts w:hint="eastAsia" w:ascii="宋体" w:hAnsi="宋体" w:cs="宋体"/>
          <w:szCs w:val="21"/>
          <w:lang w:val="zh-CN"/>
        </w:rPr>
        <w:t>拒绝参与政府采购</w:t>
      </w:r>
      <w:r>
        <w:rPr>
          <w:rFonts w:hint="eastAsia" w:ascii="宋体" w:hAnsi="宋体" w:cs="宋体"/>
          <w:szCs w:val="21"/>
        </w:rPr>
        <w:t>的其他</w:t>
      </w:r>
      <w:r>
        <w:rPr>
          <w:rFonts w:hint="eastAsia" w:ascii="宋体" w:hAnsi="宋体" w:cs="宋体"/>
          <w:szCs w:val="21"/>
          <w:lang w:val="zh-CN"/>
        </w:rPr>
        <w:t>情形；</w:t>
      </w:r>
    </w:p>
    <w:p>
      <w:pPr>
        <w:adjustRightInd w:val="0"/>
        <w:snapToGri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8</w:t>
      </w:r>
      <w:r>
        <w:rPr>
          <w:rFonts w:hint="eastAsia" w:ascii="宋体" w:hAnsi="宋体" w:cs="宋体"/>
          <w:kern w:val="0"/>
          <w:szCs w:val="21"/>
          <w:lang w:val="zh-CN"/>
        </w:rPr>
        <w:t>）法律法规或供应商须知前附表规定的其他情形。</w:t>
      </w:r>
    </w:p>
    <w:p>
      <w:pPr>
        <w:adjustRightInd w:val="0"/>
        <w:snapToGrid w:val="0"/>
        <w:spacing w:line="360" w:lineRule="auto"/>
        <w:ind w:firstLine="420" w:firstLineChars="200"/>
        <w:rPr>
          <w:rFonts w:hint="eastAsia" w:ascii="宋体" w:hAnsi="宋体" w:cs="宋体"/>
          <w:szCs w:val="21"/>
        </w:rPr>
      </w:pPr>
    </w:p>
    <w:p>
      <w:pPr>
        <w:adjustRightInd w:val="0"/>
        <w:snapToGrid w:val="0"/>
        <w:spacing w:line="360" w:lineRule="auto"/>
        <w:ind w:firstLine="420" w:firstLineChars="200"/>
        <w:rPr>
          <w:rFonts w:hint="default" w:ascii="宋体" w:hAnsi="宋体" w:eastAsia="宋体" w:cs="宋体"/>
          <w:szCs w:val="21"/>
          <w:u w:val="single"/>
          <w:lang w:val="en-US" w:eastAsia="zh-CN"/>
        </w:rPr>
      </w:pPr>
      <w:r>
        <w:rPr>
          <w:rFonts w:hint="eastAsia" w:ascii="宋体" w:hAnsi="宋体" w:cs="宋体"/>
          <w:szCs w:val="21"/>
        </w:rPr>
        <w:t>供应商名称（盖单位章）：</w:t>
      </w:r>
      <w:r>
        <w:rPr>
          <w:rFonts w:hint="eastAsia" w:ascii="宋体" w:hAnsi="宋体" w:cs="宋体"/>
          <w:szCs w:val="21"/>
          <w:u w:val="single"/>
          <w:lang w:val="en-US" w:eastAsia="zh-CN"/>
        </w:rPr>
        <w:t xml:space="preserve">                     </w:t>
      </w:r>
    </w:p>
    <w:p>
      <w:pPr>
        <w:adjustRightInd w:val="0"/>
        <w:snapToGrid w:val="0"/>
        <w:spacing w:line="360" w:lineRule="auto"/>
        <w:ind w:firstLine="420" w:firstLineChars="200"/>
        <w:rPr>
          <w:rFonts w:hint="default" w:ascii="宋体" w:hAnsi="宋体" w:eastAsia="宋体" w:cs="宋体"/>
          <w:szCs w:val="21"/>
          <w:u w:val="single"/>
          <w:lang w:val="en-US" w:eastAsia="zh-CN"/>
        </w:rPr>
      </w:pPr>
      <w:r>
        <w:rPr>
          <w:rFonts w:hint="eastAsia" w:ascii="宋体" w:hAnsi="宋体" w:cs="宋体"/>
          <w:szCs w:val="21"/>
        </w:rPr>
        <w:t>法定代表人（签字或盖章）或其授权代理人（签字）：</w:t>
      </w:r>
      <w:r>
        <w:rPr>
          <w:rFonts w:hint="eastAsia" w:ascii="宋体" w:hAnsi="宋体" w:cs="宋体"/>
          <w:szCs w:val="21"/>
          <w:u w:val="single"/>
          <w:lang w:val="en-US" w:eastAsia="zh-CN"/>
        </w:rPr>
        <w:t xml:space="preserve">               </w:t>
      </w:r>
    </w:p>
    <w:p>
      <w:pPr>
        <w:adjustRightInd w:val="0"/>
        <w:snapToGrid w:val="0"/>
        <w:spacing w:line="360" w:lineRule="auto"/>
        <w:ind w:firstLine="420" w:firstLineChars="200"/>
        <w:rPr>
          <w:rFonts w:hint="eastAsia" w:ascii="宋体" w:hAnsi="宋体" w:cs="宋体"/>
          <w:sz w:val="24"/>
        </w:rPr>
      </w:pPr>
      <w:r>
        <w:rPr>
          <w:rFonts w:hint="eastAsia" w:ascii="宋体" w:hAnsi="宋体" w:cs="宋体"/>
          <w:szCs w:val="21"/>
        </w:rPr>
        <w:t>日期：</w:t>
      </w:r>
      <w:r>
        <w:rPr>
          <w:rFonts w:hint="eastAsia" w:ascii="宋体" w:hAnsi="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lang w:val="en-US" w:eastAsia="zh-CN"/>
        </w:rPr>
        <w:t xml:space="preserve">          </w:t>
      </w:r>
      <w:r>
        <w:rPr>
          <w:rFonts w:hint="eastAsia" w:ascii="宋体" w:hAnsi="宋体" w:cs="宋体"/>
          <w:szCs w:val="21"/>
        </w:rPr>
        <w:t>日</w:t>
      </w:r>
    </w:p>
    <w:p>
      <w:pPr>
        <w:pStyle w:val="4"/>
        <w:jc w:val="left"/>
        <w:rPr>
          <w:rFonts w:hint="eastAsia" w:ascii="黑体" w:hAnsi="黑体" w:eastAsia="黑体"/>
          <w:color w:val="auto"/>
          <w:sz w:val="28"/>
          <w:szCs w:val="28"/>
          <w:lang w:eastAsia="zh-CN"/>
        </w:rPr>
      </w:pPr>
    </w:p>
    <w:p>
      <w:pPr>
        <w:rPr>
          <w:rFonts w:hint="eastAsia"/>
          <w:lang w:eastAsia="zh-CN"/>
        </w:rPr>
      </w:pPr>
    </w:p>
    <w:p>
      <w:pPr>
        <w:pStyle w:val="4"/>
        <w:jc w:val="left"/>
        <w:rPr>
          <w:rFonts w:hint="default" w:ascii="黑体" w:hAnsi="黑体" w:eastAsia="黑体"/>
          <w:color w:val="auto"/>
          <w:sz w:val="28"/>
          <w:szCs w:val="28"/>
          <w:lang w:val="en-US" w:eastAsia="zh-CN"/>
        </w:rPr>
      </w:pPr>
      <w:r>
        <w:rPr>
          <w:rFonts w:hint="eastAsia" w:ascii="黑体" w:hAnsi="黑体" w:eastAsia="黑体"/>
          <w:color w:val="auto"/>
          <w:sz w:val="28"/>
          <w:szCs w:val="28"/>
          <w:lang w:eastAsia="zh-CN"/>
        </w:rPr>
        <w:t>附件</w:t>
      </w:r>
      <w:r>
        <w:rPr>
          <w:rFonts w:hint="eastAsia" w:ascii="黑体" w:hAnsi="黑体" w:eastAsia="黑体"/>
          <w:color w:val="auto"/>
          <w:sz w:val="28"/>
          <w:szCs w:val="28"/>
          <w:lang w:val="en-US" w:eastAsia="zh-CN"/>
        </w:rPr>
        <w:t>1</w:t>
      </w:r>
    </w:p>
    <w:p>
      <w:pPr>
        <w:pStyle w:val="4"/>
        <w:jc w:val="both"/>
        <w:rPr>
          <w:rFonts w:hint="eastAsia" w:ascii="黑体" w:hAnsi="黑体" w:eastAsia="黑体"/>
          <w:color w:val="auto"/>
          <w:sz w:val="28"/>
          <w:szCs w:val="28"/>
        </w:rPr>
      </w:pPr>
    </w:p>
    <w:p>
      <w:pPr>
        <w:pStyle w:val="4"/>
        <w:jc w:val="center"/>
        <w:rPr>
          <w:rFonts w:hint="eastAsia" w:ascii="黑体" w:hAnsi="黑体" w:eastAsia="黑体"/>
          <w:color w:val="auto"/>
          <w:sz w:val="28"/>
          <w:szCs w:val="28"/>
        </w:rPr>
      </w:pPr>
    </w:p>
    <w:p>
      <w:pPr>
        <w:pStyle w:val="4"/>
        <w:jc w:val="center"/>
        <w:rPr>
          <w:rFonts w:ascii="黑体" w:hAnsi="黑体" w:eastAsia="黑体"/>
          <w:color w:val="auto"/>
          <w:sz w:val="28"/>
          <w:szCs w:val="28"/>
        </w:rPr>
      </w:pPr>
      <w:r>
        <w:rPr>
          <w:rFonts w:hint="eastAsia" w:ascii="黑体" w:hAnsi="黑体" w:eastAsia="黑体"/>
          <w:color w:val="auto"/>
          <w:sz w:val="28"/>
          <w:szCs w:val="28"/>
        </w:rPr>
        <w:t>法定代表人（单位负责人）身份证明(格式)</w:t>
      </w:r>
      <w:bookmarkEnd w:id="34"/>
    </w:p>
    <w:p>
      <w:pPr>
        <w:tabs>
          <w:tab w:val="left" w:pos="3880"/>
        </w:tabs>
        <w:autoSpaceDE w:val="0"/>
        <w:autoSpaceDN w:val="0"/>
        <w:adjustRightInd w:val="0"/>
        <w:snapToGrid w:val="0"/>
        <w:spacing w:before="156" w:beforeLines="50" w:line="360" w:lineRule="auto"/>
        <w:ind w:left="100" w:right="-20"/>
        <w:jc w:val="left"/>
        <w:rPr>
          <w:rFonts w:ascii="宋体" w:hAnsi="宋体" w:cs="微软雅黑"/>
          <w:color w:val="auto"/>
          <w:kern w:val="0"/>
          <w:position w:val="-4"/>
          <w:szCs w:val="21"/>
        </w:rPr>
      </w:pPr>
    </w:p>
    <w:p>
      <w:pPr>
        <w:tabs>
          <w:tab w:val="left" w:pos="3880"/>
        </w:tabs>
        <w:autoSpaceDE w:val="0"/>
        <w:autoSpaceDN w:val="0"/>
        <w:adjustRightInd w:val="0"/>
        <w:snapToGrid w:val="0"/>
        <w:spacing w:before="156" w:beforeLines="50" w:line="360" w:lineRule="auto"/>
        <w:ind w:left="100" w:right="-20"/>
        <w:jc w:val="left"/>
        <w:rPr>
          <w:rFonts w:ascii="宋体" w:hAnsi="宋体" w:cs="微软雅黑"/>
          <w:color w:val="auto"/>
          <w:kern w:val="0"/>
          <w:szCs w:val="21"/>
        </w:rPr>
      </w:pPr>
      <w:r>
        <w:rPr>
          <w:rFonts w:hint="eastAsia" w:ascii="宋体" w:hAnsi="宋体" w:cs="微软雅黑"/>
          <w:color w:val="auto"/>
          <w:kern w:val="0"/>
          <w:position w:val="-4"/>
          <w:szCs w:val="21"/>
        </w:rPr>
        <w:t>供应商名</w:t>
      </w:r>
      <w:r>
        <w:rPr>
          <w:rFonts w:hint="eastAsia" w:ascii="宋体" w:hAnsi="宋体" w:cs="微软雅黑"/>
          <w:color w:val="auto"/>
          <w:spacing w:val="-2"/>
          <w:kern w:val="0"/>
          <w:position w:val="-4"/>
          <w:szCs w:val="21"/>
        </w:rPr>
        <w:t>称</w:t>
      </w:r>
      <w:r>
        <w:rPr>
          <w:rFonts w:hint="eastAsia" w:ascii="宋体" w:hAnsi="宋体" w:cs="微软雅黑"/>
          <w:color w:val="auto"/>
          <w:kern w:val="0"/>
          <w:position w:val="-4"/>
          <w:szCs w:val="21"/>
        </w:rPr>
        <w:t>：</w:t>
      </w:r>
      <w:r>
        <w:rPr>
          <w:rFonts w:hint="eastAsia" w:ascii="宋体" w:hAnsi="宋体"/>
          <w:color w:val="auto"/>
          <w:szCs w:val="21"/>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ascii="宋体" w:hAnsi="宋体" w:cs="微软雅黑"/>
          <w:color w:val="auto"/>
          <w:kern w:val="0"/>
          <w:position w:val="-2"/>
          <w:szCs w:val="21"/>
        </w:rPr>
      </w:pPr>
      <w:r>
        <w:rPr>
          <w:rFonts w:hint="eastAsia" w:ascii="宋体" w:hAnsi="宋体" w:cs="微软雅黑"/>
          <w:color w:val="auto"/>
          <w:kern w:val="0"/>
          <w:position w:val="-2"/>
          <w:szCs w:val="21"/>
        </w:rPr>
        <w:t>统一社会信用代码：</w:t>
      </w:r>
      <w:r>
        <w:rPr>
          <w:rFonts w:hint="eastAsia" w:ascii="宋体" w:hAnsi="宋体"/>
          <w:color w:val="auto"/>
          <w:szCs w:val="21"/>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ascii="宋体" w:hAnsi="宋体" w:cs="微软雅黑"/>
          <w:color w:val="auto"/>
          <w:kern w:val="0"/>
          <w:position w:val="-2"/>
          <w:szCs w:val="21"/>
        </w:rPr>
      </w:pPr>
      <w:r>
        <w:rPr>
          <w:rFonts w:hint="eastAsia" w:ascii="宋体" w:hAnsi="宋体" w:cs="微软雅黑"/>
          <w:color w:val="auto"/>
          <w:kern w:val="0"/>
          <w:position w:val="-2"/>
          <w:szCs w:val="21"/>
        </w:rPr>
        <w:t>注册地址：</w:t>
      </w:r>
      <w:r>
        <w:rPr>
          <w:rFonts w:hint="eastAsia" w:ascii="宋体" w:hAnsi="宋体"/>
          <w:color w:val="auto"/>
          <w:szCs w:val="21"/>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2" w:right="-23" w:firstLine="420" w:firstLineChars="200"/>
        <w:jc w:val="left"/>
        <w:rPr>
          <w:rFonts w:ascii="宋体" w:hAnsi="宋体" w:cs="微软雅黑"/>
          <w:color w:val="auto"/>
          <w:kern w:val="0"/>
          <w:szCs w:val="21"/>
        </w:rPr>
      </w:pPr>
      <w:r>
        <w:rPr>
          <w:rFonts w:hint="eastAsia" w:ascii="宋体" w:hAnsi="宋体" w:cs="微软雅黑"/>
          <w:color w:val="auto"/>
          <w:kern w:val="0"/>
          <w:position w:val="-2"/>
          <w:szCs w:val="21"/>
        </w:rPr>
        <w:t>姓名</w:t>
      </w:r>
      <w:r>
        <w:rPr>
          <w:rFonts w:hint="eastAsia" w:ascii="宋体" w:hAnsi="宋体" w:cs="微软雅黑"/>
          <w:color w:val="auto"/>
          <w:spacing w:val="-2"/>
          <w:kern w:val="0"/>
          <w:position w:val="-2"/>
          <w:szCs w:val="21"/>
        </w:rPr>
        <w:t>：</w:t>
      </w:r>
      <w:r>
        <w:rPr>
          <w:rFonts w:hint="eastAsia" w:ascii="宋体" w:hAnsi="宋体"/>
          <w:color w:val="auto"/>
          <w:szCs w:val="21"/>
          <w:u w:val="single"/>
        </w:rPr>
        <w:t xml:space="preserve">         </w:t>
      </w:r>
      <w:r>
        <w:rPr>
          <w:rFonts w:hint="eastAsia" w:ascii="宋体" w:hAnsi="宋体" w:cs="微软雅黑"/>
          <w:color w:val="auto"/>
          <w:kern w:val="0"/>
          <w:position w:val="-2"/>
          <w:szCs w:val="21"/>
        </w:rPr>
        <w:t>性别</w:t>
      </w:r>
      <w:r>
        <w:rPr>
          <w:rFonts w:hint="eastAsia" w:ascii="宋体" w:hAnsi="宋体" w:cs="微软雅黑"/>
          <w:color w:val="auto"/>
          <w:spacing w:val="-2"/>
          <w:kern w:val="0"/>
          <w:position w:val="-2"/>
          <w:szCs w:val="21"/>
        </w:rPr>
        <w:t>：</w:t>
      </w:r>
      <w:r>
        <w:rPr>
          <w:rFonts w:hint="eastAsia" w:ascii="宋体" w:hAnsi="宋体"/>
          <w:color w:val="auto"/>
          <w:szCs w:val="21"/>
          <w:u w:val="single"/>
        </w:rPr>
        <w:t xml:space="preserve">         </w:t>
      </w:r>
      <w:r>
        <w:rPr>
          <w:rFonts w:hint="eastAsia" w:ascii="宋体" w:hAnsi="宋体" w:cs="微软雅黑"/>
          <w:color w:val="auto"/>
          <w:kern w:val="0"/>
          <w:position w:val="-2"/>
          <w:szCs w:val="21"/>
        </w:rPr>
        <w:t>年</w:t>
      </w:r>
      <w:r>
        <w:rPr>
          <w:rFonts w:hint="eastAsia" w:ascii="宋体" w:hAnsi="宋体" w:cs="微软雅黑"/>
          <w:color w:val="auto"/>
          <w:spacing w:val="-2"/>
          <w:kern w:val="0"/>
          <w:position w:val="-2"/>
          <w:szCs w:val="21"/>
        </w:rPr>
        <w:t>龄</w:t>
      </w:r>
      <w:r>
        <w:rPr>
          <w:rFonts w:hint="eastAsia" w:ascii="宋体" w:hAnsi="宋体" w:cs="微软雅黑"/>
          <w:color w:val="auto"/>
          <w:kern w:val="0"/>
          <w:position w:val="-2"/>
          <w:szCs w:val="21"/>
        </w:rPr>
        <w:t>：</w:t>
      </w:r>
      <w:r>
        <w:rPr>
          <w:rFonts w:hint="eastAsia" w:ascii="宋体" w:hAnsi="宋体"/>
          <w:color w:val="auto"/>
          <w:szCs w:val="21"/>
          <w:u w:val="single"/>
        </w:rPr>
        <w:t xml:space="preserve">         </w:t>
      </w:r>
      <w:r>
        <w:rPr>
          <w:rFonts w:hint="eastAsia" w:ascii="宋体" w:hAnsi="宋体" w:cs="微软雅黑"/>
          <w:color w:val="auto"/>
          <w:kern w:val="0"/>
          <w:position w:val="-2"/>
          <w:szCs w:val="21"/>
        </w:rPr>
        <w:t>职</w:t>
      </w:r>
      <w:r>
        <w:rPr>
          <w:rFonts w:hint="eastAsia" w:ascii="宋体" w:hAnsi="宋体" w:cs="微软雅黑"/>
          <w:color w:val="auto"/>
          <w:spacing w:val="-2"/>
          <w:kern w:val="0"/>
          <w:position w:val="-2"/>
          <w:szCs w:val="21"/>
        </w:rPr>
        <w:t>务</w:t>
      </w:r>
      <w:r>
        <w:rPr>
          <w:rFonts w:hint="eastAsia" w:ascii="宋体" w:hAnsi="宋体" w:cs="微软雅黑"/>
          <w:color w:val="auto"/>
          <w:kern w:val="0"/>
          <w:position w:val="-2"/>
          <w:szCs w:val="21"/>
        </w:rPr>
        <w:t>：</w:t>
      </w:r>
      <w:r>
        <w:rPr>
          <w:rFonts w:hint="eastAsia" w:ascii="宋体" w:hAnsi="宋体"/>
          <w:color w:val="auto"/>
          <w:szCs w:val="21"/>
          <w:u w:val="single"/>
        </w:rPr>
        <w:t xml:space="preserve">         </w:t>
      </w:r>
      <w:r>
        <w:rPr>
          <w:rFonts w:hint="eastAsia" w:ascii="宋体" w:hAnsi="宋体" w:cs="微软雅黑"/>
          <w:color w:val="auto"/>
          <w:kern w:val="0"/>
          <w:position w:val="-2"/>
          <w:szCs w:val="21"/>
        </w:rPr>
        <w:t>系</w:t>
      </w:r>
      <w:r>
        <w:rPr>
          <w:rFonts w:hint="eastAsia" w:ascii="宋体" w:hAnsi="宋体"/>
          <w:color w:val="auto"/>
          <w:szCs w:val="21"/>
          <w:u w:val="single"/>
        </w:rPr>
        <w:t xml:space="preserve">         </w:t>
      </w:r>
      <w:r>
        <w:rPr>
          <w:rFonts w:hint="eastAsia" w:ascii="宋体" w:hAnsi="宋体" w:cs="微软雅黑"/>
          <w:color w:val="auto"/>
          <w:spacing w:val="-2"/>
          <w:kern w:val="0"/>
          <w:position w:val="-2"/>
          <w:szCs w:val="21"/>
        </w:rPr>
        <w:t>（</w:t>
      </w:r>
      <w:r>
        <w:rPr>
          <w:rFonts w:hint="eastAsia" w:ascii="宋体" w:hAnsi="宋体" w:cs="微软雅黑"/>
          <w:color w:val="auto"/>
          <w:kern w:val="0"/>
          <w:position w:val="-2"/>
          <w:szCs w:val="21"/>
        </w:rPr>
        <w:t>供应商</w:t>
      </w:r>
      <w:r>
        <w:rPr>
          <w:rFonts w:hint="eastAsia" w:ascii="宋体" w:hAnsi="宋体" w:cs="微软雅黑"/>
          <w:color w:val="auto"/>
          <w:spacing w:val="-2"/>
          <w:kern w:val="0"/>
          <w:position w:val="-2"/>
          <w:szCs w:val="21"/>
        </w:rPr>
        <w:t>名</w:t>
      </w:r>
      <w:r>
        <w:rPr>
          <w:rFonts w:hint="eastAsia" w:ascii="宋体" w:hAnsi="宋体" w:cs="微软雅黑"/>
          <w:color w:val="auto"/>
          <w:kern w:val="0"/>
          <w:position w:val="-2"/>
          <w:szCs w:val="21"/>
        </w:rPr>
        <w:t>称</w:t>
      </w:r>
      <w:r>
        <w:rPr>
          <w:rFonts w:hint="eastAsia" w:ascii="宋体" w:hAnsi="宋体" w:cs="微软雅黑"/>
          <w:color w:val="auto"/>
          <w:spacing w:val="-2"/>
          <w:kern w:val="0"/>
          <w:position w:val="-2"/>
          <w:szCs w:val="21"/>
        </w:rPr>
        <w:t>）</w:t>
      </w:r>
      <w:r>
        <w:rPr>
          <w:rFonts w:hint="eastAsia" w:ascii="宋体" w:hAnsi="宋体" w:cs="微软雅黑"/>
          <w:color w:val="auto"/>
          <w:kern w:val="0"/>
          <w:position w:val="-2"/>
          <w:szCs w:val="21"/>
        </w:rPr>
        <w:t>的</w:t>
      </w:r>
      <w:r>
        <w:rPr>
          <w:rFonts w:hint="eastAsia" w:ascii="宋体" w:hAnsi="宋体" w:cs="微软雅黑"/>
          <w:color w:val="auto"/>
          <w:spacing w:val="-2"/>
          <w:kern w:val="0"/>
          <w:position w:val="-2"/>
          <w:szCs w:val="21"/>
        </w:rPr>
        <w:t>法定</w:t>
      </w:r>
      <w:r>
        <w:rPr>
          <w:rFonts w:hint="eastAsia" w:ascii="宋体" w:hAnsi="宋体" w:cs="微软雅黑"/>
          <w:color w:val="auto"/>
          <w:kern w:val="0"/>
          <w:position w:val="-2"/>
          <w:szCs w:val="21"/>
        </w:rPr>
        <w:t>代表</w:t>
      </w:r>
      <w:r>
        <w:rPr>
          <w:rFonts w:hint="eastAsia" w:ascii="宋体" w:hAnsi="宋体" w:cs="微软雅黑"/>
          <w:color w:val="auto"/>
          <w:spacing w:val="-2"/>
          <w:kern w:val="0"/>
          <w:position w:val="-2"/>
          <w:szCs w:val="21"/>
        </w:rPr>
        <w:t>人</w:t>
      </w:r>
      <w:r>
        <w:rPr>
          <w:rFonts w:hint="eastAsia" w:ascii="宋体" w:hAnsi="宋体" w:cs="微软雅黑"/>
          <w:color w:val="auto"/>
          <w:kern w:val="0"/>
          <w:position w:val="-2"/>
          <w:szCs w:val="21"/>
        </w:rPr>
        <w:t>（</w:t>
      </w:r>
      <w:r>
        <w:rPr>
          <w:rFonts w:hint="eastAsia" w:ascii="宋体" w:hAnsi="宋体" w:cs="微软雅黑"/>
          <w:color w:val="auto"/>
          <w:spacing w:val="-2"/>
          <w:kern w:val="0"/>
          <w:position w:val="-2"/>
          <w:szCs w:val="21"/>
        </w:rPr>
        <w:t>单</w:t>
      </w:r>
      <w:r>
        <w:rPr>
          <w:rFonts w:hint="eastAsia" w:ascii="宋体" w:hAnsi="宋体" w:cs="微软雅黑"/>
          <w:color w:val="auto"/>
          <w:kern w:val="0"/>
          <w:position w:val="-2"/>
          <w:szCs w:val="21"/>
        </w:rPr>
        <w:t>位</w:t>
      </w:r>
      <w:r>
        <w:rPr>
          <w:rFonts w:hint="eastAsia" w:ascii="宋体" w:hAnsi="宋体" w:cs="微软雅黑"/>
          <w:color w:val="auto"/>
          <w:spacing w:val="-2"/>
          <w:kern w:val="0"/>
          <w:position w:val="-2"/>
          <w:szCs w:val="21"/>
        </w:rPr>
        <w:t>负</w:t>
      </w:r>
      <w:r>
        <w:rPr>
          <w:rFonts w:hint="eastAsia" w:ascii="宋体" w:hAnsi="宋体" w:cs="微软雅黑"/>
          <w:color w:val="auto"/>
          <w:kern w:val="0"/>
          <w:position w:val="-2"/>
          <w:szCs w:val="21"/>
        </w:rPr>
        <w:t>责</w:t>
      </w:r>
      <w:r>
        <w:rPr>
          <w:rFonts w:hint="eastAsia" w:ascii="宋体" w:hAnsi="宋体" w:cs="微软雅黑"/>
          <w:color w:val="auto"/>
          <w:spacing w:val="-2"/>
          <w:kern w:val="0"/>
          <w:position w:val="-2"/>
          <w:szCs w:val="21"/>
        </w:rPr>
        <w:t>人</w:t>
      </w:r>
      <w:r>
        <w:rPr>
          <w:rFonts w:hint="eastAsia" w:ascii="宋体" w:hAnsi="宋体" w:cs="微软雅黑"/>
          <w:color w:val="auto"/>
          <w:spacing w:val="-106"/>
          <w:kern w:val="0"/>
          <w:position w:val="-2"/>
          <w:szCs w:val="21"/>
        </w:rPr>
        <w:t>）</w:t>
      </w:r>
      <w:r>
        <w:rPr>
          <w:rFonts w:hint="eastAsia" w:ascii="宋体" w:hAnsi="宋体" w:cs="微软雅黑"/>
          <w:color w:val="auto"/>
          <w:kern w:val="0"/>
          <w:position w:val="-2"/>
          <w:szCs w:val="21"/>
        </w:rPr>
        <w:t>。</w:t>
      </w:r>
    </w:p>
    <w:p>
      <w:pPr>
        <w:autoSpaceDE w:val="0"/>
        <w:autoSpaceDN w:val="0"/>
        <w:adjustRightInd w:val="0"/>
        <w:snapToGrid w:val="0"/>
        <w:spacing w:before="156" w:beforeLines="50" w:line="360" w:lineRule="auto"/>
        <w:ind w:left="520" w:right="-20"/>
        <w:jc w:val="left"/>
        <w:rPr>
          <w:rFonts w:ascii="宋体" w:hAnsi="宋体" w:cs="微软雅黑"/>
          <w:color w:val="auto"/>
          <w:kern w:val="0"/>
          <w:szCs w:val="21"/>
        </w:rPr>
      </w:pPr>
      <w:r>
        <w:rPr>
          <w:rFonts w:hint="eastAsia" w:ascii="宋体" w:hAnsi="宋体" w:cs="微软雅黑"/>
          <w:color w:val="auto"/>
          <w:kern w:val="0"/>
          <w:szCs w:val="21"/>
        </w:rPr>
        <w:t>特此</w:t>
      </w:r>
      <w:r>
        <w:rPr>
          <w:rFonts w:hint="eastAsia" w:ascii="宋体" w:hAnsi="宋体" w:cs="微软雅黑"/>
          <w:color w:val="auto"/>
          <w:spacing w:val="-2"/>
          <w:kern w:val="0"/>
          <w:szCs w:val="21"/>
        </w:rPr>
        <w:t>证</w:t>
      </w:r>
      <w:r>
        <w:rPr>
          <w:rFonts w:hint="eastAsia" w:ascii="宋体" w:hAnsi="宋体" w:cs="微软雅黑"/>
          <w:color w:val="auto"/>
          <w:kern w:val="0"/>
          <w:szCs w:val="21"/>
        </w:rPr>
        <w:t>明。</w:t>
      </w:r>
    </w:p>
    <w:p>
      <w:pPr>
        <w:autoSpaceDE w:val="0"/>
        <w:autoSpaceDN w:val="0"/>
        <w:adjustRightInd w:val="0"/>
        <w:snapToGrid w:val="0"/>
        <w:spacing w:before="156" w:beforeLines="50" w:line="360" w:lineRule="auto"/>
        <w:ind w:left="100" w:right="4231"/>
        <w:jc w:val="left"/>
        <w:rPr>
          <w:rFonts w:ascii="宋体" w:hAnsi="宋体" w:cs="微软雅黑"/>
          <w:color w:val="auto"/>
          <w:kern w:val="0"/>
          <w:szCs w:val="21"/>
        </w:rPr>
      </w:pPr>
      <w:r>
        <w:rPr>
          <w:rFonts w:hint="eastAsia" w:ascii="宋体" w:hAnsi="宋体" w:cs="微软雅黑"/>
          <w:color w:val="auto"/>
          <w:kern w:val="0"/>
          <w:szCs w:val="21"/>
        </w:rPr>
        <w:t>附：</w:t>
      </w: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s="微软雅黑"/>
          <w:color w:val="auto"/>
          <w:kern w:val="0"/>
          <w:szCs w:val="21"/>
        </w:rPr>
        <w:t>身</w:t>
      </w:r>
      <w:r>
        <w:rPr>
          <w:rFonts w:hint="eastAsia" w:ascii="宋体" w:hAnsi="宋体" w:cs="微软雅黑"/>
          <w:color w:val="auto"/>
          <w:spacing w:val="-2"/>
          <w:kern w:val="0"/>
          <w:szCs w:val="21"/>
        </w:rPr>
        <w:t>份</w:t>
      </w:r>
      <w:r>
        <w:rPr>
          <w:rFonts w:hint="eastAsia" w:ascii="宋体" w:hAnsi="宋体" w:cs="微软雅黑"/>
          <w:color w:val="auto"/>
          <w:kern w:val="0"/>
          <w:szCs w:val="21"/>
        </w:rPr>
        <w:t>证</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r>
        <w:rPr>
          <w:rFonts w:hint="eastAsia" w:ascii="宋体" w:hAnsi="宋体" w:cs="微软雅黑"/>
          <w:color w:val="auto"/>
          <w:kern w:val="0"/>
          <w:szCs w:val="21"/>
        </w:rPr>
        <w:t>。</w:t>
      </w:r>
    </w:p>
    <w:tbl>
      <w:tblPr>
        <w:tblStyle w:val="2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5" w:hRule="atLeast"/>
        </w:trPr>
        <w:tc>
          <w:tcPr>
            <w:tcW w:w="3898" w:type="dxa"/>
            <w:noWrap w:val="0"/>
            <w:vAlign w:val="center"/>
          </w:tcPr>
          <w:p>
            <w:pPr>
              <w:adjustRightInd w:val="0"/>
              <w:snapToGrid w:val="0"/>
              <w:spacing w:before="156" w:beforeLines="50" w:line="360" w:lineRule="auto"/>
              <w:jc w:val="center"/>
              <w:rPr>
                <w:rFonts w:ascii="宋体" w:hAnsi="宋体"/>
                <w:color w:val="auto"/>
                <w:szCs w:val="21"/>
              </w:rPr>
            </w:pPr>
            <w:r>
              <w:rPr>
                <w:rFonts w:hint="eastAsia" w:ascii="宋体" w:hAnsi="宋体"/>
                <w:color w:val="auto"/>
                <w:szCs w:val="21"/>
              </w:rPr>
              <w:t>身份证</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c>
          <w:tcPr>
            <w:tcW w:w="3899" w:type="dxa"/>
            <w:noWrap w:val="0"/>
            <w:vAlign w:val="center"/>
          </w:tcPr>
          <w:p>
            <w:pPr>
              <w:adjustRightInd w:val="0"/>
              <w:snapToGrid w:val="0"/>
              <w:spacing w:before="156" w:beforeLines="50" w:line="360" w:lineRule="auto"/>
              <w:jc w:val="center"/>
              <w:rPr>
                <w:rFonts w:ascii="宋体" w:hAnsi="宋体"/>
                <w:color w:val="auto"/>
                <w:szCs w:val="21"/>
              </w:rPr>
            </w:pPr>
            <w:r>
              <w:rPr>
                <w:rFonts w:hint="eastAsia" w:ascii="宋体" w:hAnsi="宋体"/>
                <w:color w:val="auto"/>
                <w:szCs w:val="21"/>
              </w:rPr>
              <w:t>身份证</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r>
    </w:tbl>
    <w:p>
      <w:pPr>
        <w:adjustRightInd w:val="0"/>
        <w:snapToGrid w:val="0"/>
        <w:spacing w:before="156" w:beforeLines="50" w:line="360" w:lineRule="auto"/>
        <w:rPr>
          <w:rFonts w:ascii="宋体" w:hAnsi="宋体"/>
          <w:color w:val="auto"/>
          <w:szCs w:val="21"/>
        </w:rPr>
      </w:pPr>
    </w:p>
    <w:p>
      <w:pPr>
        <w:adjustRightInd w:val="0"/>
        <w:snapToGrid w:val="0"/>
        <w:spacing w:before="156" w:beforeLines="50" w:line="360" w:lineRule="auto"/>
        <w:rPr>
          <w:rFonts w:ascii="宋体" w:hAnsi="宋体"/>
          <w:color w:val="auto"/>
          <w:szCs w:val="21"/>
        </w:rPr>
      </w:pPr>
      <w:r>
        <w:rPr>
          <w:rFonts w:hint="eastAsia" w:ascii="宋体" w:hAnsi="宋体"/>
          <w:color w:val="auto"/>
          <w:szCs w:val="21"/>
        </w:rPr>
        <w:t>注：供应商代表为法定代表人（单位负责人）的提供。供应商为自然人的无需提供。</w:t>
      </w:r>
    </w:p>
    <w:p>
      <w:pPr>
        <w:adjustRightInd w:val="0"/>
        <w:snapToGrid w:val="0"/>
        <w:spacing w:before="156" w:beforeLines="50" w:line="360" w:lineRule="auto"/>
        <w:rPr>
          <w:rFonts w:ascii="宋体" w:hAnsi="宋体"/>
          <w:color w:val="auto"/>
          <w:szCs w:val="21"/>
        </w:rPr>
      </w:pPr>
    </w:p>
    <w:p>
      <w:pPr>
        <w:pStyle w:val="11"/>
        <w:adjustRightInd w:val="0"/>
        <w:snapToGrid w:val="0"/>
        <w:spacing w:before="156" w:beforeLines="50" w:line="360" w:lineRule="auto"/>
        <w:rPr>
          <w:rFonts w:hAnsi="宋体"/>
          <w:color w:val="auto"/>
          <w:sz w:val="21"/>
          <w:szCs w:val="21"/>
        </w:rPr>
      </w:pPr>
      <w:r>
        <w:rPr>
          <w:rFonts w:hint="eastAsia" w:hAnsi="宋体"/>
          <w:color w:val="auto"/>
          <w:sz w:val="21"/>
          <w:szCs w:val="21"/>
        </w:rPr>
        <w:t>供应商名称(盖单位公章)：</w:t>
      </w:r>
    </w:p>
    <w:p>
      <w:pPr>
        <w:adjustRightInd w:val="0"/>
        <w:snapToGrid w:val="0"/>
        <w:spacing w:before="156" w:beforeLines="50" w:line="360" w:lineRule="auto"/>
        <w:ind w:right="24"/>
        <w:rPr>
          <w:rFonts w:ascii="仿宋_GB2312" w:hAnsi="宋体" w:eastAsia="仿宋_GB2312"/>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4"/>
        <w:jc w:val="left"/>
        <w:outlineLvl w:val="9"/>
        <w:rPr>
          <w:rFonts w:hint="eastAsia" w:ascii="黑体" w:hAnsi="黑体" w:eastAsia="黑体"/>
          <w:color w:val="auto"/>
          <w:sz w:val="28"/>
          <w:szCs w:val="28"/>
        </w:rPr>
      </w:pPr>
      <w:bookmarkStart w:id="39" w:name="_Toc34637792"/>
    </w:p>
    <w:p>
      <w:pPr>
        <w:pStyle w:val="4"/>
        <w:jc w:val="left"/>
        <w:outlineLvl w:val="9"/>
        <w:rPr>
          <w:rFonts w:hint="eastAsia" w:ascii="黑体" w:hAnsi="黑体" w:eastAsia="黑体"/>
          <w:color w:val="auto"/>
          <w:sz w:val="28"/>
          <w:szCs w:val="28"/>
        </w:rPr>
      </w:pPr>
    </w:p>
    <w:p>
      <w:pPr>
        <w:rPr>
          <w:rFonts w:hint="eastAsia" w:ascii="黑体" w:hAnsi="黑体" w:eastAsia="黑体"/>
          <w:color w:val="auto"/>
          <w:sz w:val="28"/>
          <w:szCs w:val="28"/>
        </w:rPr>
      </w:pPr>
    </w:p>
    <w:p>
      <w:pPr>
        <w:adjustRightInd w:val="0"/>
        <w:snapToGrid w:val="0"/>
        <w:spacing w:line="360" w:lineRule="auto"/>
        <w:ind w:firstLine="422" w:firstLineChars="200"/>
        <w:rPr>
          <w:rFonts w:ascii="仿宋_GB2312" w:hAnsi="宋体" w:eastAsia="仿宋_GB2312"/>
          <w:b/>
          <w:bCs/>
          <w:szCs w:val="21"/>
        </w:rPr>
      </w:pPr>
      <w:r>
        <w:rPr>
          <w:rFonts w:hint="eastAsia" w:ascii="宋体" w:hAnsi="宋体"/>
          <w:b/>
          <w:bCs/>
          <w:szCs w:val="21"/>
        </w:rPr>
        <w:t>注</w:t>
      </w:r>
      <w:r>
        <w:rPr>
          <w:rFonts w:hint="eastAsia" w:ascii="宋体" w:hAnsi="宋体" w:eastAsia="宋体" w:cs="宋体"/>
          <w:b/>
          <w:bCs/>
          <w:szCs w:val="21"/>
        </w:rPr>
        <w:t>：须另备一份单独递交</w:t>
      </w:r>
      <w:r>
        <w:rPr>
          <w:rFonts w:hint="eastAsia" w:ascii="宋体" w:hAnsi="宋体" w:eastAsia="宋体" w:cs="宋体"/>
          <w:b/>
          <w:bCs/>
          <w:szCs w:val="21"/>
          <w:lang w:eastAsia="zh-CN"/>
        </w:rPr>
        <w:t>用于</w:t>
      </w:r>
      <w:r>
        <w:rPr>
          <w:rFonts w:hint="eastAsia" w:ascii="宋体" w:hAnsi="宋体" w:eastAsia="宋体" w:cs="宋体"/>
          <w:b/>
          <w:bCs/>
          <w:szCs w:val="21"/>
        </w:rPr>
        <w:t>开标</w:t>
      </w:r>
      <w:r>
        <w:rPr>
          <w:rFonts w:hint="eastAsia" w:ascii="宋体" w:hAnsi="宋体" w:eastAsia="宋体" w:cs="宋体"/>
          <w:b/>
          <w:bCs/>
          <w:szCs w:val="21"/>
          <w:lang w:eastAsia="zh-CN"/>
        </w:rPr>
        <w:t>现场身份验证。</w:t>
      </w:r>
    </w:p>
    <w:p>
      <w:pPr>
        <w:adjustRightInd w:val="0"/>
        <w:snapToGrid w:val="0"/>
        <w:spacing w:line="360" w:lineRule="auto"/>
        <w:ind w:right="420"/>
        <w:rPr>
          <w:rFonts w:hint="eastAsia" w:ascii="宋体" w:hAnsi="宋体"/>
          <w:b/>
          <w:bCs/>
          <w:szCs w:val="21"/>
        </w:rPr>
      </w:pPr>
    </w:p>
    <w:p>
      <w:pPr>
        <w:pStyle w:val="4"/>
        <w:jc w:val="left"/>
        <w:outlineLvl w:val="9"/>
        <w:rPr>
          <w:rFonts w:hint="default" w:ascii="黑体" w:hAnsi="黑体" w:eastAsia="黑体"/>
          <w:color w:val="auto"/>
          <w:sz w:val="28"/>
          <w:szCs w:val="28"/>
          <w:lang w:val="en-US" w:eastAsia="zh-CN"/>
        </w:rPr>
      </w:pPr>
      <w:r>
        <w:rPr>
          <w:rFonts w:hint="eastAsia" w:ascii="黑体" w:hAnsi="黑体" w:eastAsia="黑体"/>
          <w:color w:val="auto"/>
          <w:sz w:val="28"/>
          <w:szCs w:val="28"/>
          <w:lang w:eastAsia="zh-CN"/>
        </w:rPr>
        <w:t>附件</w:t>
      </w:r>
      <w:r>
        <w:rPr>
          <w:rFonts w:hint="eastAsia" w:ascii="黑体" w:hAnsi="黑体" w:eastAsia="黑体"/>
          <w:color w:val="auto"/>
          <w:sz w:val="28"/>
          <w:szCs w:val="28"/>
          <w:lang w:val="en-US" w:eastAsia="zh-CN"/>
        </w:rPr>
        <w:t>2</w:t>
      </w:r>
    </w:p>
    <w:p>
      <w:pPr>
        <w:pStyle w:val="4"/>
        <w:jc w:val="left"/>
        <w:outlineLvl w:val="9"/>
        <w:rPr>
          <w:rFonts w:hint="eastAsia" w:ascii="黑体" w:hAnsi="黑体" w:eastAsia="黑体"/>
          <w:color w:val="auto"/>
          <w:sz w:val="28"/>
          <w:szCs w:val="28"/>
        </w:rPr>
      </w:pPr>
    </w:p>
    <w:p>
      <w:pPr>
        <w:rPr>
          <w:rFonts w:hint="eastAsia" w:ascii="黑体" w:hAnsi="黑体" w:eastAsia="黑体"/>
          <w:color w:val="auto"/>
          <w:sz w:val="28"/>
          <w:szCs w:val="28"/>
        </w:rPr>
      </w:pPr>
    </w:p>
    <w:p>
      <w:pPr>
        <w:pStyle w:val="4"/>
        <w:jc w:val="center"/>
        <w:rPr>
          <w:rFonts w:ascii="宋体" w:hAnsi="宋体" w:cs="宋体"/>
          <w:color w:val="auto"/>
          <w:kern w:val="0"/>
          <w:szCs w:val="21"/>
        </w:rPr>
      </w:pPr>
      <w:r>
        <w:rPr>
          <w:rFonts w:hint="eastAsia" w:ascii="黑体" w:hAnsi="黑体" w:eastAsia="黑体"/>
          <w:color w:val="auto"/>
          <w:sz w:val="28"/>
          <w:szCs w:val="28"/>
        </w:rPr>
        <w:t>授权委托书(格式)</w:t>
      </w:r>
      <w:bookmarkEnd w:id="39"/>
    </w:p>
    <w:p>
      <w:pPr>
        <w:autoSpaceDE w:val="0"/>
        <w:autoSpaceDN w:val="0"/>
        <w:adjustRightInd w:val="0"/>
        <w:snapToGrid w:val="0"/>
        <w:spacing w:before="156" w:beforeLines="5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 xml:space="preserve">          </w:t>
      </w:r>
      <w:r>
        <w:rPr>
          <w:rFonts w:hint="eastAsia" w:ascii="宋体" w:hAnsi="宋体" w:cs="宋体"/>
          <w:color w:val="auto"/>
          <w:kern w:val="0"/>
          <w:szCs w:val="21"/>
        </w:rPr>
        <w:t>（姓名、职务）系</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olor w:val="auto"/>
          <w:szCs w:val="21"/>
        </w:rPr>
        <w:t>供应商</w:t>
      </w:r>
      <w:r>
        <w:rPr>
          <w:rFonts w:hint="eastAsia" w:ascii="宋体" w:hAnsi="宋体" w:cs="宋体"/>
          <w:color w:val="auto"/>
          <w:kern w:val="0"/>
          <w:szCs w:val="21"/>
        </w:rPr>
        <w:t>名称）的法定代表人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s="宋体"/>
          <w:color w:val="auto"/>
          <w:kern w:val="0"/>
          <w:szCs w:val="21"/>
        </w:rPr>
        <w:t>，现授权</w:t>
      </w:r>
      <w:r>
        <w:rPr>
          <w:rFonts w:hint="eastAsia" w:ascii="宋体" w:hAnsi="宋体" w:cs="宋体"/>
          <w:color w:val="auto"/>
          <w:kern w:val="0"/>
          <w:szCs w:val="21"/>
          <w:u w:val="single"/>
        </w:rPr>
        <w:t xml:space="preserve">          </w:t>
      </w:r>
      <w:r>
        <w:rPr>
          <w:rFonts w:hint="eastAsia" w:ascii="宋体" w:hAnsi="宋体" w:cs="宋体"/>
          <w:color w:val="auto"/>
          <w:kern w:val="0"/>
          <w:szCs w:val="21"/>
        </w:rPr>
        <w:t>（姓名、职务）为我方代理人。代理人根据授权，以我方名义：(1)签署、澄清、补正、修改、撤回、提交</w:t>
      </w:r>
      <w:r>
        <w:rPr>
          <w:rFonts w:hint="eastAsia" w:ascii="宋体" w:hAnsi="宋体" w:cs="宋体"/>
          <w:color w:val="auto"/>
          <w:kern w:val="0"/>
          <w:szCs w:val="21"/>
          <w:u w:val="single"/>
        </w:rPr>
        <w:t xml:space="preserve">                     </w:t>
      </w:r>
      <w:r>
        <w:rPr>
          <w:rFonts w:hint="eastAsia" w:ascii="宋体" w:hAnsi="宋体" w:cs="宋体"/>
          <w:color w:val="auto"/>
          <w:kern w:val="0"/>
          <w:szCs w:val="21"/>
        </w:rPr>
        <w:t>（项目名称、</w:t>
      </w:r>
      <w:r>
        <w:rPr>
          <w:rFonts w:hint="eastAsia" w:ascii="宋体" w:hAnsi="宋体"/>
          <w:color w:val="auto"/>
          <w:szCs w:val="21"/>
        </w:rPr>
        <w:t>政府</w:t>
      </w:r>
      <w:r>
        <w:rPr>
          <w:rFonts w:hint="eastAsia" w:ascii="宋体" w:hAnsi="宋体" w:cs="宋体"/>
          <w:color w:val="auto"/>
          <w:kern w:val="0"/>
          <w:szCs w:val="21"/>
        </w:rPr>
        <w:t>采购编号、采购代理编号）响应文件；(2)签署并重新提交响应文件及最后报价；(3)退出</w:t>
      </w:r>
      <w:r>
        <w:rPr>
          <w:rFonts w:hint="eastAsia" w:ascii="宋体" w:hAnsi="宋体" w:cs="宋体"/>
          <w:color w:val="auto"/>
          <w:kern w:val="0"/>
          <w:szCs w:val="21"/>
          <w:lang w:eastAsia="zh-CN"/>
        </w:rPr>
        <w:t>磋商</w:t>
      </w:r>
      <w:r>
        <w:rPr>
          <w:rFonts w:hint="eastAsia" w:ascii="宋体" w:hAnsi="宋体" w:cs="宋体"/>
          <w:color w:val="auto"/>
          <w:kern w:val="0"/>
          <w:szCs w:val="21"/>
        </w:rPr>
        <w:t>（如可能）；(4)签订合同和处理有关事宜，其法律后果由我方承担。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委托期限：</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p>
      <w:pPr>
        <w:adjustRightInd w:val="0"/>
        <w:snapToGrid w:val="0"/>
        <w:spacing w:before="156" w:beforeLines="50" w:line="360" w:lineRule="auto"/>
        <w:ind w:firstLine="435"/>
        <w:rPr>
          <w:rFonts w:ascii="宋体" w:hAnsi="宋体" w:cs="宋体"/>
          <w:color w:val="auto"/>
          <w:kern w:val="0"/>
          <w:szCs w:val="21"/>
        </w:rPr>
      </w:pPr>
      <w:r>
        <w:rPr>
          <w:rFonts w:hint="eastAsia" w:ascii="宋体" w:hAnsi="宋体" w:cs="宋体"/>
          <w:color w:val="auto"/>
          <w:kern w:val="0"/>
          <w:szCs w:val="21"/>
        </w:rPr>
        <w:t>代理人无转委托权。</w:t>
      </w:r>
    </w:p>
    <w:p>
      <w:pPr>
        <w:adjustRightInd w:val="0"/>
        <w:snapToGrid w:val="0"/>
        <w:spacing w:before="156" w:beforeLines="50" w:line="360" w:lineRule="auto"/>
        <w:ind w:firstLine="435"/>
        <w:rPr>
          <w:rFonts w:ascii="宋体" w:hAnsi="宋体" w:cs="微软雅黑"/>
          <w:color w:val="auto"/>
          <w:kern w:val="0"/>
          <w:szCs w:val="21"/>
        </w:rPr>
      </w:pPr>
      <w:r>
        <w:rPr>
          <w:rFonts w:hint="eastAsia" w:ascii="宋体" w:hAnsi="宋体"/>
          <w:color w:val="auto"/>
          <w:szCs w:val="21"/>
        </w:rPr>
        <w:t>本授权书于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日签字生效，特此声明。</w:t>
      </w:r>
    </w:p>
    <w:tbl>
      <w:tblPr>
        <w:tblStyle w:val="2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pPr>
              <w:adjustRightInd w:val="0"/>
              <w:snapToGrid w:val="0"/>
              <w:spacing w:before="156" w:beforeLines="50" w:line="360" w:lineRule="auto"/>
              <w:jc w:val="center"/>
              <w:rPr>
                <w:rFonts w:ascii="宋体" w:hAnsi="宋体"/>
                <w:color w:val="auto"/>
                <w:szCs w:val="21"/>
              </w:rPr>
            </w:pPr>
            <w:r>
              <w:rPr>
                <w:rFonts w:hint="eastAsia" w:ascii="宋体" w:hAnsi="宋体"/>
                <w:color w:val="auto"/>
                <w:szCs w:val="21"/>
                <w:lang w:eastAsia="zh-CN"/>
              </w:rPr>
              <w:t>法定代表人</w:t>
            </w:r>
            <w:r>
              <w:rPr>
                <w:rFonts w:hint="eastAsia" w:ascii="宋体" w:hAnsi="宋体"/>
                <w:color w:val="auto"/>
                <w:szCs w:val="21"/>
              </w:rPr>
              <w:t>身份证</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c>
          <w:tcPr>
            <w:tcW w:w="3899" w:type="dxa"/>
            <w:noWrap w:val="0"/>
            <w:vAlign w:val="center"/>
          </w:tcPr>
          <w:p>
            <w:pPr>
              <w:adjustRightInd w:val="0"/>
              <w:snapToGrid w:val="0"/>
              <w:spacing w:before="156" w:beforeLines="50" w:line="360" w:lineRule="auto"/>
              <w:jc w:val="center"/>
              <w:rPr>
                <w:rFonts w:ascii="宋体" w:hAnsi="宋体"/>
                <w:color w:val="auto"/>
                <w:szCs w:val="21"/>
              </w:rPr>
            </w:pPr>
            <w:r>
              <w:rPr>
                <w:rFonts w:hint="eastAsia" w:ascii="宋体" w:hAnsi="宋体"/>
                <w:color w:val="auto"/>
                <w:szCs w:val="21"/>
                <w:lang w:eastAsia="zh-CN"/>
              </w:rPr>
              <w:t>法定代表人</w:t>
            </w:r>
            <w:r>
              <w:rPr>
                <w:rFonts w:hint="eastAsia" w:ascii="宋体" w:hAnsi="宋体"/>
                <w:color w:val="auto"/>
                <w:szCs w:val="21"/>
              </w:rPr>
              <w:t>身份证</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pPr>
              <w:adjustRightInd w:val="0"/>
              <w:snapToGrid w:val="0"/>
              <w:spacing w:before="156" w:beforeLines="50" w:line="360" w:lineRule="auto"/>
              <w:jc w:val="center"/>
              <w:rPr>
                <w:rFonts w:hint="eastAsia" w:ascii="宋体" w:hAnsi="宋体"/>
                <w:color w:val="auto"/>
                <w:szCs w:val="21"/>
              </w:rPr>
            </w:pPr>
            <w:r>
              <w:rPr>
                <w:rFonts w:hint="eastAsia" w:ascii="宋体" w:hAnsi="宋体"/>
                <w:color w:val="auto"/>
                <w:szCs w:val="21"/>
                <w:lang w:eastAsia="zh-CN"/>
              </w:rPr>
              <w:t>授权委托人</w:t>
            </w:r>
            <w:r>
              <w:rPr>
                <w:rFonts w:hint="eastAsia" w:ascii="宋体" w:hAnsi="宋体"/>
                <w:color w:val="auto"/>
                <w:szCs w:val="21"/>
              </w:rPr>
              <w:t>身份证</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c>
          <w:tcPr>
            <w:tcW w:w="3899" w:type="dxa"/>
            <w:noWrap w:val="0"/>
            <w:vAlign w:val="center"/>
          </w:tcPr>
          <w:p>
            <w:pPr>
              <w:adjustRightInd w:val="0"/>
              <w:snapToGrid w:val="0"/>
              <w:spacing w:before="156" w:beforeLines="50" w:line="360" w:lineRule="auto"/>
              <w:jc w:val="center"/>
              <w:rPr>
                <w:rFonts w:hint="eastAsia" w:ascii="宋体" w:hAnsi="宋体"/>
                <w:color w:val="auto"/>
                <w:szCs w:val="21"/>
              </w:rPr>
            </w:pPr>
            <w:r>
              <w:rPr>
                <w:rFonts w:hint="eastAsia" w:ascii="宋体" w:hAnsi="宋体"/>
                <w:color w:val="auto"/>
                <w:szCs w:val="21"/>
                <w:lang w:eastAsia="zh-CN"/>
              </w:rPr>
              <w:t>授权委托人</w:t>
            </w:r>
            <w:r>
              <w:rPr>
                <w:rFonts w:hint="eastAsia" w:ascii="宋体" w:hAnsi="宋体"/>
                <w:color w:val="auto"/>
                <w:szCs w:val="21"/>
              </w:rPr>
              <w:t>身份证</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r>
    </w:tbl>
    <w:p>
      <w:pPr>
        <w:adjustRightInd w:val="0"/>
        <w:snapToGrid w:val="0"/>
        <w:spacing w:before="156" w:beforeLines="50" w:line="360" w:lineRule="auto"/>
        <w:ind w:firstLine="420" w:firstLineChars="200"/>
        <w:rPr>
          <w:rFonts w:ascii="宋体" w:hAnsi="宋体"/>
          <w:color w:val="auto"/>
          <w:szCs w:val="21"/>
        </w:rPr>
      </w:pPr>
    </w:p>
    <w:p>
      <w:pPr>
        <w:adjustRightInd w:val="0"/>
        <w:snapToGrid w:val="0"/>
        <w:spacing w:before="156" w:beforeLines="50" w:line="360" w:lineRule="auto"/>
        <w:ind w:firstLine="420" w:firstLineChars="200"/>
        <w:rPr>
          <w:rFonts w:ascii="宋体" w:hAnsi="宋体"/>
          <w:color w:val="auto"/>
          <w:szCs w:val="21"/>
        </w:rPr>
      </w:pPr>
    </w:p>
    <w:p>
      <w:pPr>
        <w:adjustRightInd w:val="0"/>
        <w:snapToGrid w:val="0"/>
        <w:spacing w:before="156" w:beforeLines="50" w:line="360" w:lineRule="auto"/>
        <w:rPr>
          <w:rFonts w:ascii="宋体" w:hAnsi="宋体"/>
          <w:color w:val="auto"/>
          <w:szCs w:val="21"/>
        </w:rPr>
      </w:pPr>
      <w:r>
        <w:rPr>
          <w:rFonts w:hint="eastAsia" w:ascii="宋体" w:hAnsi="宋体"/>
          <w:color w:val="auto"/>
          <w:szCs w:val="21"/>
        </w:rPr>
        <w:t>注：供应商代表不是供应商的法定代表人（单位负责人）的提供。供应商为自然人的无需提供。</w:t>
      </w:r>
    </w:p>
    <w:p>
      <w:pPr>
        <w:adjustRightInd w:val="0"/>
        <w:snapToGrid w:val="0"/>
        <w:spacing w:before="156" w:beforeLines="50" w:line="360" w:lineRule="auto"/>
        <w:rPr>
          <w:rFonts w:ascii="宋体" w:hAnsi="宋体"/>
          <w:color w:val="auto"/>
          <w:szCs w:val="21"/>
        </w:rPr>
      </w:pPr>
    </w:p>
    <w:p>
      <w:pPr>
        <w:pStyle w:val="11"/>
        <w:adjustRightInd w:val="0"/>
        <w:snapToGrid w:val="0"/>
        <w:spacing w:before="156" w:beforeLines="50" w:line="360" w:lineRule="auto"/>
        <w:rPr>
          <w:rFonts w:hint="default" w:hAnsi="宋体" w:eastAsia="宋体"/>
          <w:color w:val="auto"/>
          <w:sz w:val="21"/>
          <w:szCs w:val="21"/>
          <w:u w:val="single"/>
          <w:lang w:val="en-US" w:eastAsia="zh-CN"/>
        </w:rPr>
      </w:pPr>
      <w:r>
        <w:rPr>
          <w:rFonts w:hint="eastAsia" w:hAnsi="宋体"/>
          <w:color w:val="auto"/>
          <w:sz w:val="21"/>
          <w:szCs w:val="21"/>
        </w:rPr>
        <w:t>供应商名称(盖单位公章)：</w:t>
      </w:r>
      <w:r>
        <w:rPr>
          <w:rFonts w:hint="eastAsia" w:hAnsi="宋体"/>
          <w:color w:val="auto"/>
          <w:sz w:val="21"/>
          <w:szCs w:val="21"/>
          <w:u w:val="single"/>
          <w:lang w:val="en-US" w:eastAsia="zh-CN"/>
        </w:rPr>
        <w:t xml:space="preserve">                 </w:t>
      </w:r>
    </w:p>
    <w:p>
      <w:pPr>
        <w:adjustRightInd w:val="0"/>
        <w:snapToGrid w:val="0"/>
        <w:spacing w:before="156" w:beforeLines="50" w:line="360" w:lineRule="auto"/>
        <w:rPr>
          <w:rFonts w:ascii="宋体" w:hAnsi="宋体"/>
          <w:color w:val="auto"/>
          <w:szCs w:val="21"/>
          <w:u w:val="single"/>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r>
        <w:rPr>
          <w:rFonts w:hint="eastAsia" w:ascii="宋体" w:hAnsi="宋体"/>
          <w:color w:val="auto"/>
          <w:szCs w:val="21"/>
          <w:u w:val="single"/>
        </w:rPr>
        <w:t xml:space="preserve">               </w:t>
      </w:r>
    </w:p>
    <w:p>
      <w:pPr>
        <w:adjustRightInd w:val="0"/>
        <w:snapToGrid w:val="0"/>
        <w:spacing w:before="156" w:beforeLines="50"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4"/>
        <w:jc w:val="left"/>
        <w:outlineLvl w:val="9"/>
        <w:rPr>
          <w:rFonts w:hint="eastAsia"/>
          <w:color w:val="auto"/>
          <w:sz w:val="21"/>
          <w:szCs w:val="24"/>
        </w:rPr>
      </w:pPr>
    </w:p>
    <w:p>
      <w:pPr>
        <w:adjustRightInd w:val="0"/>
        <w:snapToGrid w:val="0"/>
        <w:spacing w:line="360" w:lineRule="auto"/>
        <w:rPr>
          <w:rFonts w:hint="eastAsia" w:ascii="宋体" w:hAnsi="宋体" w:eastAsia="宋体" w:cs="宋体"/>
          <w:b/>
          <w:bCs/>
          <w:szCs w:val="21"/>
        </w:rPr>
      </w:pPr>
      <w:bookmarkStart w:id="40" w:name="_Toc34637793"/>
      <w:r>
        <w:rPr>
          <w:rFonts w:hint="eastAsia" w:ascii="宋体" w:hAnsi="宋体" w:eastAsia="宋体" w:cs="宋体"/>
          <w:b/>
          <w:bCs/>
          <w:szCs w:val="21"/>
        </w:rPr>
        <w:t>注：须另备一份单独递交</w:t>
      </w:r>
      <w:r>
        <w:rPr>
          <w:rFonts w:hint="eastAsia" w:ascii="宋体" w:hAnsi="宋体" w:eastAsia="宋体" w:cs="宋体"/>
          <w:b/>
          <w:bCs/>
          <w:szCs w:val="21"/>
          <w:lang w:eastAsia="zh-CN"/>
        </w:rPr>
        <w:t>用于</w:t>
      </w:r>
      <w:r>
        <w:rPr>
          <w:rFonts w:hint="eastAsia" w:ascii="宋体" w:hAnsi="宋体" w:eastAsia="宋体" w:cs="宋体"/>
          <w:b/>
          <w:bCs/>
          <w:szCs w:val="21"/>
        </w:rPr>
        <w:t>开标</w:t>
      </w:r>
      <w:r>
        <w:rPr>
          <w:rFonts w:hint="eastAsia" w:ascii="宋体" w:hAnsi="宋体" w:eastAsia="宋体" w:cs="宋体"/>
          <w:b/>
          <w:bCs/>
          <w:szCs w:val="21"/>
          <w:lang w:eastAsia="zh-CN"/>
        </w:rPr>
        <w:t>现场身份验证。</w:t>
      </w:r>
    </w:p>
    <w:p>
      <w:pPr>
        <w:rPr>
          <w:rFonts w:hint="eastAsia"/>
          <w:lang w:eastAsia="zh-CN"/>
        </w:rPr>
      </w:pPr>
      <w:r>
        <w:rPr>
          <w:rFonts w:hint="eastAsia" w:ascii="宋体" w:hAnsi="宋体"/>
          <w:b/>
          <w:color w:val="auto"/>
          <w:sz w:val="28"/>
          <w:szCs w:val="28"/>
          <w:highlight w:val="none"/>
        </w:rPr>
        <w:br w:type="page"/>
      </w:r>
    </w:p>
    <w:p>
      <w:pPr>
        <w:pStyle w:val="4"/>
        <w:jc w:val="center"/>
        <w:rPr>
          <w:rFonts w:hint="eastAsia" w:ascii="宋体" w:hAnsi="宋体" w:cs="宋体"/>
          <w:sz w:val="30"/>
          <w:szCs w:val="30"/>
        </w:rPr>
      </w:pPr>
      <w:bookmarkStart w:id="41" w:name="_Toc19077"/>
      <w:bookmarkStart w:id="42" w:name="_Toc253"/>
      <w:r>
        <w:rPr>
          <w:rFonts w:hint="eastAsia" w:ascii="宋体" w:hAnsi="宋体" w:cs="宋体"/>
          <w:sz w:val="30"/>
          <w:szCs w:val="30"/>
        </w:rPr>
        <w:t>二、供应商基本情况</w:t>
      </w:r>
      <w:bookmarkEnd w:id="41"/>
      <w:bookmarkEnd w:id="42"/>
    </w:p>
    <w:p>
      <w:pPr>
        <w:spacing w:line="360" w:lineRule="auto"/>
        <w:jc w:val="both"/>
        <w:rPr>
          <w:rFonts w:ascii="黑体" w:hAnsi="黑体" w:eastAsia="黑体"/>
          <w:sz w:val="30"/>
          <w:szCs w:val="30"/>
          <w:highlight w:val="none"/>
        </w:rPr>
      </w:pPr>
      <w:r>
        <w:rPr>
          <w:rFonts w:hint="eastAsia" w:ascii="黑体" w:hAnsi="黑体" w:eastAsia="黑体" w:cs="Times New Roman"/>
          <w:b/>
          <w:bCs/>
          <w:color w:val="auto"/>
          <w:kern w:val="2"/>
          <w:sz w:val="28"/>
          <w:szCs w:val="28"/>
          <w:lang w:val="en-US" w:eastAsia="zh-CN" w:bidi="ar-SA"/>
        </w:rPr>
        <w:t>附件3：</w:t>
      </w:r>
      <w:r>
        <w:rPr>
          <w:rFonts w:hint="eastAsia" w:ascii="黑体" w:hAnsi="黑体" w:eastAsia="黑体" w:cs="Times New Roman"/>
          <w:sz w:val="30"/>
          <w:szCs w:val="30"/>
          <w:highlight w:val="none"/>
        </w:rPr>
        <w:t xml:space="preserve"> </w:t>
      </w:r>
      <w:r>
        <w:rPr>
          <w:rFonts w:hint="eastAsia" w:ascii="宋体" w:hAnsi="宋体" w:cs="宋体"/>
          <w:sz w:val="24"/>
        </w:rPr>
        <w:t xml:space="preserve">                </w:t>
      </w:r>
      <w:r>
        <w:rPr>
          <w:rFonts w:hint="eastAsia" w:ascii="黑体" w:hAnsi="黑体" w:eastAsia="黑体"/>
          <w:sz w:val="30"/>
          <w:szCs w:val="30"/>
          <w:highlight w:val="none"/>
        </w:rPr>
        <w:t>供应商基本情况表</w:t>
      </w:r>
    </w:p>
    <w:p>
      <w:pPr>
        <w:adjustRightInd w:val="0"/>
        <w:snapToGrid w:val="0"/>
        <w:spacing w:line="360" w:lineRule="auto"/>
        <w:rPr>
          <w:rFonts w:ascii="宋体" w:hAnsi="宋体"/>
          <w:szCs w:val="21"/>
          <w:highlight w:val="none"/>
        </w:rPr>
      </w:pPr>
      <w:r>
        <w:rPr>
          <w:rFonts w:hint="eastAsia" w:ascii="宋体" w:hAnsi="宋体"/>
          <w:szCs w:val="21"/>
          <w:highlight w:val="none"/>
        </w:rPr>
        <w:t>盖供应商单位章</w:t>
      </w:r>
    </w:p>
    <w:tbl>
      <w:tblPr>
        <w:tblStyle w:val="22"/>
        <w:tblW w:w="10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
        <w:gridCol w:w="623"/>
        <w:gridCol w:w="417"/>
        <w:gridCol w:w="1319"/>
        <w:gridCol w:w="982"/>
        <w:gridCol w:w="679"/>
        <w:gridCol w:w="341"/>
        <w:gridCol w:w="1250"/>
        <w:gridCol w:w="1533"/>
        <w:gridCol w:w="22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869" w:type="dxa"/>
            <w:gridSpan w:val="3"/>
            <w:tcBorders>
              <w:top w:val="double" w:color="auto" w:sz="4"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w:t>
            </w:r>
          </w:p>
        </w:tc>
        <w:tc>
          <w:tcPr>
            <w:tcW w:w="4571" w:type="dxa"/>
            <w:gridSpan w:val="5"/>
            <w:tcBorders>
              <w:top w:val="double" w:color="auto" w:sz="4"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1533" w:type="dxa"/>
            <w:tcBorders>
              <w:top w:val="double" w:color="auto" w:sz="4"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ascii="宋体" w:hAnsi="宋体"/>
                <w:szCs w:val="21"/>
                <w:highlight w:val="none"/>
              </w:rPr>
              <w:t>法定代表人</w:t>
            </w:r>
          </w:p>
        </w:tc>
        <w:tc>
          <w:tcPr>
            <w:tcW w:w="2205" w:type="dxa"/>
            <w:tcBorders>
              <w:top w:val="double" w:color="auto" w:sz="4"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69" w:type="dxa"/>
            <w:gridSpan w:val="3"/>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委托代理</w:t>
            </w:r>
            <w:r>
              <w:rPr>
                <w:rFonts w:ascii="宋体" w:hAnsi="宋体"/>
                <w:szCs w:val="21"/>
                <w:highlight w:val="none"/>
              </w:rPr>
              <w:t>人</w:t>
            </w:r>
          </w:p>
        </w:tc>
        <w:tc>
          <w:tcPr>
            <w:tcW w:w="4571" w:type="dxa"/>
            <w:gridSpan w:val="5"/>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1533"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ascii="宋体" w:hAnsi="宋体"/>
                <w:szCs w:val="21"/>
                <w:highlight w:val="none"/>
              </w:rPr>
              <w:t>邮政编码</w:t>
            </w:r>
          </w:p>
        </w:tc>
        <w:tc>
          <w:tcPr>
            <w:tcW w:w="2205" w:type="dxa"/>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869" w:type="dxa"/>
            <w:gridSpan w:val="3"/>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4571" w:type="dxa"/>
            <w:gridSpan w:val="5"/>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1533"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电子邮箱</w:t>
            </w:r>
          </w:p>
        </w:tc>
        <w:tc>
          <w:tcPr>
            <w:tcW w:w="2205" w:type="dxa"/>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869" w:type="dxa"/>
            <w:gridSpan w:val="3"/>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上年营业收入</w:t>
            </w:r>
          </w:p>
        </w:tc>
        <w:tc>
          <w:tcPr>
            <w:tcW w:w="4571" w:type="dxa"/>
            <w:gridSpan w:val="5"/>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1533"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员工总人数</w:t>
            </w:r>
          </w:p>
        </w:tc>
        <w:tc>
          <w:tcPr>
            <w:tcW w:w="2205" w:type="dxa"/>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9" w:type="dxa"/>
            <w:vMerge w:val="restart"/>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营业执照</w:t>
            </w:r>
          </w:p>
        </w:tc>
        <w:tc>
          <w:tcPr>
            <w:tcW w:w="2359"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注册号码</w:t>
            </w:r>
          </w:p>
        </w:tc>
        <w:tc>
          <w:tcPr>
            <w:tcW w:w="1661"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1591"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ind w:firstLine="105" w:firstLineChars="50"/>
              <w:jc w:val="center"/>
              <w:rPr>
                <w:rFonts w:ascii="宋体" w:hAnsi="宋体"/>
                <w:szCs w:val="21"/>
                <w:highlight w:val="none"/>
              </w:rPr>
            </w:pPr>
            <w:r>
              <w:rPr>
                <w:rFonts w:hint="eastAsia" w:ascii="宋体" w:hAnsi="宋体"/>
                <w:szCs w:val="21"/>
                <w:highlight w:val="none"/>
              </w:rPr>
              <w:t>注册地址</w:t>
            </w:r>
          </w:p>
        </w:tc>
        <w:tc>
          <w:tcPr>
            <w:tcW w:w="3738"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ind w:firstLine="105" w:firstLineChar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2359"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发证机关</w:t>
            </w:r>
          </w:p>
        </w:tc>
        <w:tc>
          <w:tcPr>
            <w:tcW w:w="1661"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1591"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ind w:firstLine="105" w:firstLineChars="50"/>
              <w:jc w:val="center"/>
              <w:rPr>
                <w:rFonts w:ascii="宋体" w:hAnsi="宋体"/>
                <w:szCs w:val="21"/>
                <w:highlight w:val="none"/>
              </w:rPr>
            </w:pPr>
            <w:r>
              <w:rPr>
                <w:rFonts w:hint="eastAsia" w:ascii="宋体" w:hAnsi="宋体"/>
                <w:szCs w:val="21"/>
                <w:highlight w:val="none"/>
              </w:rPr>
              <w:t>发证日期</w:t>
            </w:r>
          </w:p>
        </w:tc>
        <w:tc>
          <w:tcPr>
            <w:tcW w:w="3738"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ind w:firstLine="105" w:firstLineChar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2359"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营业范围（主营）</w:t>
            </w:r>
          </w:p>
        </w:tc>
        <w:tc>
          <w:tcPr>
            <w:tcW w:w="6990"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auto"/>
              <w:ind w:firstLine="105" w:firstLineChar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2359"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营业范围（兼营）</w:t>
            </w:r>
          </w:p>
        </w:tc>
        <w:tc>
          <w:tcPr>
            <w:tcW w:w="6990"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auto"/>
              <w:ind w:firstLine="105" w:firstLineChar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6" w:hRule="atLeast"/>
          <w:jc w:val="center"/>
        </w:trPr>
        <w:tc>
          <w:tcPr>
            <w:tcW w:w="3188" w:type="dxa"/>
            <w:gridSpan w:val="4"/>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基本账户开户行及账号</w:t>
            </w:r>
          </w:p>
        </w:tc>
        <w:tc>
          <w:tcPr>
            <w:tcW w:w="6990"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6" w:hRule="atLeast"/>
          <w:jc w:val="center"/>
        </w:trPr>
        <w:tc>
          <w:tcPr>
            <w:tcW w:w="3188" w:type="dxa"/>
            <w:gridSpan w:val="4"/>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税务登记机关</w:t>
            </w:r>
          </w:p>
        </w:tc>
        <w:tc>
          <w:tcPr>
            <w:tcW w:w="6990"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4170"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ascii="宋体" w:hAnsi="宋体"/>
                <w:szCs w:val="21"/>
                <w:highlight w:val="none"/>
              </w:rPr>
              <w:t>资质</w:t>
            </w:r>
            <w:r>
              <w:rPr>
                <w:rFonts w:hint="eastAsia" w:ascii="宋体" w:hAnsi="宋体"/>
                <w:szCs w:val="21"/>
                <w:highlight w:val="none"/>
              </w:rPr>
              <w:t>名称</w:t>
            </w:r>
          </w:p>
        </w:tc>
        <w:tc>
          <w:tcPr>
            <w:tcW w:w="1020"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ascii="宋体" w:hAnsi="宋体"/>
                <w:szCs w:val="21"/>
                <w:highlight w:val="none"/>
              </w:rPr>
              <w:t>等级</w:t>
            </w:r>
          </w:p>
        </w:tc>
        <w:tc>
          <w:tcPr>
            <w:tcW w:w="1250"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发证机关</w:t>
            </w:r>
          </w:p>
        </w:tc>
        <w:tc>
          <w:tcPr>
            <w:tcW w:w="3738"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highlight w:val="none"/>
              </w:rPr>
            </w:pPr>
            <w:r>
              <w:rPr>
                <w:rFonts w:hint="eastAsia" w:ascii="宋体" w:hAnsi="宋体"/>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4170"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1020"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1250" w:type="dxa"/>
            <w:tcBorders>
              <w:top w:val="single" w:color="auto" w:sz="6" w:space="0"/>
              <w:left w:val="single" w:color="auto" w:sz="6" w:space="0"/>
              <w:bottom w:val="single" w:color="auto" w:sz="6" w:space="0"/>
              <w:right w:val="single" w:color="auto" w:sz="6" w:space="0"/>
            </w:tcBorders>
            <w:vAlign w:val="center"/>
          </w:tcPr>
          <w:p>
            <w:pPr>
              <w:topLinePunct/>
              <w:spacing w:line="360" w:lineRule="auto"/>
              <w:jc w:val="center"/>
              <w:rPr>
                <w:rFonts w:ascii="宋体" w:hAnsi="宋体"/>
                <w:szCs w:val="21"/>
                <w:highlight w:val="none"/>
              </w:rPr>
            </w:pPr>
          </w:p>
        </w:tc>
        <w:tc>
          <w:tcPr>
            <w:tcW w:w="3738"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2" w:hRule="atLeast"/>
          <w:jc w:val="center"/>
        </w:trPr>
        <w:tc>
          <w:tcPr>
            <w:tcW w:w="1452" w:type="dxa"/>
            <w:gridSpan w:val="2"/>
            <w:tcBorders>
              <w:top w:val="single" w:color="auto" w:sz="6" w:space="0"/>
              <w:left w:val="double" w:color="auto" w:sz="4" w:space="0"/>
              <w:bottom w:val="double" w:color="auto" w:sz="4" w:space="0"/>
              <w:right w:val="single" w:color="auto" w:sz="6" w:space="0"/>
            </w:tcBorders>
            <w:vAlign w:val="center"/>
          </w:tcPr>
          <w:p>
            <w:pPr>
              <w:topLinePunct/>
              <w:spacing w:line="360" w:lineRule="auto"/>
              <w:jc w:val="center"/>
              <w:rPr>
                <w:rFonts w:ascii="宋体" w:hAnsi="宋体"/>
                <w:szCs w:val="21"/>
                <w:highlight w:val="none"/>
              </w:rPr>
            </w:pPr>
            <w:r>
              <w:rPr>
                <w:rFonts w:ascii="宋体" w:hAnsi="宋体"/>
                <w:szCs w:val="21"/>
                <w:highlight w:val="none"/>
              </w:rPr>
              <w:t>备注</w:t>
            </w:r>
          </w:p>
        </w:tc>
        <w:tc>
          <w:tcPr>
            <w:tcW w:w="8726" w:type="dxa"/>
            <w:gridSpan w:val="8"/>
            <w:tcBorders>
              <w:top w:val="single" w:color="auto" w:sz="6" w:space="0"/>
              <w:left w:val="single" w:color="auto" w:sz="6" w:space="0"/>
              <w:bottom w:val="double" w:color="auto" w:sz="4" w:space="0"/>
              <w:right w:val="double" w:color="auto" w:sz="4" w:space="0"/>
            </w:tcBorders>
            <w:vAlign w:val="center"/>
          </w:tcPr>
          <w:p>
            <w:pPr>
              <w:topLinePunct/>
              <w:spacing w:line="360" w:lineRule="auto"/>
              <w:rPr>
                <w:rFonts w:ascii="黑体" w:hAnsi="宋体" w:eastAsia="黑体"/>
                <w:szCs w:val="21"/>
                <w:highlight w:val="none"/>
              </w:rPr>
            </w:pPr>
            <w:r>
              <w:rPr>
                <w:rFonts w:hint="eastAsia" w:ascii="黑体" w:hAnsi="宋体" w:eastAsia="黑体"/>
                <w:szCs w:val="21"/>
                <w:highlight w:val="none"/>
              </w:rPr>
              <w:t>附《营业执照》（副本）扫描件</w:t>
            </w:r>
          </w:p>
        </w:tc>
      </w:tr>
    </w:tbl>
    <w:p>
      <w:pPr>
        <w:pStyle w:val="4"/>
        <w:jc w:val="center"/>
        <w:rPr>
          <w:rFonts w:hint="eastAsia" w:ascii="黑体" w:hAnsi="黑体" w:eastAsia="黑体"/>
          <w:color w:val="auto"/>
          <w:sz w:val="28"/>
          <w:szCs w:val="28"/>
          <w:highlight w:val="none"/>
        </w:rPr>
      </w:pPr>
    </w:p>
    <w:p>
      <w:pPr>
        <w:pStyle w:val="4"/>
        <w:jc w:val="center"/>
        <w:rPr>
          <w:rFonts w:hint="eastAsia" w:ascii="黑体" w:hAnsi="黑体" w:eastAsia="黑体"/>
          <w:color w:val="auto"/>
          <w:sz w:val="28"/>
          <w:szCs w:val="28"/>
          <w:highlight w:val="none"/>
        </w:rPr>
      </w:pPr>
    </w:p>
    <w:bookmarkEnd w:id="40"/>
    <w:p>
      <w:pPr>
        <w:spacing w:line="480" w:lineRule="exact"/>
        <w:rPr>
          <w:rFonts w:hint="eastAsia" w:ascii="宋体" w:hAnsi="宋体" w:cs="宋体"/>
          <w:sz w:val="30"/>
          <w:szCs w:val="30"/>
        </w:rPr>
      </w:pPr>
    </w:p>
    <w:p>
      <w:pPr>
        <w:spacing w:line="480" w:lineRule="exact"/>
        <w:rPr>
          <w:rFonts w:hint="eastAsia" w:ascii="宋体" w:hAnsi="宋体" w:cs="宋体"/>
          <w:sz w:val="30"/>
          <w:szCs w:val="30"/>
        </w:rPr>
      </w:pPr>
    </w:p>
    <w:p>
      <w:pPr>
        <w:spacing w:line="480" w:lineRule="exact"/>
        <w:rPr>
          <w:rFonts w:hint="eastAsia" w:ascii="宋体" w:hAnsi="宋体" w:cs="宋体"/>
          <w:sz w:val="30"/>
          <w:szCs w:val="30"/>
        </w:rPr>
      </w:pPr>
    </w:p>
    <w:p>
      <w:pPr>
        <w:spacing w:line="360" w:lineRule="auto"/>
        <w:jc w:val="both"/>
        <w:rPr>
          <w:rFonts w:hint="eastAsia" w:ascii="黑体" w:hAnsi="黑体" w:eastAsia="黑体" w:cs="Times New Roman"/>
          <w:b/>
          <w:bCs/>
          <w:color w:val="auto"/>
          <w:kern w:val="2"/>
          <w:sz w:val="28"/>
          <w:szCs w:val="28"/>
          <w:lang w:val="en-US" w:eastAsia="zh-CN" w:bidi="ar-SA"/>
        </w:rPr>
      </w:pPr>
      <w:r>
        <w:rPr>
          <w:rFonts w:hint="eastAsia" w:ascii="黑体" w:hAnsi="黑体" w:eastAsia="黑体" w:cs="Times New Roman"/>
          <w:b/>
          <w:bCs/>
          <w:color w:val="auto"/>
          <w:kern w:val="2"/>
          <w:sz w:val="28"/>
          <w:szCs w:val="28"/>
          <w:lang w:val="en-US" w:eastAsia="zh-CN" w:bidi="ar-SA"/>
        </w:rPr>
        <w:t>附件4：</w:t>
      </w:r>
    </w:p>
    <w:p>
      <w:pPr>
        <w:adjustRightInd w:val="0"/>
        <w:snapToGrid w:val="0"/>
        <w:spacing w:line="360" w:lineRule="auto"/>
        <w:jc w:val="center"/>
        <w:rPr>
          <w:rFonts w:hint="eastAsia" w:ascii="宋体" w:hAnsi="宋体" w:cs="宋体"/>
          <w:b/>
          <w:sz w:val="30"/>
          <w:szCs w:val="30"/>
        </w:rPr>
      </w:pPr>
      <w:r>
        <w:rPr>
          <w:rFonts w:hint="eastAsia" w:ascii="宋体" w:hAnsi="宋体" w:cs="宋体"/>
          <w:b/>
          <w:sz w:val="30"/>
          <w:szCs w:val="30"/>
        </w:rPr>
        <w:t>供应商的资格证明材料</w:t>
      </w:r>
    </w:p>
    <w:p>
      <w:pPr>
        <w:adjustRightInd w:val="0"/>
        <w:snapToGrid w:val="0"/>
        <w:spacing w:line="360" w:lineRule="auto"/>
        <w:ind w:firstLine="420" w:firstLineChars="200"/>
        <w:rPr>
          <w:rFonts w:hint="eastAsia" w:ascii="宋体" w:hAnsi="宋体" w:cs="宋体"/>
          <w:sz w:val="30"/>
          <w:szCs w:val="30"/>
        </w:rPr>
      </w:pPr>
      <w:r>
        <w:rPr>
          <w:rFonts w:hint="eastAsia" w:ascii="宋体" w:hAnsi="宋体"/>
          <w:szCs w:val="21"/>
        </w:rPr>
        <w:t>说明：</w:t>
      </w:r>
      <w:r>
        <w:rPr>
          <w:rFonts w:hint="eastAsia" w:ascii="宋体" w:hAnsi="宋体" w:cs="宋体"/>
          <w:kern w:val="0"/>
          <w:szCs w:val="21"/>
          <w:lang w:val="zh-CN"/>
        </w:rPr>
        <w:t>供应商根据磋商文件第二章“磋商须知前附表</w:t>
      </w:r>
      <w:r>
        <w:rPr>
          <w:rFonts w:hint="eastAsia" w:ascii="宋体" w:hAnsi="宋体"/>
          <w:szCs w:val="21"/>
        </w:rPr>
        <w:t>第</w:t>
      </w:r>
      <w:r>
        <w:rPr>
          <w:rFonts w:hint="eastAsia" w:ascii="宋体" w:hAnsi="宋体"/>
          <w:szCs w:val="21"/>
          <w:lang w:val="en-US" w:eastAsia="zh-CN"/>
        </w:rPr>
        <w:t>3.1</w:t>
      </w:r>
      <w:r>
        <w:rPr>
          <w:rFonts w:hint="eastAsia" w:ascii="宋体" w:hAnsi="宋体"/>
          <w:szCs w:val="21"/>
        </w:rPr>
        <w:t>项</w:t>
      </w:r>
      <w:r>
        <w:rPr>
          <w:rFonts w:hint="eastAsia" w:ascii="宋体" w:hAnsi="宋体" w:cs="宋体"/>
          <w:kern w:val="0"/>
          <w:szCs w:val="21"/>
          <w:lang w:val="zh-CN"/>
        </w:rPr>
        <w:t>”提供资料</w:t>
      </w:r>
      <w:r>
        <w:rPr>
          <w:rFonts w:hint="eastAsia" w:ascii="宋体" w:hAnsi="宋体"/>
          <w:szCs w:val="21"/>
        </w:rPr>
        <w:t>。</w:t>
      </w: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pStyle w:val="5"/>
        <w:keepNext w:val="0"/>
        <w:keepLines w:val="0"/>
        <w:widowControl/>
        <w:suppressLineNumbers w:val="0"/>
        <w:spacing w:before="0" w:beforeAutospacing="0" w:after="0" w:afterAutospacing="0" w:line="312" w:lineRule="atLeast"/>
        <w:jc w:val="both"/>
        <w:rPr>
          <w:rFonts w:hint="eastAsia" w:ascii="黑体" w:hAnsi="黑体" w:eastAsia="黑体" w:cs="Times New Roman"/>
          <w:b/>
          <w:bCs/>
          <w:color w:val="auto"/>
          <w:kern w:val="2"/>
          <w:sz w:val="28"/>
          <w:szCs w:val="28"/>
          <w:lang w:val="en-US" w:eastAsia="zh-CN" w:bidi="ar-SA"/>
        </w:rPr>
      </w:pPr>
    </w:p>
    <w:p>
      <w:pPr>
        <w:rPr>
          <w:rFonts w:hint="eastAsia"/>
          <w:lang w:val="en-US" w:eastAsia="zh-CN"/>
        </w:rPr>
      </w:pPr>
    </w:p>
    <w:p>
      <w:pPr>
        <w:pStyle w:val="5"/>
        <w:keepNext w:val="0"/>
        <w:keepLines w:val="0"/>
        <w:widowControl/>
        <w:suppressLineNumbers w:val="0"/>
        <w:spacing w:before="0" w:beforeAutospacing="0" w:after="0" w:afterAutospacing="0" w:line="312" w:lineRule="atLeast"/>
        <w:jc w:val="both"/>
        <w:rPr>
          <w:rFonts w:hint="eastAsia" w:ascii="微软雅黑" w:hAnsi="微软雅黑" w:eastAsia="微软雅黑" w:cs="微软雅黑"/>
          <w:i w:val="0"/>
          <w:iCs w:val="0"/>
          <w:caps w:val="0"/>
          <w:color w:val="000000"/>
          <w:spacing w:val="0"/>
          <w:sz w:val="24"/>
          <w:szCs w:val="24"/>
        </w:rPr>
      </w:pPr>
      <w:r>
        <w:rPr>
          <w:rFonts w:hint="eastAsia" w:ascii="黑体" w:hAnsi="黑体" w:eastAsia="黑体" w:cs="Times New Roman"/>
          <w:b/>
          <w:bCs/>
          <w:color w:val="auto"/>
          <w:kern w:val="2"/>
          <w:sz w:val="28"/>
          <w:szCs w:val="28"/>
          <w:lang w:val="en-US" w:eastAsia="zh-CN" w:bidi="ar-SA"/>
        </w:rPr>
        <w:t>附件4-1：</w:t>
      </w:r>
      <w:r>
        <w:rPr>
          <w:rFonts w:hint="eastAsia" w:ascii="宋体" w:hAnsi="宋体" w:cs="宋体"/>
          <w:sz w:val="30"/>
          <w:szCs w:val="30"/>
        </w:rPr>
        <w:t xml:space="preserve">    </w:t>
      </w:r>
      <w:r>
        <w:rPr>
          <w:rFonts w:hint="eastAsia" w:ascii="新宋体" w:hAnsi="新宋体" w:eastAsia="新宋体" w:cs="新宋体"/>
          <w:b/>
          <w:bCs/>
          <w:i w:val="0"/>
          <w:iCs w:val="0"/>
          <w:caps w:val="0"/>
          <w:color w:val="000000"/>
          <w:spacing w:val="0"/>
          <w:sz w:val="30"/>
          <w:szCs w:val="30"/>
        </w:rPr>
        <w:t>湖南省政府采购供应商资格承诺函</w:t>
      </w:r>
    </w:p>
    <w:p>
      <w:pPr>
        <w:keepNext w:val="0"/>
        <w:keepLines w:val="0"/>
        <w:widowControl/>
        <w:suppressLineNumbers w:val="0"/>
        <w:spacing w:before="0" w:beforeAutospacing="1" w:after="0" w:afterAutospacing="1" w:line="3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新宋体" w:hAnsi="新宋体" w:eastAsia="新宋体" w:cs="新宋体"/>
          <w:i w:val="0"/>
          <w:iCs w:val="0"/>
          <w:caps w:val="0"/>
          <w:color w:val="000000"/>
          <w:spacing w:val="0"/>
          <w:kern w:val="0"/>
          <w:sz w:val="21"/>
          <w:szCs w:val="21"/>
          <w:lang w:val="en-US" w:eastAsia="zh-CN" w:bidi="ar"/>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keepNext w:val="0"/>
        <w:keepLines w:val="0"/>
        <w:widowControl/>
        <w:suppressLineNumbers w:val="0"/>
        <w:spacing w:before="0" w:beforeAutospacing="1" w:after="0" w:afterAutospacing="1" w:line="360" w:lineRule="atLeast"/>
        <w:ind w:left="0" w:right="0" w:firstLine="420"/>
        <w:jc w:val="left"/>
        <w:rPr>
          <w:rFonts w:hint="eastAsia" w:ascii="新宋体" w:hAnsi="新宋体" w:eastAsia="新宋体" w:cs="新宋体"/>
          <w:i w:val="0"/>
          <w:iCs w:val="0"/>
          <w:caps w:val="0"/>
          <w:color w:val="000000"/>
          <w:spacing w:val="0"/>
          <w:kern w:val="0"/>
          <w:sz w:val="21"/>
          <w:szCs w:val="21"/>
          <w:lang w:val="en-US" w:eastAsia="zh-CN" w:bidi="ar"/>
        </w:rPr>
      </w:pPr>
      <w:r>
        <w:rPr>
          <w:rFonts w:hint="eastAsia" w:ascii="新宋体" w:hAnsi="新宋体" w:eastAsia="新宋体" w:cs="新宋体"/>
          <w:i w:val="0"/>
          <w:iCs w:val="0"/>
          <w:caps w:val="0"/>
          <w:color w:val="000000"/>
          <w:spacing w:val="0"/>
          <w:kern w:val="0"/>
          <w:sz w:val="21"/>
          <w:szCs w:val="21"/>
          <w:lang w:val="en-US" w:eastAsia="zh-CN" w:bidi="ar"/>
        </w:rPr>
        <w:t>按照《政府采购促进中小企业发展管理办法》（财库〔2020〕46号），本公司企业规模为：大型</w:t>
      </w:r>
      <w:r>
        <w:rPr>
          <w:rFonts w:hint="eastAsia" w:ascii="宋体" w:hAnsi="宋体" w:eastAsia="宋体" w:cs="宋体"/>
          <w:i w:val="0"/>
          <w:iCs w:val="0"/>
          <w:caps w:val="0"/>
          <w:color w:val="000000"/>
          <w:spacing w:val="0"/>
          <w:kern w:val="0"/>
          <w:sz w:val="21"/>
          <w:szCs w:val="21"/>
          <w:lang w:val="en-US" w:eastAsia="zh-CN" w:bidi="ar"/>
        </w:rPr>
        <w:t>□</w:t>
      </w:r>
      <w:r>
        <w:rPr>
          <w:rFonts w:hint="eastAsia" w:ascii="新宋体" w:hAnsi="新宋体" w:eastAsia="新宋体" w:cs="新宋体"/>
          <w:i w:val="0"/>
          <w:iCs w:val="0"/>
          <w:caps w:val="0"/>
          <w:color w:val="000000"/>
          <w:spacing w:val="0"/>
          <w:kern w:val="0"/>
          <w:sz w:val="21"/>
          <w:szCs w:val="21"/>
          <w:lang w:val="en-US" w:eastAsia="zh-CN" w:bidi="ar"/>
        </w:rPr>
        <w:t>     中型</w:t>
      </w:r>
      <w:r>
        <w:rPr>
          <w:rFonts w:hint="eastAsia" w:ascii="宋体" w:hAnsi="宋体" w:eastAsia="宋体" w:cs="宋体"/>
          <w:i w:val="0"/>
          <w:iCs w:val="0"/>
          <w:caps w:val="0"/>
          <w:color w:val="000000"/>
          <w:spacing w:val="0"/>
          <w:kern w:val="0"/>
          <w:sz w:val="21"/>
          <w:szCs w:val="21"/>
          <w:lang w:val="en-US" w:eastAsia="zh-CN" w:bidi="ar"/>
        </w:rPr>
        <w:t>□</w:t>
      </w:r>
      <w:r>
        <w:rPr>
          <w:rFonts w:hint="eastAsia" w:ascii="新宋体" w:hAnsi="新宋体" w:eastAsia="新宋体" w:cs="新宋体"/>
          <w:i w:val="0"/>
          <w:iCs w:val="0"/>
          <w:caps w:val="0"/>
          <w:color w:val="000000"/>
          <w:spacing w:val="0"/>
          <w:kern w:val="0"/>
          <w:sz w:val="21"/>
          <w:szCs w:val="21"/>
          <w:lang w:val="en-US" w:eastAsia="zh-CN" w:bidi="ar"/>
        </w:rPr>
        <w:t>     小型</w:t>
      </w:r>
      <w:r>
        <w:rPr>
          <w:rFonts w:hint="eastAsia" w:ascii="宋体" w:hAnsi="宋体" w:eastAsia="宋体" w:cs="宋体"/>
          <w:i w:val="0"/>
          <w:iCs w:val="0"/>
          <w:caps w:val="0"/>
          <w:color w:val="000000"/>
          <w:spacing w:val="0"/>
          <w:kern w:val="0"/>
          <w:sz w:val="21"/>
          <w:szCs w:val="21"/>
          <w:lang w:val="en-US" w:eastAsia="zh-CN" w:bidi="ar"/>
        </w:rPr>
        <w:t>□</w:t>
      </w:r>
      <w:r>
        <w:rPr>
          <w:rFonts w:hint="eastAsia" w:ascii="新宋体" w:hAnsi="新宋体" w:eastAsia="新宋体" w:cs="新宋体"/>
          <w:i w:val="0"/>
          <w:iCs w:val="0"/>
          <w:caps w:val="0"/>
          <w:color w:val="000000"/>
          <w:spacing w:val="0"/>
          <w:kern w:val="0"/>
          <w:sz w:val="21"/>
          <w:szCs w:val="21"/>
          <w:lang w:val="en-US" w:eastAsia="zh-CN" w:bidi="ar"/>
        </w:rPr>
        <w:t>    微型</w:t>
      </w:r>
      <w:r>
        <w:rPr>
          <w:rFonts w:hint="eastAsia" w:ascii="宋体" w:hAnsi="宋体" w:eastAsia="宋体" w:cs="宋体"/>
          <w:i w:val="0"/>
          <w:iCs w:val="0"/>
          <w:caps w:val="0"/>
          <w:color w:val="000000"/>
          <w:spacing w:val="0"/>
          <w:kern w:val="0"/>
          <w:sz w:val="21"/>
          <w:szCs w:val="21"/>
          <w:lang w:val="en-US" w:eastAsia="zh-CN" w:bidi="ar"/>
        </w:rPr>
        <w:t>□</w:t>
      </w:r>
      <w:r>
        <w:rPr>
          <w:rFonts w:hint="eastAsia" w:ascii="新宋体" w:hAnsi="新宋体" w:eastAsia="新宋体" w:cs="新宋体"/>
          <w:i w:val="0"/>
          <w:iCs w:val="0"/>
          <w:caps w:val="0"/>
          <w:color w:val="000000"/>
          <w:spacing w:val="0"/>
          <w:kern w:val="0"/>
          <w:sz w:val="21"/>
          <w:szCs w:val="21"/>
          <w:lang w:val="en-US" w:eastAsia="zh-CN" w:bidi="ar"/>
        </w:rPr>
        <w:t> </w:t>
      </w:r>
    </w:p>
    <w:p>
      <w:pPr>
        <w:pStyle w:val="2"/>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 本公司自愿入驻湖南省政府采购电子卖场，遵守《湖南省政府采购电子卖场管理办法》</w:t>
      </w:r>
      <w:r>
        <w:rPr>
          <w:rFonts w:hint="default" w:ascii="Times New Roman" w:hAnsi="Times New Roman" w:eastAsia="宋体" w:cs="Times New Roman"/>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湘财购〔</w:t>
      </w:r>
      <w:r>
        <w:rPr>
          <w:rFonts w:hint="default" w:ascii="Times New Roman" w:hAnsi="Times New Roman" w:eastAsia="宋体"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w:t>
      </w:r>
      <w:r>
        <w:rPr>
          <w:rFonts w:hint="default" w:ascii="Times New Roman" w:hAnsi="Times New Roman" w:eastAsia="宋体" w:cs="Times New Roman"/>
          <w:i w:val="0"/>
          <w:iCs w:val="0"/>
          <w:caps w:val="0"/>
          <w:color w:val="000000"/>
          <w:spacing w:val="0"/>
          <w:sz w:val="21"/>
          <w:szCs w:val="21"/>
        </w:rPr>
        <w:t>27 </w:t>
      </w:r>
      <w:r>
        <w:rPr>
          <w:rFonts w:hint="eastAsia" w:ascii="宋体" w:hAnsi="宋体" w:eastAsia="宋体" w:cs="宋体"/>
          <w:i w:val="0"/>
          <w:iCs w:val="0"/>
          <w:caps w:val="0"/>
          <w:color w:val="000000"/>
          <w:spacing w:val="0"/>
          <w:sz w:val="21"/>
          <w:szCs w:val="21"/>
        </w:rPr>
        <w:t>号 </w:t>
      </w:r>
      <w:r>
        <w:rPr>
          <w:rFonts w:hint="default" w:ascii="Times New Roman" w:hAnsi="Times New Roman" w:eastAsia="宋体" w:cs="Times New Roman"/>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，如违反承诺， 同意金融机构将增信保证划缴国库 </w:t>
      </w:r>
      <w:r>
        <w:rPr>
          <w:rFonts w:hint="default" w:ascii="Times New Roman" w:hAnsi="Times New Roman" w:eastAsia="宋体" w:cs="Times New Roman"/>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非电子卖场采购活动项目不需勾选</w:t>
      </w:r>
      <w:r>
        <w:rPr>
          <w:rFonts w:hint="default" w:ascii="Times New Roman" w:hAnsi="Times New Roman" w:eastAsia="宋体" w:cs="Times New Roman"/>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w:t>
      </w:r>
    </w:p>
    <w:tbl>
      <w:tblPr>
        <w:tblStyle w:val="22"/>
        <w:tblW w:w="8660" w:type="dxa"/>
        <w:tblInd w:w="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330"/>
        <w:gridCol w:w="43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4" w:hRule="atLeast"/>
        </w:trPr>
        <w:tc>
          <w:tcPr>
            <w:tcW w:w="8660"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机构代码：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rPr>
        <w:tc>
          <w:tcPr>
            <w:tcW w:w="866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注册登记机构：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rPr>
        <w:tc>
          <w:tcPr>
            <w:tcW w:w="866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日期：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rPr>
        <w:tc>
          <w:tcPr>
            <w:tcW w:w="866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有效期：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4" w:hRule="atLeast"/>
        </w:trPr>
        <w:tc>
          <w:tcPr>
            <w:tcW w:w="866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注册资本：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rPr>
        <w:tc>
          <w:tcPr>
            <w:tcW w:w="866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地址：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4" w:hRule="atLeast"/>
        </w:trPr>
        <w:tc>
          <w:tcPr>
            <w:tcW w:w="866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经济行业：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rPr>
        <w:tc>
          <w:tcPr>
            <w:tcW w:w="866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经济性质：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rPr>
        <w:tc>
          <w:tcPr>
            <w:tcW w:w="866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法定代表人 </w:t>
            </w:r>
            <w:r>
              <w:rPr>
                <w:rFonts w:hint="default" w:ascii="Times New Roman" w:hAnsi="Times New Roman" w:eastAsia="宋体" w:cs="Times New Roman"/>
                <w:caps w:val="0"/>
                <w:color w:val="000000"/>
                <w:spacing w:val="0"/>
                <w:sz w:val="21"/>
                <w:szCs w:val="21"/>
              </w:rPr>
              <w:t>(</w:t>
            </w:r>
            <w:r>
              <w:rPr>
                <w:rFonts w:hint="eastAsia" w:ascii="宋体" w:hAnsi="宋体" w:eastAsia="宋体" w:cs="宋体"/>
                <w:caps w:val="0"/>
                <w:color w:val="000000"/>
                <w:spacing w:val="0"/>
                <w:sz w:val="21"/>
                <w:szCs w:val="21"/>
              </w:rPr>
              <w:t>负责人</w:t>
            </w:r>
            <w:r>
              <w:rPr>
                <w:rFonts w:hint="default" w:ascii="Times New Roman" w:hAnsi="Times New Roman" w:eastAsia="宋体" w:cs="Times New Roman"/>
                <w:caps w:val="0"/>
                <w:color w:val="000000"/>
                <w:spacing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rPr>
        <w:tc>
          <w:tcPr>
            <w:tcW w:w="43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姓名 </w:t>
            </w:r>
            <w:r>
              <w:rPr>
                <w:rFonts w:hint="default" w:ascii="Times New Roman" w:hAnsi="Times New Roman" w:eastAsia="宋体" w:cs="Times New Roman"/>
                <w:caps w:val="0"/>
                <w:color w:val="000000"/>
                <w:spacing w:val="0"/>
                <w:sz w:val="21"/>
                <w:szCs w:val="21"/>
              </w:rPr>
              <w:t>(</w:t>
            </w:r>
            <w:r>
              <w:rPr>
                <w:rFonts w:hint="eastAsia" w:ascii="宋体" w:hAnsi="宋体" w:eastAsia="宋体" w:cs="宋体"/>
                <w:caps w:val="0"/>
                <w:color w:val="000000"/>
                <w:spacing w:val="0"/>
                <w:sz w:val="21"/>
                <w:szCs w:val="21"/>
              </w:rPr>
              <w:t>签字</w:t>
            </w:r>
            <w:r>
              <w:rPr>
                <w:rFonts w:hint="default" w:ascii="Times New Roman" w:hAnsi="Times New Roman" w:eastAsia="宋体" w:cs="Times New Roman"/>
                <w:caps w:val="0"/>
                <w:color w:val="000000"/>
                <w:spacing w:val="0"/>
                <w:sz w:val="21"/>
                <w:szCs w:val="21"/>
              </w:rPr>
              <w:t>)</w:t>
            </w:r>
            <w:r>
              <w:rPr>
                <w:rFonts w:hint="eastAsia" w:ascii="宋体" w:hAnsi="宋体" w:eastAsia="宋体" w:cs="宋体"/>
                <w:caps w:val="0"/>
                <w:color w:val="000000"/>
                <w:spacing w:val="0"/>
                <w:sz w:val="21"/>
                <w:szCs w:val="21"/>
              </w:rPr>
              <w:t>：</w:t>
            </w:r>
          </w:p>
        </w:tc>
        <w:tc>
          <w:tcPr>
            <w:tcW w:w="43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姓名 </w:t>
            </w:r>
            <w:r>
              <w:rPr>
                <w:rFonts w:hint="default" w:ascii="Times New Roman" w:hAnsi="Times New Roman" w:eastAsia="宋体" w:cs="Times New Roman"/>
                <w:caps w:val="0"/>
                <w:color w:val="000000"/>
                <w:spacing w:val="0"/>
                <w:sz w:val="21"/>
                <w:szCs w:val="21"/>
              </w:rPr>
              <w:t>(</w:t>
            </w:r>
            <w:r>
              <w:rPr>
                <w:rFonts w:hint="eastAsia" w:ascii="宋体" w:hAnsi="宋体" w:eastAsia="宋体" w:cs="宋体"/>
                <w:caps w:val="0"/>
                <w:color w:val="000000"/>
                <w:spacing w:val="0"/>
                <w:sz w:val="21"/>
                <w:szCs w:val="21"/>
              </w:rPr>
              <w:t>签字</w:t>
            </w:r>
            <w:r>
              <w:rPr>
                <w:rFonts w:hint="default" w:ascii="Times New Roman" w:hAnsi="Times New Roman" w:eastAsia="宋体" w:cs="Times New Roman"/>
                <w:caps w:val="0"/>
                <w:color w:val="000000"/>
                <w:spacing w:val="0"/>
                <w:sz w:val="21"/>
                <w:szCs w:val="21"/>
              </w:rPr>
              <w:t>)</w:t>
            </w:r>
            <w:r>
              <w:rPr>
                <w:rFonts w:hint="eastAsia" w:ascii="宋体" w:hAnsi="宋体" w:eastAsia="宋体" w:cs="宋体"/>
                <w:caps w:val="0"/>
                <w:color w:val="000000"/>
                <w:spacing w:val="0"/>
                <w:sz w:val="21"/>
                <w:szCs w:val="21"/>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4" w:hRule="atLeast"/>
        </w:trPr>
        <w:tc>
          <w:tcPr>
            <w:tcW w:w="43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身份证号：</w:t>
            </w:r>
          </w:p>
        </w:tc>
        <w:tc>
          <w:tcPr>
            <w:tcW w:w="43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身份证号：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7" w:hRule="atLeast"/>
        </w:trPr>
        <w:tc>
          <w:tcPr>
            <w:tcW w:w="43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手机号：</w:t>
            </w:r>
          </w:p>
        </w:tc>
        <w:tc>
          <w:tcPr>
            <w:tcW w:w="43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0" w:after="100" w:afterAutospacing="0" w:line="315" w:lineRule="atLeast"/>
              <w:ind w:left="52" w:right="0" w:firstLine="207"/>
              <w:jc w:val="both"/>
              <w:rPr>
                <w:rFonts w:hint="default" w:ascii="Times New Roman" w:hAnsi="Times New Roman" w:cs="Times New Roman"/>
                <w:sz w:val="21"/>
                <w:szCs w:val="21"/>
              </w:rPr>
            </w:pPr>
            <w:r>
              <w:rPr>
                <w:rFonts w:hint="eastAsia" w:ascii="宋体" w:hAnsi="宋体" w:eastAsia="宋体" w:cs="宋体"/>
                <w:caps w:val="0"/>
                <w:color w:val="000000"/>
                <w:spacing w:val="0"/>
                <w:sz w:val="21"/>
                <w:szCs w:val="21"/>
              </w:rPr>
              <w:t>手机号：</w:t>
            </w:r>
          </w:p>
        </w:tc>
      </w:tr>
    </w:tbl>
    <w:p>
      <w:pPr>
        <w:keepNext w:val="0"/>
        <w:keepLines w:val="0"/>
        <w:widowControl/>
        <w:suppressLineNumbers w:val="0"/>
        <w:spacing w:before="0" w:beforeAutospacing="1" w:after="0" w:afterAutospacing="1" w:line="360" w:lineRule="atLeast"/>
        <w:ind w:right="0"/>
        <w:jc w:val="right"/>
        <w:rPr>
          <w:rFonts w:hint="eastAsia" w:ascii="微软雅黑" w:hAnsi="微软雅黑" w:eastAsia="微软雅黑" w:cs="微软雅黑"/>
          <w:i w:val="0"/>
          <w:iCs w:val="0"/>
          <w:caps w:val="0"/>
          <w:color w:val="000000"/>
          <w:spacing w:val="0"/>
          <w:sz w:val="24"/>
          <w:szCs w:val="24"/>
        </w:rPr>
      </w:pPr>
      <w:r>
        <w:rPr>
          <w:rFonts w:hint="eastAsia" w:ascii="新宋体" w:hAnsi="新宋体" w:eastAsia="新宋体" w:cs="新宋体"/>
          <w:i w:val="0"/>
          <w:iCs w:val="0"/>
          <w:caps w:val="0"/>
          <w:color w:val="000000"/>
          <w:spacing w:val="0"/>
          <w:kern w:val="0"/>
          <w:sz w:val="21"/>
          <w:szCs w:val="21"/>
          <w:lang w:val="en-US" w:eastAsia="zh-CN" w:bidi="ar"/>
        </w:rPr>
        <w:t> 公司（单位）名称（盖章）</w:t>
      </w:r>
    </w:p>
    <w:p>
      <w:pPr>
        <w:keepNext w:val="0"/>
        <w:keepLines w:val="0"/>
        <w:widowControl/>
        <w:suppressLineNumbers w:val="0"/>
        <w:spacing w:before="0" w:beforeAutospacing="1" w:after="0" w:afterAutospacing="1" w:line="360" w:lineRule="atLeast"/>
        <w:ind w:left="0" w:right="0" w:firstLine="300"/>
        <w:jc w:val="right"/>
        <w:rPr>
          <w:rFonts w:hint="eastAsia" w:ascii="微软雅黑" w:hAnsi="微软雅黑" w:eastAsia="微软雅黑" w:cs="微软雅黑"/>
          <w:i w:val="0"/>
          <w:iCs w:val="0"/>
          <w:caps w:val="0"/>
          <w:color w:val="000000"/>
          <w:spacing w:val="0"/>
          <w:sz w:val="24"/>
          <w:szCs w:val="24"/>
        </w:rPr>
      </w:pPr>
      <w:r>
        <w:rPr>
          <w:rFonts w:hint="eastAsia" w:ascii="新宋体" w:hAnsi="新宋体" w:eastAsia="新宋体" w:cs="新宋体"/>
          <w:i w:val="0"/>
          <w:iCs w:val="0"/>
          <w:caps w:val="0"/>
          <w:color w:val="000000"/>
          <w:spacing w:val="0"/>
          <w:kern w:val="0"/>
          <w:sz w:val="21"/>
          <w:szCs w:val="21"/>
          <w:u w:val="single"/>
          <w:lang w:val="en-US" w:eastAsia="zh-CN" w:bidi="ar"/>
        </w:rPr>
        <w:t>      </w:t>
      </w:r>
      <w:r>
        <w:rPr>
          <w:rFonts w:hint="eastAsia" w:ascii="新宋体" w:hAnsi="新宋体" w:eastAsia="新宋体" w:cs="新宋体"/>
          <w:i w:val="0"/>
          <w:iCs w:val="0"/>
          <w:caps w:val="0"/>
          <w:color w:val="000000"/>
          <w:spacing w:val="0"/>
          <w:kern w:val="0"/>
          <w:sz w:val="21"/>
          <w:szCs w:val="21"/>
          <w:lang w:val="en-US" w:eastAsia="zh-CN" w:bidi="ar"/>
        </w:rPr>
        <w:t>年</w:t>
      </w:r>
      <w:r>
        <w:rPr>
          <w:rFonts w:hint="eastAsia" w:ascii="新宋体" w:hAnsi="新宋体" w:eastAsia="新宋体" w:cs="新宋体"/>
          <w:i w:val="0"/>
          <w:iCs w:val="0"/>
          <w:caps w:val="0"/>
          <w:color w:val="000000"/>
          <w:spacing w:val="0"/>
          <w:kern w:val="0"/>
          <w:sz w:val="21"/>
          <w:szCs w:val="21"/>
          <w:u w:val="single"/>
          <w:lang w:val="en-US" w:eastAsia="zh-CN" w:bidi="ar"/>
        </w:rPr>
        <w:t>   </w:t>
      </w:r>
      <w:r>
        <w:rPr>
          <w:rFonts w:hint="eastAsia" w:ascii="新宋体" w:hAnsi="新宋体" w:eastAsia="新宋体" w:cs="新宋体"/>
          <w:i w:val="0"/>
          <w:iCs w:val="0"/>
          <w:caps w:val="0"/>
          <w:color w:val="000000"/>
          <w:spacing w:val="0"/>
          <w:kern w:val="0"/>
          <w:sz w:val="21"/>
          <w:szCs w:val="21"/>
          <w:lang w:val="en-US" w:eastAsia="zh-CN" w:bidi="ar"/>
        </w:rPr>
        <w:t>月</w:t>
      </w:r>
      <w:r>
        <w:rPr>
          <w:rFonts w:hint="eastAsia" w:ascii="新宋体" w:hAnsi="新宋体" w:eastAsia="新宋体" w:cs="新宋体"/>
          <w:i w:val="0"/>
          <w:iCs w:val="0"/>
          <w:caps w:val="0"/>
          <w:color w:val="000000"/>
          <w:spacing w:val="0"/>
          <w:kern w:val="0"/>
          <w:sz w:val="21"/>
          <w:szCs w:val="21"/>
          <w:u w:val="single"/>
          <w:lang w:val="en-US" w:eastAsia="zh-CN" w:bidi="ar"/>
        </w:rPr>
        <w:t>    </w:t>
      </w:r>
      <w:r>
        <w:rPr>
          <w:rFonts w:hint="eastAsia" w:ascii="新宋体" w:hAnsi="新宋体" w:eastAsia="新宋体" w:cs="新宋体"/>
          <w:i w:val="0"/>
          <w:iCs w:val="0"/>
          <w:caps w:val="0"/>
          <w:color w:val="000000"/>
          <w:spacing w:val="0"/>
          <w:kern w:val="0"/>
          <w:sz w:val="21"/>
          <w:szCs w:val="21"/>
          <w:lang w:val="en-US" w:eastAsia="zh-CN" w:bidi="ar"/>
        </w:rPr>
        <w:t>日 </w:t>
      </w: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r>
        <w:rPr>
          <w:rFonts w:hint="eastAsia" w:ascii="黑体" w:hAnsi="黑体" w:eastAsia="黑体" w:cs="Times New Roman"/>
          <w:b/>
          <w:bCs/>
          <w:color w:val="auto"/>
          <w:kern w:val="2"/>
          <w:sz w:val="28"/>
          <w:szCs w:val="28"/>
          <w:lang w:val="en-US" w:eastAsia="zh-CN" w:bidi="ar-SA"/>
        </w:rPr>
        <w:t>附件4-2：</w:t>
      </w:r>
    </w:p>
    <w:p>
      <w:pPr>
        <w:widowControl/>
        <w:jc w:val="center"/>
        <w:rPr>
          <w:rFonts w:hint="eastAsia" w:ascii="宋体" w:hAnsi="宋体" w:cs="宋体"/>
          <w:b/>
          <w:bCs/>
          <w:sz w:val="30"/>
          <w:szCs w:val="30"/>
        </w:rPr>
      </w:pPr>
      <w:r>
        <w:rPr>
          <w:rFonts w:hint="eastAsia" w:ascii="宋体" w:hAnsi="宋体" w:cs="宋体"/>
          <w:b/>
          <w:bCs/>
          <w:kern w:val="0"/>
          <w:sz w:val="30"/>
          <w:szCs w:val="30"/>
          <w:lang w:bidi="ar"/>
        </w:rPr>
        <w:t>响应承诺</w:t>
      </w: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480" w:lineRule="auto"/>
        <w:jc w:val="left"/>
        <w:rPr>
          <w:rFonts w:hint="eastAsia" w:ascii="宋体" w:hAnsi="宋体" w:cs="宋体"/>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(采购人或采购代理机构)</w:t>
      </w:r>
      <w:r>
        <w:rPr>
          <w:rFonts w:hint="eastAsia" w:ascii="宋体" w:hAnsi="宋体" w:cs="宋体"/>
          <w:kern w:val="0"/>
          <w:sz w:val="20"/>
          <w:szCs w:val="20"/>
          <w:lang w:bidi="ar"/>
        </w:rPr>
        <w:t xml:space="preserve">： </w:t>
      </w:r>
    </w:p>
    <w:p>
      <w:pPr>
        <w:widowControl/>
        <w:spacing w:line="480" w:lineRule="auto"/>
        <w:ind w:firstLine="420" w:firstLineChars="200"/>
        <w:jc w:val="left"/>
        <w:rPr>
          <w:rFonts w:hint="eastAsia" w:ascii="宋体" w:hAnsi="宋体" w:cs="宋体"/>
          <w:szCs w:val="21"/>
        </w:rPr>
      </w:pPr>
      <w:r>
        <w:rPr>
          <w:rFonts w:hint="eastAsia" w:ascii="宋体" w:hAnsi="宋体" w:cs="宋体"/>
          <w:szCs w:val="21"/>
        </w:rPr>
        <w:t>我方己仔细研究了</w:t>
      </w:r>
      <w:r>
        <w:rPr>
          <w:rFonts w:hint="eastAsia" w:ascii="宋体" w:hAnsi="宋体" w:cs="宋体"/>
          <w:szCs w:val="21"/>
          <w:u w:val="single"/>
        </w:rPr>
        <w:t xml:space="preserve">               </w:t>
      </w:r>
      <w:r>
        <w:rPr>
          <w:rFonts w:hint="eastAsia" w:ascii="宋体" w:hAnsi="宋体" w:cs="宋体"/>
          <w:szCs w:val="21"/>
        </w:rPr>
        <w:t xml:space="preserve">  (项目名称)的竞争性磋商文件（采购编号：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、委托代理编号：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）的全部内容</w:t>
      </w:r>
      <w:r>
        <w:rPr>
          <w:rFonts w:hint="eastAsia" w:ascii="宋体" w:hAnsi="宋体" w:cs="宋体"/>
          <w:szCs w:val="21"/>
          <w:lang w:bidi="ar"/>
        </w:rPr>
        <w:t xml:space="preserve">，我方承诺严格按照法律法规和政策文件的要求，履行义务。 </w:t>
      </w:r>
    </w:p>
    <w:p>
      <w:pPr>
        <w:widowControl/>
        <w:spacing w:line="480" w:lineRule="auto"/>
        <w:ind w:firstLine="420" w:firstLineChars="200"/>
        <w:jc w:val="left"/>
        <w:rPr>
          <w:rFonts w:hint="eastAsia" w:ascii="宋体" w:hAnsi="宋体" w:cs="宋体"/>
          <w:szCs w:val="21"/>
        </w:rPr>
      </w:pPr>
      <w:r>
        <w:rPr>
          <w:rFonts w:hint="eastAsia" w:ascii="宋体" w:hAnsi="宋体" w:cs="宋体"/>
          <w:szCs w:val="21"/>
          <w:lang w:bidi="ar"/>
        </w:rPr>
        <w:t xml:space="preserve">如果发生不履行相关义务的行为，自愿接受按法律法规和采购文件作出的处理。 </w:t>
      </w:r>
    </w:p>
    <w:p>
      <w:pPr>
        <w:pStyle w:val="11"/>
        <w:adjustRightInd w:val="0"/>
        <w:snapToGrid w:val="0"/>
        <w:spacing w:line="480" w:lineRule="auto"/>
        <w:rPr>
          <w:rFonts w:hint="eastAsia" w:hAnsi="宋体" w:cs="宋体"/>
        </w:rPr>
      </w:pPr>
    </w:p>
    <w:p>
      <w:pPr>
        <w:pStyle w:val="11"/>
        <w:adjustRightInd w:val="0"/>
        <w:snapToGrid w:val="0"/>
        <w:spacing w:line="480" w:lineRule="auto"/>
        <w:rPr>
          <w:rFonts w:hint="eastAsia" w:hAnsi="宋体" w:cs="宋体"/>
        </w:rPr>
      </w:pPr>
    </w:p>
    <w:p>
      <w:pPr>
        <w:pStyle w:val="11"/>
        <w:adjustRightInd w:val="0"/>
        <w:snapToGrid w:val="0"/>
        <w:spacing w:line="480" w:lineRule="auto"/>
        <w:rPr>
          <w:rFonts w:hint="default" w:hAnsi="宋体" w:eastAsia="宋体" w:cs="宋体"/>
          <w:u w:val="single"/>
          <w:lang w:val="en-US" w:eastAsia="zh-CN"/>
        </w:rPr>
      </w:pPr>
      <w:r>
        <w:rPr>
          <w:rFonts w:hint="eastAsia" w:hAnsi="宋体" w:cs="宋体"/>
        </w:rPr>
        <w:t>供应商名称(盖单位章)：</w:t>
      </w:r>
      <w:r>
        <w:rPr>
          <w:rFonts w:hint="eastAsia" w:hAnsi="宋体" w:cs="宋体"/>
          <w:u w:val="single"/>
          <w:lang w:val="en-US" w:eastAsia="zh-CN"/>
        </w:rPr>
        <w:t xml:space="preserve">                     </w:t>
      </w:r>
    </w:p>
    <w:p>
      <w:pPr>
        <w:adjustRightInd w:val="0"/>
        <w:snapToGrid w:val="0"/>
        <w:spacing w:line="480" w:lineRule="auto"/>
        <w:rPr>
          <w:rFonts w:hint="eastAsia" w:ascii="宋体" w:hAnsi="宋体" w:cs="宋体"/>
          <w:szCs w:val="21"/>
        </w:rPr>
      </w:pPr>
      <w:r>
        <w:rPr>
          <w:rFonts w:hint="eastAsia" w:ascii="宋体" w:hAnsi="宋体" w:cs="宋体"/>
          <w:szCs w:val="21"/>
        </w:rPr>
        <w:t>法定代表人或其委托代理人 (签字)：</w:t>
      </w:r>
      <w:r>
        <w:rPr>
          <w:rFonts w:hint="eastAsia" w:ascii="宋体" w:hAnsi="宋体" w:cs="宋体"/>
          <w:szCs w:val="21"/>
          <w:u w:val="single"/>
        </w:rPr>
        <w:t xml:space="preserve">            </w:t>
      </w:r>
    </w:p>
    <w:p>
      <w:pPr>
        <w:adjustRightInd w:val="0"/>
        <w:snapToGrid w:val="0"/>
        <w:spacing w:line="48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360" w:lineRule="auto"/>
        <w:rPr>
          <w:rFonts w:hint="eastAsia" w:ascii="宋体" w:hAnsi="宋体" w:cs="宋体"/>
          <w:szCs w:val="21"/>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eastAsia" w:ascii="黑体" w:hAnsi="黑体" w:eastAsia="黑体" w:cs="Times New Roman"/>
          <w:b/>
          <w:bCs/>
          <w:color w:val="auto"/>
          <w:kern w:val="2"/>
          <w:sz w:val="28"/>
          <w:szCs w:val="28"/>
          <w:lang w:val="en-US" w:eastAsia="zh-CN" w:bidi="ar-SA"/>
        </w:rPr>
      </w:pPr>
    </w:p>
    <w:p>
      <w:pPr>
        <w:spacing w:line="480" w:lineRule="exact"/>
        <w:rPr>
          <w:rFonts w:hint="default" w:ascii="黑体" w:hAnsi="黑体" w:eastAsia="黑体" w:cs="Times New Roman"/>
          <w:b/>
          <w:bCs/>
          <w:color w:val="auto"/>
          <w:kern w:val="2"/>
          <w:sz w:val="28"/>
          <w:szCs w:val="28"/>
          <w:lang w:val="en-US" w:eastAsia="zh-CN" w:bidi="ar-SA"/>
        </w:rPr>
      </w:pPr>
      <w:r>
        <w:rPr>
          <w:rFonts w:hint="eastAsia" w:ascii="黑体" w:hAnsi="黑体" w:eastAsia="黑体" w:cs="Times New Roman"/>
          <w:b/>
          <w:bCs/>
          <w:color w:val="auto"/>
          <w:kern w:val="2"/>
          <w:sz w:val="28"/>
          <w:szCs w:val="28"/>
          <w:lang w:val="en-US" w:eastAsia="zh-CN" w:bidi="ar-SA"/>
        </w:rPr>
        <w:t>附件4-3：</w:t>
      </w:r>
    </w:p>
    <w:p>
      <w:pPr>
        <w:adjustRightInd w:val="0"/>
        <w:snapToGrid w:val="0"/>
        <w:spacing w:line="360" w:lineRule="auto"/>
        <w:rPr>
          <w:rFonts w:hint="eastAsia" w:ascii="方正小标宋_GBK" w:hAnsi="宋体" w:eastAsia="方正小标宋_GBK"/>
          <w:w w:val="95"/>
          <w:sz w:val="30"/>
          <w:szCs w:val="30"/>
        </w:rPr>
      </w:pPr>
    </w:p>
    <w:p>
      <w:pPr>
        <w:adjustRightInd w:val="0"/>
        <w:snapToGrid w:val="0"/>
        <w:spacing w:line="360" w:lineRule="auto"/>
        <w:rPr>
          <w:rFonts w:hint="eastAsia" w:ascii="方正小标宋_GBK" w:hAnsi="宋体" w:eastAsia="方正小标宋_GBK"/>
          <w:w w:val="95"/>
          <w:sz w:val="30"/>
          <w:szCs w:val="30"/>
        </w:rPr>
      </w:pPr>
    </w:p>
    <w:p>
      <w:pPr>
        <w:adjustRightInd w:val="0"/>
        <w:snapToGrid w:val="0"/>
        <w:spacing w:line="360" w:lineRule="auto"/>
        <w:rPr>
          <w:rFonts w:hint="eastAsia" w:ascii="方正小标宋_GBK" w:hAnsi="宋体" w:eastAsia="方正小标宋_GBK"/>
          <w:w w:val="95"/>
          <w:sz w:val="30"/>
          <w:szCs w:val="30"/>
        </w:rPr>
      </w:pPr>
      <w:r>
        <w:rPr>
          <w:rFonts w:hint="eastAsia" w:ascii="方正小标宋_GBK" w:hAnsi="宋体" w:eastAsia="方正小标宋_GBK"/>
          <w:w w:val="95"/>
          <w:sz w:val="30"/>
          <w:szCs w:val="30"/>
        </w:rPr>
        <w:t>参加采购活动前三年内在经营活动中没有重大违法记录的书面声明</w:t>
      </w:r>
    </w:p>
    <w:p>
      <w:pPr>
        <w:adjustRightInd w:val="0"/>
        <w:snapToGrid w:val="0"/>
        <w:spacing w:before="156" w:beforeLines="50" w:line="480" w:lineRule="auto"/>
        <w:ind w:left="-88" w:leftChars="-42"/>
        <w:outlineLvl w:val="0"/>
        <w:rPr>
          <w:rFonts w:hint="eastAsia" w:ascii="宋体" w:hAnsi="宋体"/>
          <w:szCs w:val="21"/>
        </w:rPr>
      </w:pPr>
    </w:p>
    <w:p>
      <w:pPr>
        <w:adjustRightInd w:val="0"/>
        <w:snapToGrid w:val="0"/>
        <w:spacing w:before="156" w:beforeLines="50" w:line="480" w:lineRule="auto"/>
        <w:ind w:left="-88" w:leftChars="-42"/>
        <w:outlineLvl w:val="0"/>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(采购代理机构)：</w:t>
      </w:r>
    </w:p>
    <w:p>
      <w:pPr>
        <w:widowControl/>
        <w:adjustRightInd w:val="0"/>
        <w:snapToGrid w:val="0"/>
        <w:spacing w:before="156" w:beforeLines="50" w:line="480" w:lineRule="auto"/>
        <w:ind w:firstLine="420" w:firstLineChars="200"/>
        <w:rPr>
          <w:rFonts w:hint="eastAsia" w:ascii="宋体" w:hAnsi="宋体"/>
          <w:color w:val="000000"/>
          <w:szCs w:val="21"/>
        </w:rPr>
      </w:pPr>
      <w:r>
        <w:rPr>
          <w:rFonts w:hint="eastAsia" w:ascii="宋体" w:hAnsi="宋体"/>
          <w:bCs/>
          <w:color w:val="000000"/>
          <w:szCs w:val="21"/>
        </w:rPr>
        <w:t>我单位在</w:t>
      </w:r>
      <w:r>
        <w:rPr>
          <w:rFonts w:hint="eastAsia" w:ascii="宋体" w:hAnsi="宋体"/>
          <w:color w:val="000000"/>
          <w:szCs w:val="21"/>
        </w:rPr>
        <w:t>参加采购活动前三年内在经营活动中没有政府采购法第二十二条第一款第（五）项所称重大违法记录，包括：</w:t>
      </w:r>
    </w:p>
    <w:p>
      <w:pPr>
        <w:widowControl/>
        <w:adjustRightInd w:val="0"/>
        <w:snapToGrid w:val="0"/>
        <w:spacing w:before="156" w:beforeLines="50" w:line="480" w:lineRule="auto"/>
        <w:ind w:firstLine="420" w:firstLineChars="200"/>
        <w:rPr>
          <w:rFonts w:hint="eastAsia" w:ascii="宋体" w:hAnsi="宋体"/>
          <w:color w:val="000000"/>
          <w:szCs w:val="21"/>
        </w:rPr>
      </w:pPr>
      <w:r>
        <w:rPr>
          <w:rFonts w:hint="eastAsia" w:ascii="宋体" w:hAnsi="宋体"/>
          <w:color w:val="000000"/>
          <w:szCs w:val="21"/>
        </w:rPr>
        <w:t>（一）</w:t>
      </w:r>
      <w:r>
        <w:rPr>
          <w:rFonts w:hint="eastAsia" w:ascii="宋体" w:hAnsi="宋体"/>
          <w:bCs/>
          <w:color w:val="000000"/>
          <w:szCs w:val="21"/>
        </w:rPr>
        <w:t>我单位</w:t>
      </w:r>
      <w:r>
        <w:rPr>
          <w:rFonts w:hint="eastAsia" w:ascii="宋体" w:hAnsi="宋体"/>
          <w:color w:val="000000"/>
          <w:szCs w:val="21"/>
        </w:rPr>
        <w:t>或者其法定代表人、董事、监事、高级管理人员因经营活动中的违法行为受到行政处罚，但警告和罚款额在3万元以下的行政处罚除外；</w:t>
      </w:r>
    </w:p>
    <w:p>
      <w:pPr>
        <w:widowControl/>
        <w:adjustRightInd w:val="0"/>
        <w:snapToGrid w:val="0"/>
        <w:spacing w:before="156" w:beforeLines="50" w:line="480" w:lineRule="auto"/>
        <w:ind w:firstLine="420" w:firstLineChars="200"/>
        <w:rPr>
          <w:rFonts w:hint="eastAsia" w:ascii="宋体" w:hAnsi="宋体"/>
          <w:color w:val="000000"/>
          <w:szCs w:val="21"/>
        </w:rPr>
      </w:pPr>
      <w:r>
        <w:rPr>
          <w:rFonts w:hint="eastAsia" w:ascii="宋体" w:hAnsi="宋体"/>
          <w:color w:val="000000"/>
          <w:szCs w:val="21"/>
        </w:rPr>
        <w:t>（二）</w:t>
      </w:r>
      <w:r>
        <w:rPr>
          <w:rFonts w:hint="eastAsia" w:ascii="宋体" w:hAnsi="宋体"/>
          <w:bCs/>
          <w:color w:val="000000"/>
          <w:szCs w:val="21"/>
        </w:rPr>
        <w:t>我单位</w:t>
      </w:r>
      <w:r>
        <w:rPr>
          <w:rFonts w:hint="eastAsia" w:ascii="宋体" w:hAnsi="宋体"/>
          <w:color w:val="000000"/>
          <w:szCs w:val="21"/>
        </w:rPr>
        <w:t>或者其法定代表人、董事、监事、高级管理人员因经营活动中的违法行为受到刑事处罚。</w:t>
      </w:r>
    </w:p>
    <w:p>
      <w:pPr>
        <w:widowControl/>
        <w:adjustRightInd w:val="0"/>
        <w:snapToGrid w:val="0"/>
        <w:spacing w:before="156" w:beforeLines="50" w:line="480" w:lineRule="auto"/>
        <w:ind w:firstLine="200"/>
        <w:rPr>
          <w:rFonts w:hint="eastAsia" w:ascii="宋体" w:hAnsi="宋体"/>
          <w:color w:val="000000"/>
          <w:szCs w:val="21"/>
        </w:rPr>
      </w:pPr>
      <w:r>
        <w:rPr>
          <w:rFonts w:hint="eastAsia" w:ascii="宋体" w:hAnsi="宋体"/>
          <w:color w:val="000000"/>
          <w:szCs w:val="21"/>
        </w:rPr>
        <w:t>特此声明！</w:t>
      </w:r>
    </w:p>
    <w:p>
      <w:pPr>
        <w:adjustRightInd w:val="0"/>
        <w:snapToGrid w:val="0"/>
        <w:spacing w:before="156" w:beforeLines="50" w:line="480" w:lineRule="auto"/>
        <w:ind w:firstLine="420" w:firstLineChars="200"/>
        <w:rPr>
          <w:rFonts w:hint="eastAsia" w:ascii="宋体" w:hAnsi="宋体"/>
          <w:szCs w:val="21"/>
        </w:rPr>
      </w:pPr>
      <w:r>
        <w:rPr>
          <w:rFonts w:hint="eastAsia" w:ascii="宋体" w:hAnsi="宋体"/>
          <w:szCs w:val="21"/>
        </w:rPr>
        <w:t>供应商名称（单位章）：</w:t>
      </w:r>
      <w:r>
        <w:rPr>
          <w:rFonts w:hint="eastAsia" w:ascii="宋体" w:hAnsi="宋体"/>
          <w:szCs w:val="21"/>
          <w:u w:val="single"/>
          <w:lang w:val="en-US" w:eastAsia="zh-CN"/>
        </w:rPr>
        <w:t xml:space="preserve">               </w:t>
      </w:r>
      <w:r>
        <w:rPr>
          <w:rFonts w:hint="eastAsia" w:ascii="宋体" w:hAnsi="宋体"/>
          <w:szCs w:val="21"/>
        </w:rPr>
        <w:t xml:space="preserve"> </w:t>
      </w:r>
    </w:p>
    <w:p>
      <w:pPr>
        <w:adjustRightInd w:val="0"/>
        <w:snapToGrid w:val="0"/>
        <w:spacing w:before="156" w:beforeLines="50" w:line="480" w:lineRule="auto"/>
        <w:ind w:firstLine="420" w:firstLineChars="20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widowControl/>
        <w:adjustRightInd w:val="0"/>
        <w:snapToGrid w:val="0"/>
        <w:spacing w:line="480" w:lineRule="auto"/>
        <w:ind w:firstLine="420" w:firstLineChars="200"/>
        <w:rPr>
          <w:rFonts w:hint="default" w:ascii="宋体" w:hAnsi="宋体" w:eastAsia="宋体"/>
          <w:szCs w:val="21"/>
          <w:u w:val="single"/>
          <w:lang w:val="en-US" w:eastAsia="zh-CN"/>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日</w:t>
      </w:r>
    </w:p>
    <w:p>
      <w:pPr>
        <w:pStyle w:val="9"/>
        <w:rPr>
          <w:rFonts w:hint="eastAsia" w:ascii="黑体" w:hAnsi="宋体" w:eastAsia="黑体"/>
          <w:b/>
          <w:bCs/>
          <w:sz w:val="28"/>
          <w:szCs w:val="28"/>
        </w:rPr>
      </w:pPr>
      <w:r>
        <w:rPr>
          <w:rFonts w:hint="eastAsia" w:ascii="宋体" w:hAnsi="宋体" w:cs="宋体"/>
          <w:szCs w:val="21"/>
        </w:rPr>
        <w:br w:type="page"/>
      </w:r>
    </w:p>
    <w:p>
      <w:pPr>
        <w:spacing w:before="560" w:after="560"/>
        <w:jc w:val="center"/>
        <w:rPr>
          <w:rFonts w:hint="eastAsia" w:ascii="宋体" w:hAnsi="宋体" w:cs="宋体"/>
          <w:b/>
          <w:kern w:val="0"/>
          <w:sz w:val="56"/>
          <w:szCs w:val="22"/>
        </w:rPr>
      </w:pPr>
    </w:p>
    <w:p>
      <w:pPr>
        <w:spacing w:before="560" w:after="560"/>
        <w:jc w:val="center"/>
        <w:rPr>
          <w:rFonts w:hint="eastAsia" w:ascii="宋体" w:hAnsi="宋体" w:cs="宋体"/>
          <w:b/>
          <w:kern w:val="0"/>
          <w:sz w:val="56"/>
          <w:szCs w:val="22"/>
        </w:rPr>
      </w:pPr>
    </w:p>
    <w:p>
      <w:pPr>
        <w:spacing w:before="560" w:after="560"/>
        <w:jc w:val="center"/>
        <w:rPr>
          <w:rFonts w:hint="eastAsia" w:ascii="宋体" w:hAnsi="宋体" w:cs="宋体"/>
          <w:b/>
          <w:kern w:val="0"/>
          <w:sz w:val="56"/>
          <w:szCs w:val="22"/>
        </w:rPr>
      </w:pPr>
      <w:r>
        <w:rPr>
          <w:rFonts w:hint="eastAsia" w:ascii="宋体" w:hAnsi="宋体" w:cs="宋体"/>
          <w:b/>
          <w:kern w:val="0"/>
          <w:sz w:val="56"/>
          <w:szCs w:val="22"/>
        </w:rPr>
        <w:t>第二部分</w:t>
      </w:r>
    </w:p>
    <w:p>
      <w:pPr>
        <w:spacing w:before="560" w:after="560"/>
        <w:jc w:val="center"/>
        <w:outlineLvl w:val="0"/>
        <w:rPr>
          <w:rFonts w:hint="eastAsia" w:ascii="宋体" w:hAnsi="宋体" w:cs="宋体"/>
          <w:b/>
          <w:kern w:val="0"/>
          <w:sz w:val="56"/>
          <w:szCs w:val="22"/>
        </w:rPr>
      </w:pPr>
      <w:r>
        <w:rPr>
          <w:rFonts w:hint="eastAsia" w:ascii="宋体" w:hAnsi="宋体" w:cs="宋体"/>
          <w:b/>
          <w:kern w:val="0"/>
          <w:sz w:val="56"/>
          <w:szCs w:val="22"/>
        </w:rPr>
        <w:t xml:space="preserve"> </w:t>
      </w:r>
      <w:bookmarkStart w:id="43" w:name="_Toc27130"/>
      <w:bookmarkStart w:id="44" w:name="_Toc30084"/>
      <w:r>
        <w:rPr>
          <w:rFonts w:hint="eastAsia" w:ascii="宋体" w:hAnsi="宋体" w:cs="宋体"/>
          <w:b/>
          <w:kern w:val="0"/>
          <w:sz w:val="56"/>
          <w:szCs w:val="22"/>
        </w:rPr>
        <w:t>商务技术部分</w:t>
      </w:r>
      <w:bookmarkEnd w:id="43"/>
      <w:bookmarkEnd w:id="44"/>
    </w:p>
    <w:p>
      <w:pPr>
        <w:spacing w:line="360" w:lineRule="exact"/>
        <w:jc w:val="center"/>
        <w:rPr>
          <w:rFonts w:hint="eastAsia" w:ascii="宋体" w:hAnsi="宋体" w:cs="宋体"/>
          <w:b/>
          <w:sz w:val="32"/>
          <w:szCs w:val="32"/>
        </w:rPr>
      </w:pPr>
      <w:r>
        <w:rPr>
          <w:rFonts w:hint="eastAsia" w:ascii="宋体" w:hAnsi="宋体" w:cs="宋体"/>
          <w:b/>
          <w:sz w:val="32"/>
          <w:szCs w:val="32"/>
        </w:rPr>
        <w:br w:type="page"/>
      </w:r>
      <w:bookmarkStart w:id="45" w:name="_Toc4309"/>
      <w:bookmarkStart w:id="46" w:name="_Toc25843"/>
      <w:r>
        <w:rPr>
          <w:rStyle w:val="38"/>
          <w:rFonts w:hint="eastAsia" w:ascii="宋体" w:hAnsi="宋体" w:cs="宋体"/>
          <w:sz w:val="30"/>
          <w:szCs w:val="30"/>
        </w:rPr>
        <w:t>三、磋商响应声明</w:t>
      </w:r>
      <w:bookmarkEnd w:id="45"/>
      <w:bookmarkEnd w:id="46"/>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(采购人或采购代理机构)：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我方已仔细研究了</w:t>
      </w:r>
      <w:r>
        <w:rPr>
          <w:rFonts w:hint="eastAsia" w:ascii="宋体" w:hAnsi="宋体" w:cs="宋体"/>
          <w:szCs w:val="21"/>
          <w:u w:val="single"/>
        </w:rPr>
        <w:t xml:space="preserve">                 (</w:t>
      </w:r>
      <w:r>
        <w:rPr>
          <w:rFonts w:hint="eastAsia" w:ascii="宋体" w:hAnsi="宋体" w:cs="宋体"/>
          <w:szCs w:val="21"/>
        </w:rPr>
        <w:t>项目名称)的竞争性磋商文件（采购编号：</w:t>
      </w:r>
      <w:r>
        <w:rPr>
          <w:rFonts w:hint="eastAsia" w:ascii="宋体" w:hAnsi="宋体" w:cs="宋体"/>
          <w:szCs w:val="21"/>
          <w:u w:val="single"/>
        </w:rPr>
        <w:t xml:space="preserve">            </w:t>
      </w:r>
      <w:r>
        <w:rPr>
          <w:rFonts w:hint="eastAsia" w:ascii="宋体" w:hAnsi="宋体" w:cs="宋体"/>
          <w:szCs w:val="21"/>
        </w:rPr>
        <w:t xml:space="preserve"> ；委托代理编号：</w:t>
      </w:r>
      <w:r>
        <w:rPr>
          <w:rFonts w:hint="eastAsia" w:ascii="宋体" w:hAnsi="宋体" w:cs="宋体"/>
          <w:szCs w:val="21"/>
          <w:u w:val="single"/>
        </w:rPr>
        <w:t xml:space="preserve">           </w:t>
      </w:r>
      <w:r>
        <w:rPr>
          <w:rFonts w:hint="eastAsia" w:ascii="宋体" w:hAnsi="宋体" w:cs="宋体"/>
          <w:szCs w:val="21"/>
        </w:rPr>
        <w:t>）的全部内容，</w:t>
      </w:r>
      <w:r>
        <w:rPr>
          <w:rFonts w:hint="eastAsia" w:ascii="宋体" w:hAnsi="宋体" w:cs="宋体"/>
        </w:rPr>
        <w:t>知悉参加竞争性磋商的风险，我方承诺接受磋商文件的全部条款且无任何异议。</w:t>
      </w:r>
    </w:p>
    <w:p>
      <w:pPr>
        <w:pStyle w:val="11"/>
        <w:adjustRightInd w:val="0"/>
        <w:snapToGrid w:val="0"/>
        <w:spacing w:line="360" w:lineRule="auto"/>
        <w:ind w:firstLine="420" w:firstLineChars="200"/>
        <w:rPr>
          <w:rFonts w:hint="eastAsia" w:hAnsi="宋体" w:cs="宋体"/>
        </w:rPr>
      </w:pPr>
      <w:r>
        <w:rPr>
          <w:rFonts w:hint="eastAsia" w:hAnsi="宋体" w:cs="宋体"/>
        </w:rPr>
        <w:t>一、我方同意在磋商文件中规定的提交响应文件截止时间起</w:t>
      </w:r>
      <w:r>
        <w:rPr>
          <w:rFonts w:hint="eastAsia" w:hAnsi="宋体" w:cs="宋体"/>
          <w:u w:val="single"/>
        </w:rPr>
        <w:t xml:space="preserve">    </w:t>
      </w:r>
      <w:r>
        <w:rPr>
          <w:rFonts w:hint="eastAsia" w:hAnsi="宋体" w:cs="宋体"/>
        </w:rPr>
        <w:t>日内(响应文件有效期)遵守本响应文件中的承诺且在此期限期满之前均具有法律约束力。</w:t>
      </w:r>
    </w:p>
    <w:p>
      <w:pPr>
        <w:pStyle w:val="11"/>
        <w:adjustRightInd w:val="0"/>
        <w:snapToGrid w:val="0"/>
        <w:spacing w:line="360" w:lineRule="auto"/>
        <w:ind w:firstLine="420" w:firstLineChars="200"/>
        <w:rPr>
          <w:rFonts w:hint="eastAsia" w:hAnsi="宋体" w:cs="宋体"/>
        </w:rPr>
      </w:pPr>
      <w:r>
        <w:rPr>
          <w:rFonts w:hint="eastAsia" w:hAnsi="宋体" w:cs="宋体"/>
        </w:rPr>
        <w:t>二、我方提交响应文件正本一份和副本一式</w:t>
      </w:r>
      <w:r>
        <w:rPr>
          <w:rFonts w:hint="eastAsia" w:hAnsi="宋体" w:cs="宋体"/>
          <w:u w:val="single"/>
        </w:rPr>
        <w:t xml:space="preserve">     </w:t>
      </w:r>
      <w:r>
        <w:rPr>
          <w:rFonts w:hint="eastAsia" w:hAnsi="宋体" w:cs="宋体"/>
        </w:rPr>
        <w:t>份，并保证响应文件提供的数据和资料全部内容真实、合法、准确和完整，我们对此负责，并愿承担由此引起的法律责任。</w:t>
      </w:r>
    </w:p>
    <w:p>
      <w:pPr>
        <w:pStyle w:val="11"/>
        <w:adjustRightInd w:val="0"/>
        <w:snapToGrid w:val="0"/>
        <w:spacing w:line="360" w:lineRule="auto"/>
        <w:ind w:firstLine="420" w:firstLineChars="200"/>
        <w:rPr>
          <w:rFonts w:hint="eastAsia" w:hAnsi="宋体" w:cs="宋体"/>
        </w:rPr>
      </w:pPr>
      <w:r>
        <w:rPr>
          <w:rFonts w:hint="eastAsia" w:hAnsi="宋体" w:cs="宋体"/>
        </w:rPr>
        <w:t>三、我方愿意向贵方提供任何与本项采购有关的数据、情况和技术资料。若贵方需要，我方愿意提供我方作出的一切承诺的证明资料。</w:t>
      </w:r>
    </w:p>
    <w:p>
      <w:pPr>
        <w:pStyle w:val="11"/>
        <w:adjustRightInd w:val="0"/>
        <w:snapToGrid w:val="0"/>
        <w:spacing w:line="360" w:lineRule="auto"/>
        <w:ind w:firstLine="420" w:firstLineChars="200"/>
        <w:rPr>
          <w:rFonts w:hint="eastAsia" w:hAnsi="宋体" w:cs="宋体"/>
        </w:rPr>
      </w:pPr>
      <w:r>
        <w:rPr>
          <w:rFonts w:hint="eastAsia" w:hAnsi="宋体" w:cs="宋体"/>
        </w:rPr>
        <w:t>四、我方愿意按磋商文件规定和磋商小组要求重新提交响应文件和最后报价。我方最后报价是为完成本磋商文件中所规定实施和完成合同工程所需的劳务、材料、机械、质检(自检)、安装、缺陷修复等费用，以及合同明示或暗示的所有责任、义务和一般风险。</w:t>
      </w:r>
    </w:p>
    <w:p>
      <w:pPr>
        <w:pStyle w:val="11"/>
        <w:adjustRightInd w:val="0"/>
        <w:snapToGrid w:val="0"/>
        <w:spacing w:line="360" w:lineRule="auto"/>
        <w:ind w:firstLine="420" w:firstLineChars="200"/>
        <w:rPr>
          <w:rFonts w:hint="eastAsia" w:hAnsi="宋体" w:cs="宋体"/>
        </w:rPr>
      </w:pPr>
      <w:r>
        <w:rPr>
          <w:rFonts w:hint="eastAsia" w:hAnsi="宋体" w:cs="宋体"/>
        </w:rPr>
        <w:t>五、我方承诺拟投入本项目的施工项目负责人在本项目响应及实施期间没有担任其它任何施工项目的项目负责人，如有违反，同意作无效响应文件处理；如已成为成交单位，同意被废除授标（以及解除合同），愿意接受相关处理。</w:t>
      </w:r>
    </w:p>
    <w:p>
      <w:pPr>
        <w:pStyle w:val="11"/>
        <w:adjustRightInd w:val="0"/>
        <w:snapToGrid w:val="0"/>
        <w:spacing w:line="360" w:lineRule="auto"/>
        <w:ind w:firstLine="420" w:firstLineChars="200"/>
        <w:rPr>
          <w:rFonts w:hint="eastAsia" w:hAnsi="宋体" w:cs="宋体"/>
        </w:rPr>
      </w:pPr>
      <w:r>
        <w:rPr>
          <w:rFonts w:hint="eastAsia" w:hAnsi="宋体" w:cs="宋体"/>
        </w:rPr>
        <w:t>六、我方承诺遵守有关规定，保证在获得成交资格后，按照磋商文件确定的事项签订采购合同，履行双方所签订的合同，并承担合同规定的责任和义务。</w:t>
      </w:r>
    </w:p>
    <w:p>
      <w:pPr>
        <w:pStyle w:val="11"/>
        <w:adjustRightInd w:val="0"/>
        <w:snapToGrid w:val="0"/>
        <w:spacing w:line="360" w:lineRule="auto"/>
        <w:rPr>
          <w:rFonts w:hint="eastAsia" w:hAnsi="宋体" w:cs="宋体"/>
        </w:rPr>
      </w:pPr>
      <w:r>
        <w:rPr>
          <w:rFonts w:hint="eastAsia" w:hAnsi="宋体" w:cs="宋体"/>
        </w:rPr>
        <w:t xml:space="preserve">    七、如果发生成交后无正当理由拒不与采购人签订合同或签订合同后不履行相关义务的行为，自愿承担政府采购相关法律法规的处罚。</w:t>
      </w:r>
    </w:p>
    <w:p>
      <w:pPr>
        <w:rPr>
          <w:rFonts w:hint="eastAsia" w:ascii="宋体" w:hAnsi="宋体" w:cs="宋体"/>
        </w:rPr>
      </w:pPr>
    </w:p>
    <w:p>
      <w:pPr>
        <w:pStyle w:val="11"/>
        <w:adjustRightInd w:val="0"/>
        <w:snapToGrid w:val="0"/>
        <w:spacing w:line="360" w:lineRule="auto"/>
        <w:rPr>
          <w:rFonts w:hint="eastAsia" w:hAnsi="宋体" w:cs="宋体"/>
        </w:rPr>
      </w:pPr>
      <w:r>
        <w:rPr>
          <w:rFonts w:hint="eastAsia" w:hAnsi="宋体" w:cs="宋体"/>
        </w:rPr>
        <w:t>供应商名称(盖单位章)：</w:t>
      </w:r>
    </w:p>
    <w:p>
      <w:pPr>
        <w:adjustRightInd w:val="0"/>
        <w:snapToGrid w:val="0"/>
        <w:spacing w:line="360" w:lineRule="auto"/>
        <w:rPr>
          <w:rFonts w:hint="eastAsia" w:ascii="宋体" w:hAnsi="宋体" w:cs="宋体"/>
          <w:szCs w:val="21"/>
        </w:rPr>
      </w:pPr>
      <w:r>
        <w:rPr>
          <w:rFonts w:hint="eastAsia" w:ascii="宋体" w:hAnsi="宋体" w:cs="宋体"/>
          <w:szCs w:val="21"/>
        </w:rPr>
        <w:t>法定代表人或其委托代理人 (签字)：</w:t>
      </w:r>
      <w:r>
        <w:rPr>
          <w:rFonts w:hint="eastAsia" w:ascii="宋体" w:hAnsi="宋体" w:cs="宋体"/>
          <w:szCs w:val="21"/>
          <w:u w:val="single"/>
        </w:rPr>
        <w:t xml:space="preserve">            </w:t>
      </w:r>
    </w:p>
    <w:p>
      <w:pPr>
        <w:adjustRightInd w:val="0"/>
        <w:snapToGrid w:val="0"/>
        <w:spacing w:line="360" w:lineRule="auto"/>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240" w:firstLineChars="100"/>
        <w:jc w:val="center"/>
        <w:rPr>
          <w:rFonts w:hint="eastAsia" w:ascii="宋体" w:hAnsi="宋体" w:cs="宋体"/>
          <w:b/>
          <w:sz w:val="32"/>
          <w:szCs w:val="32"/>
        </w:rPr>
      </w:pPr>
      <w:r>
        <w:rPr>
          <w:rFonts w:hint="eastAsia" w:ascii="宋体" w:hAnsi="宋体" w:cs="宋体"/>
          <w:sz w:val="24"/>
        </w:rPr>
        <w:br w:type="page"/>
      </w:r>
      <w:bookmarkStart w:id="47" w:name="_Toc18107"/>
      <w:bookmarkStart w:id="48" w:name="_Toc22732"/>
      <w:r>
        <w:rPr>
          <w:rStyle w:val="38"/>
          <w:rFonts w:hint="eastAsia" w:ascii="宋体" w:hAnsi="宋体" w:cs="宋体"/>
          <w:sz w:val="30"/>
          <w:szCs w:val="30"/>
        </w:rPr>
        <w:t>四、技术方案</w:t>
      </w:r>
      <w:bookmarkEnd w:id="47"/>
      <w:bookmarkEnd w:id="48"/>
    </w:p>
    <w:p>
      <w:pPr>
        <w:adjustRightInd w:val="0"/>
        <w:snapToGrid w:val="0"/>
        <w:ind w:left="-88" w:leftChars="-42" w:firstLine="210" w:firstLineChars="100"/>
        <w:rPr>
          <w:rFonts w:hint="eastAsia" w:ascii="宋体" w:hAnsi="宋体" w:cs="宋体"/>
          <w:bCs/>
          <w:szCs w:val="21"/>
        </w:rPr>
      </w:pPr>
    </w:p>
    <w:p>
      <w:pPr>
        <w:adjustRightInd w:val="0"/>
        <w:snapToGrid w:val="0"/>
        <w:spacing w:line="360" w:lineRule="auto"/>
        <w:rPr>
          <w:b/>
          <w:color w:val="auto"/>
        </w:rPr>
      </w:pPr>
      <w:r>
        <w:rPr>
          <w:rFonts w:hint="eastAsia" w:ascii="宋体" w:hAnsi="宋体" w:eastAsia="宋体"/>
          <w:b/>
          <w:color w:val="auto"/>
          <w:szCs w:val="21"/>
        </w:rPr>
        <w:t>编制说明</w:t>
      </w:r>
      <w:r>
        <w:rPr>
          <w:rFonts w:hint="eastAsia" w:ascii="宋体" w:hAnsi="宋体" w:eastAsia="宋体"/>
          <w:bCs/>
          <w:color w:val="auto"/>
          <w:szCs w:val="21"/>
        </w:rPr>
        <w:t>：</w:t>
      </w:r>
      <w:r>
        <w:rPr>
          <w:rFonts w:hint="eastAsia"/>
          <w:b/>
          <w:color w:val="auto"/>
        </w:rPr>
        <w:t>投标人应按</w:t>
      </w:r>
      <w:r>
        <w:rPr>
          <w:rFonts w:hint="eastAsia"/>
          <w:b/>
          <w:color w:val="auto"/>
          <w:lang w:eastAsia="zh-CN"/>
        </w:rPr>
        <w:t>磋商</w:t>
      </w:r>
      <w:r>
        <w:rPr>
          <w:rFonts w:hint="eastAsia"/>
          <w:b/>
          <w:color w:val="auto"/>
        </w:rPr>
        <w:t>文件第</w:t>
      </w:r>
      <w:r>
        <w:rPr>
          <w:rFonts w:hint="eastAsia"/>
          <w:b/>
          <w:color w:val="auto"/>
          <w:lang w:eastAsia="zh-CN"/>
        </w:rPr>
        <w:t>四</w:t>
      </w:r>
      <w:r>
        <w:rPr>
          <w:rFonts w:hint="eastAsia"/>
          <w:b/>
          <w:color w:val="auto"/>
        </w:rPr>
        <w:t>章采购需求自行编写采购需求响应文件（格式自拟）。</w:t>
      </w:r>
    </w:p>
    <w:p>
      <w:pPr>
        <w:adjustRightInd w:val="0"/>
        <w:snapToGrid w:val="0"/>
        <w:jc w:val="center"/>
        <w:rPr>
          <w:rFonts w:hint="eastAsia" w:ascii="宋体" w:hAnsi="宋体" w:eastAsia="宋体" w:cs="宋体"/>
          <w:b/>
          <w:sz w:val="30"/>
          <w:szCs w:val="30"/>
          <w:lang w:eastAsia="zh-CN"/>
        </w:rPr>
      </w:pPr>
    </w:p>
    <w:p>
      <w:pPr>
        <w:pStyle w:val="9"/>
        <w:spacing w:after="0" w:line="400" w:lineRule="exact"/>
        <w:ind w:right="23" w:rightChars="11"/>
        <w:rPr>
          <w:rFonts w:hint="eastAsia" w:ascii="宋体" w:hAnsi="宋体" w:cs="宋体"/>
          <w:color w:val="auto"/>
        </w:rPr>
      </w:pPr>
      <w:r>
        <w:rPr>
          <w:rFonts w:hint="eastAsia" w:ascii="宋体" w:hAnsi="宋体" w:cs="宋体"/>
          <w:color w:val="auto"/>
        </w:rPr>
        <w:t>注：技术方案</w:t>
      </w:r>
      <w:r>
        <w:rPr>
          <w:rFonts w:hint="eastAsia" w:ascii="宋体" w:hAnsi="宋体" w:cs="宋体"/>
          <w:color w:val="auto"/>
          <w:lang w:eastAsia="zh-CN"/>
        </w:rPr>
        <w:t>内容不限于</w:t>
      </w:r>
      <w:r>
        <w:rPr>
          <w:rFonts w:hint="eastAsia" w:ascii="宋体" w:hAnsi="宋体" w:cs="宋体"/>
          <w:color w:val="auto"/>
        </w:rPr>
        <w:t>目录、扉页、图纸等，提倡双面打印。</w:t>
      </w:r>
    </w:p>
    <w:p>
      <w:pPr>
        <w:pStyle w:val="9"/>
        <w:spacing w:after="0" w:line="400" w:lineRule="exact"/>
        <w:ind w:right="23" w:rightChars="11"/>
        <w:rPr>
          <w:rFonts w:hint="eastAsia" w:ascii="宋体" w:hAnsi="宋体" w:cs="宋体"/>
        </w:rPr>
      </w:pPr>
    </w:p>
    <w:p>
      <w:pPr>
        <w:pStyle w:val="11"/>
        <w:adjustRightInd w:val="0"/>
        <w:snapToGrid w:val="0"/>
        <w:spacing w:line="360" w:lineRule="auto"/>
        <w:rPr>
          <w:rFonts w:hint="eastAsia" w:hAnsi="宋体" w:cs="宋体"/>
        </w:rPr>
      </w:pPr>
      <w:r>
        <w:rPr>
          <w:rFonts w:hint="eastAsia" w:hAnsi="宋体" w:cs="宋体"/>
        </w:rPr>
        <w:t>供应商名称(盖单位章)：</w:t>
      </w:r>
    </w:p>
    <w:p>
      <w:pPr>
        <w:pStyle w:val="9"/>
        <w:spacing w:after="0" w:line="400" w:lineRule="exact"/>
        <w:ind w:right="23" w:rightChars="11"/>
        <w:rPr>
          <w:rFonts w:hint="eastAsia" w:ascii="宋体" w:hAnsi="宋体" w:cs="宋体"/>
          <w:u w:val="single"/>
        </w:rPr>
      </w:pPr>
      <w:r>
        <w:rPr>
          <w:rFonts w:hint="eastAsia" w:ascii="宋体" w:hAnsi="宋体" w:cs="宋体"/>
        </w:rPr>
        <w:t>法定代表人或其委托代理人(签字)：</w:t>
      </w:r>
      <w:r>
        <w:rPr>
          <w:rFonts w:hint="eastAsia" w:ascii="宋体" w:hAnsi="宋体" w:cs="宋体"/>
          <w:u w:val="single"/>
        </w:rPr>
        <w:t xml:space="preserve">               </w:t>
      </w:r>
    </w:p>
    <w:p>
      <w:pPr>
        <w:pStyle w:val="9"/>
        <w:spacing w:after="0" w:line="400" w:lineRule="exact"/>
        <w:ind w:right="23" w:rightChars="11"/>
        <w:rPr>
          <w:rFonts w:hint="eastAsia"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adjustRightInd w:val="0"/>
        <w:snapToGrid w:val="0"/>
        <w:spacing w:line="360" w:lineRule="auto"/>
        <w:rPr>
          <w:rFonts w:hint="eastAsia" w:ascii="宋体" w:hAnsi="宋体" w:cs="宋体"/>
          <w:szCs w:val="21"/>
        </w:rPr>
      </w:pPr>
    </w:p>
    <w:p>
      <w:pPr>
        <w:spacing w:line="360" w:lineRule="auto"/>
        <w:rPr>
          <w:rStyle w:val="38"/>
          <w:rFonts w:hint="eastAsia" w:ascii="宋体" w:hAnsi="宋体" w:eastAsia="宋体" w:cs="宋体"/>
          <w:sz w:val="30"/>
          <w:szCs w:val="30"/>
        </w:rPr>
      </w:pPr>
    </w:p>
    <w:p>
      <w:pPr>
        <w:pStyle w:val="30"/>
        <w:rPr>
          <w:rStyle w:val="38"/>
          <w:rFonts w:hint="eastAsia" w:ascii="宋体" w:hAnsi="宋体" w:eastAsia="宋体" w:cs="宋体"/>
          <w:sz w:val="30"/>
          <w:szCs w:val="30"/>
        </w:rPr>
      </w:pPr>
    </w:p>
    <w:p>
      <w:pPr>
        <w:pStyle w:val="31"/>
        <w:rPr>
          <w:rStyle w:val="38"/>
          <w:rFonts w:hint="eastAsia" w:ascii="宋体" w:hAnsi="宋体" w:eastAsia="宋体" w:cs="宋体"/>
          <w:sz w:val="30"/>
          <w:szCs w:val="30"/>
        </w:rPr>
      </w:pPr>
    </w:p>
    <w:p>
      <w:pPr>
        <w:pStyle w:val="32"/>
        <w:rPr>
          <w:rStyle w:val="38"/>
          <w:rFonts w:hint="eastAsia" w:ascii="宋体" w:hAnsi="宋体" w:eastAsia="宋体" w:cs="宋体"/>
          <w:sz w:val="30"/>
          <w:szCs w:val="30"/>
        </w:rPr>
      </w:pPr>
    </w:p>
    <w:p>
      <w:pPr>
        <w:pStyle w:val="33"/>
        <w:rPr>
          <w:rStyle w:val="38"/>
          <w:rFonts w:hint="eastAsia" w:ascii="宋体" w:hAnsi="宋体" w:eastAsia="宋体" w:cs="宋体"/>
          <w:sz w:val="30"/>
          <w:szCs w:val="30"/>
        </w:rPr>
      </w:pPr>
    </w:p>
    <w:p>
      <w:pPr>
        <w:pStyle w:val="10"/>
        <w:rPr>
          <w:rStyle w:val="38"/>
          <w:rFonts w:hint="eastAsia" w:ascii="宋体" w:hAnsi="宋体" w:eastAsia="宋体" w:cs="宋体"/>
          <w:sz w:val="30"/>
          <w:szCs w:val="30"/>
        </w:rPr>
      </w:pPr>
    </w:p>
    <w:p>
      <w:pPr>
        <w:rPr>
          <w:rStyle w:val="38"/>
          <w:rFonts w:hint="eastAsia" w:ascii="宋体" w:hAnsi="宋体" w:eastAsia="宋体" w:cs="宋体"/>
          <w:sz w:val="30"/>
          <w:szCs w:val="30"/>
        </w:rPr>
      </w:pPr>
    </w:p>
    <w:p>
      <w:pPr>
        <w:pStyle w:val="30"/>
        <w:rPr>
          <w:rStyle w:val="38"/>
          <w:rFonts w:hint="eastAsia" w:ascii="宋体" w:hAnsi="宋体" w:eastAsia="宋体" w:cs="宋体"/>
          <w:sz w:val="30"/>
          <w:szCs w:val="30"/>
        </w:rPr>
      </w:pPr>
    </w:p>
    <w:p>
      <w:pPr>
        <w:pStyle w:val="31"/>
        <w:rPr>
          <w:rFonts w:hint="eastAsia"/>
        </w:rPr>
      </w:pPr>
    </w:p>
    <w:p>
      <w:pPr>
        <w:pStyle w:val="32"/>
        <w:rPr>
          <w:rFonts w:hint="eastAsia"/>
        </w:rPr>
      </w:pPr>
    </w:p>
    <w:p>
      <w:pPr>
        <w:pStyle w:val="33"/>
        <w:rPr>
          <w:rFonts w:hint="eastAsia"/>
        </w:rPr>
      </w:pPr>
    </w:p>
    <w:p>
      <w:pPr>
        <w:pStyle w:val="10"/>
        <w:rPr>
          <w:rFonts w:hint="eastAsia"/>
        </w:rPr>
      </w:pPr>
    </w:p>
    <w:p>
      <w:pPr>
        <w:rPr>
          <w:rFonts w:hint="eastAsia"/>
        </w:rPr>
      </w:pPr>
    </w:p>
    <w:p>
      <w:pPr>
        <w:pStyle w:val="30"/>
        <w:rPr>
          <w:rFonts w:hint="eastAsia"/>
        </w:rPr>
      </w:pPr>
    </w:p>
    <w:p>
      <w:pPr>
        <w:pStyle w:val="31"/>
        <w:rPr>
          <w:rFonts w:hint="eastAsia"/>
        </w:rPr>
      </w:pPr>
    </w:p>
    <w:p>
      <w:pPr>
        <w:pStyle w:val="32"/>
        <w:rPr>
          <w:rFonts w:hint="eastAsia"/>
        </w:rPr>
      </w:pPr>
    </w:p>
    <w:p>
      <w:pPr>
        <w:spacing w:line="360" w:lineRule="auto"/>
        <w:rPr>
          <w:rStyle w:val="38"/>
          <w:rFonts w:hint="eastAsia" w:ascii="宋体" w:hAnsi="宋体" w:eastAsia="宋体" w:cs="宋体"/>
          <w:sz w:val="30"/>
          <w:szCs w:val="30"/>
        </w:rPr>
      </w:pPr>
    </w:p>
    <w:p>
      <w:pPr>
        <w:pStyle w:val="21"/>
        <w:rPr>
          <w:rFonts w:hint="eastAsia"/>
        </w:rPr>
      </w:pPr>
    </w:p>
    <w:p>
      <w:pPr>
        <w:spacing w:line="360" w:lineRule="auto"/>
        <w:jc w:val="center"/>
        <w:rPr>
          <w:rStyle w:val="38"/>
          <w:rFonts w:hint="eastAsia" w:ascii="宋体" w:hAnsi="宋体" w:eastAsia="宋体" w:cs="宋体"/>
          <w:sz w:val="30"/>
          <w:szCs w:val="30"/>
        </w:rPr>
      </w:pPr>
    </w:p>
    <w:p>
      <w:pPr>
        <w:spacing w:line="360" w:lineRule="auto"/>
        <w:jc w:val="center"/>
        <w:rPr>
          <w:rStyle w:val="38"/>
          <w:rFonts w:hint="eastAsia" w:ascii="宋体" w:hAnsi="宋体" w:eastAsia="宋体" w:cs="宋体"/>
          <w:sz w:val="30"/>
          <w:szCs w:val="30"/>
        </w:rPr>
      </w:pPr>
      <w:r>
        <w:rPr>
          <w:rStyle w:val="38"/>
          <w:rFonts w:hint="eastAsia" w:ascii="宋体" w:hAnsi="宋体" w:eastAsia="宋体" w:cs="宋体"/>
          <w:sz w:val="30"/>
          <w:szCs w:val="30"/>
        </w:rPr>
        <w:t>五</w:t>
      </w:r>
      <w:r>
        <w:rPr>
          <w:rStyle w:val="38"/>
          <w:rFonts w:hint="eastAsia" w:ascii="宋体" w:hAnsi="宋体" w:eastAsia="宋体" w:cs="宋体"/>
          <w:sz w:val="30"/>
          <w:szCs w:val="30"/>
          <w:lang w:eastAsia="zh-CN"/>
        </w:rPr>
        <w:t>、</w:t>
      </w:r>
      <w:r>
        <w:rPr>
          <w:rStyle w:val="38"/>
          <w:rFonts w:hint="eastAsia" w:ascii="宋体" w:hAnsi="宋体" w:cs="宋体"/>
          <w:sz w:val="30"/>
          <w:szCs w:val="30"/>
        </w:rPr>
        <w:t>商务/技术响应与偏离表</w:t>
      </w:r>
    </w:p>
    <w:p>
      <w:pPr>
        <w:adjustRightInd w:val="0"/>
        <w:snapToGrid w:val="0"/>
        <w:spacing w:line="360" w:lineRule="auto"/>
        <w:jc w:val="center"/>
        <w:outlineLvl w:val="0"/>
        <w:rPr>
          <w:rFonts w:hint="eastAsia" w:ascii="黑体" w:eastAsia="黑体"/>
          <w:b/>
          <w:sz w:val="32"/>
          <w:szCs w:val="32"/>
        </w:rPr>
      </w:pPr>
    </w:p>
    <w:p>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rPr>
        <w:t>（一）商务</w:t>
      </w:r>
      <w:r>
        <w:rPr>
          <w:rFonts w:hint="eastAsia" w:ascii="黑体" w:hAnsi="宋体" w:eastAsia="黑体"/>
          <w:b/>
          <w:sz w:val="32"/>
          <w:szCs w:val="32"/>
        </w:rPr>
        <w:t>响应与偏离表</w:t>
      </w:r>
    </w:p>
    <w:tbl>
      <w:tblPr>
        <w:tblStyle w:val="22"/>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vAlign w:val="center"/>
          </w:tcPr>
          <w:p>
            <w:pPr>
              <w:adjustRightInd w:val="0"/>
              <w:snapToGrid w:val="0"/>
              <w:ind w:left="-88" w:leftChars="-42"/>
              <w:jc w:val="center"/>
              <w:rPr>
                <w:rFonts w:hint="eastAsia" w:ascii="宋体" w:hAnsi="宋体"/>
                <w:szCs w:val="21"/>
              </w:rPr>
            </w:pPr>
            <w:r>
              <w:rPr>
                <w:rFonts w:hint="eastAsia" w:ascii="宋体" w:hAnsi="宋体"/>
                <w:szCs w:val="21"/>
                <w:lang w:eastAsia="zh-CN"/>
              </w:rPr>
              <w:t>磋商</w:t>
            </w:r>
            <w:r>
              <w:rPr>
                <w:rFonts w:hint="eastAsia" w:ascii="宋体" w:hAnsi="宋体"/>
                <w:szCs w:val="21"/>
              </w:rPr>
              <w:t>文件条目号</w:t>
            </w:r>
          </w:p>
        </w:tc>
        <w:tc>
          <w:tcPr>
            <w:tcW w:w="1948" w:type="dxa"/>
            <w:vAlign w:val="center"/>
          </w:tcPr>
          <w:p>
            <w:pPr>
              <w:adjustRightInd w:val="0"/>
              <w:snapToGrid w:val="0"/>
              <w:ind w:left="-88" w:leftChars="-42"/>
              <w:jc w:val="center"/>
              <w:rPr>
                <w:rFonts w:hint="eastAsia" w:ascii="宋体" w:hAnsi="宋体"/>
                <w:szCs w:val="21"/>
              </w:rPr>
            </w:pPr>
            <w:r>
              <w:rPr>
                <w:rFonts w:hint="eastAsia" w:ascii="宋体" w:hAnsi="宋体"/>
                <w:szCs w:val="21"/>
              </w:rPr>
              <w:t>商务条款</w:t>
            </w:r>
          </w:p>
        </w:tc>
        <w:tc>
          <w:tcPr>
            <w:tcW w:w="2600" w:type="dxa"/>
            <w:vAlign w:val="center"/>
          </w:tcPr>
          <w:p>
            <w:pPr>
              <w:adjustRightInd w:val="0"/>
              <w:snapToGrid w:val="0"/>
              <w:ind w:left="-88" w:leftChars="-42"/>
              <w:jc w:val="center"/>
              <w:rPr>
                <w:rFonts w:hint="eastAsia" w:ascii="宋体" w:hAnsi="宋体"/>
                <w:szCs w:val="21"/>
              </w:rPr>
            </w:pPr>
            <w:r>
              <w:rPr>
                <w:rFonts w:hint="eastAsia" w:ascii="宋体" w:hAnsi="宋体"/>
                <w:szCs w:val="21"/>
              </w:rPr>
              <w:t>商务条款</w:t>
            </w:r>
          </w:p>
        </w:tc>
        <w:tc>
          <w:tcPr>
            <w:tcW w:w="1517" w:type="dxa"/>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szCs w:val="21"/>
              </w:rPr>
            </w:pPr>
          </w:p>
        </w:tc>
        <w:tc>
          <w:tcPr>
            <w:tcW w:w="1685" w:type="dxa"/>
            <w:vAlign w:val="center"/>
          </w:tcPr>
          <w:p>
            <w:pPr>
              <w:adjustRightInd w:val="0"/>
              <w:snapToGrid w:val="0"/>
              <w:ind w:left="-88" w:leftChars="-42"/>
              <w:jc w:val="center"/>
              <w:rPr>
                <w:rFonts w:hint="eastAsia" w:ascii="宋体" w:hAnsi="宋体"/>
                <w:szCs w:val="21"/>
              </w:rPr>
            </w:pPr>
          </w:p>
        </w:tc>
        <w:tc>
          <w:tcPr>
            <w:tcW w:w="1948" w:type="dxa"/>
            <w:vAlign w:val="center"/>
          </w:tcPr>
          <w:p>
            <w:pPr>
              <w:adjustRightInd w:val="0"/>
              <w:snapToGrid w:val="0"/>
              <w:ind w:left="-88" w:leftChars="-42"/>
              <w:jc w:val="center"/>
              <w:rPr>
                <w:rFonts w:hint="eastAsia" w:ascii="宋体" w:hAnsi="宋体"/>
                <w:szCs w:val="21"/>
              </w:rPr>
            </w:pPr>
          </w:p>
        </w:tc>
        <w:tc>
          <w:tcPr>
            <w:tcW w:w="2600" w:type="dxa"/>
            <w:vAlign w:val="center"/>
          </w:tcPr>
          <w:p>
            <w:pPr>
              <w:adjustRightInd w:val="0"/>
              <w:snapToGrid w:val="0"/>
              <w:ind w:left="-88" w:leftChars="-42"/>
              <w:jc w:val="center"/>
              <w:rPr>
                <w:rFonts w:hint="eastAsia" w:ascii="宋体" w:hAnsi="宋体"/>
                <w:szCs w:val="21"/>
              </w:rPr>
            </w:pPr>
          </w:p>
        </w:tc>
        <w:tc>
          <w:tcPr>
            <w:tcW w:w="1517" w:type="dxa"/>
            <w:vAlign w:val="center"/>
          </w:tcPr>
          <w:p>
            <w:pPr>
              <w:adjustRightInd w:val="0"/>
              <w:snapToGrid w:val="0"/>
              <w:ind w:left="-88" w:leftChars="-42"/>
              <w:jc w:val="center"/>
              <w:rPr>
                <w:rFonts w:hint="eastAsia" w:ascii="宋体" w:hAnsi="宋体"/>
                <w:szCs w:val="21"/>
              </w:rPr>
            </w:pPr>
          </w:p>
        </w:tc>
        <w:tc>
          <w:tcPr>
            <w:tcW w:w="1119" w:type="dxa"/>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firstLine="420" w:firstLineChars="200"/>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2、属</w:t>
      </w:r>
      <w:r>
        <w:rPr>
          <w:rFonts w:hint="eastAsia" w:ascii="方正仿宋简体" w:hAnsi="宋体" w:eastAsia="方正仿宋简体"/>
          <w:szCs w:val="21"/>
        </w:rPr>
        <w:t>磋商</w:t>
      </w:r>
      <w:r>
        <w:rPr>
          <w:rFonts w:hint="eastAsia" w:ascii="仿宋_GB2312" w:hAnsi="宋体" w:eastAsia="仿宋_GB2312"/>
          <w:szCs w:val="21"/>
        </w:rPr>
        <w:t>文件规定可能变动的内容在“说明”栏中注明。</w:t>
      </w: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99" w:leftChars="47" w:firstLine="315" w:firstLineChars="150"/>
        <w:outlineLvl w:val="0"/>
        <w:rPr>
          <w:rFonts w:hint="eastAsia" w:ascii="宋体" w:hAnsi="宋体"/>
          <w:sz w:val="21"/>
          <w:szCs w:val="21"/>
          <w:u w:val="single"/>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ind w:firstLine="420" w:firstLineChars="200"/>
        <w:outlineLvl w:val="0"/>
        <w:rPr>
          <w:rFonts w:hint="eastAsia" w:ascii="宋体" w:hAnsi="宋体"/>
          <w:szCs w:val="21"/>
          <w:u w:val="single"/>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ind w:firstLine="420" w:firstLineChars="200"/>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ind w:firstLine="420" w:firstLineChars="200"/>
        <w:jc w:val="center"/>
        <w:outlineLvl w:val="0"/>
        <w:rPr>
          <w:rFonts w:ascii="黑体" w:hAnsi="宋体" w:eastAsia="黑体"/>
          <w:b/>
          <w:sz w:val="32"/>
          <w:szCs w:val="32"/>
        </w:rPr>
      </w:pPr>
      <w:r>
        <w:br w:type="page"/>
      </w:r>
      <w:r>
        <w:rPr>
          <w:rFonts w:hint="eastAsia" w:ascii="黑体" w:eastAsia="黑体"/>
          <w:b/>
          <w:sz w:val="32"/>
          <w:szCs w:val="32"/>
        </w:rPr>
        <w:t>（二）</w:t>
      </w:r>
      <w:r>
        <w:rPr>
          <w:rFonts w:hint="eastAsia" w:ascii="黑体" w:hAnsi="宋体" w:eastAsia="黑体"/>
          <w:b/>
          <w:sz w:val="32"/>
          <w:szCs w:val="32"/>
        </w:rPr>
        <w:t>技术响应与偏离表</w:t>
      </w:r>
    </w:p>
    <w:tbl>
      <w:tblPr>
        <w:tblStyle w:val="22"/>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bCs/>
                <w:szCs w:val="21"/>
              </w:rPr>
            </w:pPr>
            <w:r>
              <w:rPr>
                <w:rFonts w:hint="eastAsia" w:ascii="宋体" w:hAnsi="宋体"/>
                <w:bCs/>
                <w:szCs w:val="21"/>
              </w:rPr>
              <w:t>序号</w:t>
            </w:r>
          </w:p>
        </w:tc>
        <w:tc>
          <w:tcPr>
            <w:tcW w:w="1685"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r>
              <w:rPr>
                <w:rFonts w:hint="eastAsia" w:hAnsi="宋体"/>
                <w:szCs w:val="21"/>
              </w:rPr>
              <w:t>磋商</w:t>
            </w:r>
            <w:r>
              <w:rPr>
                <w:rFonts w:hint="eastAsia" w:ascii="宋体" w:hAnsi="宋体"/>
                <w:szCs w:val="21"/>
              </w:rPr>
              <w:t>文件条目号</w:t>
            </w:r>
          </w:p>
        </w:tc>
        <w:tc>
          <w:tcPr>
            <w:tcW w:w="1948"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r>
              <w:rPr>
                <w:rFonts w:hint="eastAsia" w:ascii="宋体" w:hAnsi="宋体"/>
                <w:szCs w:val="21"/>
              </w:rPr>
              <w:t>采购规格</w:t>
            </w:r>
          </w:p>
        </w:tc>
        <w:tc>
          <w:tcPr>
            <w:tcW w:w="260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r>
              <w:rPr>
                <w:rFonts w:hint="eastAsia" w:ascii="宋体" w:hAnsi="宋体"/>
                <w:szCs w:val="21"/>
              </w:rPr>
              <w:t>响应文件的规格</w:t>
            </w:r>
          </w:p>
        </w:tc>
        <w:tc>
          <w:tcPr>
            <w:tcW w:w="1517"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r>
              <w:rPr>
                <w:rFonts w:hint="eastAsia" w:ascii="宋体" w:hAnsi="宋体"/>
                <w:szCs w:val="21"/>
              </w:rPr>
              <w:t>响应与偏离</w:t>
            </w:r>
          </w:p>
        </w:tc>
        <w:tc>
          <w:tcPr>
            <w:tcW w:w="1119"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top w:val="single" w:color="auto" w:sz="6" w:space="0"/>
              <w:left w:val="double" w:color="auto" w:sz="4" w:space="0"/>
              <w:bottom w:val="single" w:color="auto" w:sz="6" w:space="0"/>
              <w:right w:val="single" w:color="auto" w:sz="6" w:space="0"/>
            </w:tcBorders>
            <w:vAlign w:val="top"/>
          </w:tcPr>
          <w:p>
            <w:pPr>
              <w:adjustRightInd w:val="0"/>
              <w:snapToGrid w:val="0"/>
              <w:ind w:left="-88" w:leftChars="-42"/>
              <w:jc w:val="center"/>
              <w:rPr>
                <w:rFonts w:ascii="宋体" w:hAnsi="宋体"/>
                <w:szCs w:val="21"/>
              </w:rPr>
            </w:pPr>
          </w:p>
        </w:tc>
        <w:tc>
          <w:tcPr>
            <w:tcW w:w="168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94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2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11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top w:val="single" w:color="auto" w:sz="6" w:space="0"/>
              <w:left w:val="double" w:color="auto" w:sz="4" w:space="0"/>
              <w:bottom w:val="single" w:color="auto" w:sz="6" w:space="0"/>
              <w:right w:val="single" w:color="auto" w:sz="6" w:space="0"/>
            </w:tcBorders>
            <w:vAlign w:val="top"/>
          </w:tcPr>
          <w:p>
            <w:pPr>
              <w:adjustRightInd w:val="0"/>
              <w:snapToGrid w:val="0"/>
              <w:ind w:left="-88" w:leftChars="-42"/>
              <w:jc w:val="center"/>
              <w:rPr>
                <w:rFonts w:ascii="宋体" w:hAnsi="宋体"/>
                <w:szCs w:val="21"/>
              </w:rPr>
            </w:pPr>
          </w:p>
        </w:tc>
        <w:tc>
          <w:tcPr>
            <w:tcW w:w="168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94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2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11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top w:val="single" w:color="auto" w:sz="6" w:space="0"/>
              <w:left w:val="double" w:color="auto" w:sz="4" w:space="0"/>
              <w:bottom w:val="single" w:color="auto" w:sz="6" w:space="0"/>
              <w:right w:val="single" w:color="auto" w:sz="6" w:space="0"/>
            </w:tcBorders>
            <w:vAlign w:val="top"/>
          </w:tcPr>
          <w:p>
            <w:pPr>
              <w:adjustRightInd w:val="0"/>
              <w:snapToGrid w:val="0"/>
              <w:ind w:left="-88" w:leftChars="-42"/>
              <w:jc w:val="center"/>
              <w:rPr>
                <w:rFonts w:ascii="宋体" w:hAnsi="宋体"/>
                <w:szCs w:val="21"/>
              </w:rPr>
            </w:pPr>
          </w:p>
        </w:tc>
        <w:tc>
          <w:tcPr>
            <w:tcW w:w="168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94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2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11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top w:val="single" w:color="auto" w:sz="6" w:space="0"/>
              <w:left w:val="double" w:color="auto" w:sz="4" w:space="0"/>
              <w:bottom w:val="single" w:color="auto" w:sz="6" w:space="0"/>
              <w:right w:val="single" w:color="auto" w:sz="6" w:space="0"/>
            </w:tcBorders>
            <w:vAlign w:val="top"/>
          </w:tcPr>
          <w:p>
            <w:pPr>
              <w:adjustRightInd w:val="0"/>
              <w:snapToGrid w:val="0"/>
              <w:ind w:left="-88" w:leftChars="-42"/>
              <w:jc w:val="center"/>
              <w:rPr>
                <w:rFonts w:ascii="宋体" w:hAnsi="宋体"/>
                <w:szCs w:val="21"/>
              </w:rPr>
            </w:pPr>
          </w:p>
        </w:tc>
        <w:tc>
          <w:tcPr>
            <w:tcW w:w="168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94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2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Cs w:val="21"/>
              </w:rPr>
            </w:pPr>
          </w:p>
        </w:tc>
        <w:tc>
          <w:tcPr>
            <w:tcW w:w="111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top w:val="single" w:color="auto" w:sz="6" w:space="0"/>
              <w:left w:val="double" w:color="auto" w:sz="4" w:space="0"/>
              <w:bottom w:val="double" w:color="auto" w:sz="4" w:space="0"/>
              <w:right w:val="single" w:color="auto" w:sz="6" w:space="0"/>
            </w:tcBorders>
            <w:vAlign w:val="top"/>
          </w:tcPr>
          <w:p>
            <w:pPr>
              <w:adjustRightInd w:val="0"/>
              <w:snapToGrid w:val="0"/>
              <w:ind w:left="-88" w:leftChars="-42"/>
              <w:jc w:val="center"/>
              <w:rPr>
                <w:rFonts w:ascii="宋体" w:hAnsi="宋体"/>
                <w:szCs w:val="21"/>
              </w:rPr>
            </w:pPr>
          </w:p>
        </w:tc>
        <w:tc>
          <w:tcPr>
            <w:tcW w:w="1685"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Cs w:val="21"/>
              </w:rPr>
            </w:pPr>
          </w:p>
        </w:tc>
        <w:tc>
          <w:tcPr>
            <w:tcW w:w="1948"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Cs w:val="21"/>
              </w:rPr>
            </w:pPr>
          </w:p>
        </w:tc>
        <w:tc>
          <w:tcPr>
            <w:tcW w:w="260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Cs w:val="21"/>
              </w:rPr>
            </w:pPr>
          </w:p>
        </w:tc>
        <w:tc>
          <w:tcPr>
            <w:tcW w:w="1517"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Cs w:val="21"/>
              </w:rPr>
            </w:pPr>
          </w:p>
        </w:tc>
        <w:tc>
          <w:tcPr>
            <w:tcW w:w="1119"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Cs w:val="21"/>
              </w:rPr>
            </w:pPr>
          </w:p>
        </w:tc>
      </w:tr>
    </w:tbl>
    <w:p>
      <w:pPr>
        <w:adjustRightInd w:val="0"/>
        <w:snapToGrid w:val="0"/>
        <w:spacing w:line="360" w:lineRule="auto"/>
        <w:ind w:left="-88" w:leftChars="-42" w:firstLine="420" w:firstLineChars="200"/>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2、</w:t>
      </w:r>
      <w:r>
        <w:rPr>
          <w:rFonts w:hint="eastAsia" w:ascii="方正仿宋简体" w:hAnsi="宋体" w:eastAsia="方正仿宋简体"/>
          <w:szCs w:val="21"/>
        </w:rPr>
        <w:t>属磋商文件规定可能变动的内容在“说明”栏中注明。</w:t>
      </w: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5250" w:firstLine="420" w:firstLineChars="200"/>
        <w:outlineLvl w:val="0"/>
        <w:rPr>
          <w:rFonts w:hint="eastAsia" w:ascii="宋体" w:hAnsi="宋体"/>
          <w:sz w:val="21"/>
          <w:szCs w:val="21"/>
        </w:rPr>
      </w:pPr>
    </w:p>
    <w:p>
      <w:pPr>
        <w:pStyle w:val="12"/>
        <w:adjustRightInd w:val="0"/>
        <w:snapToGrid w:val="0"/>
        <w:spacing w:line="360" w:lineRule="auto"/>
        <w:ind w:left="420" w:leftChars="200"/>
        <w:jc w:val="left"/>
        <w:outlineLvl w:val="0"/>
        <w:rPr>
          <w:rFonts w:hint="eastAsia" w:ascii="宋体" w:hAnsi="宋体"/>
          <w:sz w:val="21"/>
          <w:szCs w:val="21"/>
          <w:u w:val="single"/>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ind w:firstLine="420" w:firstLineChars="200"/>
        <w:outlineLvl w:val="0"/>
        <w:rPr>
          <w:rFonts w:hint="eastAsia" w:ascii="宋体" w:hAnsi="宋体"/>
          <w:szCs w:val="21"/>
          <w:u w:val="single"/>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ind w:firstLine="420" w:firstLineChars="200"/>
        <w:outlineLvl w:val="0"/>
        <w:rPr>
          <w:rFonts w:hint="eastAsia" w:ascii="宋体" w:hAnsi="宋体"/>
          <w:szCs w:val="21"/>
        </w:rPr>
        <w:sectPr>
          <w:footerReference r:id="rId28" w:type="default"/>
          <w:pgSz w:w="11906" w:h="16838"/>
          <w:pgMar w:top="1440" w:right="1531" w:bottom="1440" w:left="1531" w:header="851" w:footer="992" w:gutter="0"/>
          <w:pgNumType w:fmt="decimal"/>
          <w:cols w:space="720" w:num="1"/>
          <w:docGrid w:type="lines" w:linePitch="312" w:charSpace="0"/>
        </w:sect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u w:val="none"/>
          <w:lang w:eastAsia="zh-CN"/>
        </w:rPr>
        <w:t>日</w:t>
      </w:r>
    </w:p>
    <w:p>
      <w:pPr>
        <w:pStyle w:val="4"/>
        <w:jc w:val="center"/>
        <w:rPr>
          <w:rFonts w:hint="eastAsia" w:ascii="宋体" w:hAnsi="宋体" w:cs="宋体"/>
          <w:b w:val="0"/>
          <w:sz w:val="30"/>
          <w:szCs w:val="30"/>
        </w:rPr>
      </w:pPr>
      <w:bookmarkStart w:id="49" w:name="_Toc17807"/>
      <w:bookmarkStart w:id="50" w:name="_Toc659"/>
      <w:r>
        <w:rPr>
          <w:rFonts w:hint="eastAsia" w:ascii="宋体" w:hAnsi="宋体" w:cs="宋体"/>
          <w:sz w:val="30"/>
          <w:szCs w:val="30"/>
        </w:rPr>
        <w:t>六、</w:t>
      </w:r>
      <w:r>
        <w:rPr>
          <w:rStyle w:val="38"/>
          <w:rFonts w:hint="eastAsia" w:ascii="宋体" w:hAnsi="宋体" w:cs="宋体"/>
          <w:b/>
          <w:bCs w:val="0"/>
          <w:sz w:val="30"/>
          <w:szCs w:val="30"/>
        </w:rPr>
        <w:t>提供享受政策功能的证明材料</w:t>
      </w:r>
      <w:bookmarkEnd w:id="49"/>
      <w:bookmarkEnd w:id="50"/>
    </w:p>
    <w:p>
      <w:pPr>
        <w:pStyle w:val="39"/>
        <w:widowControl/>
        <w:spacing w:before="156" w:line="360" w:lineRule="auto"/>
        <w:jc w:val="left"/>
        <w:rPr>
          <w:rFonts w:hint="eastAsia" w:ascii="黑体" w:hAnsi="黑体" w:eastAsia="黑体" w:cs="Times New Roman"/>
          <w:b/>
          <w:bCs/>
          <w:color w:val="auto"/>
          <w:kern w:val="2"/>
          <w:sz w:val="28"/>
          <w:szCs w:val="28"/>
          <w:u w:val="none"/>
          <w:lang w:val="en-US" w:eastAsia="zh-CN" w:bidi="ar-SA"/>
        </w:rPr>
      </w:pPr>
      <w:r>
        <w:rPr>
          <w:rFonts w:hint="eastAsia" w:ascii="黑体" w:hAnsi="黑体" w:eastAsia="黑体" w:cs="Times New Roman"/>
          <w:b/>
          <w:bCs/>
          <w:color w:val="auto"/>
          <w:kern w:val="2"/>
          <w:sz w:val="28"/>
          <w:szCs w:val="28"/>
          <w:u w:val="none"/>
          <w:lang w:val="zh-TW" w:eastAsia="zh-TW" w:bidi="ar-SA"/>
        </w:rPr>
        <w:t>附件</w:t>
      </w:r>
      <w:r>
        <w:rPr>
          <w:rFonts w:hint="eastAsia" w:ascii="黑体" w:hAnsi="黑体" w:eastAsia="黑体" w:cs="Times New Roman"/>
          <w:b/>
          <w:bCs/>
          <w:color w:val="auto"/>
          <w:kern w:val="2"/>
          <w:sz w:val="28"/>
          <w:szCs w:val="28"/>
          <w:u w:val="none"/>
          <w:lang w:val="en-US" w:eastAsia="zh-CN" w:bidi="ar-SA"/>
        </w:rPr>
        <w:t>9-1</w:t>
      </w:r>
    </w:p>
    <w:p>
      <w:pPr>
        <w:spacing w:line="360" w:lineRule="auto"/>
        <w:jc w:val="center"/>
        <w:rPr>
          <w:rFonts w:hint="eastAsia" w:ascii="黑体" w:hAnsi="宋体" w:eastAsia="黑体"/>
          <w:b/>
          <w:sz w:val="30"/>
          <w:szCs w:val="30"/>
          <w:highlight w:val="none"/>
        </w:rPr>
      </w:pPr>
    </w:p>
    <w:p>
      <w:pPr>
        <w:spacing w:line="360" w:lineRule="auto"/>
        <w:jc w:val="center"/>
        <w:rPr>
          <w:rFonts w:ascii="黑体" w:hAnsi="黑体" w:eastAsia="黑体" w:cs="黑体"/>
          <w:sz w:val="44"/>
          <w:szCs w:val="44"/>
          <w:highlight w:val="none"/>
        </w:rPr>
      </w:pPr>
      <w:r>
        <w:rPr>
          <w:rFonts w:hint="eastAsia" w:ascii="黑体" w:hAnsi="宋体" w:eastAsia="黑体"/>
          <w:b/>
          <w:sz w:val="30"/>
          <w:szCs w:val="30"/>
          <w:highlight w:val="none"/>
        </w:rPr>
        <w:t>中小企业声明函</w:t>
      </w:r>
      <w:r>
        <w:rPr>
          <w:rFonts w:hint="eastAsia" w:ascii="黑体" w:hAnsi="宋体" w:eastAsia="黑体"/>
          <w:b/>
          <w:sz w:val="30"/>
          <w:szCs w:val="30"/>
          <w:highlight w:val="none"/>
          <w:lang w:eastAsia="zh-CN"/>
        </w:rPr>
        <w:t>（</w:t>
      </w:r>
      <w:r>
        <w:rPr>
          <w:rFonts w:hint="eastAsia" w:ascii="黑体" w:hAnsi="宋体" w:eastAsia="黑体"/>
          <w:b/>
          <w:sz w:val="30"/>
          <w:szCs w:val="30"/>
          <w:highlight w:val="none"/>
        </w:rPr>
        <w:t>工程、服务</w:t>
      </w:r>
      <w:r>
        <w:rPr>
          <w:rFonts w:hint="eastAsia" w:ascii="黑体" w:hAnsi="宋体" w:eastAsia="黑体"/>
          <w:b/>
          <w:sz w:val="30"/>
          <w:szCs w:val="30"/>
          <w:highlight w:val="none"/>
          <w:lang w:eastAsia="zh-CN"/>
        </w:rPr>
        <w:t>）</w:t>
      </w:r>
    </w:p>
    <w:p>
      <w:pPr>
        <w:spacing w:line="360" w:lineRule="auto"/>
        <w:ind w:firstLine="420" w:firstLineChars="200"/>
        <w:rPr>
          <w:rFonts w:ascii="宋体" w:hAnsi="宋体" w:cs="宋体"/>
          <w:i w:val="0"/>
          <w:iCs w:val="0"/>
          <w:sz w:val="21"/>
          <w:szCs w:val="21"/>
          <w:highlight w:val="none"/>
        </w:rPr>
      </w:pPr>
      <w:r>
        <w:rPr>
          <w:rFonts w:hint="eastAsia" w:ascii="宋体" w:hAnsi="宋体" w:cs="宋体"/>
          <w:i w:val="0"/>
          <w:iCs w:val="0"/>
          <w:sz w:val="21"/>
          <w:szCs w:val="21"/>
          <w:highlight w:val="none"/>
        </w:rPr>
        <w:t>本公司</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联合体</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郑重声明，根据《政府采购促进中小企业发展管理办法》</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财库</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 xml:space="preserve"> 2020 </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46号</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的规定，本公司</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联合体</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参加</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单位名称</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rPr>
        <w:t>的</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项目名称</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rPr>
        <w:t>采购活动，工程的施工单位全部为符合政策要求的中小企业</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或者</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服务全部由符合政策要求的中小企业承接</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。相关企业</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含联合体中的中小企业、签订分包意向协议的中小企业</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的具体情况如下</w:t>
      </w:r>
      <w:r>
        <w:rPr>
          <w:rFonts w:hint="eastAsia" w:ascii="宋体" w:hAnsi="宋体" w:cs="宋体"/>
          <w:i w:val="0"/>
          <w:iCs w:val="0"/>
          <w:sz w:val="21"/>
          <w:szCs w:val="21"/>
          <w:highlight w:val="none"/>
          <w:lang w:eastAsia="zh-CN"/>
        </w:rPr>
        <w:t>：</w:t>
      </w:r>
    </w:p>
    <w:p>
      <w:pPr>
        <w:spacing w:line="360" w:lineRule="auto"/>
        <w:ind w:firstLine="420" w:firstLineChars="200"/>
        <w:rPr>
          <w:rFonts w:ascii="宋体" w:hAnsi="宋体" w:cs="宋体"/>
          <w:i w:val="0"/>
          <w:iCs w:val="0"/>
          <w:sz w:val="21"/>
          <w:szCs w:val="21"/>
          <w:highlight w:val="none"/>
        </w:rPr>
      </w:pPr>
      <w:r>
        <w:rPr>
          <w:rFonts w:hint="eastAsia" w:ascii="宋体" w:hAnsi="宋体" w:cs="宋体"/>
          <w:i w:val="0"/>
          <w:iCs w:val="0"/>
          <w:sz w:val="21"/>
          <w:szCs w:val="21"/>
          <w:highlight w:val="none"/>
        </w:rPr>
        <w:t>1.</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标的名称</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rPr>
        <w:t>属于.</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采购文件中明确的所属行业）</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rPr>
        <w:t>承建</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承接</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企业为</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u w:val="single"/>
        </w:rPr>
        <w:t>企业名称</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rPr>
        <w:t>从业人员</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rPr>
        <w:t>人， 营业收入为</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rPr>
        <w:t>万元，资产总额为</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rPr>
        <w:t>万元，属于</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u w:val="single"/>
        </w:rPr>
        <w:t>中型企业、小型企业、微型企业</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rPr>
        <w:t>;</w:t>
      </w:r>
    </w:p>
    <w:p>
      <w:pPr>
        <w:spacing w:line="360" w:lineRule="auto"/>
        <w:ind w:firstLine="420" w:firstLineChars="200"/>
        <w:rPr>
          <w:rFonts w:ascii="宋体" w:hAnsi="宋体" w:cs="宋体"/>
          <w:i w:val="0"/>
          <w:iCs w:val="0"/>
          <w:sz w:val="21"/>
          <w:szCs w:val="21"/>
          <w:highlight w:val="none"/>
        </w:rPr>
      </w:pPr>
      <w:r>
        <w:rPr>
          <w:rFonts w:hint="eastAsia" w:ascii="宋体" w:hAnsi="宋体" w:cs="宋体"/>
          <w:i w:val="0"/>
          <w:iCs w:val="0"/>
          <w:sz w:val="21"/>
          <w:szCs w:val="21"/>
          <w:highlight w:val="none"/>
        </w:rPr>
        <w:t>2.</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标的名称</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rPr>
        <w:t>, 属于</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u w:val="single"/>
        </w:rPr>
        <w:t>采购文件中明确的所属行业）</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rPr>
        <w:t>承建</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承接</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rPr>
        <w:t>企业为</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u w:val="single"/>
        </w:rPr>
        <w:t>企业名称</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rPr>
        <w:t>从业人员</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rPr>
        <w:t>人， 营业收入为</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rPr>
        <w:t>万元，资产总额为</w:t>
      </w:r>
      <w:r>
        <w:rPr>
          <w:rFonts w:hint="eastAsia" w:ascii="宋体" w:hAnsi="宋体" w:cs="宋体"/>
          <w:i w:val="0"/>
          <w:iCs w:val="0"/>
          <w:sz w:val="21"/>
          <w:szCs w:val="21"/>
          <w:highlight w:val="none"/>
          <w:u w:val="single"/>
        </w:rPr>
        <w:t xml:space="preserve">   </w:t>
      </w:r>
      <w:r>
        <w:rPr>
          <w:rFonts w:hint="eastAsia" w:ascii="宋体" w:hAnsi="宋体" w:cs="宋体"/>
          <w:i w:val="0"/>
          <w:iCs w:val="0"/>
          <w:sz w:val="21"/>
          <w:szCs w:val="21"/>
          <w:highlight w:val="none"/>
        </w:rPr>
        <w:t>万元，属于</w:t>
      </w:r>
      <w:r>
        <w:rPr>
          <w:rFonts w:hint="eastAsia" w:ascii="宋体" w:hAnsi="宋体" w:cs="宋体"/>
          <w:i w:val="0"/>
          <w:iCs w:val="0"/>
          <w:sz w:val="21"/>
          <w:szCs w:val="21"/>
          <w:highlight w:val="none"/>
          <w:lang w:eastAsia="zh-CN"/>
        </w:rPr>
        <w:t>（</w:t>
      </w:r>
      <w:r>
        <w:rPr>
          <w:rFonts w:hint="eastAsia" w:ascii="宋体" w:hAnsi="宋体" w:cs="宋体"/>
          <w:i w:val="0"/>
          <w:iCs w:val="0"/>
          <w:sz w:val="21"/>
          <w:szCs w:val="21"/>
          <w:highlight w:val="none"/>
          <w:u w:val="single"/>
        </w:rPr>
        <w:t>中型企业、小型企业、微型企业</w:t>
      </w:r>
      <w:r>
        <w:rPr>
          <w:rFonts w:hint="eastAsia" w:ascii="宋体" w:hAnsi="宋体" w:cs="宋体"/>
          <w:i w:val="0"/>
          <w:iCs w:val="0"/>
          <w:sz w:val="21"/>
          <w:szCs w:val="21"/>
          <w:highlight w:val="none"/>
          <w:u w:val="single"/>
          <w:lang w:eastAsia="zh-CN"/>
        </w:rPr>
        <w:t>）</w:t>
      </w:r>
      <w:r>
        <w:rPr>
          <w:rFonts w:hint="eastAsia" w:ascii="宋体" w:hAnsi="宋体" w:cs="宋体"/>
          <w:i w:val="0"/>
          <w:iCs w:val="0"/>
          <w:sz w:val="21"/>
          <w:szCs w:val="21"/>
          <w:highlight w:val="none"/>
        </w:rPr>
        <w:t>;</w:t>
      </w:r>
    </w:p>
    <w:p>
      <w:pPr>
        <w:spacing w:line="360" w:lineRule="auto"/>
        <w:ind w:firstLine="420" w:firstLineChars="200"/>
        <w:rPr>
          <w:rFonts w:ascii="宋体" w:hAnsi="宋体" w:cs="宋体"/>
          <w:i w:val="0"/>
          <w:iCs w:val="0"/>
          <w:sz w:val="21"/>
          <w:szCs w:val="21"/>
          <w:highlight w:val="none"/>
        </w:rPr>
      </w:pPr>
      <w:r>
        <w:rPr>
          <w:rFonts w:hint="eastAsia" w:ascii="宋体" w:hAnsi="宋体" w:cs="宋体"/>
          <w:i w:val="0"/>
          <w:iCs w:val="0"/>
          <w:sz w:val="21"/>
          <w:szCs w:val="21"/>
          <w:highlight w:val="none"/>
          <w:lang w:eastAsia="zh-CN"/>
        </w:rPr>
        <w:t>……</w:t>
      </w:r>
    </w:p>
    <w:p>
      <w:pPr>
        <w:spacing w:line="360" w:lineRule="auto"/>
        <w:ind w:firstLine="420" w:firstLineChars="200"/>
        <w:rPr>
          <w:rFonts w:ascii="宋体" w:hAnsi="宋体" w:cs="宋体"/>
          <w:i w:val="0"/>
          <w:iCs w:val="0"/>
          <w:sz w:val="21"/>
          <w:szCs w:val="21"/>
          <w:highlight w:val="none"/>
        </w:rPr>
      </w:pPr>
      <w:r>
        <w:rPr>
          <w:rFonts w:hint="eastAsia" w:ascii="宋体" w:hAnsi="宋体" w:cs="宋体"/>
          <w:i w:val="0"/>
          <w:iCs w:val="0"/>
          <w:sz w:val="21"/>
          <w:szCs w:val="21"/>
          <w:highlight w:val="none"/>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s="宋体"/>
          <w:i w:val="0"/>
          <w:iCs w:val="0"/>
          <w:sz w:val="21"/>
          <w:szCs w:val="21"/>
          <w:highlight w:val="none"/>
        </w:rPr>
      </w:pPr>
      <w:r>
        <w:rPr>
          <w:rFonts w:hint="eastAsia" w:ascii="宋体" w:hAnsi="宋体" w:cs="宋体"/>
          <w:i w:val="0"/>
          <w:iCs w:val="0"/>
          <w:sz w:val="21"/>
          <w:szCs w:val="21"/>
          <w:highlight w:val="none"/>
        </w:rPr>
        <w:t>本企业对上述声明内容的真实性负责。如有虚假，将依法承担相应责任。</w:t>
      </w:r>
    </w:p>
    <w:p>
      <w:pPr>
        <w:spacing w:line="360" w:lineRule="auto"/>
        <w:ind w:left="1260" w:firstLine="3708" w:firstLineChars="1766"/>
        <w:rPr>
          <w:rFonts w:ascii="宋体" w:hAnsi="宋体" w:cs="宋体"/>
          <w:i w:val="0"/>
          <w:iCs w:val="0"/>
          <w:sz w:val="21"/>
          <w:szCs w:val="21"/>
          <w:highlight w:val="none"/>
        </w:rPr>
      </w:pPr>
    </w:p>
    <w:p>
      <w:pPr>
        <w:spacing w:line="360" w:lineRule="auto"/>
        <w:ind w:left="1260" w:firstLine="3708" w:firstLineChars="1766"/>
        <w:rPr>
          <w:rFonts w:ascii="宋体" w:hAnsi="宋体" w:cs="宋体"/>
          <w:sz w:val="21"/>
          <w:szCs w:val="21"/>
          <w:highlight w:val="none"/>
        </w:rPr>
      </w:pPr>
      <w:r>
        <w:rPr>
          <w:rFonts w:hint="eastAsia" w:ascii="宋体" w:hAnsi="宋体" w:cs="宋体"/>
          <w:i w:val="0"/>
          <w:iCs w:val="0"/>
          <w:sz w:val="21"/>
          <w:szCs w:val="21"/>
          <w:highlight w:val="none"/>
        </w:rPr>
        <w:t>企</w:t>
      </w:r>
      <w:r>
        <w:rPr>
          <w:rFonts w:hint="eastAsia" w:ascii="宋体" w:hAnsi="宋体" w:cs="宋体"/>
          <w:sz w:val="21"/>
          <w:szCs w:val="21"/>
          <w:highlight w:val="none"/>
        </w:rPr>
        <w:t>业名称</w:t>
      </w:r>
      <w:r>
        <w:rPr>
          <w:rFonts w:hint="eastAsia" w:ascii="宋体" w:hAnsi="宋体" w:cs="宋体"/>
          <w:sz w:val="21"/>
          <w:szCs w:val="21"/>
          <w:highlight w:val="none"/>
          <w:lang w:eastAsia="zh-CN"/>
        </w:rPr>
        <w:t>（</w:t>
      </w:r>
      <w:r>
        <w:rPr>
          <w:rFonts w:hint="eastAsia" w:ascii="宋体" w:hAnsi="宋体" w:cs="宋体"/>
          <w:sz w:val="21"/>
          <w:szCs w:val="21"/>
          <w:highlight w:val="none"/>
        </w:rPr>
        <w:t>盖章</w:t>
      </w:r>
      <w:r>
        <w:rPr>
          <w:rFonts w:hint="eastAsia" w:ascii="宋体" w:hAnsi="宋体" w:cs="宋体"/>
          <w:sz w:val="21"/>
          <w:szCs w:val="21"/>
          <w:highlight w:val="none"/>
          <w:lang w:eastAsia="zh-CN"/>
        </w:rPr>
        <w:t>）</w:t>
      </w:r>
      <w:r>
        <w:rPr>
          <w:rFonts w:hint="eastAsia" w:ascii="宋体" w:hAnsi="宋体" w:cs="宋体"/>
          <w:sz w:val="21"/>
          <w:szCs w:val="21"/>
          <w:highlight w:val="none"/>
        </w:rPr>
        <w:t>:</w:t>
      </w:r>
    </w:p>
    <w:p>
      <w:pPr>
        <w:spacing w:line="360" w:lineRule="auto"/>
        <w:ind w:firstLine="5040" w:firstLineChars="2400"/>
        <w:rPr>
          <w:rFonts w:ascii="宋体" w:hAnsi="宋体" w:cs="宋体"/>
          <w:sz w:val="21"/>
          <w:szCs w:val="21"/>
          <w:highlight w:val="none"/>
        </w:rPr>
      </w:pPr>
      <w:r>
        <w:rPr>
          <w:rFonts w:hint="eastAsia" w:ascii="宋体" w:hAnsi="宋体" w:cs="宋体"/>
          <w:sz w:val="21"/>
          <w:szCs w:val="21"/>
          <w:highlight w:val="none"/>
        </w:rPr>
        <w:t>日</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期</w:t>
      </w:r>
      <w:r>
        <w:rPr>
          <w:rFonts w:hint="eastAsia" w:ascii="宋体" w:hAnsi="宋体" w:cs="宋体"/>
          <w:sz w:val="21"/>
          <w:szCs w:val="21"/>
          <w:highlight w:val="none"/>
          <w:lang w:eastAsia="zh-CN"/>
        </w:rPr>
        <w:t>：</w:t>
      </w:r>
    </w:p>
    <w:p>
      <w:pPr>
        <w:spacing w:line="360" w:lineRule="auto"/>
        <w:ind w:firstLine="420" w:firstLineChars="200"/>
        <w:rPr>
          <w:rFonts w:ascii="宋体" w:hAnsi="宋体" w:cs="宋体"/>
          <w:color w:val="FF0000"/>
          <w:sz w:val="21"/>
          <w:szCs w:val="21"/>
          <w:highlight w:val="none"/>
        </w:rPr>
      </w:pPr>
    </w:p>
    <w:p>
      <w:pPr>
        <w:spacing w:line="360" w:lineRule="auto"/>
        <w:ind w:firstLine="420" w:firstLineChars="200"/>
        <w:rPr>
          <w:rFonts w:ascii="宋体" w:hAnsi="宋体" w:cs="宋体"/>
          <w:sz w:val="21"/>
          <w:szCs w:val="21"/>
          <w:highlight w:val="none"/>
        </w:rPr>
      </w:pPr>
    </w:p>
    <w:p>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说明：1、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adjustRightInd w:val="0"/>
        <w:snapToGrid w:val="0"/>
        <w:spacing w:line="360" w:lineRule="auto"/>
        <w:ind w:firstLine="420" w:firstLineChars="200"/>
        <w:jc w:val="left"/>
        <w:rPr>
          <w:rFonts w:ascii="宋体" w:hAnsi="宋体"/>
          <w:sz w:val="21"/>
          <w:szCs w:val="21"/>
          <w:highlight w:val="none"/>
        </w:rPr>
      </w:pPr>
      <w:r>
        <w:rPr>
          <w:rFonts w:hint="eastAsia" w:ascii="宋体" w:hAnsi="宋体" w:cs="宋体"/>
          <w:sz w:val="21"/>
          <w:szCs w:val="21"/>
          <w:highlight w:val="none"/>
        </w:rPr>
        <w:t>2、从业人员、营业收入、资产总额填报上一年度数据，无上一年度数据的新成立企业可不填报资产总额。</w:t>
      </w:r>
    </w:p>
    <w:p>
      <w:pPr>
        <w:pStyle w:val="39"/>
        <w:widowControl/>
        <w:spacing w:before="156" w:line="360" w:lineRule="auto"/>
        <w:jc w:val="left"/>
        <w:rPr>
          <w:rFonts w:hint="eastAsia" w:ascii="黑体" w:hAnsi="黑体" w:eastAsia="黑体" w:cs="Times New Roman"/>
          <w:b/>
          <w:bCs/>
          <w:color w:val="auto"/>
          <w:kern w:val="2"/>
          <w:sz w:val="28"/>
          <w:szCs w:val="28"/>
          <w:u w:val="none"/>
          <w:lang w:val="zh-TW" w:eastAsia="zh-CN" w:bidi="ar-SA"/>
        </w:rPr>
      </w:pPr>
      <w:r>
        <w:rPr>
          <w:rFonts w:hint="eastAsia" w:ascii="黑体" w:hAnsi="黑体" w:eastAsia="黑体" w:cs="Times New Roman"/>
          <w:b/>
          <w:bCs/>
          <w:color w:val="auto"/>
          <w:kern w:val="2"/>
          <w:sz w:val="28"/>
          <w:szCs w:val="28"/>
          <w:u w:val="none"/>
          <w:lang w:val="zh-TW" w:eastAsia="zh-TW" w:bidi="ar-SA"/>
        </w:rPr>
        <w:t>附件9-</w:t>
      </w:r>
      <w:r>
        <w:rPr>
          <w:rFonts w:hint="eastAsia" w:ascii="黑体" w:hAnsi="黑体" w:eastAsia="黑体" w:cs="Times New Roman"/>
          <w:b/>
          <w:bCs/>
          <w:color w:val="auto"/>
          <w:kern w:val="2"/>
          <w:sz w:val="28"/>
          <w:szCs w:val="28"/>
          <w:u w:val="none"/>
          <w:lang w:val="en-US" w:eastAsia="zh-CN" w:bidi="ar-SA"/>
        </w:rPr>
        <w:t>2</w:t>
      </w:r>
    </w:p>
    <w:p>
      <w:pPr>
        <w:pStyle w:val="40"/>
        <w:spacing w:line="36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30"/>
          <w:szCs w:val="30"/>
          <w:lang w:val="zh-TW" w:eastAsia="zh-TW"/>
        </w:rPr>
        <w:t>残疾人福利性单位声明函</w:t>
      </w:r>
      <w:r>
        <w:rPr>
          <w:rFonts w:hint="eastAsia" w:ascii="宋体" w:hAnsi="宋体" w:eastAsia="宋体" w:cs="宋体"/>
          <w:color w:val="auto"/>
          <w:spacing w:val="6"/>
          <w:sz w:val="30"/>
          <w:szCs w:val="30"/>
          <w:lang w:val="zh-TW"/>
        </w:rPr>
        <w:t>（</w:t>
      </w:r>
      <w:r>
        <w:rPr>
          <w:rFonts w:hint="eastAsia" w:ascii="宋体" w:hAnsi="宋体" w:eastAsia="宋体" w:cs="宋体"/>
          <w:color w:val="auto"/>
          <w:spacing w:val="6"/>
          <w:sz w:val="30"/>
          <w:szCs w:val="30"/>
        </w:rPr>
        <w:t>如有</w:t>
      </w:r>
      <w:r>
        <w:rPr>
          <w:rFonts w:hint="eastAsia" w:ascii="宋体" w:hAnsi="宋体" w:eastAsia="宋体" w:cs="宋体"/>
          <w:color w:val="auto"/>
          <w:spacing w:val="6"/>
          <w:sz w:val="30"/>
          <w:szCs w:val="30"/>
          <w:lang w:val="zh-TW"/>
        </w:rPr>
        <w:t>）</w:t>
      </w:r>
    </w:p>
    <w:p>
      <w:pPr>
        <w:pStyle w:val="39"/>
        <w:spacing w:line="360" w:lineRule="auto"/>
        <w:jc w:val="center"/>
        <w:rPr>
          <w:rFonts w:hint="eastAsia" w:ascii="宋体" w:hAnsi="宋体" w:eastAsia="宋体" w:cs="宋体"/>
          <w:b/>
          <w:bCs/>
          <w:color w:val="auto"/>
          <w:spacing w:val="-1"/>
        </w:rPr>
      </w:pPr>
      <w:r>
        <w:rPr>
          <w:rFonts w:hint="eastAsia" w:ascii="宋体" w:hAnsi="宋体" w:eastAsia="宋体" w:cs="宋体"/>
          <w:b/>
          <w:bCs/>
          <w:color w:val="auto"/>
          <w:spacing w:val="-1"/>
        </w:rPr>
        <w:t>(</w:t>
      </w:r>
      <w:r>
        <w:rPr>
          <w:rFonts w:hint="eastAsia" w:ascii="宋体" w:hAnsi="宋体" w:eastAsia="宋体" w:cs="宋体"/>
          <w:b/>
          <w:bCs/>
          <w:color w:val="auto"/>
          <w:spacing w:val="-1"/>
          <w:lang w:val="zh-TW" w:eastAsia="zh-TW"/>
        </w:rPr>
        <w:t>不属于残疾人福利性单位的无需填写</w:t>
      </w:r>
      <w:r>
        <w:rPr>
          <w:rFonts w:hint="eastAsia" w:ascii="宋体" w:hAnsi="宋体" w:eastAsia="宋体" w:cs="宋体"/>
          <w:b/>
          <w:bCs/>
          <w:color w:val="auto"/>
          <w:spacing w:val="-1"/>
        </w:rPr>
        <w:t>)</w:t>
      </w:r>
    </w:p>
    <w:p>
      <w:pPr>
        <w:pStyle w:val="39"/>
        <w:spacing w:line="360" w:lineRule="auto"/>
        <w:ind w:firstLine="416" w:firstLineChars="200"/>
        <w:rPr>
          <w:rFonts w:hint="eastAsia" w:ascii="宋体" w:hAnsi="宋体" w:eastAsia="宋体" w:cs="宋体"/>
          <w:color w:val="auto"/>
          <w:spacing w:val="-1"/>
        </w:rPr>
      </w:pPr>
    </w:p>
    <w:p>
      <w:pPr>
        <w:pStyle w:val="39"/>
        <w:spacing w:line="360" w:lineRule="auto"/>
        <w:ind w:firstLine="416" w:firstLineChars="200"/>
        <w:rPr>
          <w:rFonts w:hint="eastAsia" w:ascii="宋体" w:hAnsi="宋体" w:eastAsia="宋体" w:cs="宋体"/>
          <w:color w:val="auto"/>
          <w:spacing w:val="-1"/>
        </w:rPr>
      </w:pPr>
      <w:r>
        <w:rPr>
          <w:rFonts w:hint="eastAsia" w:ascii="宋体" w:hAnsi="宋体" w:eastAsia="宋体" w:cs="宋体"/>
          <w:color w:val="auto"/>
          <w:spacing w:val="-1"/>
          <w:lang w:val="zh-TW" w:eastAsia="zh-TW"/>
        </w:rPr>
        <w:t>本单位郑重声明，根据《财政部 民政部 中国残疾人联合会关于促进残疾人就业政府采购政策的通知》（财库</w:t>
      </w:r>
      <w:r>
        <w:rPr>
          <w:rFonts w:hint="eastAsia" w:ascii="宋体" w:hAnsi="宋体" w:eastAsia="宋体" w:cs="宋体"/>
          <w:color w:val="auto"/>
          <w:lang w:val="zh-TW" w:eastAsia="zh-TW"/>
        </w:rPr>
        <w:t>〔</w:t>
      </w:r>
      <w:r>
        <w:rPr>
          <w:rFonts w:hint="eastAsia" w:ascii="宋体" w:hAnsi="宋体" w:eastAsia="宋体" w:cs="宋体"/>
          <w:color w:val="auto"/>
        </w:rPr>
        <w:t>2017</w:t>
      </w:r>
      <w:r>
        <w:rPr>
          <w:rFonts w:hint="eastAsia" w:ascii="宋体" w:hAnsi="宋体" w:eastAsia="宋体" w:cs="宋体"/>
          <w:color w:val="auto"/>
          <w:lang w:val="zh-TW" w:eastAsia="zh-TW"/>
        </w:rPr>
        <w:t>〕</w:t>
      </w:r>
      <w:r>
        <w:rPr>
          <w:rFonts w:hint="eastAsia" w:ascii="宋体" w:hAnsi="宋体" w:eastAsia="宋体" w:cs="宋体"/>
          <w:color w:val="auto"/>
        </w:rPr>
        <w:t>141</w:t>
      </w:r>
      <w:r>
        <w:rPr>
          <w:rFonts w:hint="eastAsia" w:ascii="宋体" w:hAnsi="宋体" w:eastAsia="宋体" w:cs="宋体"/>
          <w:color w:val="auto"/>
          <w:spacing w:val="-1"/>
          <w:lang w:val="zh-TW" w:eastAsia="zh-TW"/>
        </w:rPr>
        <w:t>号）的规定，本单位为符合条件的残疾人福利性单位，且本单位参加</w:t>
      </w:r>
      <w:r>
        <w:rPr>
          <w:rFonts w:hint="eastAsia" w:ascii="宋体" w:hAnsi="宋体" w:eastAsia="宋体" w:cs="宋体"/>
          <w:color w:val="auto"/>
          <w:spacing w:val="-1"/>
        </w:rPr>
        <w:t>______</w:t>
      </w:r>
      <w:r>
        <w:rPr>
          <w:rFonts w:hint="eastAsia" w:ascii="宋体" w:hAnsi="宋体" w:eastAsia="宋体" w:cs="宋体"/>
          <w:color w:val="auto"/>
          <w:spacing w:val="-1"/>
          <w:lang w:val="zh-TW" w:eastAsia="zh-TW"/>
        </w:rPr>
        <w:t>单位的</w:t>
      </w:r>
      <w:r>
        <w:rPr>
          <w:rFonts w:hint="eastAsia" w:ascii="宋体" w:hAnsi="宋体" w:eastAsia="宋体" w:cs="宋体"/>
          <w:color w:val="auto"/>
          <w:spacing w:val="-1"/>
        </w:rPr>
        <w:t>______</w:t>
      </w:r>
      <w:r>
        <w:rPr>
          <w:rFonts w:hint="eastAsia" w:ascii="宋体" w:hAnsi="宋体" w:eastAsia="宋体" w:cs="宋体"/>
          <w:color w:val="auto"/>
          <w:spacing w:val="-1"/>
          <w:lang w:val="zh-TW" w:eastAsia="zh-TW"/>
        </w:rPr>
        <w:t>项目采购活动提供本单位制造的货物（由本单位承担工程</w:t>
      </w:r>
      <w:r>
        <w:rPr>
          <w:rFonts w:hint="eastAsia" w:ascii="宋体" w:hAnsi="宋体" w:eastAsia="宋体" w:cs="宋体"/>
          <w:color w:val="auto"/>
          <w:spacing w:val="-1"/>
        </w:rPr>
        <w:t>/</w:t>
      </w:r>
      <w:r>
        <w:rPr>
          <w:rFonts w:hint="eastAsia" w:ascii="宋体" w:hAnsi="宋体" w:eastAsia="宋体" w:cs="宋体"/>
          <w:color w:val="auto"/>
          <w:spacing w:val="-1"/>
          <w:lang w:val="zh-TW" w:eastAsia="zh-TW"/>
        </w:rPr>
        <w:t>提供服务），或者提供其他残疾人福利性单位制造的货物（不包括使用非残疾人福利性单位注册商标的货物）。</w:t>
      </w:r>
    </w:p>
    <w:p>
      <w:pPr>
        <w:pStyle w:val="39"/>
        <w:spacing w:line="360" w:lineRule="auto"/>
        <w:ind w:firstLine="416" w:firstLineChars="200"/>
        <w:rPr>
          <w:rFonts w:hint="eastAsia" w:ascii="宋体" w:hAnsi="宋体" w:eastAsia="宋体" w:cs="宋体"/>
          <w:color w:val="auto"/>
          <w:spacing w:val="-1"/>
          <w:lang w:val="zh-TW" w:eastAsia="zh-TW"/>
        </w:rPr>
      </w:pPr>
      <w:r>
        <w:rPr>
          <w:rFonts w:hint="eastAsia" w:ascii="宋体" w:hAnsi="宋体" w:eastAsia="宋体" w:cs="宋体"/>
          <w:color w:val="auto"/>
          <w:spacing w:val="-1"/>
          <w:lang w:val="zh-TW" w:eastAsia="zh-TW"/>
        </w:rPr>
        <w:t>本单位对上述声明的真实性负责。如有虚假，将依法承担相应责任。</w:t>
      </w:r>
    </w:p>
    <w:p>
      <w:pPr>
        <w:pStyle w:val="39"/>
        <w:spacing w:line="360" w:lineRule="auto"/>
        <w:ind w:firstLine="416" w:firstLineChars="200"/>
        <w:rPr>
          <w:rFonts w:hint="eastAsia" w:ascii="宋体" w:hAnsi="宋体" w:eastAsia="宋体" w:cs="宋体"/>
          <w:color w:val="auto"/>
          <w:spacing w:val="-1"/>
        </w:rPr>
      </w:pPr>
    </w:p>
    <w:p>
      <w:pPr>
        <w:pStyle w:val="39"/>
        <w:spacing w:line="360" w:lineRule="auto"/>
        <w:ind w:firstLine="416" w:firstLineChars="200"/>
        <w:rPr>
          <w:rFonts w:hint="eastAsia" w:ascii="宋体" w:hAnsi="宋体" w:eastAsia="宋体" w:cs="宋体"/>
          <w:color w:val="auto"/>
          <w:spacing w:val="-1"/>
        </w:rPr>
      </w:pPr>
    </w:p>
    <w:p>
      <w:pPr>
        <w:pStyle w:val="39"/>
        <w:spacing w:line="360" w:lineRule="auto"/>
        <w:ind w:right="1560" w:firstLine="416" w:firstLineChars="200"/>
        <w:jc w:val="center"/>
        <w:rPr>
          <w:rFonts w:hint="eastAsia" w:ascii="宋体" w:hAnsi="宋体" w:eastAsia="宋体" w:cs="宋体"/>
          <w:color w:val="auto"/>
          <w:spacing w:val="-1"/>
          <w:lang w:val="zh-TW" w:eastAsia="zh-TW"/>
        </w:rPr>
      </w:pPr>
      <w:r>
        <w:rPr>
          <w:rFonts w:hint="eastAsia" w:ascii="宋体" w:hAnsi="宋体" w:eastAsia="宋体" w:cs="宋体"/>
          <w:color w:val="auto"/>
          <w:spacing w:val="-1"/>
          <w:lang w:val="zh-TW" w:eastAsia="zh-TW"/>
        </w:rPr>
        <w:t xml:space="preserve">               单位名称（盖章）：</w:t>
      </w:r>
    </w:p>
    <w:p>
      <w:pPr>
        <w:pStyle w:val="39"/>
        <w:spacing w:line="360" w:lineRule="auto"/>
        <w:ind w:right="1560" w:firstLine="416" w:firstLineChars="200"/>
        <w:jc w:val="center"/>
        <w:rPr>
          <w:rFonts w:hint="eastAsia" w:ascii="宋体" w:hAnsi="宋体" w:eastAsia="宋体" w:cs="宋体"/>
          <w:color w:val="auto"/>
          <w:spacing w:val="-1"/>
          <w:lang w:val="zh-TW" w:eastAsia="zh-TW"/>
        </w:rPr>
      </w:pPr>
      <w:r>
        <w:rPr>
          <w:rFonts w:hint="eastAsia" w:ascii="宋体" w:hAnsi="宋体" w:eastAsia="宋体" w:cs="宋体"/>
          <w:color w:val="auto"/>
          <w:spacing w:val="-1"/>
          <w:lang w:val="zh-TW" w:eastAsia="zh-TW"/>
        </w:rPr>
        <w:t xml:space="preserve">       日  期：</w:t>
      </w:r>
    </w:p>
    <w:p>
      <w:pPr>
        <w:pStyle w:val="39"/>
        <w:widowControl/>
        <w:spacing w:line="360" w:lineRule="auto"/>
        <w:ind w:firstLine="420" w:firstLineChars="200"/>
        <w:jc w:val="left"/>
        <w:rPr>
          <w:rFonts w:hint="eastAsia" w:ascii="宋体" w:hAnsi="宋体" w:eastAsia="宋体" w:cs="宋体"/>
          <w:color w:val="auto"/>
        </w:rPr>
      </w:pPr>
    </w:p>
    <w:p>
      <w:pPr>
        <w:pStyle w:val="40"/>
        <w:spacing w:line="360" w:lineRule="auto"/>
        <w:rPr>
          <w:rFonts w:hint="eastAsia" w:ascii="宋体" w:hAnsi="宋体" w:eastAsia="宋体" w:cs="宋体"/>
          <w:b w:val="0"/>
          <w:bCs w:val="0"/>
          <w:color w:val="auto"/>
          <w:sz w:val="30"/>
          <w:szCs w:val="30"/>
        </w:rPr>
      </w:pPr>
      <w:r>
        <w:rPr>
          <w:rFonts w:hint="eastAsia" w:ascii="宋体" w:hAnsi="宋体" w:eastAsia="宋体" w:cs="宋体"/>
          <w:color w:val="auto"/>
          <w:sz w:val="21"/>
          <w:szCs w:val="21"/>
        </w:rPr>
        <w:br w:type="page"/>
      </w:r>
      <w:r>
        <w:rPr>
          <w:rFonts w:hint="eastAsia" w:ascii="黑体" w:hAnsi="黑体" w:eastAsia="黑体" w:cs="Times New Roman"/>
          <w:b/>
          <w:bCs/>
          <w:color w:val="auto"/>
          <w:kern w:val="2"/>
          <w:sz w:val="28"/>
          <w:szCs w:val="28"/>
          <w:u w:val="none" w:color="000000"/>
          <w:lang w:val="zh-TW" w:eastAsia="zh-TW" w:bidi="ar-SA"/>
        </w:rPr>
        <w:t>附件9-</w:t>
      </w:r>
      <w:r>
        <w:rPr>
          <w:rFonts w:hint="eastAsia" w:ascii="黑体" w:hAnsi="黑体" w:eastAsia="黑体" w:cs="Times New Roman"/>
          <w:b/>
          <w:bCs/>
          <w:color w:val="auto"/>
          <w:kern w:val="2"/>
          <w:sz w:val="28"/>
          <w:szCs w:val="28"/>
          <w:u w:val="none" w:color="000000"/>
          <w:lang w:val="en-US" w:eastAsia="zh-CN" w:bidi="ar-SA"/>
        </w:rPr>
        <w:t>3</w:t>
      </w:r>
      <w:r>
        <w:rPr>
          <w:rFonts w:hint="eastAsia" w:ascii="黑体" w:hAnsi="黑体" w:eastAsia="黑体" w:cs="Times New Roman"/>
          <w:b/>
          <w:bCs/>
          <w:color w:val="auto"/>
          <w:kern w:val="2"/>
          <w:sz w:val="28"/>
          <w:szCs w:val="28"/>
          <w:u w:val="none" w:color="000000"/>
          <w:lang w:val="zh-TW" w:eastAsia="zh-TW" w:bidi="ar-SA"/>
        </w:rPr>
        <w:t xml:space="preserve"> </w:t>
      </w:r>
    </w:p>
    <w:p>
      <w:pPr>
        <w:pStyle w:val="39"/>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TW" w:eastAsia="zh-TW"/>
        </w:rPr>
        <w:t>监狱企业证明资料</w:t>
      </w:r>
      <w:r>
        <w:rPr>
          <w:rFonts w:hint="eastAsia" w:ascii="宋体" w:hAnsi="宋体" w:eastAsia="宋体" w:cs="宋体"/>
          <w:b/>
          <w:bCs/>
          <w:color w:val="auto"/>
          <w:sz w:val="30"/>
          <w:szCs w:val="30"/>
          <w:lang w:val="zh-TW"/>
        </w:rPr>
        <w:t>（</w:t>
      </w:r>
      <w:r>
        <w:rPr>
          <w:rFonts w:hint="eastAsia" w:ascii="宋体" w:hAnsi="宋体" w:eastAsia="宋体" w:cs="宋体"/>
          <w:b/>
          <w:bCs/>
          <w:color w:val="auto"/>
          <w:sz w:val="30"/>
          <w:szCs w:val="30"/>
        </w:rPr>
        <w:t>如有</w:t>
      </w:r>
      <w:r>
        <w:rPr>
          <w:rFonts w:hint="eastAsia" w:ascii="宋体" w:hAnsi="宋体" w:eastAsia="宋体" w:cs="宋体"/>
          <w:b/>
          <w:bCs/>
          <w:color w:val="auto"/>
          <w:sz w:val="30"/>
          <w:szCs w:val="30"/>
          <w:lang w:val="zh-TW"/>
        </w:rPr>
        <w:t>）</w:t>
      </w:r>
    </w:p>
    <w:p>
      <w:pPr>
        <w:pStyle w:val="39"/>
        <w:spacing w:line="360" w:lineRule="auto"/>
        <w:jc w:val="center"/>
        <w:rPr>
          <w:rFonts w:hint="eastAsia" w:ascii="宋体" w:hAnsi="宋体" w:eastAsia="宋体" w:cs="宋体"/>
          <w:b/>
          <w:bCs/>
          <w:color w:val="auto"/>
          <w:spacing w:val="-1"/>
        </w:rPr>
      </w:pPr>
      <w:r>
        <w:rPr>
          <w:rFonts w:hint="eastAsia" w:ascii="宋体" w:hAnsi="宋体" w:eastAsia="宋体" w:cs="宋体"/>
          <w:b/>
          <w:bCs/>
          <w:color w:val="auto"/>
          <w:spacing w:val="-1"/>
        </w:rPr>
        <w:t>(</w:t>
      </w:r>
      <w:r>
        <w:rPr>
          <w:rFonts w:hint="eastAsia" w:ascii="宋体" w:hAnsi="宋体" w:eastAsia="宋体" w:cs="宋体"/>
          <w:b/>
          <w:bCs/>
          <w:color w:val="auto"/>
          <w:spacing w:val="-1"/>
          <w:lang w:val="zh-TW" w:eastAsia="zh-TW"/>
        </w:rPr>
        <w:t>不属于监狱企业的无需提供</w:t>
      </w:r>
      <w:r>
        <w:rPr>
          <w:rFonts w:hint="eastAsia" w:ascii="宋体" w:hAnsi="宋体" w:eastAsia="宋体" w:cs="宋体"/>
          <w:b/>
          <w:bCs/>
          <w:color w:val="auto"/>
          <w:spacing w:val="-1"/>
        </w:rPr>
        <w:t>)</w:t>
      </w:r>
    </w:p>
    <w:p>
      <w:pPr>
        <w:pStyle w:val="39"/>
        <w:spacing w:line="360" w:lineRule="auto"/>
        <w:ind w:firstLine="420" w:firstLineChars="200"/>
        <w:rPr>
          <w:rFonts w:hint="eastAsia" w:ascii="宋体" w:hAnsi="宋体" w:eastAsia="宋体" w:cs="宋体"/>
          <w:color w:val="auto"/>
        </w:rPr>
      </w:pPr>
    </w:p>
    <w:p>
      <w:pPr>
        <w:tabs>
          <w:tab w:val="left" w:pos="3600"/>
        </w:tabs>
        <w:adjustRightInd w:val="0"/>
        <w:snapToGrid w:val="0"/>
        <w:spacing w:line="360" w:lineRule="auto"/>
        <w:ind w:firstLine="416" w:firstLineChars="200"/>
        <w:rPr>
          <w:rFonts w:hint="eastAsia" w:ascii="宋体" w:hAnsi="宋体" w:cs="宋体"/>
          <w:b/>
          <w:bCs/>
          <w:spacing w:val="6"/>
          <w:kern w:val="0"/>
          <w:sz w:val="24"/>
        </w:rPr>
      </w:pPr>
      <w:r>
        <w:rPr>
          <w:rFonts w:hint="eastAsia" w:ascii="宋体" w:hAnsi="宋体" w:cs="宋体"/>
          <w:spacing w:val="-1"/>
          <w:lang w:val="zh-TW" w:eastAsia="zh-TW"/>
        </w:rPr>
        <w:t>备注：</w:t>
      </w:r>
      <w:r>
        <w:rPr>
          <w:rFonts w:hint="eastAsia" w:ascii="宋体" w:hAnsi="宋体" w:cs="宋体"/>
          <w:lang w:val="zh-TW" w:eastAsia="zh-TW"/>
        </w:rPr>
        <w:t>按</w:t>
      </w:r>
      <w:r>
        <w:rPr>
          <w:rFonts w:hint="eastAsia" w:ascii="宋体" w:hAnsi="宋体" w:cs="宋体"/>
          <w:spacing w:val="-1"/>
          <w:lang w:val="zh-TW" w:eastAsia="zh-TW"/>
        </w:rPr>
        <w:t>《</w:t>
      </w:r>
      <w:r>
        <w:rPr>
          <w:rFonts w:hint="eastAsia" w:ascii="宋体" w:hAnsi="宋体" w:cs="宋体"/>
          <w:lang w:val="zh-TW" w:eastAsia="zh-TW"/>
        </w:rPr>
        <w:t>财政部 司法部关于政府采购支持监狱企业发展有关问题的通知</w:t>
      </w:r>
      <w:r>
        <w:rPr>
          <w:rFonts w:hint="eastAsia" w:ascii="宋体" w:hAnsi="宋体" w:cs="宋体"/>
          <w:spacing w:val="-1"/>
          <w:lang w:val="zh-TW" w:eastAsia="zh-TW"/>
        </w:rPr>
        <w:t>》</w:t>
      </w:r>
      <w:r>
        <w:rPr>
          <w:rFonts w:hint="eastAsia" w:ascii="宋体" w:hAnsi="宋体" w:cs="宋体"/>
        </w:rPr>
        <w:t>(</w:t>
      </w:r>
      <w:r>
        <w:rPr>
          <w:rFonts w:hint="eastAsia" w:ascii="宋体" w:hAnsi="宋体" w:cs="宋体"/>
          <w:lang w:val="zh-TW" w:eastAsia="zh-TW"/>
        </w:rPr>
        <w:t>财库〔</w:t>
      </w:r>
      <w:r>
        <w:rPr>
          <w:rFonts w:hint="eastAsia" w:ascii="宋体" w:hAnsi="宋体" w:cs="宋体"/>
        </w:rPr>
        <w:t>2014</w:t>
      </w:r>
      <w:r>
        <w:rPr>
          <w:rFonts w:hint="eastAsia" w:ascii="宋体" w:hAnsi="宋体" w:cs="宋体"/>
          <w:lang w:val="zh-TW" w:eastAsia="zh-TW"/>
        </w:rPr>
        <w:t>〕</w:t>
      </w:r>
      <w:r>
        <w:rPr>
          <w:rFonts w:hint="eastAsia" w:ascii="宋体" w:hAnsi="宋体" w:cs="宋体"/>
        </w:rPr>
        <w:t>68</w:t>
      </w:r>
      <w:r>
        <w:rPr>
          <w:rFonts w:hint="eastAsia" w:ascii="宋体" w:hAnsi="宋体" w:cs="宋体"/>
          <w:lang w:val="zh-TW" w:eastAsia="zh-TW"/>
        </w:rPr>
        <w:t>号</w:t>
      </w:r>
      <w:r>
        <w:rPr>
          <w:rFonts w:hint="eastAsia" w:ascii="宋体" w:hAnsi="宋体" w:cs="宋体"/>
        </w:rPr>
        <w:t>)</w:t>
      </w:r>
      <w:r>
        <w:rPr>
          <w:rFonts w:hint="eastAsia" w:ascii="宋体" w:hAnsi="宋体" w:cs="宋体"/>
          <w:lang w:val="zh-TW" w:eastAsia="zh-TW"/>
        </w:rPr>
        <w:t>文件规定提供证明文件（复印件）。</w:t>
      </w:r>
    </w:p>
    <w:p>
      <w:pPr>
        <w:pStyle w:val="39"/>
        <w:widowControl/>
        <w:jc w:val="left"/>
        <w:rPr>
          <w:rFonts w:hint="eastAsia" w:ascii="宋体" w:hAnsi="宋体" w:eastAsia="宋体" w:cs="宋体"/>
          <w:color w:val="auto"/>
          <w:sz w:val="30"/>
          <w:szCs w:val="30"/>
          <w:lang w:val="zh-TW" w:eastAsia="zh-TW"/>
        </w:rPr>
        <w:sectPr>
          <w:pgSz w:w="11906" w:h="16838"/>
          <w:pgMar w:top="1440" w:right="1803" w:bottom="1440" w:left="1803" w:header="851" w:footer="992" w:gutter="0"/>
          <w:pgNumType w:fmt="decimal"/>
          <w:cols w:space="720" w:num="1"/>
          <w:docGrid w:type="lines" w:linePitch="312" w:charSpace="0"/>
        </w:sectPr>
      </w:pPr>
    </w:p>
    <w:p>
      <w:pPr>
        <w:pStyle w:val="39"/>
        <w:widowControl/>
        <w:jc w:val="left"/>
        <w:rPr>
          <w:rFonts w:hint="eastAsia" w:ascii="黑体" w:hAnsi="黑体" w:eastAsia="黑体" w:cs="Times New Roman"/>
          <w:b/>
          <w:bCs/>
          <w:color w:val="auto"/>
          <w:kern w:val="2"/>
          <w:sz w:val="28"/>
          <w:szCs w:val="28"/>
          <w:u w:val="none" w:color="000000"/>
          <w:lang w:val="zh-TW" w:eastAsia="zh-CN" w:bidi="ar-SA"/>
        </w:rPr>
      </w:pPr>
      <w:r>
        <w:rPr>
          <w:rFonts w:hint="eastAsia" w:ascii="黑体" w:hAnsi="黑体" w:eastAsia="黑体" w:cs="Times New Roman"/>
          <w:b/>
          <w:bCs/>
          <w:color w:val="auto"/>
          <w:kern w:val="2"/>
          <w:sz w:val="28"/>
          <w:szCs w:val="28"/>
          <w:u w:val="none" w:color="000000"/>
          <w:lang w:val="zh-TW" w:eastAsia="zh-TW" w:bidi="ar-SA"/>
        </w:rPr>
        <w:t>附件9-</w:t>
      </w:r>
      <w:r>
        <w:rPr>
          <w:rFonts w:hint="eastAsia" w:ascii="黑体" w:hAnsi="黑体" w:eastAsia="黑体" w:cs="Times New Roman"/>
          <w:b/>
          <w:bCs/>
          <w:color w:val="auto"/>
          <w:kern w:val="2"/>
          <w:sz w:val="28"/>
          <w:szCs w:val="28"/>
          <w:u w:val="none" w:color="000000"/>
          <w:lang w:val="en-US" w:eastAsia="zh-CN" w:bidi="ar-SA"/>
        </w:rPr>
        <w:t>4</w:t>
      </w:r>
    </w:p>
    <w:p>
      <w:pPr>
        <w:pStyle w:val="39"/>
        <w:spacing w:line="600" w:lineRule="auto"/>
        <w:jc w:val="center"/>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rPr>
        <w:t>“</w:t>
      </w:r>
      <w:r>
        <w:rPr>
          <w:rFonts w:hint="eastAsia" w:ascii="宋体" w:hAnsi="宋体" w:eastAsia="宋体" w:cs="宋体"/>
          <w:b/>
          <w:color w:val="auto"/>
          <w:kern w:val="2"/>
          <w:sz w:val="28"/>
          <w:szCs w:val="28"/>
          <w:lang w:val="zh-TW" w:eastAsia="zh-TW"/>
        </w:rPr>
        <w:t>节能产品</w:t>
      </w:r>
      <w:r>
        <w:rPr>
          <w:rFonts w:hint="eastAsia" w:ascii="宋体" w:hAnsi="宋体" w:eastAsia="宋体" w:cs="宋体"/>
          <w:b/>
          <w:color w:val="auto"/>
          <w:kern w:val="2"/>
          <w:sz w:val="28"/>
          <w:szCs w:val="28"/>
        </w:rPr>
        <w:t>”</w:t>
      </w:r>
      <w:r>
        <w:rPr>
          <w:rFonts w:hint="eastAsia" w:ascii="宋体" w:hAnsi="宋体" w:eastAsia="宋体" w:cs="宋体"/>
          <w:b/>
          <w:color w:val="auto"/>
          <w:kern w:val="2"/>
          <w:sz w:val="28"/>
          <w:szCs w:val="28"/>
          <w:lang w:val="zh-TW" w:eastAsia="zh-TW"/>
        </w:rPr>
        <w:t>、</w:t>
      </w:r>
      <w:r>
        <w:rPr>
          <w:rFonts w:hint="eastAsia" w:ascii="宋体" w:hAnsi="宋体" w:eastAsia="宋体" w:cs="宋体"/>
          <w:b/>
          <w:color w:val="auto"/>
          <w:kern w:val="2"/>
          <w:sz w:val="28"/>
          <w:szCs w:val="28"/>
        </w:rPr>
        <w:t>“</w:t>
      </w:r>
      <w:r>
        <w:rPr>
          <w:rFonts w:hint="eastAsia" w:ascii="宋体" w:hAnsi="宋体" w:eastAsia="宋体" w:cs="宋体"/>
          <w:b/>
          <w:color w:val="auto"/>
          <w:kern w:val="2"/>
          <w:sz w:val="28"/>
          <w:szCs w:val="28"/>
          <w:lang w:val="zh-TW" w:eastAsia="zh-TW"/>
        </w:rPr>
        <w:t>环境标志产品</w:t>
      </w:r>
      <w:r>
        <w:rPr>
          <w:rFonts w:hint="eastAsia" w:ascii="宋体" w:hAnsi="宋体" w:eastAsia="宋体" w:cs="宋体"/>
          <w:b/>
          <w:color w:val="auto"/>
          <w:kern w:val="2"/>
          <w:sz w:val="28"/>
          <w:szCs w:val="28"/>
        </w:rPr>
        <w:t>”</w:t>
      </w:r>
      <w:r>
        <w:rPr>
          <w:rFonts w:hint="eastAsia" w:ascii="宋体" w:hAnsi="宋体" w:eastAsia="宋体" w:cs="宋体"/>
          <w:b/>
          <w:color w:val="auto"/>
          <w:kern w:val="2"/>
          <w:sz w:val="28"/>
          <w:szCs w:val="28"/>
          <w:lang w:val="zh-TW" w:eastAsia="zh-TW"/>
        </w:rPr>
        <w:t>、</w:t>
      </w:r>
      <w:r>
        <w:rPr>
          <w:rFonts w:hint="eastAsia" w:ascii="宋体" w:hAnsi="宋体" w:eastAsia="宋体" w:cs="宋体"/>
          <w:b/>
          <w:color w:val="auto"/>
          <w:kern w:val="2"/>
          <w:sz w:val="28"/>
          <w:szCs w:val="28"/>
        </w:rPr>
        <w:t>“</w:t>
      </w:r>
      <w:r>
        <w:rPr>
          <w:rFonts w:hint="eastAsia" w:ascii="宋体" w:hAnsi="宋体" w:eastAsia="宋体" w:cs="宋体"/>
          <w:b/>
          <w:color w:val="auto"/>
          <w:kern w:val="2"/>
          <w:sz w:val="28"/>
          <w:szCs w:val="28"/>
          <w:lang w:val="zh-TW" w:eastAsia="zh-TW"/>
        </w:rPr>
        <w:t>两型产品</w:t>
      </w:r>
      <w:r>
        <w:rPr>
          <w:rFonts w:hint="eastAsia" w:ascii="宋体" w:hAnsi="宋体" w:eastAsia="宋体" w:cs="宋体"/>
          <w:b/>
          <w:color w:val="auto"/>
          <w:kern w:val="2"/>
          <w:sz w:val="28"/>
          <w:szCs w:val="28"/>
        </w:rPr>
        <w:t>”</w:t>
      </w:r>
      <w:r>
        <w:rPr>
          <w:rFonts w:hint="eastAsia" w:ascii="宋体" w:hAnsi="宋体" w:eastAsia="宋体" w:cs="宋体"/>
          <w:b/>
          <w:color w:val="auto"/>
          <w:kern w:val="2"/>
          <w:sz w:val="28"/>
          <w:szCs w:val="28"/>
          <w:lang w:val="zh-TW" w:eastAsia="zh-TW"/>
        </w:rPr>
        <w:t>证明材料</w:t>
      </w:r>
      <w:r>
        <w:rPr>
          <w:rFonts w:hint="eastAsia" w:ascii="宋体" w:hAnsi="宋体" w:eastAsia="宋体" w:cs="宋体"/>
          <w:b/>
          <w:color w:val="auto"/>
          <w:kern w:val="2"/>
          <w:sz w:val="28"/>
          <w:szCs w:val="28"/>
          <w:lang w:val="zh-TW"/>
        </w:rPr>
        <w:t>（</w:t>
      </w:r>
      <w:r>
        <w:rPr>
          <w:rFonts w:hint="eastAsia" w:ascii="宋体" w:hAnsi="宋体" w:eastAsia="宋体" w:cs="宋体"/>
          <w:b/>
          <w:color w:val="auto"/>
          <w:kern w:val="2"/>
          <w:sz w:val="28"/>
          <w:szCs w:val="28"/>
        </w:rPr>
        <w:t>如有</w:t>
      </w:r>
      <w:r>
        <w:rPr>
          <w:rFonts w:hint="eastAsia" w:ascii="宋体" w:hAnsi="宋体" w:eastAsia="宋体" w:cs="宋体"/>
          <w:b/>
          <w:color w:val="auto"/>
          <w:kern w:val="2"/>
          <w:sz w:val="28"/>
          <w:szCs w:val="28"/>
          <w:lang w:val="zh-TW"/>
        </w:rPr>
        <w:t>）</w:t>
      </w:r>
    </w:p>
    <w:p>
      <w:pPr>
        <w:pStyle w:val="39"/>
        <w:spacing w:line="360" w:lineRule="auto"/>
        <w:ind w:firstLine="424"/>
        <w:rPr>
          <w:rFonts w:hint="eastAsia" w:ascii="宋体" w:hAnsi="宋体" w:eastAsia="宋体" w:cs="宋体"/>
          <w:color w:val="auto"/>
        </w:rPr>
      </w:pPr>
    </w:p>
    <w:p>
      <w:pPr>
        <w:pStyle w:val="39"/>
        <w:spacing w:line="360" w:lineRule="auto"/>
        <w:rPr>
          <w:rFonts w:hint="eastAsia" w:ascii="宋体" w:hAnsi="宋体" w:eastAsia="宋体" w:cs="宋体"/>
          <w:b/>
          <w:bCs/>
          <w:color w:val="auto"/>
          <w:lang w:val="zh-TW" w:eastAsia="zh-TW"/>
        </w:rPr>
      </w:pPr>
      <w:r>
        <w:rPr>
          <w:rFonts w:hint="eastAsia" w:ascii="宋体" w:hAnsi="宋体" w:eastAsia="宋体" w:cs="宋体"/>
          <w:b/>
          <w:bCs/>
          <w:color w:val="auto"/>
          <w:lang w:val="zh-TW" w:eastAsia="zh-TW"/>
        </w:rPr>
        <w:t>说明：</w:t>
      </w:r>
    </w:p>
    <w:p>
      <w:pPr>
        <w:pStyle w:val="39"/>
        <w:spacing w:line="276" w:lineRule="auto"/>
        <w:ind w:firstLine="424"/>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zh-TW" w:eastAsia="zh-TW"/>
        </w:rPr>
        <w:t>、供应商提供的产品属于下列情形，应按第二章</w:t>
      </w:r>
      <w:r>
        <w:rPr>
          <w:rFonts w:hint="eastAsia" w:ascii="宋体" w:hAnsi="宋体" w:eastAsia="宋体" w:cs="宋体"/>
          <w:color w:val="auto"/>
        </w:rPr>
        <w:t>磋商</w:t>
      </w:r>
      <w:r>
        <w:rPr>
          <w:rFonts w:hint="eastAsia" w:ascii="宋体" w:hAnsi="宋体" w:eastAsia="宋体" w:cs="宋体"/>
          <w:color w:val="auto"/>
          <w:lang w:val="zh-TW" w:eastAsia="zh-TW"/>
        </w:rPr>
        <w:t>须知规定提供产品列入</w:t>
      </w:r>
      <w:r>
        <w:rPr>
          <w:rFonts w:hint="eastAsia" w:ascii="宋体" w:hAnsi="宋体" w:eastAsia="宋体" w:cs="宋体"/>
          <w:color w:val="auto"/>
        </w:rPr>
        <w:t>“</w:t>
      </w:r>
      <w:r>
        <w:rPr>
          <w:rFonts w:hint="eastAsia" w:ascii="宋体" w:hAnsi="宋体" w:eastAsia="宋体" w:cs="宋体"/>
          <w:color w:val="auto"/>
          <w:lang w:val="zh-TW" w:eastAsia="zh-TW"/>
        </w:rPr>
        <w:t>节能产品清单</w:t>
      </w:r>
      <w:r>
        <w:rPr>
          <w:rFonts w:hint="eastAsia" w:ascii="宋体" w:hAnsi="宋体" w:eastAsia="宋体" w:cs="宋体"/>
          <w:color w:val="auto"/>
        </w:rPr>
        <w:t>”</w:t>
      </w:r>
      <w:r>
        <w:rPr>
          <w:rFonts w:hint="eastAsia" w:ascii="宋体" w:hAnsi="宋体" w:eastAsia="宋体" w:cs="宋体"/>
          <w:color w:val="auto"/>
          <w:lang w:val="zh-TW" w:eastAsia="zh-TW"/>
        </w:rPr>
        <w:t>、</w:t>
      </w:r>
      <w:r>
        <w:rPr>
          <w:rFonts w:hint="eastAsia" w:ascii="宋体" w:hAnsi="宋体" w:eastAsia="宋体" w:cs="宋体"/>
          <w:color w:val="auto"/>
        </w:rPr>
        <w:t>“</w:t>
      </w:r>
      <w:r>
        <w:rPr>
          <w:rFonts w:hint="eastAsia" w:ascii="宋体" w:hAnsi="宋体" w:eastAsia="宋体" w:cs="宋体"/>
          <w:color w:val="auto"/>
          <w:lang w:val="zh-TW" w:eastAsia="zh-TW"/>
        </w:rPr>
        <w:t>环境标志产品清单</w:t>
      </w:r>
      <w:r>
        <w:rPr>
          <w:rFonts w:hint="eastAsia" w:ascii="宋体" w:hAnsi="宋体" w:eastAsia="宋体" w:cs="宋体"/>
          <w:color w:val="auto"/>
        </w:rPr>
        <w:t>”</w:t>
      </w:r>
      <w:r>
        <w:rPr>
          <w:rFonts w:hint="eastAsia" w:ascii="宋体" w:hAnsi="宋体" w:eastAsia="宋体" w:cs="宋体"/>
          <w:color w:val="auto"/>
          <w:lang w:val="zh-TW" w:eastAsia="zh-TW"/>
        </w:rPr>
        <w:t>或</w:t>
      </w:r>
      <w:r>
        <w:rPr>
          <w:rFonts w:hint="eastAsia" w:ascii="宋体" w:hAnsi="宋体" w:eastAsia="宋体" w:cs="宋体"/>
          <w:color w:val="auto"/>
        </w:rPr>
        <w:t>“</w:t>
      </w:r>
      <w:r>
        <w:rPr>
          <w:rFonts w:hint="eastAsia" w:ascii="宋体" w:hAnsi="宋体" w:eastAsia="宋体" w:cs="宋体"/>
          <w:color w:val="auto"/>
          <w:lang w:val="zh-TW" w:eastAsia="zh-TW"/>
        </w:rPr>
        <w:t>两型产品目录</w:t>
      </w:r>
      <w:r>
        <w:rPr>
          <w:rFonts w:hint="eastAsia" w:ascii="宋体" w:hAnsi="宋体" w:eastAsia="宋体" w:cs="宋体"/>
          <w:color w:val="auto"/>
        </w:rPr>
        <w:t>”</w:t>
      </w:r>
      <w:r>
        <w:rPr>
          <w:rFonts w:hint="eastAsia" w:ascii="宋体" w:hAnsi="宋体" w:eastAsia="宋体" w:cs="宋体"/>
          <w:color w:val="auto"/>
          <w:lang w:val="zh-TW" w:eastAsia="zh-TW"/>
        </w:rPr>
        <w:t>所在页复印件（该页包含制造商或企业名称或申请单位名称、规格型号、有效截止日期等内容），并加盖供应商单位章。并在本章《</w:t>
      </w:r>
      <w:r>
        <w:rPr>
          <w:rFonts w:hint="eastAsia" w:ascii="宋体" w:hAnsi="宋体" w:eastAsia="宋体" w:cs="宋体"/>
          <w:color w:val="auto"/>
        </w:rPr>
        <w:t>七</w:t>
      </w:r>
      <w:r>
        <w:rPr>
          <w:rFonts w:hint="eastAsia" w:ascii="宋体" w:hAnsi="宋体" w:eastAsia="宋体" w:cs="宋体"/>
          <w:color w:val="auto"/>
          <w:lang w:val="zh-TW" w:eastAsia="zh-TW"/>
        </w:rPr>
        <w:t>、报价一览表及</w:t>
      </w:r>
      <w:r>
        <w:rPr>
          <w:rFonts w:hint="eastAsia" w:ascii="宋体" w:hAnsi="宋体" w:eastAsia="宋体" w:cs="宋体"/>
          <w:color w:val="auto"/>
        </w:rPr>
        <w:t>工程量清单</w:t>
      </w:r>
      <w:r>
        <w:rPr>
          <w:rFonts w:hint="eastAsia" w:ascii="宋体" w:hAnsi="宋体" w:eastAsia="宋体" w:cs="宋体"/>
          <w:color w:val="auto"/>
          <w:lang w:val="zh-TW" w:eastAsia="zh-TW"/>
        </w:rPr>
        <w:t>》中提供相应数据。</w:t>
      </w:r>
    </w:p>
    <w:p>
      <w:pPr>
        <w:pStyle w:val="39"/>
        <w:spacing w:line="276" w:lineRule="auto"/>
        <w:ind w:firstLine="424"/>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zh-TW" w:eastAsia="zh-TW"/>
        </w:rPr>
        <w:t>符合政府采购强制采购政策的</w:t>
      </w:r>
      <w:r>
        <w:rPr>
          <w:rFonts w:hint="eastAsia" w:ascii="宋体" w:hAnsi="宋体" w:eastAsia="宋体" w:cs="宋体"/>
          <w:color w:val="auto"/>
        </w:rPr>
        <w:t>(</w:t>
      </w:r>
      <w:r>
        <w:rPr>
          <w:rFonts w:hint="eastAsia" w:ascii="宋体" w:hAnsi="宋体" w:eastAsia="宋体" w:cs="宋体"/>
          <w:color w:val="auto"/>
          <w:lang w:val="zh-TW" w:eastAsia="zh-TW"/>
        </w:rPr>
        <w:t>《节能产品政府采购清单》中标记</w:t>
      </w:r>
      <w:r>
        <w:rPr>
          <w:rFonts w:hint="eastAsia" w:ascii="宋体" w:hAnsi="宋体" w:eastAsia="宋体" w:cs="宋体"/>
          <w:color w:val="auto"/>
        </w:rPr>
        <w:t>★</w:t>
      </w:r>
      <w:r>
        <w:rPr>
          <w:rFonts w:hint="eastAsia" w:ascii="宋体" w:hAnsi="宋体" w:eastAsia="宋体" w:cs="宋体"/>
          <w:color w:val="auto"/>
          <w:lang w:val="zh-TW" w:eastAsia="zh-TW"/>
        </w:rPr>
        <w:t>符号节能产品及其它强制采购产品</w:t>
      </w:r>
      <w:r>
        <w:rPr>
          <w:rFonts w:hint="eastAsia" w:ascii="宋体" w:hAnsi="宋体" w:eastAsia="宋体" w:cs="宋体"/>
          <w:color w:val="auto"/>
        </w:rPr>
        <w:t>)</w:t>
      </w:r>
      <w:r>
        <w:rPr>
          <w:rFonts w:hint="eastAsia" w:ascii="宋体" w:hAnsi="宋体" w:eastAsia="宋体" w:cs="宋体"/>
          <w:color w:val="auto"/>
          <w:lang w:val="zh-TW" w:eastAsia="zh-TW"/>
        </w:rPr>
        <w:t>；</w:t>
      </w:r>
    </w:p>
    <w:p>
      <w:pPr>
        <w:pStyle w:val="39"/>
        <w:spacing w:line="276" w:lineRule="auto"/>
        <w:ind w:firstLine="424"/>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zh-TW" w:eastAsia="zh-TW"/>
        </w:rPr>
        <w:t>符合政府采购优先采购政策的</w:t>
      </w:r>
      <w:r>
        <w:rPr>
          <w:rFonts w:hint="eastAsia" w:ascii="宋体" w:hAnsi="宋体" w:eastAsia="宋体" w:cs="宋体"/>
          <w:color w:val="auto"/>
        </w:rPr>
        <w:t>(</w:t>
      </w:r>
      <w:r>
        <w:rPr>
          <w:rFonts w:hint="eastAsia" w:ascii="宋体" w:hAnsi="宋体" w:eastAsia="宋体" w:cs="宋体"/>
          <w:color w:val="auto"/>
          <w:lang w:val="zh-TW" w:eastAsia="zh-TW"/>
        </w:rPr>
        <w:t>《节能产品政府采购清单》中非标记</w:t>
      </w:r>
      <w:r>
        <w:rPr>
          <w:rFonts w:hint="eastAsia" w:ascii="宋体" w:hAnsi="宋体" w:eastAsia="宋体" w:cs="宋体"/>
          <w:color w:val="auto"/>
        </w:rPr>
        <w:t>★</w:t>
      </w:r>
      <w:r>
        <w:rPr>
          <w:rFonts w:hint="eastAsia" w:ascii="宋体" w:hAnsi="宋体" w:eastAsia="宋体" w:cs="宋体"/>
          <w:color w:val="auto"/>
          <w:lang w:val="zh-TW" w:eastAsia="zh-TW"/>
        </w:rPr>
        <w:t>符号节能产品，《环境标志产品政府采购清单》中环境标志产品，《湖南省两型产品政府采购目录》或《长沙市两型产品目录》中两型产品</w:t>
      </w:r>
      <w:r>
        <w:rPr>
          <w:rFonts w:hint="eastAsia" w:ascii="宋体" w:hAnsi="宋体" w:eastAsia="宋体" w:cs="宋体"/>
          <w:color w:val="auto"/>
        </w:rPr>
        <w:t>)</w:t>
      </w:r>
      <w:r>
        <w:rPr>
          <w:rFonts w:hint="eastAsia" w:ascii="宋体" w:hAnsi="宋体" w:eastAsia="宋体" w:cs="宋体"/>
          <w:color w:val="auto"/>
          <w:lang w:val="zh-TW" w:eastAsia="zh-TW"/>
        </w:rPr>
        <w:t>。</w:t>
      </w:r>
    </w:p>
    <w:p>
      <w:pPr>
        <w:pStyle w:val="39"/>
        <w:spacing w:line="276" w:lineRule="auto"/>
        <w:ind w:firstLine="424"/>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zh-TW" w:eastAsia="zh-TW"/>
        </w:rPr>
        <w:t>、未按上述要求提供、填写的，评审时不予以考虑。</w:t>
      </w:r>
    </w:p>
    <w:p>
      <w:pPr>
        <w:pStyle w:val="39"/>
        <w:spacing w:line="276" w:lineRule="auto"/>
        <w:ind w:firstLine="424"/>
        <w:rPr>
          <w:rFonts w:hint="eastAsia" w:ascii="宋体" w:hAnsi="宋体" w:eastAsia="宋体" w:cs="宋体"/>
          <w:color w:val="auto"/>
        </w:rPr>
      </w:pPr>
    </w:p>
    <w:p>
      <w:pPr>
        <w:pStyle w:val="39"/>
        <w:rPr>
          <w:rFonts w:hint="eastAsia" w:ascii="宋体" w:hAnsi="宋体" w:eastAsia="宋体" w:cs="宋体"/>
          <w:color w:val="auto"/>
        </w:rPr>
      </w:pPr>
    </w:p>
    <w:p>
      <w:pPr>
        <w:pStyle w:val="39"/>
        <w:spacing w:before="50" w:line="360" w:lineRule="auto"/>
        <w:jc w:val="left"/>
        <w:rPr>
          <w:rFonts w:hint="eastAsia" w:ascii="宋体" w:hAnsi="宋体" w:eastAsia="宋体" w:cs="宋体"/>
          <w:color w:val="auto"/>
          <w:sz w:val="30"/>
          <w:szCs w:val="30"/>
          <w:lang w:val="en-US" w:eastAsia="zh-CN"/>
        </w:rPr>
      </w:pPr>
      <w:r>
        <w:rPr>
          <w:rFonts w:hint="eastAsia" w:ascii="宋体" w:hAnsi="宋体" w:eastAsia="宋体" w:cs="宋体"/>
          <w:color w:val="auto"/>
        </w:rPr>
        <w:br w:type="page"/>
      </w:r>
      <w:r>
        <w:rPr>
          <w:rFonts w:hint="eastAsia" w:ascii="黑体" w:hAnsi="黑体" w:eastAsia="黑体" w:cs="Times New Roman"/>
          <w:b/>
          <w:bCs/>
          <w:color w:val="auto"/>
          <w:kern w:val="2"/>
          <w:sz w:val="28"/>
          <w:szCs w:val="28"/>
          <w:u w:val="none" w:color="000000"/>
          <w:lang w:val="zh-TW" w:eastAsia="zh-TW" w:bidi="ar-SA"/>
        </w:rPr>
        <w:t>附件9-</w:t>
      </w:r>
      <w:r>
        <w:rPr>
          <w:rFonts w:hint="eastAsia" w:ascii="黑体" w:hAnsi="黑体" w:eastAsia="黑体" w:cs="Times New Roman"/>
          <w:b/>
          <w:bCs/>
          <w:color w:val="auto"/>
          <w:kern w:val="2"/>
          <w:sz w:val="28"/>
          <w:szCs w:val="28"/>
          <w:u w:val="none" w:color="000000"/>
          <w:lang w:val="en-US" w:eastAsia="zh-CN" w:bidi="ar-SA"/>
        </w:rPr>
        <w:t>5</w:t>
      </w:r>
    </w:p>
    <w:p>
      <w:pPr>
        <w:pStyle w:val="39"/>
        <w:spacing w:line="600" w:lineRule="auto"/>
        <w:jc w:val="center"/>
        <w:rPr>
          <w:rFonts w:hint="eastAsia" w:ascii="宋体" w:hAnsi="宋体" w:eastAsia="宋体" w:cs="宋体"/>
          <w:b/>
          <w:bCs/>
          <w:color w:val="auto"/>
          <w:sz w:val="30"/>
          <w:szCs w:val="30"/>
          <w:lang w:val="zh-TW"/>
        </w:rPr>
      </w:pPr>
      <w:r>
        <w:rPr>
          <w:rFonts w:hint="eastAsia" w:ascii="宋体" w:hAnsi="宋体" w:eastAsia="宋体" w:cs="宋体"/>
          <w:b/>
          <w:bCs/>
          <w:color w:val="auto"/>
          <w:sz w:val="30"/>
          <w:szCs w:val="30"/>
          <w:lang w:val="zh-TW" w:eastAsia="zh-TW"/>
        </w:rPr>
        <w:t>节能产品、环境标志产品、两型产品清单表</w:t>
      </w:r>
      <w:r>
        <w:rPr>
          <w:rFonts w:hint="eastAsia" w:ascii="宋体" w:hAnsi="宋体" w:eastAsia="宋体" w:cs="宋体"/>
          <w:b/>
          <w:bCs/>
          <w:color w:val="auto"/>
          <w:sz w:val="30"/>
          <w:szCs w:val="30"/>
          <w:lang w:val="zh-TW"/>
        </w:rPr>
        <w:t>（</w:t>
      </w:r>
      <w:r>
        <w:rPr>
          <w:rFonts w:hint="eastAsia" w:ascii="宋体" w:hAnsi="宋体" w:eastAsia="宋体" w:cs="宋体"/>
          <w:b/>
          <w:bCs/>
          <w:color w:val="auto"/>
          <w:sz w:val="30"/>
          <w:szCs w:val="30"/>
        </w:rPr>
        <w:t>如有</w:t>
      </w:r>
      <w:r>
        <w:rPr>
          <w:rFonts w:hint="eastAsia" w:ascii="宋体" w:hAnsi="宋体" w:eastAsia="宋体" w:cs="宋体"/>
          <w:b/>
          <w:bCs/>
          <w:color w:val="auto"/>
          <w:sz w:val="30"/>
          <w:szCs w:val="30"/>
          <w:lang w:val="zh-TW"/>
        </w:rPr>
        <w:t>）</w:t>
      </w:r>
    </w:p>
    <w:tbl>
      <w:tblPr>
        <w:tblStyle w:val="22"/>
        <w:tblW w:w="878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671"/>
        <w:gridCol w:w="1739"/>
        <w:gridCol w:w="709"/>
        <w:gridCol w:w="850"/>
        <w:gridCol w:w="993"/>
        <w:gridCol w:w="1984"/>
        <w:gridCol w:w="184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96" w:hRule="atLeast"/>
          <w:jc w:val="center"/>
        </w:trPr>
        <w:tc>
          <w:tcPr>
            <w:tcW w:w="8789" w:type="dxa"/>
            <w:gridSpan w:val="7"/>
            <w:tcBorders>
              <w:top w:val="single" w:color="000000" w:sz="4" w:space="0"/>
              <w:left w:val="single" w:color="000000" w:sz="4"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b/>
                <w:bCs/>
                <w:color w:val="auto"/>
                <w:sz w:val="28"/>
                <w:szCs w:val="28"/>
                <w:lang w:val="zh-TW" w:eastAsia="zh-TW"/>
              </w:rPr>
              <w:t>本公司对本表的真实性负责。如有虚假，将依法承担相应责任。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9" w:hRule="atLeast"/>
          <w:jc w:val="center"/>
        </w:trPr>
        <w:tc>
          <w:tcPr>
            <w:tcW w:w="671"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rPr>
              <w:t>1</w:t>
            </w:r>
          </w:p>
        </w:tc>
        <w:tc>
          <w:tcPr>
            <w:tcW w:w="173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rPr>
              <w:t>2</w:t>
            </w:r>
          </w:p>
        </w:tc>
        <w:tc>
          <w:tcPr>
            <w:tcW w:w="70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rPr>
              <w:t>3</w:t>
            </w:r>
          </w:p>
        </w:tc>
        <w:tc>
          <w:tcPr>
            <w:tcW w:w="8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rPr>
              <w:t>4</w:t>
            </w:r>
          </w:p>
        </w:tc>
        <w:tc>
          <w:tcPr>
            <w:tcW w:w="99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rPr>
              <w:t>5</w:t>
            </w:r>
          </w:p>
        </w:tc>
        <w:tc>
          <w:tcPr>
            <w:tcW w:w="19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rPr>
              <w:t>6</w:t>
            </w:r>
          </w:p>
        </w:tc>
        <w:tc>
          <w:tcPr>
            <w:tcW w:w="1843"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rPr>
              <w:t>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7" w:hRule="atLeast"/>
          <w:jc w:val="center"/>
        </w:trPr>
        <w:tc>
          <w:tcPr>
            <w:tcW w:w="671"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序号</w:t>
            </w:r>
          </w:p>
        </w:tc>
        <w:tc>
          <w:tcPr>
            <w:tcW w:w="173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货物名称</w:t>
            </w:r>
          </w:p>
        </w:tc>
        <w:tc>
          <w:tcPr>
            <w:tcW w:w="70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数量</w:t>
            </w:r>
          </w:p>
        </w:tc>
        <w:tc>
          <w:tcPr>
            <w:tcW w:w="8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单价</w:t>
            </w:r>
          </w:p>
        </w:tc>
        <w:tc>
          <w:tcPr>
            <w:tcW w:w="99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总额</w:t>
            </w:r>
          </w:p>
        </w:tc>
        <w:tc>
          <w:tcPr>
            <w:tcW w:w="19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货物制造商名称</w:t>
            </w:r>
          </w:p>
        </w:tc>
        <w:tc>
          <w:tcPr>
            <w:tcW w:w="1843"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pStyle w:val="39"/>
              <w:widowControl/>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政策功能编码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3" w:hRule="atLeast"/>
          <w:jc w:val="center"/>
        </w:trPr>
        <w:tc>
          <w:tcPr>
            <w:tcW w:w="8789" w:type="dxa"/>
            <w:gridSpan w:val="7"/>
            <w:tcBorders>
              <w:top w:val="single" w:color="000000" w:sz="6" w:space="0"/>
              <w:left w:val="single" w:color="000000" w:sz="4"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pStyle w:val="39"/>
              <w:spacing w:line="360" w:lineRule="auto"/>
              <w:jc w:val="left"/>
              <w:rPr>
                <w:rFonts w:hint="eastAsia" w:ascii="宋体" w:hAnsi="宋体" w:eastAsia="宋体" w:cs="宋体"/>
                <w:color w:val="auto"/>
              </w:rPr>
            </w:pPr>
            <w:r>
              <w:rPr>
                <w:rFonts w:hint="eastAsia" w:ascii="宋体" w:hAnsi="宋体" w:eastAsia="宋体" w:cs="宋体"/>
                <w:b/>
                <w:bCs/>
                <w:color w:val="auto"/>
                <w:lang w:val="zh-TW" w:eastAsia="zh-TW"/>
              </w:rPr>
              <w:t>节能产品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50" w:hRule="atLeast"/>
          <w:jc w:val="center"/>
        </w:trPr>
        <w:tc>
          <w:tcPr>
            <w:tcW w:w="671"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73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9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843"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cs="宋体"/>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13" w:hRule="atLeast"/>
          <w:jc w:val="center"/>
        </w:trPr>
        <w:tc>
          <w:tcPr>
            <w:tcW w:w="671"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小计</w:t>
            </w:r>
          </w:p>
        </w:tc>
        <w:tc>
          <w:tcPr>
            <w:tcW w:w="173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c>
          <w:tcPr>
            <w:tcW w:w="70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c>
          <w:tcPr>
            <w:tcW w:w="99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9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c>
          <w:tcPr>
            <w:tcW w:w="1843"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top"/>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5" w:hRule="atLeast"/>
          <w:jc w:val="center"/>
        </w:trPr>
        <w:tc>
          <w:tcPr>
            <w:tcW w:w="8789" w:type="dxa"/>
            <w:gridSpan w:val="7"/>
            <w:tcBorders>
              <w:top w:val="single" w:color="000000" w:sz="6" w:space="0"/>
              <w:left w:val="single" w:color="000000" w:sz="4"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pStyle w:val="39"/>
              <w:spacing w:line="360" w:lineRule="auto"/>
              <w:jc w:val="left"/>
              <w:rPr>
                <w:rFonts w:hint="eastAsia" w:ascii="宋体" w:hAnsi="宋体" w:eastAsia="宋体" w:cs="宋体"/>
                <w:color w:val="auto"/>
              </w:rPr>
            </w:pPr>
            <w:r>
              <w:rPr>
                <w:rFonts w:hint="eastAsia" w:ascii="宋体" w:hAnsi="宋体" w:eastAsia="宋体" w:cs="宋体"/>
                <w:b/>
                <w:bCs/>
                <w:color w:val="auto"/>
                <w:lang w:val="zh-TW" w:eastAsia="zh-TW"/>
              </w:rPr>
              <w:t>环境标志产品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2" w:hRule="atLeast"/>
          <w:jc w:val="center"/>
        </w:trPr>
        <w:tc>
          <w:tcPr>
            <w:tcW w:w="671"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73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9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843"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cs="宋体"/>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5" w:hRule="atLeast"/>
          <w:jc w:val="center"/>
        </w:trPr>
        <w:tc>
          <w:tcPr>
            <w:tcW w:w="671"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小计</w:t>
            </w:r>
          </w:p>
        </w:tc>
        <w:tc>
          <w:tcPr>
            <w:tcW w:w="173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c>
          <w:tcPr>
            <w:tcW w:w="70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c>
          <w:tcPr>
            <w:tcW w:w="8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c>
          <w:tcPr>
            <w:tcW w:w="99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9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c>
          <w:tcPr>
            <w:tcW w:w="1843"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top"/>
          </w:tcPr>
          <w:p>
            <w:pPr>
              <w:pStyle w:val="39"/>
              <w:spacing w:line="360" w:lineRule="auto"/>
              <w:jc w:val="center"/>
              <w:rPr>
                <w:rFonts w:hint="eastAsia" w:ascii="宋体" w:hAnsi="宋体" w:eastAsia="宋体" w:cs="宋体"/>
                <w:color w:val="auto"/>
              </w:rPr>
            </w:pPr>
            <w:r>
              <w:rPr>
                <w:rFonts w:hint="eastAsia" w:ascii="宋体" w:hAnsi="宋体" w:eastAsia="宋体" w:cs="宋体"/>
                <w:b/>
                <w:bCs/>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5" w:hRule="atLeast"/>
          <w:jc w:val="center"/>
        </w:trPr>
        <w:tc>
          <w:tcPr>
            <w:tcW w:w="8789" w:type="dxa"/>
            <w:gridSpan w:val="7"/>
            <w:tcBorders>
              <w:top w:val="single" w:color="000000" w:sz="6" w:space="0"/>
              <w:left w:val="single" w:color="000000" w:sz="4" w:space="0"/>
              <w:bottom w:val="single" w:color="000000" w:sz="6" w:space="0"/>
              <w:right w:val="single" w:color="000000" w:sz="4" w:space="0"/>
            </w:tcBorders>
            <w:shd w:val="clear" w:color="auto" w:fill="auto"/>
            <w:noWrap w:val="0"/>
            <w:tcMar>
              <w:top w:w="80" w:type="dxa"/>
              <w:left w:w="80" w:type="dxa"/>
              <w:bottom w:w="80" w:type="dxa"/>
              <w:right w:w="80" w:type="dxa"/>
            </w:tcMar>
            <w:vAlign w:val="center"/>
          </w:tcPr>
          <w:p>
            <w:pPr>
              <w:pStyle w:val="39"/>
              <w:spacing w:line="360" w:lineRule="auto"/>
              <w:jc w:val="left"/>
              <w:rPr>
                <w:rFonts w:hint="eastAsia" w:ascii="宋体" w:hAnsi="宋体" w:eastAsia="宋体" w:cs="宋体"/>
                <w:color w:val="auto"/>
              </w:rPr>
            </w:pPr>
            <w:r>
              <w:rPr>
                <w:rFonts w:hint="eastAsia" w:ascii="宋体" w:hAnsi="宋体" w:eastAsia="宋体" w:cs="宋体"/>
                <w:b/>
                <w:bCs/>
                <w:color w:val="auto"/>
                <w:lang w:val="zh-TW" w:eastAsia="zh-TW"/>
              </w:rPr>
              <w:t>两型产品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2" w:hRule="atLeast"/>
          <w:jc w:val="center"/>
        </w:trPr>
        <w:tc>
          <w:tcPr>
            <w:tcW w:w="671" w:type="dxa"/>
            <w:tcBorders>
              <w:top w:val="single" w:color="000000" w:sz="6" w:space="0"/>
              <w:left w:val="single" w:color="000000" w:sz="4"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73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99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98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843" w:type="dxa"/>
            <w:tcBorders>
              <w:top w:val="single" w:color="000000" w:sz="6" w:space="0"/>
              <w:left w:val="single" w:color="000000" w:sz="6" w:space="0"/>
              <w:bottom w:val="single" w:color="000000" w:sz="6"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cs="宋体"/>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3" w:hRule="atLeast"/>
          <w:jc w:val="center"/>
        </w:trPr>
        <w:tc>
          <w:tcPr>
            <w:tcW w:w="671" w:type="dxa"/>
            <w:tcBorders>
              <w:top w:val="single" w:color="000000" w:sz="6" w:space="0"/>
              <w:left w:val="single" w:color="000000" w:sz="4" w:space="0"/>
              <w:bottom w:val="single" w:color="000000" w:sz="4"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color w:val="auto"/>
                <w:lang w:val="zh-TW" w:eastAsia="zh-TW"/>
              </w:rPr>
              <w:t>小计</w:t>
            </w:r>
          </w:p>
        </w:tc>
        <w:tc>
          <w:tcPr>
            <w:tcW w:w="1739" w:type="dxa"/>
            <w:tcBorders>
              <w:top w:val="single" w:color="000000" w:sz="6" w:space="0"/>
              <w:left w:val="single" w:color="000000" w:sz="6" w:space="0"/>
              <w:bottom w:val="single" w:color="000000" w:sz="4"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color w:val="auto"/>
              </w:rPr>
              <w:t>/</w:t>
            </w:r>
          </w:p>
        </w:tc>
        <w:tc>
          <w:tcPr>
            <w:tcW w:w="709" w:type="dxa"/>
            <w:tcBorders>
              <w:top w:val="single" w:color="000000" w:sz="6" w:space="0"/>
              <w:left w:val="single" w:color="000000" w:sz="6" w:space="0"/>
              <w:bottom w:val="single" w:color="000000" w:sz="4"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color w:val="auto"/>
              </w:rPr>
              <w:t>/</w:t>
            </w:r>
          </w:p>
        </w:tc>
        <w:tc>
          <w:tcPr>
            <w:tcW w:w="850" w:type="dxa"/>
            <w:tcBorders>
              <w:top w:val="single" w:color="000000" w:sz="6" w:space="0"/>
              <w:left w:val="single" w:color="000000" w:sz="6" w:space="0"/>
              <w:bottom w:val="single" w:color="000000" w:sz="4"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color w:val="auto"/>
              </w:rPr>
              <w:t>/</w:t>
            </w:r>
          </w:p>
        </w:tc>
        <w:tc>
          <w:tcPr>
            <w:tcW w:w="993" w:type="dxa"/>
            <w:tcBorders>
              <w:top w:val="single" w:color="000000" w:sz="6" w:space="0"/>
              <w:left w:val="single" w:color="000000" w:sz="6" w:space="0"/>
              <w:bottom w:val="single" w:color="000000" w:sz="4" w:space="0"/>
              <w:right w:val="single" w:color="000000" w:sz="6" w:space="0"/>
            </w:tcBorders>
            <w:shd w:val="clear" w:color="auto" w:fill="auto"/>
            <w:noWrap w:val="0"/>
            <w:tcMar>
              <w:top w:w="80" w:type="dxa"/>
              <w:left w:w="80" w:type="dxa"/>
              <w:bottom w:w="80" w:type="dxa"/>
              <w:right w:w="80" w:type="dxa"/>
            </w:tcMar>
            <w:vAlign w:val="center"/>
          </w:tcPr>
          <w:p>
            <w:pPr>
              <w:rPr>
                <w:rFonts w:hint="eastAsia" w:ascii="宋体" w:hAnsi="宋体" w:cs="宋体"/>
              </w:rPr>
            </w:pPr>
          </w:p>
        </w:tc>
        <w:tc>
          <w:tcPr>
            <w:tcW w:w="1984" w:type="dxa"/>
            <w:tcBorders>
              <w:top w:val="single" w:color="000000" w:sz="6" w:space="0"/>
              <w:left w:val="single" w:color="000000" w:sz="6" w:space="0"/>
              <w:bottom w:val="single" w:color="000000" w:sz="4" w:space="0"/>
              <w:right w:val="single" w:color="000000" w:sz="6" w:space="0"/>
            </w:tcBorders>
            <w:shd w:val="clear" w:color="auto" w:fill="auto"/>
            <w:noWrap w:val="0"/>
            <w:tcMar>
              <w:top w:w="80" w:type="dxa"/>
              <w:left w:w="80" w:type="dxa"/>
              <w:bottom w:w="80" w:type="dxa"/>
              <w:right w:w="80" w:type="dxa"/>
            </w:tcMar>
            <w:vAlign w:val="center"/>
          </w:tcPr>
          <w:p>
            <w:pPr>
              <w:pStyle w:val="39"/>
              <w:spacing w:line="360" w:lineRule="auto"/>
              <w:jc w:val="center"/>
              <w:rPr>
                <w:rFonts w:hint="eastAsia" w:ascii="宋体" w:hAnsi="宋体" w:eastAsia="宋体" w:cs="宋体"/>
                <w:color w:val="auto"/>
              </w:rPr>
            </w:pPr>
            <w:r>
              <w:rPr>
                <w:rFonts w:hint="eastAsia" w:ascii="宋体" w:hAnsi="宋体" w:eastAsia="宋体" w:cs="宋体"/>
                <w:color w:val="auto"/>
              </w:rPr>
              <w:t>/</w:t>
            </w:r>
          </w:p>
        </w:tc>
        <w:tc>
          <w:tcPr>
            <w:tcW w:w="1843" w:type="dxa"/>
            <w:tcBorders>
              <w:top w:val="single" w:color="000000" w:sz="6" w:space="0"/>
              <w:left w:val="single" w:color="000000" w:sz="6"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Style w:val="39"/>
              <w:spacing w:line="360" w:lineRule="auto"/>
              <w:jc w:val="center"/>
              <w:rPr>
                <w:rFonts w:hint="eastAsia" w:ascii="宋体" w:hAnsi="宋体" w:eastAsia="宋体" w:cs="宋体"/>
                <w:color w:val="auto"/>
              </w:rPr>
            </w:pPr>
            <w:r>
              <w:rPr>
                <w:rFonts w:hint="eastAsia" w:ascii="宋体" w:hAnsi="宋体" w:eastAsia="宋体" w:cs="宋体"/>
                <w:color w:val="auto"/>
              </w:rPr>
              <w:t>/</w:t>
            </w:r>
          </w:p>
        </w:tc>
      </w:tr>
    </w:tbl>
    <w:p>
      <w:pPr>
        <w:pStyle w:val="39"/>
        <w:spacing w:line="336" w:lineRule="auto"/>
        <w:rPr>
          <w:rFonts w:hint="eastAsia" w:ascii="宋体" w:hAnsi="宋体" w:eastAsia="宋体" w:cs="宋体"/>
          <w:b/>
          <w:bCs/>
          <w:color w:val="auto"/>
          <w:lang w:val="zh-TW" w:eastAsia="zh-TW"/>
        </w:rPr>
      </w:pPr>
      <w:r>
        <w:rPr>
          <w:rFonts w:hint="eastAsia" w:ascii="宋体" w:hAnsi="宋体" w:eastAsia="宋体" w:cs="宋体"/>
          <w:b/>
          <w:bCs/>
          <w:color w:val="auto"/>
          <w:lang w:val="zh-TW" w:eastAsia="zh-TW"/>
        </w:rPr>
        <w:t>说明：</w:t>
      </w:r>
    </w:p>
    <w:p>
      <w:pPr>
        <w:pStyle w:val="39"/>
        <w:spacing w:line="336" w:lineRule="auto"/>
        <w:ind w:firstLine="424"/>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zh-TW" w:eastAsia="zh-TW"/>
        </w:rPr>
        <w:t>、本表用于计算节能产品、环境标志产品、两型产品应享受的政策功能加分。</w:t>
      </w:r>
    </w:p>
    <w:p>
      <w:pPr>
        <w:pStyle w:val="39"/>
        <w:spacing w:line="336" w:lineRule="auto"/>
        <w:ind w:firstLine="424"/>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zh-TW" w:eastAsia="zh-TW"/>
        </w:rPr>
        <w:t>、栏目</w:t>
      </w:r>
      <w:r>
        <w:rPr>
          <w:rFonts w:hint="eastAsia" w:ascii="宋体" w:hAnsi="宋体" w:eastAsia="宋体" w:cs="宋体"/>
          <w:color w:val="auto"/>
        </w:rPr>
        <w:t>7“</w:t>
      </w:r>
      <w:r>
        <w:rPr>
          <w:rFonts w:hint="eastAsia" w:ascii="宋体" w:hAnsi="宋体" w:eastAsia="宋体" w:cs="宋体"/>
          <w:color w:val="auto"/>
          <w:lang w:val="zh-TW" w:eastAsia="zh-TW"/>
        </w:rPr>
        <w:t>政策功能编码</w:t>
      </w:r>
      <w:r>
        <w:rPr>
          <w:rFonts w:hint="eastAsia" w:ascii="宋体" w:hAnsi="宋体" w:eastAsia="宋体" w:cs="宋体"/>
          <w:color w:val="auto"/>
        </w:rPr>
        <w:t>”</w:t>
      </w:r>
      <w:r>
        <w:rPr>
          <w:rFonts w:hint="eastAsia" w:ascii="宋体" w:hAnsi="宋体" w:eastAsia="宋体" w:cs="宋体"/>
          <w:color w:val="auto"/>
          <w:lang w:val="zh-TW" w:eastAsia="zh-TW"/>
        </w:rPr>
        <w:t>是指货物的中国环境标志认证证书编号、节能标志认证证书号、两型产品编号</w:t>
      </w:r>
      <w:r>
        <w:rPr>
          <w:rFonts w:hint="eastAsia" w:ascii="宋体" w:hAnsi="宋体" w:eastAsia="宋体" w:cs="宋体"/>
          <w:color w:val="auto"/>
        </w:rPr>
        <w:t>(</w:t>
      </w:r>
      <w:r>
        <w:rPr>
          <w:rFonts w:hint="eastAsia" w:ascii="宋体" w:hAnsi="宋体" w:eastAsia="宋体" w:cs="宋体"/>
          <w:color w:val="auto"/>
          <w:lang w:val="zh-TW" w:eastAsia="zh-TW"/>
        </w:rPr>
        <w:t>货物同时属于节能产品、环境标志产品、两型产品的，只填写一种</w:t>
      </w:r>
      <w:r>
        <w:rPr>
          <w:rFonts w:hint="eastAsia" w:ascii="宋体" w:hAnsi="宋体" w:eastAsia="宋体" w:cs="宋体"/>
          <w:color w:val="auto"/>
        </w:rPr>
        <w:t>)</w:t>
      </w:r>
      <w:r>
        <w:rPr>
          <w:rFonts w:hint="eastAsia" w:ascii="宋体" w:hAnsi="宋体" w:eastAsia="宋体" w:cs="宋体"/>
          <w:color w:val="auto"/>
          <w:lang w:val="zh-TW" w:eastAsia="zh-TW"/>
        </w:rPr>
        <w:t>。</w:t>
      </w:r>
    </w:p>
    <w:p>
      <w:pPr>
        <w:pStyle w:val="39"/>
        <w:spacing w:line="360" w:lineRule="auto"/>
        <w:rPr>
          <w:rFonts w:hint="eastAsia" w:ascii="宋体" w:hAnsi="宋体" w:eastAsia="宋体" w:cs="宋体"/>
          <w:color w:val="auto"/>
          <w:lang w:val="zh-TW" w:eastAsia="zh-TW"/>
        </w:rPr>
      </w:pPr>
    </w:p>
    <w:p>
      <w:pPr>
        <w:pStyle w:val="39"/>
        <w:spacing w:line="360" w:lineRule="auto"/>
        <w:rPr>
          <w:rFonts w:hint="eastAsia" w:ascii="宋体" w:hAnsi="宋体" w:eastAsia="宋体" w:cs="宋体"/>
          <w:color w:val="auto"/>
        </w:rPr>
      </w:pPr>
      <w:r>
        <w:rPr>
          <w:rFonts w:hint="eastAsia" w:ascii="宋体" w:hAnsi="宋体" w:eastAsia="宋体" w:cs="宋体"/>
          <w:color w:val="auto"/>
          <w:lang w:val="zh-TW" w:eastAsia="zh-TW"/>
        </w:rPr>
        <w:t>供应商名称（盖单位章）：</w:t>
      </w:r>
      <w:r>
        <w:rPr>
          <w:rFonts w:hint="eastAsia" w:ascii="宋体" w:hAnsi="宋体" w:eastAsia="宋体" w:cs="宋体"/>
          <w:color w:val="auto"/>
          <w:u w:val="single"/>
        </w:rPr>
        <w:t xml:space="preserve">      </w:t>
      </w:r>
    </w:p>
    <w:p>
      <w:pPr>
        <w:pStyle w:val="39"/>
        <w:spacing w:line="360" w:lineRule="auto"/>
        <w:rPr>
          <w:rFonts w:hint="eastAsia" w:ascii="宋体" w:hAnsi="宋体" w:eastAsia="宋体" w:cs="宋体"/>
          <w:color w:val="auto"/>
        </w:rPr>
      </w:pPr>
      <w:r>
        <w:rPr>
          <w:rFonts w:hint="eastAsia" w:ascii="宋体" w:hAnsi="宋体" w:eastAsia="宋体" w:cs="宋体"/>
          <w:color w:val="auto"/>
          <w:lang w:val="zh-TW" w:eastAsia="zh-TW"/>
        </w:rPr>
        <w:t>法定代表人或其委托代理人（签字）：</w:t>
      </w:r>
      <w:r>
        <w:rPr>
          <w:rFonts w:hint="eastAsia" w:ascii="宋体" w:hAnsi="宋体" w:eastAsia="宋体" w:cs="宋体"/>
          <w:color w:val="auto"/>
          <w:u w:val="single"/>
        </w:rPr>
        <w:t xml:space="preserve">      </w:t>
      </w:r>
    </w:p>
    <w:p>
      <w:pPr>
        <w:rPr>
          <w:rFonts w:hint="eastAsia" w:ascii="宋体" w:hAnsi="宋体" w:cs="宋体"/>
          <w:lang w:val="zh-TW" w:eastAsia="zh-TW"/>
        </w:rPr>
        <w:sectPr>
          <w:pgSz w:w="11906" w:h="16838"/>
          <w:pgMar w:top="1440" w:right="1803" w:bottom="1440" w:left="1803" w:header="851" w:footer="992" w:gutter="0"/>
          <w:pgNumType w:fmt="decimal"/>
          <w:cols w:space="720" w:num="1"/>
          <w:docGrid w:type="lines" w:linePitch="312" w:charSpace="0"/>
        </w:sectPr>
      </w:pPr>
      <w:r>
        <w:rPr>
          <w:rFonts w:hint="eastAsia" w:ascii="宋体" w:hAnsi="宋体" w:cs="宋体"/>
          <w:lang w:val="zh-TW" w:eastAsia="zh-TW"/>
        </w:rPr>
        <w:t>日期：</w:t>
      </w:r>
      <w:r>
        <w:rPr>
          <w:rFonts w:hint="eastAsia" w:ascii="宋体" w:hAnsi="宋体" w:cs="宋体"/>
          <w:u w:val="single" w:color="000000"/>
        </w:rPr>
        <w:t xml:space="preserve">         </w:t>
      </w:r>
      <w:r>
        <w:rPr>
          <w:rFonts w:hint="eastAsia" w:ascii="宋体" w:hAnsi="宋体" w:cs="宋体"/>
          <w:lang w:val="zh-TW" w:eastAsia="zh-TW"/>
        </w:rPr>
        <w:t>年</w:t>
      </w:r>
      <w:r>
        <w:rPr>
          <w:rFonts w:hint="eastAsia" w:ascii="宋体" w:hAnsi="宋体" w:cs="宋体"/>
          <w:u w:val="single" w:color="000000"/>
        </w:rPr>
        <w:t xml:space="preserve">      </w:t>
      </w:r>
      <w:r>
        <w:rPr>
          <w:rFonts w:hint="eastAsia" w:ascii="宋体" w:hAnsi="宋体" w:cs="宋体"/>
          <w:lang w:val="zh-TW" w:eastAsia="zh-TW"/>
        </w:rPr>
        <w:t>月</w:t>
      </w:r>
      <w:r>
        <w:rPr>
          <w:rFonts w:hint="eastAsia" w:ascii="宋体" w:hAnsi="宋体" w:cs="宋体"/>
          <w:u w:val="single" w:color="000000"/>
        </w:rPr>
        <w:t xml:space="preserve">       </w:t>
      </w:r>
      <w:r>
        <w:rPr>
          <w:rFonts w:hint="eastAsia" w:ascii="宋体" w:hAnsi="宋体" w:cs="宋体"/>
          <w:lang w:val="zh-TW" w:eastAsia="zh-TW"/>
        </w:rPr>
        <w:t>日</w:t>
      </w:r>
    </w:p>
    <w:p>
      <w:pPr>
        <w:pStyle w:val="4"/>
        <w:jc w:val="center"/>
        <w:rPr>
          <w:rFonts w:hint="eastAsia" w:ascii="宋体" w:hAnsi="宋体" w:cs="宋体"/>
          <w:b w:val="0"/>
          <w:sz w:val="30"/>
          <w:szCs w:val="30"/>
        </w:rPr>
      </w:pPr>
      <w:bookmarkStart w:id="51" w:name="_Toc4345"/>
      <w:bookmarkStart w:id="52" w:name="_Toc4085"/>
      <w:r>
        <w:rPr>
          <w:rFonts w:hint="eastAsia" w:ascii="宋体" w:hAnsi="宋体" w:cs="宋体"/>
          <w:sz w:val="30"/>
          <w:szCs w:val="30"/>
        </w:rPr>
        <w:t>七、</w:t>
      </w:r>
      <w:bookmarkEnd w:id="51"/>
      <w:bookmarkEnd w:id="52"/>
      <w:r>
        <w:rPr>
          <w:rFonts w:hint="eastAsia" w:ascii="黑体" w:hAnsi="黑体" w:eastAsia="黑体"/>
          <w:b/>
          <w:bCs/>
          <w:color w:val="auto"/>
          <w:sz w:val="28"/>
          <w:szCs w:val="28"/>
        </w:rPr>
        <w:t>报价表及报价文件(格式)</w:t>
      </w:r>
    </w:p>
    <w:p>
      <w:pPr>
        <w:keepNext/>
        <w:keepLines/>
        <w:spacing w:before="260" w:after="260" w:line="416" w:lineRule="auto"/>
        <w:outlineLvl w:val="2"/>
        <w:rPr>
          <w:rFonts w:hint="eastAsia" w:ascii="宋体" w:hAnsi="宋体" w:eastAsia="宋体" w:cs="宋体"/>
          <w:color w:val="auto"/>
          <w:kern w:val="0"/>
          <w:sz w:val="30"/>
          <w:szCs w:val="30"/>
          <w:u w:val="none" w:color="000000"/>
          <w:lang w:val="zh-TW" w:eastAsia="zh-TW" w:bidi="ar-SA"/>
        </w:rPr>
      </w:pPr>
      <w:bookmarkStart w:id="53" w:name="_Toc107998029"/>
      <w:bookmarkStart w:id="54" w:name="_Toc28086"/>
      <w:bookmarkStart w:id="55" w:name="_Toc18921"/>
      <w:bookmarkStart w:id="56" w:name="_Toc28540"/>
      <w:r>
        <w:rPr>
          <w:rFonts w:hint="eastAsia" w:ascii="黑体" w:hAnsi="黑体" w:eastAsia="黑体" w:cs="Times New Roman"/>
          <w:b/>
          <w:bCs/>
          <w:color w:val="auto"/>
          <w:kern w:val="2"/>
          <w:sz w:val="28"/>
          <w:szCs w:val="28"/>
          <w:u w:val="none" w:color="000000"/>
          <w:lang w:val="zh-TW" w:eastAsia="zh-TW" w:bidi="ar-SA"/>
        </w:rPr>
        <w:t>附件1</w:t>
      </w:r>
      <w:r>
        <w:rPr>
          <w:rFonts w:hint="eastAsia" w:ascii="黑体" w:hAnsi="黑体" w:eastAsia="黑体" w:cs="Times New Roman"/>
          <w:b/>
          <w:bCs/>
          <w:color w:val="auto"/>
          <w:kern w:val="2"/>
          <w:sz w:val="28"/>
          <w:szCs w:val="28"/>
          <w:u w:val="none" w:color="000000"/>
          <w:lang w:val="en-US" w:eastAsia="zh-CN" w:bidi="ar-SA"/>
        </w:rPr>
        <w:t>0</w:t>
      </w:r>
      <w:r>
        <w:rPr>
          <w:rFonts w:hint="eastAsia" w:ascii="黑体" w:hAnsi="黑体" w:eastAsia="黑体" w:cs="Times New Roman"/>
          <w:b/>
          <w:bCs/>
          <w:color w:val="auto"/>
          <w:kern w:val="2"/>
          <w:sz w:val="28"/>
          <w:szCs w:val="28"/>
          <w:u w:val="none" w:color="000000"/>
          <w:lang w:val="zh-TW" w:eastAsia="zh-TW" w:bidi="ar-SA"/>
        </w:rPr>
        <w:t xml:space="preserve">-1 </w:t>
      </w:r>
      <w:bookmarkEnd w:id="53"/>
      <w:bookmarkEnd w:id="54"/>
    </w:p>
    <w:p>
      <w:pPr>
        <w:jc w:val="center"/>
        <w:rPr>
          <w:rFonts w:hint="eastAsia" w:ascii="黑体" w:hAnsi="黑体" w:eastAsia="黑体"/>
          <w:b/>
          <w:color w:val="auto"/>
          <w:sz w:val="28"/>
          <w:szCs w:val="28"/>
          <w:lang w:eastAsia="zh-CN"/>
        </w:rPr>
      </w:pPr>
      <w:r>
        <w:rPr>
          <w:rFonts w:hint="eastAsia" w:ascii="黑体" w:hAnsi="黑体" w:eastAsia="黑体"/>
          <w:b/>
          <w:color w:val="auto"/>
          <w:sz w:val="28"/>
          <w:szCs w:val="28"/>
        </w:rPr>
        <w:t>报价表</w:t>
      </w:r>
      <w:r>
        <w:rPr>
          <w:rFonts w:hint="eastAsia" w:ascii="黑体" w:hAnsi="黑体" w:eastAsia="黑体"/>
          <w:b/>
          <w:color w:val="auto"/>
          <w:sz w:val="28"/>
          <w:szCs w:val="28"/>
          <w:lang w:eastAsia="zh-CN"/>
        </w:rPr>
        <w:t>一览表</w:t>
      </w:r>
    </w:p>
    <w:p>
      <w:pPr>
        <w:adjustRightInd w:val="0"/>
        <w:snapToGrid w:val="0"/>
        <w:spacing w:line="360" w:lineRule="auto"/>
        <w:ind w:left="-88" w:leftChars="-42"/>
        <w:jc w:val="center"/>
        <w:rPr>
          <w:rFonts w:ascii="仿宋_GB2312" w:hAnsi="宋体" w:eastAsia="仿宋_GB2312"/>
          <w:color w:val="auto"/>
          <w:sz w:val="24"/>
        </w:rPr>
      </w:pPr>
    </w:p>
    <w:p>
      <w:pPr>
        <w:adjustRightInd w:val="0"/>
        <w:snapToGrid w:val="0"/>
        <w:spacing w:before="156" w:beforeLines="50" w:line="360" w:lineRule="auto"/>
        <w:rPr>
          <w:rFonts w:ascii="宋体" w:hAnsi="宋体"/>
          <w:color w:val="auto"/>
          <w:szCs w:val="21"/>
        </w:rPr>
      </w:pPr>
      <w:r>
        <w:rPr>
          <w:rFonts w:hint="eastAsia" w:ascii="宋体" w:hAnsi="宋体"/>
          <w:color w:val="auto"/>
          <w:szCs w:val="21"/>
        </w:rPr>
        <w:t>政府采购计划编号：</w:t>
      </w:r>
      <w:r>
        <w:rPr>
          <w:rFonts w:hint="eastAsia" w:ascii="宋体" w:hAnsi="宋体"/>
          <w:color w:val="auto"/>
          <w:szCs w:val="21"/>
          <w:u w:val="single"/>
        </w:rPr>
        <w:t xml:space="preserve">               </w:t>
      </w:r>
      <w:r>
        <w:rPr>
          <w:rFonts w:hint="eastAsia" w:ascii="宋体" w:hAnsi="宋体"/>
          <w:color w:val="auto"/>
          <w:szCs w:val="21"/>
        </w:rPr>
        <w:t xml:space="preserve">                  项目名称：</w:t>
      </w:r>
      <w:r>
        <w:rPr>
          <w:rFonts w:hint="eastAsia" w:ascii="宋体" w:hAnsi="宋体"/>
          <w:color w:val="auto"/>
          <w:szCs w:val="21"/>
          <w:u w:val="single"/>
        </w:rPr>
        <w:t xml:space="preserve">                        </w:t>
      </w:r>
    </w:p>
    <w:p>
      <w:pPr>
        <w:adjustRightInd w:val="0"/>
        <w:snapToGrid w:val="0"/>
        <w:spacing w:before="156" w:beforeLines="50" w:line="360" w:lineRule="auto"/>
        <w:rPr>
          <w:rFonts w:ascii="宋体" w:hAnsi="宋体"/>
          <w:b/>
          <w:color w:val="auto"/>
          <w:szCs w:val="21"/>
        </w:rPr>
      </w:pPr>
      <w:r>
        <w:rPr>
          <w:rFonts w:hint="eastAsia" w:ascii="宋体" w:hAnsi="宋体"/>
          <w:color w:val="auto"/>
          <w:szCs w:val="21"/>
        </w:rPr>
        <w:t>包号：</w:t>
      </w:r>
      <w:r>
        <w:rPr>
          <w:rFonts w:hint="eastAsia" w:ascii="宋体" w:hAnsi="宋体"/>
          <w:color w:val="auto"/>
          <w:szCs w:val="21"/>
          <w:u w:val="single"/>
        </w:rPr>
        <w:t xml:space="preserve">                      </w:t>
      </w:r>
      <w:r>
        <w:rPr>
          <w:rFonts w:hint="eastAsia" w:ascii="宋体" w:hAnsi="宋体"/>
          <w:color w:val="auto"/>
          <w:szCs w:val="21"/>
        </w:rPr>
        <w:t xml:space="preserve">                       包名称：</w:t>
      </w:r>
      <w:r>
        <w:rPr>
          <w:rFonts w:hint="eastAsia" w:ascii="宋体" w:hAnsi="宋体"/>
          <w:color w:val="auto"/>
          <w:szCs w:val="21"/>
          <w:u w:val="single"/>
        </w:rPr>
        <w:t xml:space="preserve">                        </w:t>
      </w:r>
    </w:p>
    <w:tbl>
      <w:tblPr>
        <w:tblStyle w:val="22"/>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before="156" w:beforeLines="50" w:line="360" w:lineRule="auto"/>
              <w:jc w:val="center"/>
              <w:rPr>
                <w:rFonts w:ascii="宋体" w:hAnsi="宋体"/>
                <w:b/>
                <w:color w:val="auto"/>
                <w:kern w:val="0"/>
                <w:sz w:val="20"/>
                <w:szCs w:val="21"/>
              </w:rPr>
            </w:pPr>
            <w:r>
              <w:rPr>
                <w:rFonts w:hint="eastAsia" w:ascii="宋体" w:hAnsi="宋体"/>
                <w:b/>
                <w:color w:val="auto"/>
                <w:kern w:val="0"/>
                <w:szCs w:val="21"/>
              </w:rPr>
              <w:t>报价</w:t>
            </w:r>
          </w:p>
        </w:tc>
        <w:tc>
          <w:tcPr>
            <w:tcW w:w="3119" w:type="dxa"/>
            <w:noWrap w:val="0"/>
            <w:vAlign w:val="center"/>
          </w:tcPr>
          <w:p>
            <w:pPr>
              <w:adjustRightInd w:val="0"/>
              <w:snapToGrid w:val="0"/>
              <w:spacing w:before="156" w:beforeLines="50" w:line="360" w:lineRule="auto"/>
              <w:jc w:val="center"/>
              <w:rPr>
                <w:rFonts w:ascii="宋体" w:hAnsi="宋体"/>
                <w:b/>
                <w:color w:val="auto"/>
                <w:kern w:val="0"/>
                <w:szCs w:val="21"/>
              </w:rPr>
            </w:pPr>
            <w:r>
              <w:rPr>
                <w:rFonts w:hint="eastAsia" w:ascii="宋体" w:hAnsi="宋体"/>
                <w:b/>
                <w:color w:val="auto"/>
                <w:kern w:val="0"/>
                <w:szCs w:val="21"/>
              </w:rPr>
              <w:t>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before="156" w:beforeLines="50" w:line="360" w:lineRule="auto"/>
              <w:jc w:val="center"/>
              <w:rPr>
                <w:rFonts w:ascii="宋体" w:hAnsi="宋体"/>
                <w:color w:val="auto"/>
                <w:kern w:val="0"/>
                <w:szCs w:val="21"/>
              </w:rPr>
            </w:pPr>
            <w:r>
              <w:rPr>
                <w:rFonts w:hint="eastAsia" w:ascii="宋体" w:hAnsi="宋体"/>
                <w:color w:val="auto"/>
                <w:kern w:val="0"/>
                <w:szCs w:val="21"/>
              </w:rPr>
              <w:t>小写金额：</w:t>
            </w:r>
            <w:r>
              <w:rPr>
                <w:rFonts w:hint="eastAsia" w:ascii="宋体" w:hAnsi="宋体"/>
                <w:color w:val="auto"/>
                <w:kern w:val="0"/>
                <w:szCs w:val="21"/>
                <w:u w:val="single"/>
              </w:rPr>
              <w:t xml:space="preserve">               </w:t>
            </w:r>
            <w:r>
              <w:rPr>
                <w:rFonts w:hint="eastAsia" w:ascii="宋体" w:hAnsi="宋体"/>
                <w:color w:val="auto"/>
                <w:kern w:val="0"/>
                <w:szCs w:val="21"/>
              </w:rPr>
              <w:t>（</w:t>
            </w:r>
            <w:r>
              <w:rPr>
                <w:rFonts w:hint="eastAsia" w:ascii="宋体" w:hAnsi="宋体"/>
                <w:color w:val="auto"/>
                <w:kern w:val="0"/>
                <w:sz w:val="20"/>
                <w:szCs w:val="21"/>
              </w:rPr>
              <w:t>人民币元</w:t>
            </w:r>
            <w:r>
              <w:rPr>
                <w:rFonts w:hint="eastAsia" w:ascii="宋体" w:hAnsi="宋体"/>
                <w:color w:val="auto"/>
                <w:kern w:val="0"/>
                <w:szCs w:val="21"/>
              </w:rPr>
              <w:t>）</w:t>
            </w:r>
          </w:p>
          <w:p>
            <w:pPr>
              <w:adjustRightInd w:val="0"/>
              <w:snapToGrid w:val="0"/>
              <w:spacing w:before="156" w:beforeLines="50" w:line="360" w:lineRule="auto"/>
              <w:jc w:val="center"/>
              <w:rPr>
                <w:rFonts w:ascii="宋体" w:hAnsi="宋体"/>
                <w:color w:val="auto"/>
                <w:kern w:val="0"/>
                <w:szCs w:val="21"/>
                <w:u w:val="single"/>
              </w:rPr>
            </w:pPr>
            <w:r>
              <w:rPr>
                <w:rFonts w:hint="eastAsia" w:ascii="宋体" w:hAnsi="宋体"/>
                <w:color w:val="auto"/>
                <w:kern w:val="0"/>
                <w:szCs w:val="21"/>
              </w:rPr>
              <w:t>大写金额：</w:t>
            </w:r>
            <w:r>
              <w:rPr>
                <w:rFonts w:hint="eastAsia" w:ascii="宋体" w:hAnsi="宋体"/>
                <w:color w:val="auto"/>
                <w:kern w:val="0"/>
                <w:szCs w:val="21"/>
                <w:u w:val="single"/>
              </w:rPr>
              <w:t xml:space="preserve">              </w:t>
            </w:r>
            <w:r>
              <w:rPr>
                <w:rFonts w:hint="eastAsia" w:ascii="宋体" w:hAnsi="宋体"/>
                <w:color w:val="auto"/>
                <w:kern w:val="0"/>
                <w:szCs w:val="21"/>
              </w:rPr>
              <w:t>（</w:t>
            </w:r>
            <w:r>
              <w:rPr>
                <w:rFonts w:hint="eastAsia" w:ascii="宋体" w:hAnsi="宋体"/>
                <w:color w:val="auto"/>
                <w:kern w:val="0"/>
                <w:sz w:val="20"/>
                <w:szCs w:val="21"/>
              </w:rPr>
              <w:t>人民币元</w:t>
            </w:r>
            <w:r>
              <w:rPr>
                <w:rFonts w:hint="eastAsia" w:ascii="宋体" w:hAnsi="宋体"/>
                <w:color w:val="auto"/>
                <w:kern w:val="0"/>
                <w:szCs w:val="21"/>
              </w:rPr>
              <w:t>）</w:t>
            </w:r>
          </w:p>
          <w:p>
            <w:pPr>
              <w:adjustRightInd w:val="0"/>
              <w:snapToGrid w:val="0"/>
              <w:spacing w:before="156" w:beforeLines="50" w:line="360" w:lineRule="auto"/>
              <w:jc w:val="center"/>
              <w:rPr>
                <w:rFonts w:ascii="宋体" w:hAnsi="宋体"/>
                <w:color w:val="auto"/>
                <w:kern w:val="0"/>
                <w:sz w:val="20"/>
                <w:szCs w:val="21"/>
              </w:rPr>
            </w:pPr>
            <w:r>
              <w:rPr>
                <w:rFonts w:hint="eastAsia" w:ascii="宋体" w:hAnsi="宋体"/>
                <w:color w:val="auto"/>
                <w:kern w:val="0"/>
                <w:szCs w:val="21"/>
              </w:rPr>
              <w:t>（</w:t>
            </w:r>
            <w:r>
              <w:rPr>
                <w:rFonts w:hint="eastAsia" w:ascii="黑体" w:hAnsi="黑体" w:eastAsia="黑体"/>
                <w:color w:val="auto"/>
                <w:kern w:val="0"/>
                <w:sz w:val="24"/>
              </w:rPr>
              <w:t>大写金额与小写金额不一致时，以大写金额为准</w:t>
            </w:r>
            <w:r>
              <w:rPr>
                <w:rFonts w:hint="eastAsia" w:ascii="宋体" w:hAnsi="宋体"/>
                <w:color w:val="auto"/>
                <w:kern w:val="0"/>
                <w:szCs w:val="21"/>
              </w:rPr>
              <w:t>）</w:t>
            </w:r>
          </w:p>
        </w:tc>
        <w:tc>
          <w:tcPr>
            <w:tcW w:w="3119" w:type="dxa"/>
            <w:noWrap w:val="0"/>
            <w:vAlign w:val="center"/>
          </w:tcPr>
          <w:p>
            <w:pPr>
              <w:adjustRightInd w:val="0"/>
              <w:snapToGrid w:val="0"/>
              <w:spacing w:before="156" w:beforeLines="50" w:line="360" w:lineRule="auto"/>
              <w:jc w:val="center"/>
              <w:rPr>
                <w:rFonts w:ascii="宋体" w:hAnsi="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before="156" w:beforeLines="50" w:line="360" w:lineRule="auto"/>
              <w:ind w:firstLine="630" w:firstLineChars="300"/>
              <w:jc w:val="left"/>
              <w:rPr>
                <w:rFonts w:hint="default" w:ascii="宋体" w:hAnsi="宋体" w:eastAsia="宋体"/>
                <w:color w:val="auto"/>
                <w:kern w:val="0"/>
                <w:szCs w:val="21"/>
                <w:lang w:val="en-US" w:eastAsia="zh-CN"/>
              </w:rPr>
            </w:pPr>
            <w:r>
              <w:rPr>
                <w:rFonts w:hint="eastAsia" w:ascii="宋体" w:hAnsi="宋体"/>
                <w:color w:val="auto"/>
                <w:kern w:val="0"/>
                <w:szCs w:val="21"/>
                <w:lang w:eastAsia="zh-CN"/>
              </w:rPr>
              <w:t>服务期限</w:t>
            </w:r>
            <w:r>
              <w:rPr>
                <w:rFonts w:hint="eastAsia" w:ascii="宋体" w:hAnsi="宋体"/>
                <w:color w:val="auto"/>
                <w:kern w:val="0"/>
                <w:szCs w:val="21"/>
                <w:lang w:val="en-US" w:eastAsia="zh-CN"/>
              </w:rPr>
              <w:t>:</w:t>
            </w:r>
          </w:p>
        </w:tc>
        <w:tc>
          <w:tcPr>
            <w:tcW w:w="3119" w:type="dxa"/>
            <w:noWrap w:val="0"/>
            <w:vAlign w:val="center"/>
          </w:tcPr>
          <w:p>
            <w:pPr>
              <w:adjustRightInd w:val="0"/>
              <w:snapToGrid w:val="0"/>
              <w:spacing w:before="156" w:beforeLines="50" w:line="360" w:lineRule="auto"/>
              <w:jc w:val="center"/>
              <w:rPr>
                <w:rFonts w:ascii="宋体" w:hAnsi="宋体"/>
                <w:color w:val="auto"/>
                <w:kern w:val="0"/>
                <w:szCs w:val="21"/>
              </w:rPr>
            </w:pPr>
          </w:p>
        </w:tc>
      </w:tr>
    </w:tbl>
    <w:p>
      <w:pPr>
        <w:adjustRightInd w:val="0"/>
        <w:snapToGrid w:val="0"/>
        <w:spacing w:before="156" w:beforeLines="50" w:line="360" w:lineRule="auto"/>
        <w:rPr>
          <w:rFonts w:ascii="宋体" w:hAnsi="宋体"/>
          <w:color w:val="auto"/>
          <w:szCs w:val="21"/>
        </w:rPr>
      </w:pPr>
      <w:r>
        <w:rPr>
          <w:rFonts w:hint="eastAsia" w:ascii="宋体" w:hAnsi="宋体"/>
          <w:b w:val="0"/>
          <w:bCs/>
          <w:color w:val="auto"/>
          <w:szCs w:val="21"/>
        </w:rPr>
        <w:t>注：</w:t>
      </w:r>
      <w:r>
        <w:rPr>
          <w:rFonts w:hint="eastAsia" w:ascii="宋体" w:hAnsi="宋体"/>
          <w:color w:val="auto"/>
          <w:szCs w:val="21"/>
        </w:rPr>
        <w:t>本表须按包填写，一个“包号”一份。</w:t>
      </w:r>
    </w:p>
    <w:p>
      <w:pPr>
        <w:adjustRightInd w:val="0"/>
        <w:snapToGrid w:val="0"/>
        <w:spacing w:before="156" w:beforeLines="50" w:line="360" w:lineRule="auto"/>
        <w:ind w:firstLine="420" w:firstLineChars="200"/>
        <w:rPr>
          <w:rFonts w:ascii="宋体" w:hAnsi="宋体"/>
          <w:color w:val="auto"/>
          <w:szCs w:val="21"/>
        </w:rPr>
      </w:pPr>
    </w:p>
    <w:p>
      <w:pPr>
        <w:adjustRightInd w:val="0"/>
        <w:snapToGrid w:val="0"/>
        <w:spacing w:before="156" w:beforeLines="50" w:line="360" w:lineRule="auto"/>
        <w:ind w:firstLine="420" w:firstLineChars="200"/>
        <w:rPr>
          <w:rFonts w:ascii="宋体" w:hAnsi="宋体"/>
          <w:color w:val="auto"/>
          <w:szCs w:val="21"/>
        </w:rPr>
      </w:pPr>
    </w:p>
    <w:p>
      <w:pPr>
        <w:adjustRightInd w:val="0"/>
        <w:snapToGrid w:val="0"/>
        <w:spacing w:before="156" w:beforeLines="50" w:line="360" w:lineRule="auto"/>
        <w:ind w:firstLine="420" w:firstLineChars="200"/>
        <w:rPr>
          <w:rFonts w:ascii="宋体" w:hAnsi="宋体"/>
          <w:color w:val="auto"/>
          <w:szCs w:val="21"/>
        </w:rPr>
      </w:pP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r>
        <w:rPr>
          <w:rFonts w:hint="eastAsia" w:ascii="宋体" w:hAnsi="宋体"/>
          <w:color w:val="auto"/>
          <w:szCs w:val="21"/>
        </w:rPr>
        <w:t>供应商名称（盖单位公章）：</w:t>
      </w:r>
    </w:p>
    <w:p>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p>
    <w:p>
      <w:pPr>
        <w:adjustRightInd w:val="0"/>
        <w:snapToGrid w:val="0"/>
        <w:spacing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pPr>
        <w:adjustRightInd w:val="0"/>
        <w:snapToGrid w:val="0"/>
        <w:jc w:val="center"/>
        <w:rPr>
          <w:rFonts w:ascii="黑体" w:hAnsi="黑体" w:eastAsia="黑体"/>
          <w:bCs/>
          <w:color w:val="auto"/>
          <w:sz w:val="30"/>
          <w:szCs w:val="30"/>
        </w:rPr>
        <w:sectPr>
          <w:pgSz w:w="11906" w:h="16838"/>
          <w:pgMar w:top="1418" w:right="1418" w:bottom="1134" w:left="1418" w:header="851" w:footer="992" w:gutter="0"/>
          <w:pgNumType w:fmt="decimal"/>
          <w:cols w:space="720" w:num="1"/>
          <w:docGrid w:type="linesAndChars" w:linePitch="312" w:charSpace="0"/>
        </w:sectPr>
      </w:pPr>
    </w:p>
    <w:p>
      <w:pPr>
        <w:keepNext/>
        <w:keepLines/>
        <w:spacing w:before="260" w:after="260" w:line="416" w:lineRule="auto"/>
        <w:outlineLvl w:val="2"/>
        <w:rPr>
          <w:rFonts w:hint="eastAsia" w:ascii="黑体" w:hAnsi="黑体" w:eastAsia="黑体" w:cs="Times New Roman"/>
          <w:b/>
          <w:bCs/>
          <w:color w:val="auto"/>
          <w:kern w:val="2"/>
          <w:sz w:val="28"/>
          <w:szCs w:val="28"/>
          <w:u w:val="none" w:color="000000"/>
          <w:lang w:val="zh-TW" w:eastAsia="zh-TW" w:bidi="ar-SA"/>
        </w:rPr>
      </w:pPr>
      <w:bookmarkStart w:id="57" w:name="_Toc8671"/>
      <w:bookmarkStart w:id="58" w:name="_Toc107998030"/>
      <w:r>
        <w:rPr>
          <w:rFonts w:hint="eastAsia" w:ascii="黑体" w:hAnsi="黑体" w:eastAsia="黑体" w:cs="Times New Roman"/>
          <w:b/>
          <w:bCs/>
          <w:color w:val="auto"/>
          <w:kern w:val="2"/>
          <w:sz w:val="28"/>
          <w:szCs w:val="28"/>
          <w:u w:val="none" w:color="000000"/>
          <w:lang w:val="zh-TW" w:eastAsia="zh-TW" w:bidi="ar-SA"/>
        </w:rPr>
        <w:t>附件1</w:t>
      </w:r>
      <w:r>
        <w:rPr>
          <w:rFonts w:hint="eastAsia" w:ascii="黑体" w:hAnsi="黑体" w:eastAsia="黑体" w:cs="Times New Roman"/>
          <w:b/>
          <w:bCs/>
          <w:color w:val="auto"/>
          <w:kern w:val="2"/>
          <w:sz w:val="28"/>
          <w:szCs w:val="28"/>
          <w:u w:val="none" w:color="000000"/>
          <w:lang w:val="en-US" w:eastAsia="zh-CN" w:bidi="ar-SA"/>
        </w:rPr>
        <w:t>0</w:t>
      </w:r>
      <w:r>
        <w:rPr>
          <w:rFonts w:hint="eastAsia" w:ascii="黑体" w:hAnsi="黑体" w:eastAsia="黑体" w:cs="Times New Roman"/>
          <w:b/>
          <w:bCs/>
          <w:color w:val="auto"/>
          <w:kern w:val="2"/>
          <w:sz w:val="28"/>
          <w:szCs w:val="28"/>
          <w:u w:val="none" w:color="000000"/>
          <w:lang w:val="zh-TW" w:eastAsia="zh-TW" w:bidi="ar-SA"/>
        </w:rPr>
        <w:t>-2</w:t>
      </w:r>
      <w:bookmarkEnd w:id="57"/>
      <w:bookmarkEnd w:id="58"/>
    </w:p>
    <w:p>
      <w:pPr>
        <w:autoSpaceDE w:val="0"/>
        <w:autoSpaceDN w:val="0"/>
        <w:adjustRightInd w:val="0"/>
        <w:snapToGrid w:val="0"/>
        <w:spacing w:before="156" w:beforeLines="50" w:line="360" w:lineRule="auto"/>
        <w:jc w:val="center"/>
        <w:rPr>
          <w:rFonts w:ascii="黑体" w:hAnsi="宋体" w:eastAsia="黑体" w:cs="微软雅黑"/>
          <w:b/>
          <w:color w:val="auto"/>
          <w:kern w:val="0"/>
          <w:sz w:val="28"/>
          <w:szCs w:val="28"/>
        </w:rPr>
      </w:pPr>
      <w:r>
        <w:rPr>
          <w:rFonts w:hint="eastAsia" w:ascii="黑体" w:hAnsi="宋体" w:eastAsia="黑体" w:cs="微软雅黑"/>
          <w:b/>
          <w:color w:val="auto"/>
          <w:spacing w:val="-2"/>
          <w:kern w:val="0"/>
          <w:sz w:val="28"/>
          <w:szCs w:val="28"/>
        </w:rPr>
        <w:t>分</w:t>
      </w:r>
      <w:r>
        <w:rPr>
          <w:rFonts w:hint="eastAsia" w:ascii="黑体" w:hAnsi="宋体" w:eastAsia="黑体" w:cs="微软雅黑"/>
          <w:b/>
          <w:color w:val="auto"/>
          <w:kern w:val="0"/>
          <w:sz w:val="28"/>
          <w:szCs w:val="28"/>
        </w:rPr>
        <w:t>项</w:t>
      </w:r>
      <w:r>
        <w:rPr>
          <w:rFonts w:hint="eastAsia" w:ascii="黑体" w:hAnsi="宋体" w:eastAsia="黑体" w:cs="微软雅黑"/>
          <w:b/>
          <w:color w:val="auto"/>
          <w:spacing w:val="-2"/>
          <w:kern w:val="0"/>
          <w:sz w:val="28"/>
          <w:szCs w:val="28"/>
        </w:rPr>
        <w:t>报</w:t>
      </w:r>
      <w:r>
        <w:rPr>
          <w:rFonts w:hint="eastAsia" w:ascii="黑体" w:hAnsi="宋体" w:eastAsia="黑体" w:cs="微软雅黑"/>
          <w:b/>
          <w:color w:val="auto"/>
          <w:kern w:val="0"/>
          <w:sz w:val="28"/>
          <w:szCs w:val="28"/>
        </w:rPr>
        <w:t>价说明</w:t>
      </w:r>
    </w:p>
    <w:p>
      <w:pPr>
        <w:autoSpaceDE w:val="0"/>
        <w:autoSpaceDN w:val="0"/>
        <w:adjustRightInd w:val="0"/>
        <w:snapToGrid w:val="0"/>
        <w:spacing w:before="156" w:beforeLines="50" w:line="360" w:lineRule="auto"/>
        <w:jc w:val="left"/>
        <w:rPr>
          <w:rFonts w:ascii="宋体" w:hAnsi="宋体" w:cs="微软雅黑"/>
          <w:color w:val="auto"/>
          <w:kern w:val="0"/>
          <w:szCs w:val="21"/>
        </w:rPr>
      </w:pPr>
    </w:p>
    <w:p>
      <w:pPr>
        <w:autoSpaceDE w:val="0"/>
        <w:autoSpaceDN w:val="0"/>
        <w:adjustRightInd w:val="0"/>
        <w:snapToGrid w:val="0"/>
        <w:spacing w:before="156" w:beforeLines="50" w:line="360" w:lineRule="auto"/>
        <w:jc w:val="left"/>
        <w:rPr>
          <w:rFonts w:ascii="宋体" w:hAnsi="宋体" w:cs="微软雅黑"/>
          <w:color w:val="auto"/>
          <w:kern w:val="0"/>
          <w:szCs w:val="21"/>
        </w:rPr>
      </w:pPr>
      <w:r>
        <w:rPr>
          <w:rFonts w:hint="eastAsia" w:ascii="宋体" w:hAnsi="宋体" w:cs="微软雅黑"/>
          <w:color w:val="auto"/>
          <w:kern w:val="0"/>
          <w:szCs w:val="21"/>
        </w:rPr>
        <w:t>注：1</w:t>
      </w:r>
      <w:r>
        <w:rPr>
          <w:rFonts w:hint="eastAsia" w:ascii="宋体" w:hAnsi="宋体" w:cs="微软雅黑"/>
          <w:color w:val="auto"/>
          <w:kern w:val="0"/>
          <w:szCs w:val="21"/>
          <w:lang w:val="en-US" w:eastAsia="zh-CN"/>
        </w:rPr>
        <w:t>.</w:t>
      </w:r>
      <w:r>
        <w:rPr>
          <w:rFonts w:hint="eastAsia" w:ascii="宋体" w:hAnsi="宋体" w:cs="微软雅黑"/>
          <w:color w:val="auto"/>
          <w:kern w:val="0"/>
          <w:szCs w:val="21"/>
        </w:rPr>
        <w:t>供应商应按谈判文件第二章相关要求，对本节</w:t>
      </w:r>
      <w:r>
        <w:rPr>
          <w:rFonts w:hint="eastAsia" w:ascii="宋体" w:hAnsi="宋体"/>
          <w:bCs/>
          <w:color w:val="auto"/>
          <w:szCs w:val="21"/>
        </w:rPr>
        <w:t>“</w:t>
      </w:r>
      <w:r>
        <w:rPr>
          <w:rFonts w:hint="eastAsia" w:ascii="宋体" w:hAnsi="宋体" w:cs="微软雅黑"/>
          <w:color w:val="auto"/>
          <w:kern w:val="0"/>
          <w:szCs w:val="21"/>
        </w:rPr>
        <w:t>分项报价明细表</w:t>
      </w:r>
      <w:r>
        <w:rPr>
          <w:rFonts w:hint="eastAsia" w:ascii="宋体" w:hAnsi="宋体"/>
          <w:bCs/>
          <w:color w:val="auto"/>
          <w:szCs w:val="21"/>
        </w:rPr>
        <w:t>”进行</w:t>
      </w:r>
      <w:r>
        <w:rPr>
          <w:rFonts w:hint="eastAsia" w:ascii="宋体" w:hAnsi="宋体" w:cs="微软雅黑"/>
          <w:color w:val="auto"/>
          <w:kern w:val="0"/>
          <w:szCs w:val="21"/>
        </w:rPr>
        <w:t>编制，并说明。</w:t>
      </w:r>
    </w:p>
    <w:p>
      <w:pPr>
        <w:adjustRightInd w:val="0"/>
        <w:snapToGrid w:val="0"/>
        <w:spacing w:before="156" w:beforeLines="50" w:line="360" w:lineRule="auto"/>
        <w:rPr>
          <w:color w:val="auto"/>
        </w:rPr>
      </w:pPr>
    </w:p>
    <w:p>
      <w:pPr>
        <w:keepNext/>
        <w:keepLines/>
        <w:spacing w:before="260" w:after="260" w:line="416" w:lineRule="auto"/>
        <w:outlineLvl w:val="2"/>
        <w:rPr>
          <w:rFonts w:hint="eastAsia" w:ascii="黑体" w:hAnsi="黑体" w:eastAsia="黑体" w:cs="Times New Roman"/>
          <w:b/>
          <w:bCs/>
          <w:color w:val="auto"/>
          <w:kern w:val="2"/>
          <w:sz w:val="28"/>
          <w:szCs w:val="28"/>
          <w:u w:val="none" w:color="000000"/>
          <w:lang w:val="zh-TW" w:eastAsia="zh-TW" w:bidi="ar-SA"/>
        </w:rPr>
      </w:pPr>
      <w:bookmarkStart w:id="59" w:name="_Toc20686"/>
      <w:bookmarkStart w:id="60" w:name="_Toc107998031"/>
      <w:r>
        <w:rPr>
          <w:rFonts w:hint="eastAsia" w:ascii="黑体" w:hAnsi="黑体" w:eastAsia="黑体" w:cs="Times New Roman"/>
          <w:b/>
          <w:bCs/>
          <w:color w:val="auto"/>
          <w:kern w:val="2"/>
          <w:sz w:val="28"/>
          <w:szCs w:val="28"/>
          <w:u w:val="none" w:color="000000"/>
          <w:lang w:val="zh-TW" w:eastAsia="zh-TW" w:bidi="ar-SA"/>
        </w:rPr>
        <w:t>附件1</w:t>
      </w:r>
      <w:r>
        <w:rPr>
          <w:rFonts w:hint="eastAsia" w:ascii="黑体" w:hAnsi="黑体" w:eastAsia="黑体" w:cs="Times New Roman"/>
          <w:b/>
          <w:bCs/>
          <w:color w:val="auto"/>
          <w:kern w:val="2"/>
          <w:sz w:val="28"/>
          <w:szCs w:val="28"/>
          <w:u w:val="none" w:color="000000"/>
          <w:lang w:val="en-US" w:eastAsia="zh-CN" w:bidi="ar-SA"/>
        </w:rPr>
        <w:t>0</w:t>
      </w:r>
      <w:r>
        <w:rPr>
          <w:rFonts w:hint="eastAsia" w:ascii="黑体" w:hAnsi="黑体" w:eastAsia="黑体" w:cs="Times New Roman"/>
          <w:b/>
          <w:bCs/>
          <w:color w:val="auto"/>
          <w:kern w:val="2"/>
          <w:sz w:val="28"/>
          <w:szCs w:val="28"/>
          <w:u w:val="none" w:color="000000"/>
          <w:lang w:val="zh-TW" w:eastAsia="zh-TW" w:bidi="ar-SA"/>
        </w:rPr>
        <w:t>-3</w:t>
      </w:r>
      <w:bookmarkEnd w:id="59"/>
      <w:bookmarkEnd w:id="60"/>
    </w:p>
    <w:p>
      <w:pPr>
        <w:adjustRightInd w:val="0"/>
        <w:snapToGrid w:val="0"/>
        <w:spacing w:before="156" w:beforeLines="50" w:line="360" w:lineRule="auto"/>
        <w:jc w:val="center"/>
        <w:rPr>
          <w:rFonts w:ascii="黑体" w:hAnsi="宋体" w:eastAsia="黑体" w:cs="微软雅黑"/>
          <w:b/>
          <w:color w:val="auto"/>
          <w:kern w:val="0"/>
          <w:position w:val="-3"/>
          <w:sz w:val="28"/>
          <w:szCs w:val="28"/>
        </w:rPr>
      </w:pPr>
      <w:r>
        <w:rPr>
          <w:rFonts w:hint="eastAsia" w:ascii="黑体" w:hAnsi="宋体" w:eastAsia="黑体" w:cs="微软雅黑"/>
          <w:b/>
          <w:color w:val="auto"/>
          <w:spacing w:val="-2"/>
          <w:kern w:val="0"/>
          <w:position w:val="-3"/>
          <w:sz w:val="28"/>
          <w:szCs w:val="28"/>
        </w:rPr>
        <w:t>分</w:t>
      </w:r>
      <w:r>
        <w:rPr>
          <w:rFonts w:hint="eastAsia" w:ascii="黑体" w:hAnsi="宋体" w:eastAsia="黑体" w:cs="微软雅黑"/>
          <w:b/>
          <w:color w:val="auto"/>
          <w:kern w:val="0"/>
          <w:position w:val="-3"/>
          <w:sz w:val="28"/>
          <w:szCs w:val="28"/>
        </w:rPr>
        <w:t>项</w:t>
      </w:r>
      <w:r>
        <w:rPr>
          <w:rFonts w:hint="eastAsia" w:ascii="黑体" w:hAnsi="宋体" w:eastAsia="黑体" w:cs="微软雅黑"/>
          <w:b/>
          <w:color w:val="auto"/>
          <w:spacing w:val="-2"/>
          <w:kern w:val="0"/>
          <w:position w:val="-3"/>
          <w:sz w:val="28"/>
          <w:szCs w:val="28"/>
        </w:rPr>
        <w:t>报</w:t>
      </w:r>
      <w:r>
        <w:rPr>
          <w:rFonts w:hint="eastAsia" w:ascii="黑体" w:hAnsi="宋体" w:eastAsia="黑体" w:cs="微软雅黑"/>
          <w:b/>
          <w:color w:val="auto"/>
          <w:kern w:val="0"/>
          <w:position w:val="-3"/>
          <w:sz w:val="28"/>
          <w:szCs w:val="28"/>
        </w:rPr>
        <w:t>价明细表</w:t>
      </w:r>
    </w:p>
    <w:p>
      <w:pPr>
        <w:adjustRightInd w:val="0"/>
        <w:snapToGrid w:val="0"/>
        <w:spacing w:before="156" w:beforeLines="50" w:line="360" w:lineRule="auto"/>
        <w:rPr>
          <w:rFonts w:ascii="宋体" w:hAnsi="宋体"/>
          <w:color w:val="auto"/>
          <w:szCs w:val="21"/>
        </w:rPr>
      </w:pPr>
      <w:r>
        <w:rPr>
          <w:rFonts w:hint="eastAsia" w:ascii="宋体" w:hAnsi="宋体"/>
          <w:color w:val="auto"/>
          <w:szCs w:val="21"/>
        </w:rPr>
        <w:t>政府采购计划编号：</w:t>
      </w:r>
      <w:r>
        <w:rPr>
          <w:rFonts w:hint="eastAsia" w:ascii="宋体" w:hAnsi="宋体"/>
          <w:color w:val="auto"/>
          <w:szCs w:val="21"/>
          <w:u w:val="single"/>
        </w:rPr>
        <w:t xml:space="preserve">               </w:t>
      </w:r>
      <w:r>
        <w:rPr>
          <w:rFonts w:hint="eastAsia" w:ascii="宋体" w:hAnsi="宋体"/>
          <w:color w:val="auto"/>
          <w:szCs w:val="21"/>
        </w:rPr>
        <w:t xml:space="preserve">                  项目名称：</w:t>
      </w:r>
      <w:r>
        <w:rPr>
          <w:rFonts w:hint="eastAsia" w:ascii="宋体" w:hAnsi="宋体"/>
          <w:color w:val="auto"/>
          <w:szCs w:val="21"/>
          <w:u w:val="single"/>
        </w:rPr>
        <w:t xml:space="preserve">                        </w:t>
      </w:r>
    </w:p>
    <w:p>
      <w:pPr>
        <w:adjustRightInd w:val="0"/>
        <w:snapToGrid w:val="0"/>
        <w:spacing w:before="156" w:beforeLines="50" w:line="360" w:lineRule="auto"/>
        <w:rPr>
          <w:rFonts w:ascii="宋体" w:hAnsi="宋体"/>
          <w:b/>
          <w:color w:val="auto"/>
          <w:szCs w:val="21"/>
        </w:rPr>
      </w:pPr>
      <w:r>
        <w:rPr>
          <w:rFonts w:hint="eastAsia" w:ascii="宋体" w:hAnsi="宋体"/>
          <w:color w:val="auto"/>
          <w:szCs w:val="21"/>
        </w:rPr>
        <w:t>包号：</w:t>
      </w:r>
      <w:r>
        <w:rPr>
          <w:rFonts w:hint="eastAsia" w:ascii="宋体" w:hAnsi="宋体"/>
          <w:color w:val="auto"/>
          <w:szCs w:val="21"/>
          <w:u w:val="single"/>
        </w:rPr>
        <w:t xml:space="preserve">                      </w:t>
      </w:r>
      <w:r>
        <w:rPr>
          <w:rFonts w:hint="eastAsia" w:ascii="宋体" w:hAnsi="宋体"/>
          <w:color w:val="auto"/>
          <w:szCs w:val="21"/>
        </w:rPr>
        <w:t xml:space="preserve">                       包名称：</w:t>
      </w:r>
      <w:r>
        <w:rPr>
          <w:rFonts w:hint="eastAsia" w:ascii="宋体" w:hAnsi="宋体"/>
          <w:color w:val="auto"/>
          <w:szCs w:val="21"/>
          <w:u w:val="single"/>
        </w:rPr>
        <w:t xml:space="preserve">                        </w:t>
      </w:r>
    </w:p>
    <w:tbl>
      <w:tblPr>
        <w:tblStyle w:val="22"/>
        <w:tblW w:w="8874" w:type="dxa"/>
        <w:tblInd w:w="0" w:type="dxa"/>
        <w:tblLayout w:type="fixed"/>
        <w:tblCellMar>
          <w:top w:w="0" w:type="dxa"/>
          <w:left w:w="0" w:type="dxa"/>
          <w:bottom w:w="0" w:type="dxa"/>
          <w:right w:w="0" w:type="dxa"/>
        </w:tblCellMar>
      </w:tblPr>
      <w:tblGrid>
        <w:gridCol w:w="1292"/>
        <w:gridCol w:w="2010"/>
        <w:gridCol w:w="1155"/>
        <w:gridCol w:w="1335"/>
        <w:gridCol w:w="1365"/>
        <w:gridCol w:w="1717"/>
      </w:tblGrid>
      <w:tr>
        <w:tblPrEx>
          <w:tblCellMar>
            <w:top w:w="0" w:type="dxa"/>
            <w:left w:w="0" w:type="dxa"/>
            <w:bottom w:w="0" w:type="dxa"/>
            <w:right w:w="0" w:type="dxa"/>
          </w:tblCellMar>
        </w:tblPrEx>
        <w:trPr>
          <w:trHeight w:val="415" w:hRule="exact"/>
        </w:trPr>
        <w:tc>
          <w:tcPr>
            <w:tcW w:w="1292" w:type="dxa"/>
            <w:vMerge w:val="restart"/>
            <w:tcBorders>
              <w:top w:val="double" w:color="auto" w:sz="4" w:space="0"/>
              <w:left w:val="double" w:color="auto" w:sz="4" w:space="0"/>
              <w:right w:val="single" w:color="auto" w:sz="6" w:space="0"/>
            </w:tcBorders>
            <w:noWrap w:val="0"/>
            <w:vAlign w:val="center"/>
          </w:tcPr>
          <w:p>
            <w:pPr>
              <w:autoSpaceDE w:val="0"/>
              <w:autoSpaceDN w:val="0"/>
              <w:adjustRightInd w:val="0"/>
              <w:snapToGrid w:val="0"/>
              <w:spacing w:line="360" w:lineRule="auto"/>
              <w:ind w:right="-20"/>
              <w:jc w:val="center"/>
              <w:rPr>
                <w:rFonts w:ascii="宋体" w:hAnsi="宋体" w:cs="微软雅黑"/>
                <w:color w:val="auto"/>
                <w:kern w:val="0"/>
                <w:position w:val="-1"/>
                <w:szCs w:val="21"/>
              </w:rPr>
            </w:pPr>
            <w:r>
              <w:rPr>
                <w:rFonts w:hint="eastAsia" w:ascii="宋体" w:hAnsi="宋体" w:cs="微软雅黑"/>
                <w:color w:val="auto"/>
                <w:kern w:val="0"/>
                <w:position w:val="-1"/>
                <w:szCs w:val="21"/>
                <w:lang w:eastAsia="zh-CN"/>
              </w:rPr>
              <w:t>序号</w:t>
            </w:r>
          </w:p>
        </w:tc>
        <w:tc>
          <w:tcPr>
            <w:tcW w:w="2010" w:type="dxa"/>
            <w:vMerge w:val="restart"/>
            <w:tcBorders>
              <w:top w:val="double" w:color="auto" w:sz="4"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ind w:right="-20"/>
              <w:jc w:val="center"/>
              <w:rPr>
                <w:rFonts w:hint="eastAsia" w:ascii="宋体" w:hAnsi="宋体" w:eastAsia="宋体"/>
                <w:color w:val="auto"/>
                <w:szCs w:val="21"/>
                <w:lang w:eastAsia="zh-CN"/>
              </w:rPr>
            </w:pPr>
            <w:r>
              <w:rPr>
                <w:rFonts w:hint="eastAsia" w:ascii="宋体" w:hAnsi="宋体"/>
                <w:color w:val="auto"/>
                <w:szCs w:val="21"/>
                <w:lang w:eastAsia="zh-CN"/>
              </w:rPr>
              <w:t>服务名称</w:t>
            </w:r>
          </w:p>
        </w:tc>
        <w:tc>
          <w:tcPr>
            <w:tcW w:w="1155" w:type="dxa"/>
            <w:vMerge w:val="restart"/>
            <w:tcBorders>
              <w:top w:val="double" w:color="auto" w:sz="4" w:space="0"/>
              <w:left w:val="single" w:color="auto" w:sz="4" w:space="0"/>
              <w:right w:val="single" w:color="auto" w:sz="4" w:space="0"/>
            </w:tcBorders>
            <w:noWrap w:val="0"/>
            <w:vAlign w:val="center"/>
          </w:tcPr>
          <w:p>
            <w:pPr>
              <w:autoSpaceDE w:val="0"/>
              <w:autoSpaceDN w:val="0"/>
              <w:adjustRightInd w:val="0"/>
              <w:snapToGrid w:val="0"/>
              <w:spacing w:line="360" w:lineRule="auto"/>
              <w:ind w:right="-20"/>
              <w:jc w:val="center"/>
              <w:rPr>
                <w:rFonts w:ascii="宋体" w:hAnsi="宋体" w:cs="微软雅黑"/>
                <w:color w:val="auto"/>
                <w:kern w:val="0"/>
                <w:position w:val="-1"/>
                <w:szCs w:val="21"/>
              </w:rPr>
            </w:pPr>
            <w:r>
              <w:rPr>
                <w:rFonts w:hint="eastAsia" w:ascii="宋体" w:hAnsi="宋体"/>
                <w:color w:val="auto"/>
                <w:kern w:val="0"/>
                <w:szCs w:val="21"/>
              </w:rPr>
              <w:t>数量</w:t>
            </w:r>
          </w:p>
        </w:tc>
        <w:tc>
          <w:tcPr>
            <w:tcW w:w="2700" w:type="dxa"/>
            <w:gridSpan w:val="2"/>
            <w:tcBorders>
              <w:top w:val="double" w:color="auto" w:sz="4"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ind w:right="-20"/>
              <w:jc w:val="center"/>
              <w:rPr>
                <w:rFonts w:ascii="宋体" w:hAnsi="宋体" w:cs="微软雅黑"/>
                <w:color w:val="auto"/>
                <w:kern w:val="0"/>
                <w:position w:val="-1"/>
                <w:szCs w:val="21"/>
              </w:rPr>
            </w:pPr>
            <w:r>
              <w:rPr>
                <w:rFonts w:hint="eastAsia" w:ascii="宋体" w:hAnsi="宋体" w:cs="微软雅黑"/>
                <w:color w:val="auto"/>
                <w:kern w:val="0"/>
                <w:position w:val="-1"/>
                <w:szCs w:val="21"/>
              </w:rPr>
              <w:t>金额（元）</w:t>
            </w:r>
          </w:p>
        </w:tc>
        <w:tc>
          <w:tcPr>
            <w:tcW w:w="1717" w:type="dxa"/>
            <w:vMerge w:val="restart"/>
            <w:tcBorders>
              <w:top w:val="double" w:color="auto" w:sz="4" w:space="0"/>
              <w:left w:val="single" w:color="auto" w:sz="6" w:space="0"/>
              <w:bottom w:val="single" w:color="auto" w:sz="6" w:space="0"/>
              <w:right w:val="double" w:color="auto" w:sz="4" w:space="0"/>
            </w:tcBorders>
            <w:noWrap w:val="0"/>
            <w:vAlign w:val="center"/>
          </w:tcPr>
          <w:p>
            <w:pPr>
              <w:autoSpaceDE w:val="0"/>
              <w:autoSpaceDN w:val="0"/>
              <w:adjustRightInd w:val="0"/>
              <w:snapToGrid w:val="0"/>
              <w:spacing w:line="360" w:lineRule="auto"/>
              <w:ind w:right="-20"/>
              <w:jc w:val="center"/>
              <w:rPr>
                <w:rFonts w:ascii="宋体" w:hAnsi="宋体" w:cs="微软雅黑"/>
                <w:color w:val="auto"/>
                <w:kern w:val="0"/>
                <w:position w:val="-1"/>
                <w:szCs w:val="21"/>
              </w:rPr>
            </w:pPr>
            <w:r>
              <w:rPr>
                <w:rFonts w:hint="eastAsia" w:ascii="宋体" w:hAnsi="宋体" w:cs="微软雅黑"/>
                <w:color w:val="auto"/>
                <w:kern w:val="0"/>
                <w:position w:val="-1"/>
                <w:szCs w:val="21"/>
              </w:rPr>
              <w:t>备注</w:t>
            </w:r>
          </w:p>
        </w:tc>
      </w:tr>
      <w:tr>
        <w:tblPrEx>
          <w:tblCellMar>
            <w:top w:w="0" w:type="dxa"/>
            <w:left w:w="0" w:type="dxa"/>
            <w:bottom w:w="0" w:type="dxa"/>
            <w:right w:w="0" w:type="dxa"/>
          </w:tblCellMar>
        </w:tblPrEx>
        <w:trPr>
          <w:trHeight w:val="873" w:hRule="exact"/>
        </w:trPr>
        <w:tc>
          <w:tcPr>
            <w:tcW w:w="1292" w:type="dxa"/>
            <w:vMerge w:val="continue"/>
            <w:tcBorders>
              <w:left w:val="double" w:color="auto" w:sz="4" w:space="0"/>
              <w:bottom w:val="single" w:color="auto" w:sz="6" w:space="0"/>
              <w:right w:val="single" w:color="auto" w:sz="6" w:space="0"/>
            </w:tcBorders>
            <w:noWrap w:val="0"/>
            <w:vAlign w:val="top"/>
          </w:tcPr>
          <w:p>
            <w:pPr>
              <w:autoSpaceDE w:val="0"/>
              <w:autoSpaceDN w:val="0"/>
              <w:adjustRightInd w:val="0"/>
              <w:snapToGrid w:val="0"/>
              <w:spacing w:line="360" w:lineRule="auto"/>
              <w:ind w:left="352" w:right="-20"/>
              <w:jc w:val="left"/>
              <w:rPr>
                <w:rFonts w:ascii="宋体" w:hAnsi="宋体"/>
                <w:color w:val="auto"/>
                <w:kern w:val="0"/>
                <w:szCs w:val="21"/>
              </w:rPr>
            </w:pPr>
          </w:p>
        </w:tc>
        <w:tc>
          <w:tcPr>
            <w:tcW w:w="2010" w:type="dxa"/>
            <w:vMerge w:val="continue"/>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360" w:lineRule="auto"/>
              <w:ind w:right="-20"/>
              <w:jc w:val="center"/>
              <w:rPr>
                <w:rFonts w:ascii="宋体" w:hAnsi="宋体"/>
                <w:color w:val="auto"/>
                <w:kern w:val="0"/>
                <w:szCs w:val="21"/>
              </w:rPr>
            </w:pPr>
          </w:p>
        </w:tc>
        <w:tc>
          <w:tcPr>
            <w:tcW w:w="1155" w:type="dxa"/>
            <w:vMerge w:val="continue"/>
            <w:tcBorders>
              <w:left w:val="single" w:color="auto" w:sz="4" w:space="0"/>
              <w:bottom w:val="single" w:color="auto" w:sz="6" w:space="0"/>
              <w:right w:val="single" w:color="auto" w:sz="4" w:space="0"/>
            </w:tcBorders>
            <w:noWrap w:val="0"/>
            <w:vAlign w:val="center"/>
          </w:tcPr>
          <w:p>
            <w:pPr>
              <w:autoSpaceDE w:val="0"/>
              <w:autoSpaceDN w:val="0"/>
              <w:adjustRightInd w:val="0"/>
              <w:snapToGrid w:val="0"/>
              <w:spacing w:line="360" w:lineRule="auto"/>
              <w:ind w:right="-20"/>
              <w:jc w:val="center"/>
              <w:rPr>
                <w:rFonts w:ascii="宋体" w:hAnsi="宋体"/>
                <w:color w:val="auto"/>
                <w:kern w:val="0"/>
                <w:szCs w:val="21"/>
              </w:rPr>
            </w:pPr>
          </w:p>
        </w:tc>
        <w:tc>
          <w:tcPr>
            <w:tcW w:w="133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spacing w:line="360" w:lineRule="auto"/>
              <w:ind w:right="-20"/>
              <w:jc w:val="center"/>
              <w:rPr>
                <w:rFonts w:ascii="宋体" w:hAnsi="宋体"/>
                <w:color w:val="auto"/>
                <w:kern w:val="0"/>
                <w:szCs w:val="21"/>
              </w:rPr>
            </w:pPr>
            <w:r>
              <w:rPr>
                <w:rFonts w:hint="eastAsia" w:ascii="宋体" w:hAnsi="宋体" w:cs="微软雅黑"/>
                <w:color w:val="auto"/>
                <w:kern w:val="0"/>
                <w:position w:val="-1"/>
                <w:szCs w:val="21"/>
              </w:rPr>
              <w:t>单价</w:t>
            </w:r>
          </w:p>
        </w:tc>
        <w:tc>
          <w:tcPr>
            <w:tcW w:w="136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ind w:left="70" w:right="-20"/>
              <w:jc w:val="center"/>
              <w:rPr>
                <w:rFonts w:ascii="宋体" w:hAnsi="宋体"/>
                <w:color w:val="auto"/>
                <w:kern w:val="0"/>
                <w:szCs w:val="21"/>
              </w:rPr>
            </w:pPr>
            <w:r>
              <w:rPr>
                <w:rFonts w:hint="eastAsia" w:ascii="宋体" w:hAnsi="宋体"/>
                <w:color w:val="auto"/>
                <w:kern w:val="0"/>
                <w:szCs w:val="21"/>
              </w:rPr>
              <w:t>小计</w:t>
            </w:r>
          </w:p>
        </w:tc>
        <w:tc>
          <w:tcPr>
            <w:tcW w:w="1717" w:type="dxa"/>
            <w:vMerge w:val="continue"/>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ind w:left="422" w:right="-20"/>
              <w:jc w:val="left"/>
              <w:rPr>
                <w:rFonts w:ascii="宋体" w:hAnsi="宋体"/>
                <w:color w:val="auto"/>
                <w:kern w:val="0"/>
                <w:szCs w:val="21"/>
              </w:rPr>
            </w:pPr>
          </w:p>
        </w:tc>
      </w:tr>
      <w:tr>
        <w:tblPrEx>
          <w:tblCellMar>
            <w:top w:w="0" w:type="dxa"/>
            <w:left w:w="0" w:type="dxa"/>
            <w:bottom w:w="0" w:type="dxa"/>
            <w:right w:w="0" w:type="dxa"/>
          </w:tblCellMar>
        </w:tblPrEx>
        <w:trPr>
          <w:trHeight w:val="378" w:hRule="exact"/>
        </w:trPr>
        <w:tc>
          <w:tcPr>
            <w:tcW w:w="1292"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s="宋体"/>
                <w:color w:val="auto"/>
              </w:rPr>
              <w:t>1</w:t>
            </w:r>
          </w:p>
        </w:tc>
        <w:tc>
          <w:tcPr>
            <w:tcW w:w="201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155"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717"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r>
      <w:tr>
        <w:tblPrEx>
          <w:tblCellMar>
            <w:top w:w="0" w:type="dxa"/>
            <w:left w:w="0" w:type="dxa"/>
            <w:bottom w:w="0" w:type="dxa"/>
            <w:right w:w="0" w:type="dxa"/>
          </w:tblCellMar>
        </w:tblPrEx>
        <w:trPr>
          <w:trHeight w:val="415" w:hRule="exact"/>
        </w:trPr>
        <w:tc>
          <w:tcPr>
            <w:tcW w:w="1292"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s="宋体"/>
                <w:color w:val="auto"/>
              </w:rPr>
              <w:t>2</w:t>
            </w:r>
          </w:p>
        </w:tc>
        <w:tc>
          <w:tcPr>
            <w:tcW w:w="201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155"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717"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r>
      <w:tr>
        <w:tblPrEx>
          <w:tblCellMar>
            <w:top w:w="0" w:type="dxa"/>
            <w:left w:w="0" w:type="dxa"/>
            <w:bottom w:w="0" w:type="dxa"/>
            <w:right w:w="0" w:type="dxa"/>
          </w:tblCellMar>
        </w:tblPrEx>
        <w:trPr>
          <w:trHeight w:val="415" w:hRule="exact"/>
        </w:trPr>
        <w:tc>
          <w:tcPr>
            <w:tcW w:w="1292"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s="宋体"/>
                <w:color w:val="auto"/>
              </w:rPr>
              <w:t>3</w:t>
            </w:r>
          </w:p>
        </w:tc>
        <w:tc>
          <w:tcPr>
            <w:tcW w:w="201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155"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717"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r>
      <w:tr>
        <w:tblPrEx>
          <w:tblCellMar>
            <w:top w:w="0" w:type="dxa"/>
            <w:left w:w="0" w:type="dxa"/>
            <w:bottom w:w="0" w:type="dxa"/>
            <w:right w:w="0" w:type="dxa"/>
          </w:tblCellMar>
        </w:tblPrEx>
        <w:trPr>
          <w:trHeight w:val="415" w:hRule="exact"/>
        </w:trPr>
        <w:tc>
          <w:tcPr>
            <w:tcW w:w="1292"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s="宋体"/>
                <w:color w:val="auto"/>
              </w:rPr>
              <w:t>4</w:t>
            </w:r>
          </w:p>
        </w:tc>
        <w:tc>
          <w:tcPr>
            <w:tcW w:w="201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155"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717"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r>
      <w:tr>
        <w:tblPrEx>
          <w:tblCellMar>
            <w:top w:w="0" w:type="dxa"/>
            <w:left w:w="0" w:type="dxa"/>
            <w:bottom w:w="0" w:type="dxa"/>
            <w:right w:w="0" w:type="dxa"/>
          </w:tblCellMar>
        </w:tblPrEx>
        <w:trPr>
          <w:trHeight w:val="415" w:hRule="exact"/>
        </w:trPr>
        <w:tc>
          <w:tcPr>
            <w:tcW w:w="1292"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s="宋体"/>
                <w:color w:val="auto"/>
              </w:rPr>
              <w:t>5</w:t>
            </w:r>
          </w:p>
        </w:tc>
        <w:tc>
          <w:tcPr>
            <w:tcW w:w="201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155"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717"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r>
      <w:tr>
        <w:tblPrEx>
          <w:tblCellMar>
            <w:top w:w="0" w:type="dxa"/>
            <w:left w:w="0" w:type="dxa"/>
            <w:bottom w:w="0" w:type="dxa"/>
            <w:right w:w="0" w:type="dxa"/>
          </w:tblCellMar>
        </w:tblPrEx>
        <w:trPr>
          <w:trHeight w:val="415" w:hRule="exact"/>
        </w:trPr>
        <w:tc>
          <w:tcPr>
            <w:tcW w:w="1292" w:type="dxa"/>
            <w:tcBorders>
              <w:top w:val="single" w:color="auto" w:sz="6" w:space="0"/>
              <w:left w:val="double" w:color="auto" w:sz="4" w:space="0"/>
              <w:bottom w:val="single" w:color="auto" w:sz="6" w:space="0"/>
              <w:right w:val="single" w:color="auto" w:sz="6" w:space="0"/>
            </w:tcBorders>
            <w:noWrap w:val="0"/>
            <w:vAlign w:val="center"/>
          </w:tcPr>
          <w:p>
            <w:pPr>
              <w:autoSpaceDE w:val="0"/>
              <w:autoSpaceDN w:val="0"/>
              <w:adjustRightInd w:val="0"/>
              <w:snapToGrid w:val="0"/>
              <w:spacing w:line="360" w:lineRule="auto"/>
              <w:ind w:left="527" w:right="507"/>
              <w:jc w:val="center"/>
              <w:rPr>
                <w:rFonts w:ascii="宋体" w:hAnsi="宋体"/>
                <w:color w:val="auto"/>
                <w:kern w:val="0"/>
                <w:szCs w:val="21"/>
              </w:rPr>
            </w:pPr>
            <w:r>
              <w:rPr>
                <w:color w:val="auto"/>
              </w:rPr>
              <w:t>…</w:t>
            </w:r>
          </w:p>
        </w:tc>
        <w:tc>
          <w:tcPr>
            <w:tcW w:w="201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155"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3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c>
          <w:tcPr>
            <w:tcW w:w="1717" w:type="dxa"/>
            <w:tcBorders>
              <w:top w:val="single" w:color="auto" w:sz="6" w:space="0"/>
              <w:left w:val="single" w:color="auto" w:sz="6" w:space="0"/>
              <w:bottom w:val="single" w:color="auto" w:sz="6" w:space="0"/>
              <w:right w:val="double" w:color="auto" w:sz="4" w:space="0"/>
            </w:tcBorders>
            <w:noWrap w:val="0"/>
            <w:vAlign w:val="top"/>
          </w:tcPr>
          <w:p>
            <w:pPr>
              <w:autoSpaceDE w:val="0"/>
              <w:autoSpaceDN w:val="0"/>
              <w:adjustRightInd w:val="0"/>
              <w:snapToGrid w:val="0"/>
              <w:spacing w:line="360" w:lineRule="auto"/>
              <w:jc w:val="left"/>
              <w:rPr>
                <w:rFonts w:ascii="宋体" w:hAnsi="宋体"/>
                <w:color w:val="auto"/>
                <w:kern w:val="0"/>
                <w:szCs w:val="21"/>
              </w:rPr>
            </w:pPr>
          </w:p>
        </w:tc>
      </w:tr>
      <w:tr>
        <w:tblPrEx>
          <w:tblCellMar>
            <w:top w:w="0" w:type="dxa"/>
            <w:left w:w="0" w:type="dxa"/>
            <w:bottom w:w="0" w:type="dxa"/>
            <w:right w:w="0" w:type="dxa"/>
          </w:tblCellMar>
        </w:tblPrEx>
        <w:trPr>
          <w:trHeight w:val="415" w:hRule="exact"/>
        </w:trPr>
        <w:tc>
          <w:tcPr>
            <w:tcW w:w="8874" w:type="dxa"/>
            <w:gridSpan w:val="6"/>
            <w:tcBorders>
              <w:top w:val="single" w:color="auto" w:sz="6" w:space="0"/>
              <w:left w:val="double" w:color="auto" w:sz="4" w:space="0"/>
              <w:bottom w:val="double" w:color="auto" w:sz="4" w:space="0"/>
              <w:right w:val="double" w:color="auto" w:sz="4" w:space="0"/>
            </w:tcBorders>
            <w:noWrap w:val="0"/>
            <w:vAlign w:val="center"/>
          </w:tcPr>
          <w:p>
            <w:pPr>
              <w:autoSpaceDE w:val="0"/>
              <w:autoSpaceDN w:val="0"/>
              <w:adjustRightInd w:val="0"/>
              <w:snapToGrid w:val="0"/>
              <w:spacing w:line="360" w:lineRule="auto"/>
              <w:ind w:firstLine="210" w:firstLineChars="100"/>
              <w:jc w:val="left"/>
              <w:rPr>
                <w:rFonts w:ascii="宋体" w:hAnsi="宋体"/>
                <w:color w:val="auto"/>
                <w:kern w:val="0"/>
                <w:szCs w:val="21"/>
              </w:rPr>
            </w:pPr>
            <w:r>
              <w:rPr>
                <w:rFonts w:hint="eastAsia" w:ascii="宋体" w:hAnsi="宋体" w:cs="微软雅黑"/>
                <w:color w:val="auto"/>
                <w:kern w:val="0"/>
                <w:position w:val="-1"/>
                <w:szCs w:val="21"/>
              </w:rPr>
              <w:t>报价（元）：</w:t>
            </w:r>
          </w:p>
        </w:tc>
      </w:tr>
    </w:tbl>
    <w:p>
      <w:pPr>
        <w:adjustRightInd w:val="0"/>
        <w:snapToGrid w:val="0"/>
        <w:spacing w:line="360" w:lineRule="auto"/>
        <w:rPr>
          <w:rFonts w:ascii="宋体" w:hAnsi="宋体"/>
          <w:color w:val="auto"/>
          <w:szCs w:val="21"/>
        </w:rPr>
      </w:pPr>
      <w:r>
        <w:rPr>
          <w:rFonts w:hint="eastAsia" w:ascii="宋体" w:hAnsi="宋体"/>
          <w:color w:val="auto"/>
          <w:szCs w:val="21"/>
        </w:rPr>
        <w:t>注：</w:t>
      </w:r>
      <w:r>
        <w:rPr>
          <w:rFonts w:hint="eastAsia" w:ascii="宋体" w:hAnsi="宋体"/>
          <w:color w:val="auto"/>
          <w:szCs w:val="21"/>
          <w:lang w:val="en-US" w:eastAsia="zh-CN"/>
        </w:rPr>
        <w:t>1.</w:t>
      </w:r>
      <w:r>
        <w:rPr>
          <w:rFonts w:hint="eastAsia" w:ascii="宋体" w:hAnsi="宋体"/>
          <w:b/>
          <w:color w:val="auto"/>
          <w:szCs w:val="21"/>
        </w:rPr>
        <w:t>本表应对应</w:t>
      </w:r>
      <w:r>
        <w:rPr>
          <w:rFonts w:hint="eastAsia" w:ascii="宋体" w:hAnsi="宋体"/>
          <w:color w:val="auto"/>
          <w:szCs w:val="21"/>
        </w:rPr>
        <w:t>“</w:t>
      </w:r>
      <w:r>
        <w:rPr>
          <w:rFonts w:hint="eastAsia" w:ascii="宋体" w:hAnsi="宋体"/>
          <w:b/>
          <w:color w:val="auto"/>
          <w:szCs w:val="21"/>
        </w:rPr>
        <w:t>报价表</w:t>
      </w:r>
      <w:r>
        <w:rPr>
          <w:rFonts w:hint="eastAsia" w:ascii="宋体" w:hAnsi="宋体"/>
          <w:color w:val="auto"/>
          <w:szCs w:val="21"/>
        </w:rPr>
        <w:t>”</w:t>
      </w:r>
      <w:r>
        <w:rPr>
          <w:rFonts w:hint="eastAsia" w:ascii="宋体" w:hAnsi="宋体"/>
          <w:b/>
          <w:color w:val="auto"/>
          <w:szCs w:val="21"/>
        </w:rPr>
        <w:t>，按包填写</w:t>
      </w:r>
      <w:r>
        <w:rPr>
          <w:rFonts w:hint="eastAsia" w:ascii="宋体" w:hAnsi="宋体"/>
          <w:color w:val="auto"/>
          <w:szCs w:val="21"/>
        </w:rPr>
        <w:t>。供应商如果不提供分项报价明细表，其</w:t>
      </w:r>
      <w:r>
        <w:rPr>
          <w:rFonts w:hint="eastAsia" w:ascii="宋体" w:hAnsi="宋体"/>
          <w:b/>
          <w:color w:val="auto"/>
          <w:szCs w:val="21"/>
        </w:rPr>
        <w:t>响应无效</w:t>
      </w:r>
      <w:r>
        <w:rPr>
          <w:rFonts w:hint="eastAsia" w:ascii="宋体" w:hAnsi="宋体"/>
          <w:color w:val="auto"/>
          <w:szCs w:val="21"/>
        </w:rPr>
        <w:t>。</w:t>
      </w:r>
    </w:p>
    <w:p>
      <w:pPr>
        <w:adjustRightInd w:val="0"/>
        <w:snapToGrid w:val="0"/>
        <w:spacing w:line="360" w:lineRule="auto"/>
        <w:ind w:left="0" w:leftChars="0" w:firstLine="420" w:firstLineChars="200"/>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不得填写“免费”或“赠与”，也不得进行“零”报价，否则</w:t>
      </w:r>
      <w:r>
        <w:rPr>
          <w:rFonts w:hint="eastAsia" w:ascii="宋体" w:hAnsi="宋体"/>
          <w:b/>
          <w:color w:val="auto"/>
          <w:szCs w:val="21"/>
        </w:rPr>
        <w:t>响应无效</w:t>
      </w:r>
      <w:r>
        <w:rPr>
          <w:rFonts w:hint="eastAsia" w:ascii="宋体" w:hAnsi="宋体"/>
          <w:color w:val="auto"/>
          <w:szCs w:val="21"/>
        </w:rPr>
        <w:t>。</w:t>
      </w:r>
    </w:p>
    <w:p>
      <w:pPr>
        <w:adjustRightInd w:val="0"/>
        <w:snapToGrid w:val="0"/>
        <w:spacing w:line="360" w:lineRule="auto"/>
        <w:ind w:firstLine="420" w:firstLineChars="200"/>
        <w:rPr>
          <w:rFonts w:ascii="宋体" w:hAnsi="宋体"/>
          <w:b/>
          <w:color w:val="auto"/>
          <w:szCs w:val="21"/>
        </w:rPr>
      </w:pP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r>
        <w:rPr>
          <w:rFonts w:hint="eastAsia" w:ascii="宋体" w:hAnsi="宋体"/>
          <w:color w:val="auto"/>
          <w:szCs w:val="21"/>
        </w:rPr>
        <w:t>供应商名称（盖单位公章）：</w:t>
      </w:r>
    </w:p>
    <w:p>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p>
    <w:p>
      <w:pPr>
        <w:adjustRightInd w:val="0"/>
        <w:snapToGrid w:val="0"/>
        <w:spacing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pPr>
        <w:adjustRightInd w:val="0"/>
        <w:snapToGrid w:val="0"/>
        <w:spacing w:line="360" w:lineRule="auto"/>
        <w:rPr>
          <w:rFonts w:ascii="黑体" w:hAnsi="黑体" w:eastAsia="黑体"/>
          <w:bCs/>
          <w:color w:val="auto"/>
          <w:sz w:val="30"/>
          <w:szCs w:val="30"/>
        </w:rPr>
        <w:sectPr>
          <w:pgSz w:w="11906" w:h="16838"/>
          <w:pgMar w:top="1418" w:right="1418" w:bottom="1134" w:left="1418" w:header="851" w:footer="992" w:gutter="0"/>
          <w:pgNumType w:fmt="decimal"/>
          <w:cols w:space="720" w:num="1"/>
          <w:docGrid w:type="linesAndChars" w:linePitch="312" w:charSpace="0"/>
        </w:sectPr>
      </w:pPr>
    </w:p>
    <w:p>
      <w:pPr>
        <w:spacing w:line="340" w:lineRule="atLeast"/>
        <w:ind w:right="-334" w:rightChars="-159"/>
        <w:jc w:val="center"/>
        <w:rPr>
          <w:rFonts w:hint="eastAsia" w:ascii="宋体" w:hAnsi="宋体" w:cs="宋体"/>
          <w:sz w:val="30"/>
          <w:szCs w:val="30"/>
        </w:rPr>
      </w:pPr>
      <w:r>
        <w:rPr>
          <w:rStyle w:val="38"/>
          <w:rFonts w:hint="eastAsia" w:ascii="宋体" w:hAnsi="宋体" w:cs="宋体"/>
          <w:sz w:val="30"/>
          <w:szCs w:val="30"/>
        </w:rPr>
        <w:t>八、用于评审加分的证明材料</w:t>
      </w:r>
      <w:bookmarkEnd w:id="55"/>
      <w:bookmarkEnd w:id="56"/>
    </w:p>
    <w:p>
      <w:pPr>
        <w:pStyle w:val="4"/>
        <w:jc w:val="center"/>
        <w:rPr>
          <w:rFonts w:hint="eastAsia" w:ascii="宋体" w:hAnsi="宋体" w:cs="宋体"/>
          <w:sz w:val="30"/>
          <w:szCs w:val="30"/>
        </w:rPr>
      </w:pPr>
      <w:bookmarkStart w:id="61" w:name="_Toc11455"/>
      <w:bookmarkStart w:id="62" w:name="_Toc1683"/>
    </w:p>
    <w:p>
      <w:pPr>
        <w:pStyle w:val="4"/>
        <w:jc w:val="center"/>
        <w:rPr>
          <w:rFonts w:hint="eastAsia" w:ascii="宋体" w:hAnsi="宋体" w:cs="宋体"/>
          <w:sz w:val="30"/>
          <w:szCs w:val="30"/>
        </w:rPr>
      </w:pPr>
    </w:p>
    <w:p>
      <w:pPr>
        <w:pStyle w:val="4"/>
        <w:jc w:val="center"/>
        <w:rPr>
          <w:rFonts w:hint="eastAsia" w:ascii="宋体" w:hAnsi="宋体" w:cs="宋体"/>
          <w:sz w:val="30"/>
          <w:szCs w:val="30"/>
        </w:rPr>
      </w:pPr>
    </w:p>
    <w:p>
      <w:pPr>
        <w:pStyle w:val="4"/>
        <w:jc w:val="center"/>
        <w:rPr>
          <w:rFonts w:hint="eastAsia" w:ascii="宋体" w:hAnsi="宋体" w:cs="宋体"/>
          <w:sz w:val="30"/>
          <w:szCs w:val="30"/>
        </w:rPr>
      </w:pPr>
    </w:p>
    <w:p>
      <w:pPr>
        <w:pStyle w:val="4"/>
        <w:jc w:val="center"/>
        <w:rPr>
          <w:rFonts w:hint="eastAsia" w:ascii="宋体" w:hAnsi="宋体" w:cs="宋体"/>
          <w:sz w:val="30"/>
          <w:szCs w:val="30"/>
        </w:rPr>
      </w:pPr>
    </w:p>
    <w:p>
      <w:pPr>
        <w:pStyle w:val="4"/>
        <w:jc w:val="center"/>
        <w:rPr>
          <w:rFonts w:hint="eastAsia" w:ascii="宋体" w:hAnsi="宋体" w:cs="宋体"/>
          <w:sz w:val="30"/>
          <w:szCs w:val="30"/>
        </w:rPr>
      </w:pPr>
    </w:p>
    <w:p>
      <w:pPr>
        <w:pStyle w:val="4"/>
        <w:jc w:val="center"/>
        <w:rPr>
          <w:rFonts w:hint="eastAsia" w:ascii="宋体" w:hAnsi="宋体" w:cs="宋体"/>
          <w:sz w:val="30"/>
          <w:szCs w:val="30"/>
        </w:rPr>
      </w:pPr>
    </w:p>
    <w:p>
      <w:pPr>
        <w:pStyle w:val="4"/>
        <w:jc w:val="center"/>
        <w:rPr>
          <w:rFonts w:hint="eastAsia" w:ascii="宋体" w:hAnsi="宋体" w:cs="宋体"/>
          <w:sz w:val="30"/>
          <w:szCs w:val="30"/>
        </w:rPr>
      </w:pPr>
    </w:p>
    <w:p>
      <w:pPr>
        <w:pStyle w:val="4"/>
        <w:jc w:val="center"/>
        <w:rPr>
          <w:rFonts w:hint="eastAsia" w:ascii="宋体" w:hAnsi="宋体" w:cs="宋体"/>
          <w:sz w:val="30"/>
          <w:szCs w:val="30"/>
        </w:rPr>
      </w:pPr>
    </w:p>
    <w:p>
      <w:pPr>
        <w:pStyle w:val="4"/>
        <w:jc w:val="center"/>
        <w:rPr>
          <w:rFonts w:hint="eastAsia" w:ascii="宋体" w:hAnsi="宋体" w:cs="宋体"/>
          <w:sz w:val="30"/>
          <w:szCs w:val="30"/>
        </w:rPr>
      </w:pPr>
      <w:r>
        <w:rPr>
          <w:rFonts w:hint="eastAsia" w:ascii="宋体" w:hAnsi="宋体" w:cs="宋体"/>
          <w:sz w:val="30"/>
          <w:szCs w:val="30"/>
        </w:rPr>
        <w:t>九、供应商认为需要提供的其它资料</w:t>
      </w:r>
      <w:bookmarkEnd w:id="61"/>
      <w:bookmarkEnd w:id="62"/>
      <w:bookmarkStart w:id="63" w:name="_Toc28916"/>
    </w:p>
    <w:p>
      <w:pPr>
        <w:pStyle w:val="30"/>
        <w:ind w:firstLine="0" w:firstLineChars="0"/>
        <w:rPr>
          <w:rFonts w:hint="eastAsia" w:ascii="宋体" w:hAnsi="宋体" w:cs="宋体"/>
        </w:rPr>
      </w:pPr>
    </w:p>
    <w:p>
      <w:pPr>
        <w:pStyle w:val="4"/>
        <w:jc w:val="center"/>
        <w:rPr>
          <w:rFonts w:hint="eastAsia" w:ascii="宋体" w:hAnsi="宋体" w:cs="宋体"/>
          <w:sz w:val="30"/>
          <w:szCs w:val="30"/>
        </w:rPr>
      </w:pPr>
      <w:bookmarkStart w:id="64" w:name="_Toc30456"/>
      <w:bookmarkStart w:id="65" w:name="_Toc9928"/>
    </w:p>
    <w:p>
      <w:pPr>
        <w:pStyle w:val="4"/>
        <w:jc w:val="center"/>
        <w:rPr>
          <w:rFonts w:hint="eastAsia" w:ascii="宋体" w:hAnsi="宋体" w:cs="宋体"/>
          <w:sz w:val="30"/>
          <w:szCs w:val="30"/>
        </w:rPr>
      </w:pPr>
    </w:p>
    <w:p>
      <w:pPr>
        <w:pStyle w:val="4"/>
        <w:jc w:val="center"/>
        <w:rPr>
          <w:rFonts w:hint="eastAsia" w:ascii="宋体" w:hAnsi="宋体" w:cs="宋体"/>
          <w:sz w:val="30"/>
          <w:szCs w:val="30"/>
        </w:rPr>
      </w:pPr>
    </w:p>
    <w:p>
      <w:pPr>
        <w:pStyle w:val="4"/>
        <w:jc w:val="center"/>
        <w:rPr>
          <w:rFonts w:hint="eastAsia" w:ascii="宋体" w:hAnsi="宋体" w:cs="宋体"/>
          <w:sz w:val="30"/>
          <w:szCs w:val="30"/>
        </w:rPr>
      </w:pPr>
    </w:p>
    <w:p>
      <w:pPr>
        <w:pStyle w:val="4"/>
        <w:jc w:val="center"/>
        <w:rPr>
          <w:rFonts w:hint="eastAsia" w:ascii="宋体" w:hAnsi="宋体" w:cs="宋体"/>
          <w:sz w:val="30"/>
          <w:szCs w:val="30"/>
        </w:rPr>
      </w:pPr>
    </w:p>
    <w:p>
      <w:pPr>
        <w:pStyle w:val="4"/>
        <w:jc w:val="center"/>
        <w:rPr>
          <w:rFonts w:hint="eastAsia" w:ascii="宋体" w:hAnsi="宋体" w:cs="宋体"/>
          <w:sz w:val="30"/>
          <w:szCs w:val="30"/>
        </w:rPr>
      </w:pPr>
    </w:p>
    <w:p>
      <w:pPr>
        <w:pStyle w:val="4"/>
        <w:jc w:val="center"/>
        <w:rPr>
          <w:rFonts w:hint="eastAsia" w:ascii="宋体" w:hAnsi="宋体" w:cs="宋体"/>
          <w:sz w:val="30"/>
          <w:szCs w:val="30"/>
        </w:rPr>
      </w:pPr>
    </w:p>
    <w:p>
      <w:pPr>
        <w:pStyle w:val="4"/>
        <w:jc w:val="center"/>
        <w:rPr>
          <w:rFonts w:hint="eastAsia" w:ascii="宋体" w:hAnsi="宋体" w:cs="宋体"/>
          <w:sz w:val="30"/>
          <w:szCs w:val="30"/>
        </w:rPr>
      </w:pPr>
    </w:p>
    <w:p>
      <w:pPr>
        <w:pStyle w:val="4"/>
        <w:jc w:val="both"/>
        <w:rPr>
          <w:rFonts w:hint="eastAsia" w:ascii="宋体" w:hAnsi="宋体" w:cs="宋体"/>
          <w:sz w:val="30"/>
          <w:szCs w:val="30"/>
        </w:rPr>
      </w:pPr>
    </w:p>
    <w:p>
      <w:pPr>
        <w:rPr>
          <w:rFonts w:hint="eastAsia" w:ascii="宋体" w:hAnsi="宋体" w:cs="宋体"/>
          <w:sz w:val="30"/>
          <w:szCs w:val="30"/>
        </w:rPr>
      </w:pPr>
    </w:p>
    <w:p>
      <w:pPr>
        <w:pStyle w:val="30"/>
        <w:rPr>
          <w:rFonts w:hint="eastAsia"/>
        </w:rPr>
      </w:pPr>
    </w:p>
    <w:p>
      <w:pPr>
        <w:pStyle w:val="4"/>
        <w:jc w:val="center"/>
        <w:rPr>
          <w:rFonts w:hint="eastAsia" w:ascii="宋体" w:hAnsi="宋体" w:cs="宋体"/>
          <w:b/>
          <w:szCs w:val="21"/>
        </w:rPr>
      </w:pPr>
      <w:r>
        <w:rPr>
          <w:rFonts w:hint="eastAsia" w:ascii="宋体" w:hAnsi="宋体" w:cs="宋体"/>
          <w:sz w:val="30"/>
          <w:szCs w:val="30"/>
        </w:rPr>
        <w:t>十、最后报价</w:t>
      </w:r>
      <w:bookmarkEnd w:id="63"/>
      <w:bookmarkEnd w:id="64"/>
      <w:bookmarkEnd w:id="65"/>
    </w:p>
    <w:p>
      <w:pPr>
        <w:pStyle w:val="30"/>
        <w:rPr>
          <w:rFonts w:hint="eastAsia" w:ascii="宋体" w:hAnsi="宋体" w:cs="宋体"/>
        </w:rPr>
      </w:pPr>
    </w:p>
    <w:p>
      <w:pPr>
        <w:adjustRightInd w:val="0"/>
        <w:snapToGrid w:val="0"/>
        <w:spacing w:line="360" w:lineRule="auto"/>
        <w:rPr>
          <w:rFonts w:hint="eastAsia" w:ascii="宋体" w:hAnsi="宋体" w:cs="宋体"/>
          <w:szCs w:val="21"/>
        </w:rPr>
      </w:pPr>
    </w:p>
    <w:p>
      <w:pPr>
        <w:adjustRightInd w:val="0"/>
        <w:snapToGrid w:val="0"/>
        <w:spacing w:line="360" w:lineRule="auto"/>
        <w:ind w:left="-88" w:leftChars="-42"/>
        <w:jc w:val="center"/>
        <w:rPr>
          <w:rFonts w:hint="eastAsia" w:ascii="仿宋_GB2312" w:hAnsi="宋体" w:eastAsia="仿宋_GB2312"/>
          <w:color w:val="auto"/>
          <w:sz w:val="24"/>
          <w:lang w:eastAsia="zh-CN"/>
        </w:rPr>
      </w:pPr>
      <w:r>
        <w:rPr>
          <w:rFonts w:hint="eastAsia" w:ascii="黑体" w:hAnsi="黑体" w:eastAsia="黑体"/>
          <w:b/>
          <w:color w:val="auto"/>
          <w:sz w:val="28"/>
          <w:szCs w:val="28"/>
          <w:lang w:eastAsia="zh-CN"/>
        </w:rPr>
        <w:t>最后报价</w:t>
      </w:r>
    </w:p>
    <w:p>
      <w:pPr>
        <w:adjustRightInd w:val="0"/>
        <w:snapToGrid w:val="0"/>
        <w:spacing w:before="156" w:beforeLines="50" w:line="360" w:lineRule="auto"/>
        <w:rPr>
          <w:rFonts w:ascii="宋体" w:hAnsi="宋体"/>
          <w:color w:val="auto"/>
          <w:szCs w:val="21"/>
        </w:rPr>
      </w:pPr>
      <w:r>
        <w:rPr>
          <w:rFonts w:hint="eastAsia" w:ascii="宋体" w:hAnsi="宋体"/>
          <w:color w:val="auto"/>
          <w:szCs w:val="21"/>
        </w:rPr>
        <w:t>政府采购计划编号：</w:t>
      </w:r>
      <w:r>
        <w:rPr>
          <w:rFonts w:hint="eastAsia" w:ascii="宋体" w:hAnsi="宋体"/>
          <w:color w:val="auto"/>
          <w:szCs w:val="21"/>
          <w:u w:val="single"/>
        </w:rPr>
        <w:t xml:space="preserve">               </w:t>
      </w:r>
      <w:r>
        <w:rPr>
          <w:rFonts w:hint="eastAsia" w:ascii="宋体" w:hAnsi="宋体"/>
          <w:color w:val="auto"/>
          <w:szCs w:val="21"/>
        </w:rPr>
        <w:t xml:space="preserve">                  项目名称：</w:t>
      </w:r>
      <w:r>
        <w:rPr>
          <w:rFonts w:hint="eastAsia" w:ascii="宋体" w:hAnsi="宋体"/>
          <w:color w:val="auto"/>
          <w:szCs w:val="21"/>
          <w:u w:val="single"/>
        </w:rPr>
        <w:t xml:space="preserve">                        </w:t>
      </w:r>
    </w:p>
    <w:p>
      <w:pPr>
        <w:adjustRightInd w:val="0"/>
        <w:snapToGrid w:val="0"/>
        <w:spacing w:before="156" w:beforeLines="50" w:line="360" w:lineRule="auto"/>
        <w:rPr>
          <w:rFonts w:ascii="宋体" w:hAnsi="宋体"/>
          <w:b/>
          <w:color w:val="auto"/>
          <w:szCs w:val="21"/>
        </w:rPr>
      </w:pPr>
      <w:r>
        <w:rPr>
          <w:rFonts w:hint="eastAsia" w:ascii="宋体" w:hAnsi="宋体"/>
          <w:color w:val="auto"/>
          <w:szCs w:val="21"/>
        </w:rPr>
        <w:t>包号：</w:t>
      </w:r>
      <w:r>
        <w:rPr>
          <w:rFonts w:hint="eastAsia" w:ascii="宋体" w:hAnsi="宋体"/>
          <w:color w:val="auto"/>
          <w:szCs w:val="21"/>
          <w:u w:val="single"/>
        </w:rPr>
        <w:t xml:space="preserve">                      </w:t>
      </w:r>
      <w:r>
        <w:rPr>
          <w:rFonts w:hint="eastAsia" w:ascii="宋体" w:hAnsi="宋体"/>
          <w:color w:val="auto"/>
          <w:szCs w:val="21"/>
        </w:rPr>
        <w:t xml:space="preserve">                       包名称：</w:t>
      </w:r>
      <w:r>
        <w:rPr>
          <w:rFonts w:hint="eastAsia" w:ascii="宋体" w:hAnsi="宋体"/>
          <w:color w:val="auto"/>
          <w:szCs w:val="21"/>
          <w:u w:val="single"/>
        </w:rPr>
        <w:t xml:space="preserve">                        </w:t>
      </w:r>
    </w:p>
    <w:tbl>
      <w:tblPr>
        <w:tblStyle w:val="22"/>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before="156" w:beforeLines="50" w:line="360" w:lineRule="auto"/>
              <w:jc w:val="center"/>
              <w:rPr>
                <w:rFonts w:ascii="宋体" w:hAnsi="宋体"/>
                <w:b/>
                <w:color w:val="auto"/>
                <w:kern w:val="0"/>
                <w:sz w:val="20"/>
                <w:szCs w:val="21"/>
              </w:rPr>
            </w:pPr>
            <w:r>
              <w:rPr>
                <w:rFonts w:hint="eastAsia" w:ascii="宋体" w:hAnsi="宋体"/>
                <w:b/>
                <w:color w:val="auto"/>
                <w:kern w:val="0"/>
                <w:szCs w:val="21"/>
              </w:rPr>
              <w:t>报价</w:t>
            </w:r>
          </w:p>
        </w:tc>
        <w:tc>
          <w:tcPr>
            <w:tcW w:w="3119" w:type="dxa"/>
            <w:noWrap w:val="0"/>
            <w:vAlign w:val="center"/>
          </w:tcPr>
          <w:p>
            <w:pPr>
              <w:adjustRightInd w:val="0"/>
              <w:snapToGrid w:val="0"/>
              <w:spacing w:before="156" w:beforeLines="50" w:line="360" w:lineRule="auto"/>
              <w:jc w:val="center"/>
              <w:rPr>
                <w:rFonts w:ascii="宋体" w:hAnsi="宋体"/>
                <w:b/>
                <w:color w:val="auto"/>
                <w:kern w:val="0"/>
                <w:szCs w:val="21"/>
              </w:rPr>
            </w:pPr>
            <w:r>
              <w:rPr>
                <w:rFonts w:hint="eastAsia" w:ascii="宋体" w:hAnsi="宋体"/>
                <w:b/>
                <w:color w:val="auto"/>
                <w:kern w:val="0"/>
                <w:szCs w:val="21"/>
              </w:rPr>
              <w:t>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before="156" w:beforeLines="50" w:line="360" w:lineRule="auto"/>
              <w:jc w:val="center"/>
              <w:rPr>
                <w:rFonts w:ascii="宋体" w:hAnsi="宋体"/>
                <w:color w:val="auto"/>
                <w:kern w:val="0"/>
                <w:szCs w:val="21"/>
              </w:rPr>
            </w:pPr>
            <w:r>
              <w:rPr>
                <w:rFonts w:hint="eastAsia" w:ascii="宋体" w:hAnsi="宋体"/>
                <w:color w:val="auto"/>
                <w:kern w:val="0"/>
                <w:szCs w:val="21"/>
              </w:rPr>
              <w:t>小写金额：</w:t>
            </w:r>
            <w:r>
              <w:rPr>
                <w:rFonts w:hint="eastAsia" w:ascii="宋体" w:hAnsi="宋体"/>
                <w:color w:val="auto"/>
                <w:kern w:val="0"/>
                <w:szCs w:val="21"/>
                <w:u w:val="single"/>
              </w:rPr>
              <w:t xml:space="preserve">               </w:t>
            </w:r>
            <w:r>
              <w:rPr>
                <w:rFonts w:hint="eastAsia" w:ascii="宋体" w:hAnsi="宋体"/>
                <w:color w:val="auto"/>
                <w:kern w:val="0"/>
                <w:szCs w:val="21"/>
              </w:rPr>
              <w:t>（</w:t>
            </w:r>
            <w:r>
              <w:rPr>
                <w:rFonts w:hint="eastAsia" w:ascii="宋体" w:hAnsi="宋体"/>
                <w:color w:val="auto"/>
                <w:kern w:val="0"/>
                <w:sz w:val="20"/>
                <w:szCs w:val="21"/>
              </w:rPr>
              <w:t>人民币元</w:t>
            </w:r>
            <w:r>
              <w:rPr>
                <w:rFonts w:hint="eastAsia" w:ascii="宋体" w:hAnsi="宋体"/>
                <w:color w:val="auto"/>
                <w:kern w:val="0"/>
                <w:szCs w:val="21"/>
              </w:rPr>
              <w:t>）</w:t>
            </w:r>
          </w:p>
          <w:p>
            <w:pPr>
              <w:adjustRightInd w:val="0"/>
              <w:snapToGrid w:val="0"/>
              <w:spacing w:before="156" w:beforeLines="50" w:line="360" w:lineRule="auto"/>
              <w:jc w:val="center"/>
              <w:rPr>
                <w:rFonts w:ascii="宋体" w:hAnsi="宋体"/>
                <w:color w:val="auto"/>
                <w:kern w:val="0"/>
                <w:szCs w:val="21"/>
                <w:u w:val="single"/>
              </w:rPr>
            </w:pPr>
            <w:r>
              <w:rPr>
                <w:rFonts w:hint="eastAsia" w:ascii="宋体" w:hAnsi="宋体"/>
                <w:color w:val="auto"/>
                <w:kern w:val="0"/>
                <w:szCs w:val="21"/>
              </w:rPr>
              <w:t>大写金额：</w:t>
            </w:r>
            <w:r>
              <w:rPr>
                <w:rFonts w:hint="eastAsia" w:ascii="宋体" w:hAnsi="宋体"/>
                <w:color w:val="auto"/>
                <w:kern w:val="0"/>
                <w:szCs w:val="21"/>
                <w:u w:val="single"/>
              </w:rPr>
              <w:t xml:space="preserve">              </w:t>
            </w:r>
            <w:r>
              <w:rPr>
                <w:rFonts w:hint="eastAsia" w:ascii="宋体" w:hAnsi="宋体"/>
                <w:color w:val="auto"/>
                <w:kern w:val="0"/>
                <w:szCs w:val="21"/>
              </w:rPr>
              <w:t>（</w:t>
            </w:r>
            <w:r>
              <w:rPr>
                <w:rFonts w:hint="eastAsia" w:ascii="宋体" w:hAnsi="宋体"/>
                <w:color w:val="auto"/>
                <w:kern w:val="0"/>
                <w:sz w:val="20"/>
                <w:szCs w:val="21"/>
              </w:rPr>
              <w:t>人民币元</w:t>
            </w:r>
            <w:r>
              <w:rPr>
                <w:rFonts w:hint="eastAsia" w:ascii="宋体" w:hAnsi="宋体"/>
                <w:color w:val="auto"/>
                <w:kern w:val="0"/>
                <w:szCs w:val="21"/>
              </w:rPr>
              <w:t>）</w:t>
            </w:r>
          </w:p>
          <w:p>
            <w:pPr>
              <w:adjustRightInd w:val="0"/>
              <w:snapToGrid w:val="0"/>
              <w:spacing w:before="156" w:beforeLines="50" w:line="360" w:lineRule="auto"/>
              <w:jc w:val="center"/>
              <w:rPr>
                <w:rFonts w:ascii="宋体" w:hAnsi="宋体"/>
                <w:color w:val="auto"/>
                <w:kern w:val="0"/>
                <w:sz w:val="20"/>
                <w:szCs w:val="21"/>
              </w:rPr>
            </w:pPr>
            <w:r>
              <w:rPr>
                <w:rFonts w:hint="eastAsia" w:ascii="宋体" w:hAnsi="宋体"/>
                <w:color w:val="auto"/>
                <w:kern w:val="0"/>
                <w:szCs w:val="21"/>
              </w:rPr>
              <w:t>（</w:t>
            </w:r>
            <w:r>
              <w:rPr>
                <w:rFonts w:hint="eastAsia" w:ascii="黑体" w:hAnsi="黑体" w:eastAsia="黑体"/>
                <w:color w:val="auto"/>
                <w:kern w:val="0"/>
                <w:sz w:val="24"/>
              </w:rPr>
              <w:t>大写金额与小写金额不一致时，以大写金额为准</w:t>
            </w:r>
            <w:r>
              <w:rPr>
                <w:rFonts w:hint="eastAsia" w:ascii="宋体" w:hAnsi="宋体"/>
                <w:color w:val="auto"/>
                <w:kern w:val="0"/>
                <w:szCs w:val="21"/>
              </w:rPr>
              <w:t>）</w:t>
            </w:r>
          </w:p>
        </w:tc>
        <w:tc>
          <w:tcPr>
            <w:tcW w:w="3119" w:type="dxa"/>
            <w:noWrap w:val="0"/>
            <w:vAlign w:val="center"/>
          </w:tcPr>
          <w:p>
            <w:pPr>
              <w:adjustRightInd w:val="0"/>
              <w:snapToGrid w:val="0"/>
              <w:spacing w:before="156" w:beforeLines="50" w:line="360" w:lineRule="auto"/>
              <w:jc w:val="center"/>
              <w:rPr>
                <w:rFonts w:ascii="宋体" w:hAnsi="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before="156" w:beforeLines="50" w:line="360" w:lineRule="auto"/>
              <w:ind w:firstLine="630" w:firstLineChars="300"/>
              <w:jc w:val="both"/>
              <w:rPr>
                <w:rFonts w:hint="eastAsia" w:ascii="宋体" w:hAnsi="宋体" w:eastAsia="宋体"/>
                <w:color w:val="auto"/>
                <w:kern w:val="0"/>
                <w:szCs w:val="21"/>
                <w:lang w:eastAsia="zh-CN"/>
              </w:rPr>
            </w:pPr>
            <w:r>
              <w:rPr>
                <w:rFonts w:hint="eastAsia" w:ascii="宋体" w:hAnsi="宋体"/>
                <w:color w:val="auto"/>
                <w:kern w:val="0"/>
                <w:szCs w:val="21"/>
                <w:lang w:val="en-US" w:eastAsia="zh-CN"/>
              </w:rPr>
              <w:t xml:space="preserve"> </w:t>
            </w:r>
            <w:r>
              <w:rPr>
                <w:rFonts w:hint="eastAsia" w:ascii="宋体" w:hAnsi="宋体"/>
                <w:color w:val="auto"/>
                <w:kern w:val="0"/>
                <w:szCs w:val="21"/>
                <w:lang w:eastAsia="zh-CN"/>
              </w:rPr>
              <w:t>服务期限：</w:t>
            </w:r>
          </w:p>
        </w:tc>
        <w:tc>
          <w:tcPr>
            <w:tcW w:w="3119" w:type="dxa"/>
            <w:noWrap w:val="0"/>
            <w:vAlign w:val="center"/>
          </w:tcPr>
          <w:p>
            <w:pPr>
              <w:adjustRightInd w:val="0"/>
              <w:snapToGrid w:val="0"/>
              <w:spacing w:before="156" w:beforeLines="50" w:line="360" w:lineRule="auto"/>
              <w:jc w:val="center"/>
              <w:rPr>
                <w:rFonts w:ascii="宋体" w:hAnsi="宋体"/>
                <w:color w:val="auto"/>
                <w:kern w:val="0"/>
                <w:szCs w:val="21"/>
              </w:rPr>
            </w:pPr>
          </w:p>
        </w:tc>
      </w:tr>
    </w:tbl>
    <w:p>
      <w:pPr>
        <w:adjustRightInd w:val="0"/>
        <w:snapToGrid w:val="0"/>
        <w:spacing w:before="156" w:beforeLines="50" w:line="360" w:lineRule="auto"/>
        <w:rPr>
          <w:rFonts w:ascii="宋体" w:hAnsi="宋体"/>
          <w:color w:val="auto"/>
          <w:szCs w:val="21"/>
        </w:rPr>
      </w:pPr>
      <w:r>
        <w:rPr>
          <w:rFonts w:hint="eastAsia" w:ascii="宋体" w:hAnsi="宋体"/>
          <w:b w:val="0"/>
          <w:bCs/>
          <w:color w:val="auto"/>
          <w:szCs w:val="21"/>
        </w:rPr>
        <w:t>注：</w:t>
      </w:r>
      <w:r>
        <w:rPr>
          <w:rFonts w:hint="eastAsia" w:ascii="宋体" w:hAnsi="宋体"/>
          <w:color w:val="auto"/>
          <w:szCs w:val="21"/>
        </w:rPr>
        <w:t>本表须按包填写，一个“包号”一份。</w:t>
      </w:r>
    </w:p>
    <w:p>
      <w:pPr>
        <w:adjustRightInd w:val="0"/>
        <w:snapToGrid w:val="0"/>
        <w:spacing w:before="156" w:beforeLines="50" w:line="360" w:lineRule="auto"/>
        <w:rPr>
          <w:rFonts w:ascii="宋体" w:hAnsi="宋体"/>
          <w:color w:val="auto"/>
          <w:szCs w:val="21"/>
        </w:rPr>
      </w:pP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r>
        <w:rPr>
          <w:rFonts w:hint="eastAsia" w:ascii="宋体" w:hAnsi="宋体"/>
          <w:color w:val="auto"/>
          <w:szCs w:val="21"/>
        </w:rPr>
        <w:t>供应商名称（盖单位公章）：</w:t>
      </w:r>
    </w:p>
    <w:p>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p>
    <w:p>
      <w:pPr>
        <w:adjustRightInd w:val="0"/>
        <w:snapToGrid w:val="0"/>
        <w:spacing w:line="360" w:lineRule="auto"/>
        <w:rPr>
          <w:rFonts w:hint="eastAsia" w:ascii="宋体" w:hAnsi="宋体"/>
          <w:color w:val="auto"/>
          <w:szCs w:val="21"/>
          <w:lang w:val="en-US" w:eastAsia="zh-CN"/>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日</w:t>
      </w:r>
    </w:p>
    <w:p>
      <w:pPr>
        <w:adjustRightInd w:val="0"/>
        <w:snapToGrid w:val="0"/>
        <w:spacing w:line="360" w:lineRule="auto"/>
        <w:ind w:left="632" w:hanging="632" w:hangingChars="300"/>
        <w:jc w:val="both"/>
        <w:rPr>
          <w:rFonts w:hint="eastAsia" w:ascii="宋体" w:hAnsi="宋体" w:eastAsia="宋体" w:cs="宋体"/>
          <w:b/>
          <w:bCs/>
          <w:color w:val="auto"/>
          <w:szCs w:val="21"/>
        </w:rPr>
      </w:pPr>
    </w:p>
    <w:p>
      <w:pPr>
        <w:adjustRightInd w:val="0"/>
        <w:snapToGrid w:val="0"/>
        <w:spacing w:line="360" w:lineRule="auto"/>
        <w:rPr>
          <w:rFonts w:hint="eastAsia" w:ascii="宋体" w:hAnsi="宋体" w:cs="微软雅黑"/>
          <w:b/>
          <w:bCs/>
          <w:color w:val="auto"/>
          <w:kern w:val="0"/>
          <w:sz w:val="18"/>
          <w:szCs w:val="18"/>
        </w:rPr>
      </w:pPr>
    </w:p>
    <w:p>
      <w:pPr>
        <w:adjustRightInd w:val="0"/>
        <w:snapToGrid w:val="0"/>
        <w:spacing w:line="360" w:lineRule="auto"/>
        <w:rPr>
          <w:rFonts w:hint="eastAsia" w:ascii="宋体" w:hAnsi="宋体" w:cs="微软雅黑"/>
          <w:b/>
          <w:bCs/>
          <w:color w:val="auto"/>
          <w:kern w:val="0"/>
          <w:sz w:val="18"/>
          <w:szCs w:val="18"/>
          <w:lang w:val="en-US" w:eastAsia="zh-CN"/>
        </w:rPr>
      </w:pPr>
      <w:r>
        <w:rPr>
          <w:rFonts w:hint="eastAsia" w:ascii="宋体" w:hAnsi="宋体" w:cs="微软雅黑"/>
          <w:b/>
          <w:bCs/>
          <w:color w:val="auto"/>
          <w:kern w:val="0"/>
          <w:sz w:val="18"/>
          <w:szCs w:val="18"/>
        </w:rPr>
        <w:t>备注：</w:t>
      </w:r>
      <w:r>
        <w:rPr>
          <w:rFonts w:hint="eastAsia" w:ascii="宋体" w:hAnsi="宋体" w:cs="微软雅黑"/>
          <w:b/>
          <w:bCs/>
          <w:color w:val="auto"/>
          <w:kern w:val="0"/>
          <w:sz w:val="18"/>
          <w:szCs w:val="18"/>
          <w:lang w:val="en-US" w:eastAsia="zh-CN"/>
        </w:rPr>
        <w:t xml:space="preserve"> </w:t>
      </w:r>
    </w:p>
    <w:p>
      <w:pPr>
        <w:adjustRightInd w:val="0"/>
        <w:snapToGrid w:val="0"/>
        <w:spacing w:line="360" w:lineRule="auto"/>
        <w:rPr>
          <w:rFonts w:hint="eastAsia" w:ascii="宋体" w:hAnsi="宋体" w:cs="微软雅黑"/>
          <w:b/>
          <w:bCs/>
          <w:color w:val="auto"/>
          <w:kern w:val="0"/>
          <w:sz w:val="18"/>
          <w:szCs w:val="18"/>
          <w:lang w:val="en-US" w:eastAsia="zh-CN"/>
        </w:rPr>
      </w:pPr>
      <w:r>
        <w:rPr>
          <w:rFonts w:hint="eastAsia" w:ascii="宋体" w:hAnsi="宋体" w:cs="微软雅黑"/>
          <w:b/>
          <w:bCs/>
          <w:color w:val="auto"/>
          <w:kern w:val="0"/>
          <w:sz w:val="18"/>
          <w:szCs w:val="18"/>
          <w:lang w:val="en-US" w:eastAsia="zh-CN"/>
        </w:rPr>
        <w:t>1、 最后报价表不得装订在响应文件中，供应商需单独准备3份，并由供应商代表签字或者加盖供应商单位公章。</w:t>
      </w:r>
    </w:p>
    <w:p>
      <w:pPr>
        <w:adjustRightInd w:val="0"/>
        <w:snapToGrid w:val="0"/>
        <w:spacing w:line="360" w:lineRule="auto"/>
        <w:rPr>
          <w:rFonts w:hint="eastAsia" w:ascii="宋体" w:hAnsi="宋体" w:cs="微软雅黑"/>
          <w:b/>
          <w:bCs/>
          <w:color w:val="auto"/>
          <w:kern w:val="0"/>
          <w:szCs w:val="21"/>
        </w:rPr>
      </w:pPr>
      <w:r>
        <w:rPr>
          <w:rFonts w:hint="eastAsia" w:ascii="宋体" w:hAnsi="宋体" w:cs="微软雅黑"/>
          <w:b/>
          <w:bCs/>
          <w:color w:val="auto"/>
          <w:kern w:val="0"/>
          <w:sz w:val="18"/>
          <w:szCs w:val="18"/>
          <w:lang w:val="en-US" w:eastAsia="zh-CN"/>
        </w:rPr>
        <w:t>2、最后报价表在</w:t>
      </w:r>
      <w:r>
        <w:rPr>
          <w:rFonts w:hint="eastAsia" w:ascii="宋体" w:hAnsi="宋体" w:cs="微软雅黑"/>
          <w:b/>
          <w:bCs/>
          <w:color w:val="auto"/>
          <w:kern w:val="0"/>
          <w:sz w:val="18"/>
          <w:szCs w:val="18"/>
        </w:rPr>
        <w:t>在磋商小组规定时间内递交给磋商小组（最后报价可在</w:t>
      </w:r>
      <w:r>
        <w:rPr>
          <w:rFonts w:hint="eastAsia" w:ascii="宋体" w:hAnsi="宋体" w:cs="微软雅黑"/>
          <w:b/>
          <w:bCs/>
          <w:color w:val="auto"/>
          <w:kern w:val="0"/>
          <w:sz w:val="18"/>
          <w:szCs w:val="18"/>
          <w:lang w:val="en-US" w:eastAsia="zh-CN"/>
        </w:rPr>
        <w:t>磋商</w:t>
      </w:r>
      <w:r>
        <w:rPr>
          <w:rFonts w:hint="eastAsia" w:ascii="宋体" w:hAnsi="宋体" w:cs="微软雅黑"/>
          <w:b/>
          <w:bCs/>
          <w:color w:val="auto"/>
          <w:kern w:val="0"/>
          <w:sz w:val="18"/>
          <w:szCs w:val="18"/>
        </w:rPr>
        <w:t>现场手写，也可预先填写）。磋商小组召集所有参加最后报价的供应商当场开封公布，并由供应商代表签字确认。</w:t>
      </w:r>
    </w:p>
    <w:p>
      <w:pPr>
        <w:pStyle w:val="17"/>
        <w:rPr>
          <w:rFonts w:hint="eastAsia" w:ascii="宋体" w:hAnsi="宋体"/>
          <w:szCs w:val="21"/>
          <w:u w:val="single"/>
        </w:rPr>
      </w:pPr>
    </w:p>
    <w:sectPr>
      <w:headerReference r:id="rId29" w:type="default"/>
      <w:footerReference r:id="rId3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楷体">
    <w:panose1 w:val="0201060004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45"/>
      <w:rPr>
        <w:rFonts w:ascii="宋体" w:hAnsi="宋体" w:eastAsia="宋体" w:cs="宋体"/>
        <w:sz w:val="29"/>
        <w:szCs w:val="29"/>
      </w:rPr>
    </w:pPr>
    <w:r>
      <w:rPr>
        <w:sz w:val="29"/>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86"/>
      <w:jc w:val="right"/>
      <w:rPr>
        <w:rFonts w:ascii="宋体" w:hAnsi="宋体" w:eastAsia="宋体" w:cs="宋体"/>
        <w:sz w:val="32"/>
        <w:szCs w:val="32"/>
      </w:rPr>
    </w:pPr>
    <w:r>
      <w:rPr>
        <w:sz w:val="3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24"/>
      <w:rPr>
        <w:rFonts w:ascii="宋体" w:hAnsi="宋体" w:eastAsia="宋体" w:cs="宋体"/>
        <w:sz w:val="30"/>
        <w:szCs w:val="30"/>
      </w:rPr>
    </w:pPr>
    <w:r>
      <w:rPr>
        <w:sz w:val="3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24"/>
      <w:rPr>
        <w:rFonts w:ascii="宋体" w:hAnsi="宋体" w:eastAsia="宋体" w:cs="宋体"/>
        <w:sz w:val="32"/>
        <w:szCs w:val="32"/>
      </w:rPr>
    </w:pPr>
    <w:r>
      <w:rPr>
        <w:sz w:val="3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45"/>
      <w:rPr>
        <w:rFonts w:ascii="宋体" w:hAnsi="宋体" w:eastAsia="宋体" w:cs="宋体"/>
        <w:sz w:val="29"/>
        <w:szCs w:val="29"/>
      </w:rPr>
    </w:pPr>
    <w:r>
      <w:rPr>
        <w:sz w:val="29"/>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98"/>
      <w:jc w:val="right"/>
      <w:rPr>
        <w:rFonts w:ascii="宋体" w:hAnsi="宋体" w:eastAsia="宋体" w:cs="宋体"/>
        <w:sz w:val="29"/>
        <w:szCs w:val="29"/>
      </w:rPr>
    </w:pPr>
    <w:r>
      <w:rPr>
        <w:sz w:val="29"/>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sz w:val="15"/>
        <w:szCs w:val="15"/>
        <w:u w:val="none"/>
        <w:lang w:val="en-US" w:eastAsia="zh-CN"/>
      </w:rPr>
    </w:pPr>
    <w:r>
      <w:rPr>
        <w:sz w:val="15"/>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79</w:t>
                    </w:r>
                    <w:r>
                      <w:fldChar w:fldCharType="end"/>
                    </w:r>
                  </w:p>
                </w:txbxContent>
              </v:textbox>
            </v:shape>
          </w:pict>
        </mc:Fallback>
      </mc:AlternateContent>
    </w:r>
  </w:p>
  <w:p>
    <w:pPr>
      <w:pStyle w:val="14"/>
      <w:rPr>
        <w:rFonts w:hint="eastAsia"/>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s>
      <w:rPr>
        <w:kern w:val="1"/>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101</w:t>
                    </w:r>
                    <w:r>
                      <w:fldChar w:fldCharType="end"/>
                    </w:r>
                  </w:p>
                </w:txbxContent>
              </v:textbox>
            </v:shape>
          </w:pict>
        </mc:Fallback>
      </mc:AlternateContent>
    </w:r>
    <w:r>
      <w:rPr>
        <w:rFonts w:hint="eastAsia"/>
        <w:kern w:val="1"/>
        <w:sz w:val="18"/>
        <w:szCs w:val="1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right="139"/>
      <w:jc w:val="right"/>
      <w:rPr>
        <w:rFonts w:ascii="微软雅黑" w:hAnsi="微软雅黑" w:eastAsia="微软雅黑" w:cs="微软雅黑"/>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136"/>
      <w:jc w:val="right"/>
      <w:rPr>
        <w:rFonts w:ascii="宋体" w:hAnsi="宋体" w:eastAsia="宋体" w:cs="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162"/>
      <w:jc w:val="right"/>
      <w:rPr>
        <w:rFonts w:ascii="宋体" w:hAnsi="宋体" w:eastAsia="宋体" w:cs="宋体"/>
        <w:sz w:val="30"/>
        <w:szCs w:val="30"/>
      </w:rPr>
    </w:pPr>
    <w:r>
      <w:rPr>
        <w:sz w:val="3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1039" w:leftChars="-495" w:right="-1153" w:rightChars="-549" w:firstLine="1260" w:firstLineChars="700"/>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2C8ED"/>
    <w:multiLevelType w:val="singleLevel"/>
    <w:tmpl w:val="A372C8ED"/>
    <w:lvl w:ilvl="0" w:tentative="0">
      <w:start w:val="1"/>
      <w:numFmt w:val="decimal"/>
      <w:suff w:val="nothing"/>
      <w:lvlText w:val="%1、"/>
      <w:lvlJc w:val="left"/>
    </w:lvl>
  </w:abstractNum>
  <w:abstractNum w:abstractNumId="1">
    <w:nsid w:val="C9EE1156"/>
    <w:multiLevelType w:val="singleLevel"/>
    <w:tmpl w:val="C9EE1156"/>
    <w:lvl w:ilvl="0" w:tentative="0">
      <w:start w:val="2"/>
      <w:numFmt w:val="decimal"/>
      <w:suff w:val="nothing"/>
      <w:lvlText w:val="%1、"/>
      <w:lvlJc w:val="left"/>
    </w:lvl>
  </w:abstractNum>
  <w:abstractNum w:abstractNumId="2">
    <w:nsid w:val="E1E5808A"/>
    <w:multiLevelType w:val="singleLevel"/>
    <w:tmpl w:val="E1E5808A"/>
    <w:lvl w:ilvl="0" w:tentative="0">
      <w:start w:val="1"/>
      <w:numFmt w:val="decimal"/>
      <w:suff w:val="nothing"/>
      <w:lvlText w:val="%1、"/>
      <w:lvlJc w:val="left"/>
    </w:lvl>
  </w:abstractNum>
  <w:abstractNum w:abstractNumId="3">
    <w:nsid w:val="0546EA4B"/>
    <w:multiLevelType w:val="singleLevel"/>
    <w:tmpl w:val="0546EA4B"/>
    <w:lvl w:ilvl="0" w:tentative="0">
      <w:start w:val="2"/>
      <w:numFmt w:val="decimal"/>
      <w:suff w:val="nothing"/>
      <w:lvlText w:val="%1、"/>
      <w:lvlJc w:val="left"/>
    </w:lvl>
  </w:abstractNum>
  <w:abstractNum w:abstractNumId="4">
    <w:nsid w:val="3F260FA9"/>
    <w:multiLevelType w:val="singleLevel"/>
    <w:tmpl w:val="3F260FA9"/>
    <w:lvl w:ilvl="0" w:tentative="0">
      <w:start w:val="1"/>
      <w:numFmt w:val="decimal"/>
      <w:lvlText w:val="%1."/>
      <w:lvlJc w:val="left"/>
      <w:pPr>
        <w:tabs>
          <w:tab w:val="left" w:pos="312"/>
        </w:tabs>
      </w:pPr>
    </w:lvl>
  </w:abstractNum>
  <w:abstractNum w:abstractNumId="5">
    <w:nsid w:val="40AA7EDD"/>
    <w:multiLevelType w:val="singleLevel"/>
    <w:tmpl w:val="40AA7EDD"/>
    <w:lvl w:ilvl="0" w:tentative="0">
      <w:start w:val="1"/>
      <w:numFmt w:val="decimal"/>
      <w:suff w:val="nothing"/>
      <w:lvlText w:val="%1、"/>
      <w:lvlJc w:val="left"/>
    </w:lvl>
  </w:abstractNum>
  <w:abstractNum w:abstractNumId="6">
    <w:nsid w:val="6618AB7C"/>
    <w:multiLevelType w:val="singleLevel"/>
    <w:tmpl w:val="6618AB7C"/>
    <w:lvl w:ilvl="0" w:tentative="0">
      <w:start w:val="9"/>
      <w:numFmt w:val="chineseCounting"/>
      <w:suff w:val="nothing"/>
      <w:lvlText w:val="%1、"/>
      <w:lvlJc w:val="left"/>
      <w:rPr>
        <w:rFonts w:hint="eastAsia"/>
      </w:r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k1YWY1OWE3ZDRlMmQxMGY0OTFjMzNhYWM2ZWUifQ=="/>
  </w:docVars>
  <w:rsids>
    <w:rsidRoot w:val="00000000"/>
    <w:rsid w:val="0122061E"/>
    <w:rsid w:val="01BE115E"/>
    <w:rsid w:val="01D64473"/>
    <w:rsid w:val="02391D90"/>
    <w:rsid w:val="02BC192B"/>
    <w:rsid w:val="03521B59"/>
    <w:rsid w:val="03AD5C7B"/>
    <w:rsid w:val="03FE2BD1"/>
    <w:rsid w:val="0430275A"/>
    <w:rsid w:val="06053CA1"/>
    <w:rsid w:val="071A61E9"/>
    <w:rsid w:val="074E791C"/>
    <w:rsid w:val="0765678E"/>
    <w:rsid w:val="07F82279"/>
    <w:rsid w:val="07F82696"/>
    <w:rsid w:val="07FC42D7"/>
    <w:rsid w:val="083E4B5E"/>
    <w:rsid w:val="09187C60"/>
    <w:rsid w:val="093E3059"/>
    <w:rsid w:val="0A1341F3"/>
    <w:rsid w:val="0D154C07"/>
    <w:rsid w:val="0D3D5EE8"/>
    <w:rsid w:val="0D8D22EF"/>
    <w:rsid w:val="0E3E321B"/>
    <w:rsid w:val="0EF6634E"/>
    <w:rsid w:val="0EFE298A"/>
    <w:rsid w:val="0FC0674E"/>
    <w:rsid w:val="10303EF6"/>
    <w:rsid w:val="10A83AD5"/>
    <w:rsid w:val="10D91E90"/>
    <w:rsid w:val="10E55EA7"/>
    <w:rsid w:val="11A96983"/>
    <w:rsid w:val="122E44DB"/>
    <w:rsid w:val="12CB4A7B"/>
    <w:rsid w:val="12E04850"/>
    <w:rsid w:val="13431635"/>
    <w:rsid w:val="13682DF5"/>
    <w:rsid w:val="14A6104F"/>
    <w:rsid w:val="14C002E8"/>
    <w:rsid w:val="15517E86"/>
    <w:rsid w:val="1719387E"/>
    <w:rsid w:val="172E6C97"/>
    <w:rsid w:val="18547A88"/>
    <w:rsid w:val="187B7688"/>
    <w:rsid w:val="19657BE0"/>
    <w:rsid w:val="19A8442D"/>
    <w:rsid w:val="19C352EB"/>
    <w:rsid w:val="1AAE5AD9"/>
    <w:rsid w:val="1B875A98"/>
    <w:rsid w:val="1BDB1C20"/>
    <w:rsid w:val="1BFB5569"/>
    <w:rsid w:val="1C0C5403"/>
    <w:rsid w:val="1C57162A"/>
    <w:rsid w:val="1CCB6878"/>
    <w:rsid w:val="1D2D0F44"/>
    <w:rsid w:val="1DEC07A6"/>
    <w:rsid w:val="1F0553DD"/>
    <w:rsid w:val="1F0A3F4C"/>
    <w:rsid w:val="1FA51943"/>
    <w:rsid w:val="20270A5D"/>
    <w:rsid w:val="206D2B60"/>
    <w:rsid w:val="20B12464"/>
    <w:rsid w:val="20D504B9"/>
    <w:rsid w:val="20FF1F1A"/>
    <w:rsid w:val="216C211B"/>
    <w:rsid w:val="21FC5990"/>
    <w:rsid w:val="22E67323"/>
    <w:rsid w:val="24BA2272"/>
    <w:rsid w:val="24E74A56"/>
    <w:rsid w:val="2692228A"/>
    <w:rsid w:val="295852E9"/>
    <w:rsid w:val="296D7344"/>
    <w:rsid w:val="2974265F"/>
    <w:rsid w:val="29764525"/>
    <w:rsid w:val="2A1F4621"/>
    <w:rsid w:val="2AF12C4E"/>
    <w:rsid w:val="2B4B651D"/>
    <w:rsid w:val="2B7414AF"/>
    <w:rsid w:val="2BB459DE"/>
    <w:rsid w:val="2CC45607"/>
    <w:rsid w:val="2D2D14AB"/>
    <w:rsid w:val="2DA02E74"/>
    <w:rsid w:val="2DFC35A7"/>
    <w:rsid w:val="2E231E8B"/>
    <w:rsid w:val="2F330266"/>
    <w:rsid w:val="2FE8003F"/>
    <w:rsid w:val="2FF26C00"/>
    <w:rsid w:val="2FFE263C"/>
    <w:rsid w:val="301F34FF"/>
    <w:rsid w:val="30590093"/>
    <w:rsid w:val="305B3E0B"/>
    <w:rsid w:val="30790AC3"/>
    <w:rsid w:val="310154BA"/>
    <w:rsid w:val="3129130A"/>
    <w:rsid w:val="313C5530"/>
    <w:rsid w:val="315A365B"/>
    <w:rsid w:val="31CD551E"/>
    <w:rsid w:val="32076E01"/>
    <w:rsid w:val="33626F34"/>
    <w:rsid w:val="33BC2A7E"/>
    <w:rsid w:val="34963CCB"/>
    <w:rsid w:val="34A14546"/>
    <w:rsid w:val="35226CB1"/>
    <w:rsid w:val="355926BC"/>
    <w:rsid w:val="35692F02"/>
    <w:rsid w:val="36873BAC"/>
    <w:rsid w:val="369837AD"/>
    <w:rsid w:val="36DD1A1E"/>
    <w:rsid w:val="376E0263"/>
    <w:rsid w:val="38184DBC"/>
    <w:rsid w:val="39CD50F7"/>
    <w:rsid w:val="39E6138C"/>
    <w:rsid w:val="3A3233E1"/>
    <w:rsid w:val="3AA30888"/>
    <w:rsid w:val="3AFC53CE"/>
    <w:rsid w:val="3B871330"/>
    <w:rsid w:val="3BB8032D"/>
    <w:rsid w:val="3C06429A"/>
    <w:rsid w:val="3C696F03"/>
    <w:rsid w:val="3CEE3716"/>
    <w:rsid w:val="3D7A7EBF"/>
    <w:rsid w:val="3E660D1B"/>
    <w:rsid w:val="3ED9372A"/>
    <w:rsid w:val="3EE160C6"/>
    <w:rsid w:val="3F8A1F24"/>
    <w:rsid w:val="3FF33DDB"/>
    <w:rsid w:val="405745EF"/>
    <w:rsid w:val="41C67279"/>
    <w:rsid w:val="430E3870"/>
    <w:rsid w:val="43247070"/>
    <w:rsid w:val="43A643FA"/>
    <w:rsid w:val="44156D87"/>
    <w:rsid w:val="44DC50C3"/>
    <w:rsid w:val="45A30C4A"/>
    <w:rsid w:val="46D51705"/>
    <w:rsid w:val="477C2A92"/>
    <w:rsid w:val="486B5D49"/>
    <w:rsid w:val="49D21D17"/>
    <w:rsid w:val="4A7837E5"/>
    <w:rsid w:val="4AD55EAC"/>
    <w:rsid w:val="4AFF43E5"/>
    <w:rsid w:val="4B6E0D7A"/>
    <w:rsid w:val="4B927592"/>
    <w:rsid w:val="4D8024E6"/>
    <w:rsid w:val="4E9041E2"/>
    <w:rsid w:val="4F5F7526"/>
    <w:rsid w:val="4F6F5C11"/>
    <w:rsid w:val="4FD220A8"/>
    <w:rsid w:val="4FF16B2C"/>
    <w:rsid w:val="50536C07"/>
    <w:rsid w:val="514F2394"/>
    <w:rsid w:val="51B55619"/>
    <w:rsid w:val="524F47D8"/>
    <w:rsid w:val="552C386D"/>
    <w:rsid w:val="558337D0"/>
    <w:rsid w:val="55F356DF"/>
    <w:rsid w:val="5726245E"/>
    <w:rsid w:val="58A26C81"/>
    <w:rsid w:val="59632497"/>
    <w:rsid w:val="5A11336F"/>
    <w:rsid w:val="5B09486D"/>
    <w:rsid w:val="5B756746"/>
    <w:rsid w:val="5B7750E3"/>
    <w:rsid w:val="5B975D90"/>
    <w:rsid w:val="5BEF23FF"/>
    <w:rsid w:val="5BF871D5"/>
    <w:rsid w:val="5C49427C"/>
    <w:rsid w:val="5C730DFF"/>
    <w:rsid w:val="5CB72F99"/>
    <w:rsid w:val="5D6C3FFB"/>
    <w:rsid w:val="5D995A7C"/>
    <w:rsid w:val="603B4F3C"/>
    <w:rsid w:val="60436F10"/>
    <w:rsid w:val="60695F4D"/>
    <w:rsid w:val="61677D79"/>
    <w:rsid w:val="62497697"/>
    <w:rsid w:val="62846AE3"/>
    <w:rsid w:val="628B52C4"/>
    <w:rsid w:val="62E33CD3"/>
    <w:rsid w:val="633C5DC0"/>
    <w:rsid w:val="64CA1396"/>
    <w:rsid w:val="657F372B"/>
    <w:rsid w:val="661E272B"/>
    <w:rsid w:val="667245F5"/>
    <w:rsid w:val="671448AB"/>
    <w:rsid w:val="67567164"/>
    <w:rsid w:val="692C4E98"/>
    <w:rsid w:val="69653457"/>
    <w:rsid w:val="69BB533F"/>
    <w:rsid w:val="69FF347E"/>
    <w:rsid w:val="6AB10D7D"/>
    <w:rsid w:val="6B124BA0"/>
    <w:rsid w:val="6BA63569"/>
    <w:rsid w:val="6C6A0AC0"/>
    <w:rsid w:val="6D7C2BDE"/>
    <w:rsid w:val="6DE1099D"/>
    <w:rsid w:val="6DF674F9"/>
    <w:rsid w:val="6E005A16"/>
    <w:rsid w:val="6E1713F2"/>
    <w:rsid w:val="6E621131"/>
    <w:rsid w:val="6EA97922"/>
    <w:rsid w:val="6ECD45A6"/>
    <w:rsid w:val="6F7E78FE"/>
    <w:rsid w:val="6F890840"/>
    <w:rsid w:val="70BA3183"/>
    <w:rsid w:val="72331A5C"/>
    <w:rsid w:val="72AC5C78"/>
    <w:rsid w:val="741F5EEC"/>
    <w:rsid w:val="750D45B2"/>
    <w:rsid w:val="75C235CF"/>
    <w:rsid w:val="75C9337E"/>
    <w:rsid w:val="75CC2927"/>
    <w:rsid w:val="75EB61BF"/>
    <w:rsid w:val="7614702D"/>
    <w:rsid w:val="762A07E4"/>
    <w:rsid w:val="762D4FAB"/>
    <w:rsid w:val="76871E13"/>
    <w:rsid w:val="76987854"/>
    <w:rsid w:val="78085BF3"/>
    <w:rsid w:val="788D06EF"/>
    <w:rsid w:val="78B6564F"/>
    <w:rsid w:val="78C04DD5"/>
    <w:rsid w:val="78E55F35"/>
    <w:rsid w:val="7A62749C"/>
    <w:rsid w:val="7B70048E"/>
    <w:rsid w:val="7B8C3862"/>
    <w:rsid w:val="7BE0018F"/>
    <w:rsid w:val="7BE83F26"/>
    <w:rsid w:val="7BF63A74"/>
    <w:rsid w:val="7C556F2D"/>
    <w:rsid w:val="7C831B2C"/>
    <w:rsid w:val="7E5F57E1"/>
    <w:rsid w:val="7E691B0A"/>
    <w:rsid w:val="7ED72A0A"/>
    <w:rsid w:val="7F19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autoRedefine/>
    <w:qFormat/>
    <w:uiPriority w:val="0"/>
    <w:pPr>
      <w:keepNext/>
      <w:jc w:val="center"/>
      <w:outlineLvl w:val="0"/>
    </w:pPr>
    <w:rPr>
      <w:b/>
      <w:bCs/>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正文格式"/>
    <w:basedOn w:val="1"/>
    <w:autoRedefine/>
    <w:qFormat/>
    <w:uiPriority w:val="0"/>
    <w:pPr>
      <w:widowControl/>
      <w:adjustRightInd w:val="0"/>
      <w:spacing w:line="400" w:lineRule="atLeast"/>
      <w:ind w:firstLine="482"/>
      <w:textAlignment w:val="baseline"/>
    </w:pPr>
    <w:rPr>
      <w:kern w:val="0"/>
      <w:sz w:val="24"/>
    </w:rPr>
  </w:style>
  <w:style w:type="paragraph" w:styleId="7">
    <w:name w:val="Normal Indent"/>
    <w:basedOn w:val="1"/>
    <w:next w:val="8"/>
    <w:autoRedefine/>
    <w:qFormat/>
    <w:uiPriority w:val="0"/>
    <w:pPr>
      <w:widowControl/>
      <w:ind w:firstLine="420"/>
      <w:jc w:val="left"/>
    </w:pPr>
    <w:rPr>
      <w:kern w:val="0"/>
      <w:sz w:val="20"/>
      <w:szCs w:val="20"/>
    </w:rPr>
  </w:style>
  <w:style w:type="paragraph" w:customStyle="1" w:styleId="8">
    <w:name w:val="Default"/>
    <w:qFormat/>
    <w:uiPriority w:val="99"/>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styleId="9">
    <w:name w:val="Body Text"/>
    <w:basedOn w:val="1"/>
    <w:next w:val="8"/>
    <w:autoRedefine/>
    <w:qFormat/>
    <w:uiPriority w:val="0"/>
    <w:pPr>
      <w:spacing w:after="120"/>
    </w:pPr>
  </w:style>
  <w:style w:type="paragraph" w:styleId="10">
    <w:name w:val="Body Text Indent"/>
    <w:basedOn w:val="1"/>
    <w:next w:val="1"/>
    <w:autoRedefine/>
    <w:qFormat/>
    <w:uiPriority w:val="0"/>
    <w:pPr>
      <w:spacing w:after="120"/>
      <w:ind w:left="420" w:leftChars="200"/>
    </w:pPr>
  </w:style>
  <w:style w:type="paragraph" w:styleId="11">
    <w:name w:val="Plain Text"/>
    <w:basedOn w:val="1"/>
    <w:next w:val="1"/>
    <w:autoRedefine/>
    <w:qFormat/>
    <w:uiPriority w:val="0"/>
    <w:rPr>
      <w:rFonts w:ascii="宋体" w:hAnsi="Courier New" w:cs="Courier New"/>
      <w:szCs w:val="21"/>
    </w:rPr>
  </w:style>
  <w:style w:type="paragraph" w:styleId="12">
    <w:name w:val="Date"/>
    <w:basedOn w:val="1"/>
    <w:next w:val="1"/>
    <w:autoRedefine/>
    <w:qFormat/>
    <w:uiPriority w:val="0"/>
    <w:rPr>
      <w:sz w:val="24"/>
      <w:szCs w:val="20"/>
    </w:rPr>
  </w:style>
  <w:style w:type="paragraph" w:styleId="13">
    <w:name w:val="Body Text Indent 2"/>
    <w:basedOn w:val="1"/>
    <w:autoRedefine/>
    <w:qFormat/>
    <w:uiPriority w:val="0"/>
    <w:pPr>
      <w:spacing w:after="120" w:line="480" w:lineRule="auto"/>
      <w:ind w:left="420" w:leftChars="200"/>
    </w:p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semiHidden/>
    <w:qFormat/>
    <w:uiPriority w:val="0"/>
  </w:style>
  <w:style w:type="paragraph" w:styleId="17">
    <w:name w:val="footnote text"/>
    <w:basedOn w:val="1"/>
    <w:autoRedefine/>
    <w:semiHidden/>
    <w:qFormat/>
    <w:uiPriority w:val="99"/>
    <w:rPr>
      <w:sz w:val="18"/>
      <w:szCs w:val="18"/>
    </w:rPr>
  </w:style>
  <w:style w:type="paragraph" w:styleId="18">
    <w:name w:val="Body Text Indent 3"/>
    <w:basedOn w:val="1"/>
    <w:autoRedefine/>
    <w:qFormat/>
    <w:uiPriority w:val="0"/>
    <w:pPr>
      <w:spacing w:after="120"/>
      <w:ind w:left="420" w:leftChars="200"/>
    </w:pPr>
    <w:rPr>
      <w:sz w:val="16"/>
      <w:szCs w:val="16"/>
    </w:r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w:basedOn w:val="9"/>
    <w:autoRedefine/>
    <w:qFormat/>
    <w:uiPriority w:val="0"/>
    <w:pPr>
      <w:autoSpaceDE w:val="0"/>
      <w:autoSpaceDN w:val="0"/>
      <w:adjustRightInd w:val="0"/>
      <w:spacing w:before="72" w:after="48" w:line="306" w:lineRule="exact"/>
      <w:ind w:firstLine="454" w:firstLineChars="200"/>
      <w:jc w:val="left"/>
    </w:pPr>
    <w:rPr>
      <w:sz w:val="24"/>
    </w:rPr>
  </w:style>
  <w:style w:type="paragraph" w:styleId="21">
    <w:name w:val="Body Text First Indent 2"/>
    <w:basedOn w:val="10"/>
    <w:next w:val="7"/>
    <w:autoRedefine/>
    <w:unhideWhenUsed/>
    <w:qFormat/>
    <w:uiPriority w:val="99"/>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rPr>
  </w:style>
  <w:style w:type="paragraph" w:customStyle="1" w:styleId="26">
    <w:name w:val="文章正文"/>
    <w:basedOn w:val="1"/>
    <w:autoRedefine/>
    <w:qFormat/>
    <w:uiPriority w:val="0"/>
    <w:pPr>
      <w:adjustRightInd w:val="0"/>
      <w:snapToGrid w:val="0"/>
      <w:spacing w:beforeLines="100" w:line="360" w:lineRule="auto"/>
      <w:ind w:firstLine="200" w:firstLineChars="200"/>
    </w:pPr>
    <w:rPr>
      <w:sz w:val="24"/>
      <w:szCs w:val="22"/>
    </w:rPr>
  </w:style>
  <w:style w:type="paragraph" w:customStyle="1" w:styleId="27">
    <w:name w:val="p0"/>
    <w:basedOn w:val="1"/>
    <w:autoRedefine/>
    <w:qFormat/>
    <w:uiPriority w:val="0"/>
    <w:pPr>
      <w:widowControl/>
    </w:pPr>
    <w:rPr>
      <w:kern w:val="0"/>
      <w:szCs w:val="21"/>
    </w:rPr>
  </w:style>
  <w:style w:type="character" w:customStyle="1" w:styleId="28">
    <w:name w:val="标题 1 Char1"/>
    <w:link w:val="3"/>
    <w:autoRedefine/>
    <w:qFormat/>
    <w:uiPriority w:val="0"/>
    <w:rPr>
      <w:b/>
      <w:bCs/>
      <w:sz w:val="24"/>
      <w:szCs w:val="20"/>
    </w:rPr>
  </w:style>
  <w:style w:type="paragraph" w:customStyle="1" w:styleId="29">
    <w:name w:val="正文缩进1"/>
    <w:basedOn w:val="1"/>
    <w:autoRedefine/>
    <w:qFormat/>
    <w:uiPriority w:val="2034"/>
    <w:pPr>
      <w:spacing w:after="120" w:line="360" w:lineRule="auto"/>
      <w:ind w:firstLine="425"/>
    </w:pPr>
    <w:rPr>
      <w:rFonts w:ascii="宋体" w:hAnsi="宋体"/>
      <w:kern w:val="1"/>
      <w:sz w:val="24"/>
      <w:szCs w:val="20"/>
      <w:lang w:val="zh-CN"/>
    </w:rPr>
  </w:style>
  <w:style w:type="paragraph" w:customStyle="1" w:styleId="30">
    <w:name w:val="列出段落1"/>
    <w:basedOn w:val="1"/>
    <w:next w:val="31"/>
    <w:autoRedefine/>
    <w:qFormat/>
    <w:uiPriority w:val="1723"/>
    <w:pPr>
      <w:spacing w:line="360" w:lineRule="auto"/>
      <w:ind w:firstLine="420"/>
    </w:pPr>
    <w:rPr>
      <w:rFonts w:ascii="Calibri" w:hAnsi="Calibri" w:cs="Calibri"/>
      <w:kern w:val="1"/>
      <w:sz w:val="24"/>
      <w:szCs w:val="22"/>
    </w:rPr>
  </w:style>
  <w:style w:type="paragraph" w:customStyle="1" w:styleId="31">
    <w:name w:val="Style9"/>
    <w:basedOn w:val="1"/>
    <w:next w:val="32"/>
    <w:autoRedefine/>
    <w:unhideWhenUsed/>
    <w:qFormat/>
    <w:uiPriority w:val="0"/>
  </w:style>
  <w:style w:type="paragraph" w:customStyle="1" w:styleId="32">
    <w:name w:val="Style73"/>
    <w:basedOn w:val="1"/>
    <w:next w:val="33"/>
    <w:autoRedefine/>
    <w:unhideWhenUsed/>
    <w:qFormat/>
    <w:uiPriority w:val="0"/>
    <w:pPr>
      <w:spacing w:line="538" w:lineRule="exact"/>
      <w:ind w:firstLine="533"/>
    </w:pPr>
  </w:style>
  <w:style w:type="paragraph" w:customStyle="1" w:styleId="33">
    <w:name w:val="样式1"/>
    <w:basedOn w:val="1"/>
    <w:next w:val="10"/>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34">
    <w:name w:val="NormalCharacter"/>
    <w:link w:val="35"/>
    <w:autoRedefine/>
    <w:qFormat/>
    <w:uiPriority w:val="0"/>
    <w:rPr>
      <w:rFonts w:ascii="Verdana" w:hAnsi="Verdana"/>
      <w:kern w:val="0"/>
      <w:sz w:val="20"/>
      <w:lang w:val="en-US" w:eastAsia="en-US" w:bidi="ar-SA"/>
    </w:rPr>
  </w:style>
  <w:style w:type="paragraph" w:customStyle="1" w:styleId="35">
    <w:name w:val="UserStyle_19"/>
    <w:basedOn w:val="1"/>
    <w:link w:val="34"/>
    <w:autoRedefine/>
    <w:qFormat/>
    <w:uiPriority w:val="0"/>
    <w:pPr>
      <w:widowControl/>
      <w:spacing w:after="160" w:line="240" w:lineRule="exact"/>
      <w:jc w:val="left"/>
      <w:textAlignment w:val="baseline"/>
    </w:pPr>
    <w:rPr>
      <w:rFonts w:ascii="Verdana" w:hAnsi="Verdana"/>
      <w:kern w:val="0"/>
      <w:sz w:val="20"/>
      <w:lang w:val="en-US" w:eastAsia="en-US" w:bidi="ar-SA"/>
    </w:rPr>
  </w:style>
  <w:style w:type="paragraph" w:customStyle="1" w:styleId="36">
    <w:name w:val="WPSOffice手动目录 1"/>
    <w:autoRedefine/>
    <w:qFormat/>
    <w:uiPriority w:val="0"/>
    <w:pPr>
      <w:ind w:leftChars="0"/>
    </w:pPr>
    <w:rPr>
      <w:rFonts w:asciiTheme="minorHAnsi" w:hAnsiTheme="minorHAnsi" w:eastAsiaTheme="minorEastAsia" w:cstheme="minorBidi"/>
      <w:sz w:val="20"/>
      <w:szCs w:val="20"/>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标题 2 Char1"/>
    <w:autoRedefine/>
    <w:qFormat/>
    <w:uiPriority w:val="0"/>
    <w:rPr>
      <w:rFonts w:ascii="Arial" w:hAnsi="Arial" w:eastAsia="宋体"/>
      <w:b/>
      <w:bCs/>
      <w:kern w:val="2"/>
      <w:sz w:val="24"/>
      <w:szCs w:val="32"/>
      <w:lang w:val="en-US" w:eastAsia="zh-CN" w:bidi="ar-SA"/>
    </w:rPr>
  </w:style>
  <w:style w:type="paragraph" w:customStyle="1" w:styleId="39">
    <w:name w:val="正文 A"/>
    <w:autoRedefine/>
    <w:qFormat/>
    <w:uiPriority w:val="0"/>
    <w:pPr>
      <w:widowControl w:val="0"/>
      <w:jc w:val="both"/>
    </w:pPr>
    <w:rPr>
      <w:rFonts w:ascii="Times New Roman" w:hAnsi="Times New Roman" w:eastAsia="Arial Unicode MS" w:cs="Arial Unicode MS"/>
      <w:color w:val="000000"/>
      <w:sz w:val="21"/>
      <w:szCs w:val="21"/>
      <w:u w:val="none" w:color="000000"/>
      <w:lang w:val="en-US" w:eastAsia="zh-CN" w:bidi="ar-SA"/>
    </w:rPr>
  </w:style>
  <w:style w:type="paragraph" w:customStyle="1" w:styleId="40">
    <w:name w:val="标题 31"/>
    <w:next w:val="39"/>
    <w:autoRedefine/>
    <w:qFormat/>
    <w:uiPriority w:val="0"/>
    <w:pPr>
      <w:keepNext/>
      <w:keepLines/>
      <w:widowControl w:val="0"/>
      <w:spacing w:before="260" w:after="260" w:line="416" w:lineRule="auto"/>
      <w:jc w:val="both"/>
      <w:outlineLvl w:val="2"/>
    </w:pPr>
    <w:rPr>
      <w:rFonts w:ascii="Times New Roman" w:hAnsi="Times New Roman" w:eastAsia="Arial Unicode MS" w:cs="Arial Unicode MS"/>
      <w:b/>
      <w:bCs/>
      <w:color w:val="000000"/>
      <w:sz w:val="32"/>
      <w:szCs w:val="32"/>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header" Target="header3.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56384</Words>
  <Characters>58585</Characters>
  <Lines>0</Lines>
  <Paragraphs>0</Paragraphs>
  <TotalTime>17</TotalTime>
  <ScaleCrop>false</ScaleCrop>
  <LinksUpToDate>false</LinksUpToDate>
  <CharactersWithSpaces>62414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2021-04-29T12:18:00Z</dcterms:created>
  <dc:creator>Administrator</dc:creator>
  <cp:lastModifiedBy>guopin</cp:lastModifiedBy>
  <cp:lastPrinted>2021-06-21T13:02:00Z</cp:lastPrinted>
  <dcterms:modified xsi:type="dcterms:W3CDTF">2024-05-28T03:16:18Z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308AB0BBCD83412E8457B82126A64C02_13</vt:lpwstr>
  </property>
</Properties>
</file>